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CD5" w:rsidRPr="00B75CD5" w:rsidRDefault="00B75CD5" w:rsidP="00185E18">
      <w:pPr>
        <w:spacing w:after="0" w:line="300" w:lineRule="atLeast"/>
        <w:jc w:val="both"/>
        <w:rPr>
          <w:rFonts w:ascii="Times New Roman" w:eastAsia="Times New Roman" w:hAnsi="Times New Roman" w:cs="Times New Roman"/>
          <w:sz w:val="24"/>
          <w:szCs w:val="24"/>
        </w:rPr>
      </w:pPr>
      <w:bookmarkStart w:id="0" w:name="_GoBack"/>
      <w:bookmarkEnd w:id="0"/>
      <w:r w:rsidRPr="00B75CD5">
        <w:rPr>
          <w:rFonts w:ascii="Times New Roman" w:eastAsia="Times New Roman" w:hAnsi="Times New Roman" w:cs="Times New Roman"/>
          <w:b/>
          <w:sz w:val="24"/>
          <w:szCs w:val="24"/>
          <w:u w:val="single"/>
        </w:rPr>
        <w:t>GR/IR CLEARING ACCOUNTS IN SAP</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GR/IR stands for Goods Receipt/Invoice Receipt.GR/IR clearing accounts are basically intermediate accounts found only in the SAP ERP Module.</w:t>
      </w:r>
    </w:p>
    <w:p w:rsidR="00B75CD5" w:rsidRPr="00B75CD5" w:rsidRDefault="00B75CD5" w:rsidP="00B75CD5">
      <w:pPr>
        <w:adjustRightInd w:val="0"/>
        <w:spacing w:after="0" w:line="240" w:lineRule="auto"/>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Goods Received / Invoice Receipts Process</w:t>
      </w:r>
    </w:p>
    <w:p w:rsidR="00B75CD5" w:rsidRPr="00B75CD5" w:rsidRDefault="00B75CD5" w:rsidP="00B75CD5">
      <w:pPr>
        <w:adjustRightInd w:val="0"/>
        <w:spacing w:after="0" w:line="240" w:lineRule="auto"/>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The Goods Received / Invoice Receipt (GR/IR) is a non-vendor specific liability account created in the County's enterprise resource system (a.k.a. SAP) that functions as a clearing account for goods and minor services purchased on a three-way match purchase order. These may be a plain purchase order (PO), a contract release or a priority purchase order.</w:t>
      </w:r>
    </w:p>
    <w:p w:rsidR="00B75CD5" w:rsidRPr="00B75CD5" w:rsidRDefault="00B75CD5" w:rsidP="00B75CD5">
      <w:pPr>
        <w:adjustRightInd w:val="0"/>
        <w:spacing w:after="0" w:line="240" w:lineRule="auto"/>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The three-way match mechanism enables the matching of information on the purchase order, receipt and invoice. The receipt is generally transacted in the system prior to the invoice. In SAP, the receipt of a good or service will charge (debit) an expense account and credit the GR/IR account. The entering of an invoice will charge the GR/IR account and credit the vendors' payable liability account. When the receipt and invoice quantities agree, the transactions offset and SAP will clear the GR/IR account. The system allows for price discrepancies within allowable tolerances. For transactions involving invoice prices that exceed the purchase order prices above the allowable tolerances, the GR/IR account should clear however approval will be needed later to pay the invoice.</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When goods are received by the company the following entry is passed:-</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Raw Material/Stores/Etc.  …Dr                                 </w:t>
      </w:r>
      <w:proofErr w:type="spellStart"/>
      <w:r w:rsidRPr="00B75CD5">
        <w:rPr>
          <w:rFonts w:ascii="Times New Roman" w:eastAsia="Times New Roman" w:hAnsi="Times New Roman" w:cs="Times New Roman"/>
          <w:sz w:val="24"/>
          <w:szCs w:val="24"/>
        </w:rPr>
        <w:t>xxxx</w:t>
      </w:r>
      <w:proofErr w:type="spellEnd"/>
    </w:p>
    <w:p w:rsidR="00B75CD5" w:rsidRPr="00B75CD5" w:rsidRDefault="00B75CD5" w:rsidP="00B75CD5">
      <w:pPr>
        <w:spacing w:after="0" w:line="300" w:lineRule="atLeast"/>
        <w:ind w:left="720" w:firstLine="720"/>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To GR/IR Clearing Raw Material A/c            </w:t>
      </w:r>
      <w:proofErr w:type="spellStart"/>
      <w:r w:rsidRPr="00B75CD5">
        <w:rPr>
          <w:rFonts w:ascii="Times New Roman" w:eastAsia="Times New Roman" w:hAnsi="Times New Roman" w:cs="Times New Roman"/>
          <w:sz w:val="24"/>
          <w:szCs w:val="24"/>
        </w:rPr>
        <w:t>xxxx</w:t>
      </w:r>
      <w:proofErr w:type="spellEnd"/>
      <w:r w:rsidRPr="00B75CD5">
        <w:rPr>
          <w:rFonts w:ascii="Times New Roman" w:eastAsia="Times New Roman" w:hAnsi="Times New Roman" w:cs="Times New Roman"/>
          <w:sz w:val="24"/>
          <w:szCs w:val="24"/>
        </w:rPr>
        <w:t xml:space="preserve">  </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This entry is known as MIGO in SAP. The crux of this entry is that goods have been received from the supplier but the invoice has yet not been raised or the invoice is yet to be passed by the Quality Department/Receiving Department.</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When the company receives the goods, the goods received become the company’s asset but it has to create a corresponding liability as well.  </w:t>
      </w:r>
      <w:r w:rsidR="0058416F" w:rsidRPr="00B75CD5">
        <w:rPr>
          <w:rFonts w:ascii="Times New Roman" w:eastAsia="Times New Roman" w:hAnsi="Times New Roman" w:cs="Times New Roman"/>
          <w:sz w:val="24"/>
          <w:szCs w:val="24"/>
        </w:rPr>
        <w:t>That’s</w:t>
      </w:r>
      <w:r w:rsidRPr="00B75CD5">
        <w:rPr>
          <w:rFonts w:ascii="Times New Roman" w:eastAsia="Times New Roman" w:hAnsi="Times New Roman" w:cs="Times New Roman"/>
          <w:sz w:val="24"/>
          <w:szCs w:val="24"/>
        </w:rPr>
        <w:t xml:space="preserve"> how when the company passes MIGO the goods received become our asset while GR/IR Clearing account becomes our liability.</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Now when the said invoice is cleared by the departments the following entry is passed:-</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GR/IR </w:t>
      </w:r>
      <w:r w:rsidR="0058416F" w:rsidRPr="00B75CD5">
        <w:rPr>
          <w:rFonts w:ascii="Times New Roman" w:eastAsia="Times New Roman" w:hAnsi="Times New Roman" w:cs="Times New Roman"/>
          <w:sz w:val="24"/>
          <w:szCs w:val="24"/>
        </w:rPr>
        <w:t>Clearing Raw</w:t>
      </w:r>
      <w:r w:rsidRPr="00B75CD5">
        <w:rPr>
          <w:rFonts w:ascii="Times New Roman" w:eastAsia="Times New Roman" w:hAnsi="Times New Roman" w:cs="Times New Roman"/>
          <w:sz w:val="24"/>
          <w:szCs w:val="24"/>
        </w:rPr>
        <w:t xml:space="preserve"> Material a/</w:t>
      </w:r>
      <w:r w:rsidR="0058416F" w:rsidRPr="00B75CD5">
        <w:rPr>
          <w:rFonts w:ascii="Times New Roman" w:eastAsia="Times New Roman" w:hAnsi="Times New Roman" w:cs="Times New Roman"/>
          <w:sz w:val="24"/>
          <w:szCs w:val="24"/>
        </w:rPr>
        <w:t>c...</w:t>
      </w:r>
      <w:r w:rsidRPr="00B75CD5">
        <w:rPr>
          <w:rFonts w:ascii="Times New Roman" w:eastAsia="Times New Roman" w:hAnsi="Times New Roman" w:cs="Times New Roman"/>
          <w:sz w:val="24"/>
          <w:szCs w:val="24"/>
        </w:rPr>
        <w:t xml:space="preserve">Dr                     </w:t>
      </w:r>
      <w:proofErr w:type="spellStart"/>
      <w:proofErr w:type="gramStart"/>
      <w:r w:rsidRPr="00B75CD5">
        <w:rPr>
          <w:rFonts w:ascii="Times New Roman" w:eastAsia="Times New Roman" w:hAnsi="Times New Roman" w:cs="Times New Roman"/>
          <w:sz w:val="24"/>
          <w:szCs w:val="24"/>
        </w:rPr>
        <w:t>xxxx</w:t>
      </w:r>
      <w:proofErr w:type="spellEnd"/>
      <w:proofErr w:type="gramEnd"/>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 </w:t>
      </w:r>
      <w:r w:rsidRPr="00B75CD5">
        <w:rPr>
          <w:rFonts w:ascii="Times New Roman" w:eastAsia="Times New Roman" w:hAnsi="Times New Roman" w:cs="Times New Roman"/>
          <w:sz w:val="24"/>
          <w:szCs w:val="24"/>
        </w:rPr>
        <w:tab/>
      </w:r>
      <w:r w:rsidRPr="00B75CD5">
        <w:rPr>
          <w:rFonts w:ascii="Times New Roman" w:eastAsia="Times New Roman" w:hAnsi="Times New Roman" w:cs="Times New Roman"/>
          <w:sz w:val="24"/>
          <w:szCs w:val="24"/>
        </w:rPr>
        <w:tab/>
        <w:t xml:space="preserve">To Vendor/Supplier A/c                              </w:t>
      </w:r>
      <w:proofErr w:type="spellStart"/>
      <w:r w:rsidRPr="00B75CD5">
        <w:rPr>
          <w:rFonts w:ascii="Times New Roman" w:eastAsia="Times New Roman" w:hAnsi="Times New Roman" w:cs="Times New Roman"/>
          <w:sz w:val="24"/>
          <w:szCs w:val="24"/>
        </w:rPr>
        <w:t>xxxx</w:t>
      </w:r>
      <w:proofErr w:type="spellEnd"/>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The above entry is known as MIRO is SAP.</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Subsequently when the payment is made to the Vendor the following entry is passed:-</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Vendor A/c</w:t>
      </w:r>
      <w:r w:rsidR="0058416F" w:rsidRPr="00B75CD5">
        <w:rPr>
          <w:rFonts w:ascii="Times New Roman" w:eastAsia="Times New Roman" w:hAnsi="Times New Roman" w:cs="Times New Roman"/>
          <w:sz w:val="24"/>
          <w:szCs w:val="24"/>
        </w:rPr>
        <w:tab/>
        <w:t xml:space="preserve"> ...</w:t>
      </w:r>
      <w:r w:rsidRPr="00B75CD5">
        <w:rPr>
          <w:rFonts w:ascii="Times New Roman" w:eastAsia="Times New Roman" w:hAnsi="Times New Roman" w:cs="Times New Roman"/>
          <w:sz w:val="24"/>
          <w:szCs w:val="24"/>
        </w:rPr>
        <w:t>Dr</w:t>
      </w:r>
      <w:r w:rsidRPr="00B75CD5">
        <w:rPr>
          <w:rFonts w:ascii="Times New Roman" w:eastAsia="Times New Roman" w:hAnsi="Times New Roman" w:cs="Times New Roman"/>
          <w:sz w:val="24"/>
          <w:szCs w:val="24"/>
        </w:rPr>
        <w:tab/>
      </w:r>
      <w:r w:rsidRPr="00B75CD5">
        <w:rPr>
          <w:rFonts w:ascii="Times New Roman" w:eastAsia="Times New Roman" w:hAnsi="Times New Roman" w:cs="Times New Roman"/>
          <w:sz w:val="24"/>
          <w:szCs w:val="24"/>
        </w:rPr>
        <w:tab/>
      </w:r>
      <w:proofErr w:type="spellStart"/>
      <w:proofErr w:type="gramStart"/>
      <w:r w:rsidRPr="00B75CD5">
        <w:rPr>
          <w:rFonts w:ascii="Times New Roman" w:eastAsia="Times New Roman" w:hAnsi="Times New Roman" w:cs="Times New Roman"/>
          <w:sz w:val="24"/>
          <w:szCs w:val="24"/>
        </w:rPr>
        <w:t>xxxx</w:t>
      </w:r>
      <w:proofErr w:type="spellEnd"/>
      <w:proofErr w:type="gramEnd"/>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ab/>
      </w:r>
      <w:r w:rsidRPr="00B75CD5">
        <w:rPr>
          <w:rFonts w:ascii="Times New Roman" w:eastAsia="Times New Roman" w:hAnsi="Times New Roman" w:cs="Times New Roman"/>
          <w:sz w:val="24"/>
          <w:szCs w:val="24"/>
        </w:rPr>
        <w:tab/>
        <w:t>To Bank A/c</w:t>
      </w:r>
      <w:r w:rsidRPr="00B75CD5">
        <w:rPr>
          <w:rFonts w:ascii="Times New Roman" w:eastAsia="Times New Roman" w:hAnsi="Times New Roman" w:cs="Times New Roman"/>
          <w:sz w:val="24"/>
          <w:szCs w:val="24"/>
        </w:rPr>
        <w:tab/>
      </w:r>
      <w:r w:rsidRPr="00B75CD5">
        <w:rPr>
          <w:rFonts w:ascii="Times New Roman" w:eastAsia="Times New Roman" w:hAnsi="Times New Roman" w:cs="Times New Roman"/>
          <w:sz w:val="24"/>
          <w:szCs w:val="24"/>
        </w:rPr>
        <w:tab/>
      </w:r>
      <w:proofErr w:type="spellStart"/>
      <w:r w:rsidRPr="00B75CD5">
        <w:rPr>
          <w:rFonts w:ascii="Times New Roman" w:eastAsia="Times New Roman" w:hAnsi="Times New Roman" w:cs="Times New Roman"/>
          <w:sz w:val="24"/>
          <w:szCs w:val="24"/>
        </w:rPr>
        <w:t>xxxx</w:t>
      </w:r>
      <w:proofErr w:type="spellEnd"/>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u w:val="single"/>
        </w:rPr>
        <w:t>Example:-</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 xml:space="preserve">A </w:t>
      </w:r>
      <w:r w:rsidR="0058416F" w:rsidRPr="00B75CD5">
        <w:rPr>
          <w:rFonts w:ascii="Times New Roman" w:eastAsia="Times New Roman" w:hAnsi="Times New Roman" w:cs="Times New Roman"/>
          <w:b/>
          <w:sz w:val="24"/>
          <w:szCs w:val="24"/>
        </w:rPr>
        <w:t>Ltd. Has</w:t>
      </w:r>
      <w:r w:rsidRPr="00B75CD5">
        <w:rPr>
          <w:rFonts w:ascii="Times New Roman" w:eastAsia="Times New Roman" w:hAnsi="Times New Roman" w:cs="Times New Roman"/>
          <w:b/>
          <w:sz w:val="24"/>
          <w:szCs w:val="24"/>
        </w:rPr>
        <w:t xml:space="preserve"> made a Purchase Order for the purchase of a Machine from B Ltd worth Rs.100000.B Ltd ships the said machine to the premises of A Ltd on 30th November. B Ltd gives A Ltd a credit period of 15 days for making the said payment of Rs.100000.</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B Ltd sent A Ltd the invoice on 13</w:t>
      </w:r>
      <w:r w:rsidRPr="00B75CD5">
        <w:rPr>
          <w:rFonts w:ascii="Times New Roman" w:eastAsia="Times New Roman" w:hAnsi="Times New Roman" w:cs="Times New Roman"/>
          <w:b/>
          <w:sz w:val="24"/>
          <w:szCs w:val="24"/>
          <w:vertAlign w:val="superscript"/>
        </w:rPr>
        <w:t>th</w:t>
      </w:r>
      <w:r w:rsidRPr="00B75CD5">
        <w:rPr>
          <w:rFonts w:ascii="Times New Roman" w:eastAsia="Times New Roman" w:hAnsi="Times New Roman" w:cs="Times New Roman"/>
          <w:b/>
          <w:sz w:val="24"/>
          <w:szCs w:val="24"/>
        </w:rPr>
        <w:t xml:space="preserve"> December and the said was passed by accounts on 15</w:t>
      </w:r>
      <w:r w:rsidRPr="00B75CD5">
        <w:rPr>
          <w:rFonts w:ascii="Times New Roman" w:eastAsia="Times New Roman" w:hAnsi="Times New Roman" w:cs="Times New Roman"/>
          <w:b/>
          <w:sz w:val="24"/>
          <w:szCs w:val="24"/>
          <w:vertAlign w:val="superscript"/>
        </w:rPr>
        <w:t>th</w:t>
      </w:r>
      <w:r w:rsidRPr="00B75CD5">
        <w:rPr>
          <w:rFonts w:ascii="Times New Roman" w:eastAsia="Times New Roman" w:hAnsi="Times New Roman" w:cs="Times New Roman"/>
          <w:b/>
          <w:sz w:val="24"/>
          <w:szCs w:val="24"/>
        </w:rPr>
        <w:t xml:space="preserve"> December and the payment was duly made via bank on the same day.</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The following would be the various entries passed in the books of accounts of A Ltd:-</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818"/>
        <w:gridCol w:w="2970"/>
        <w:gridCol w:w="2394"/>
        <w:gridCol w:w="2394"/>
      </w:tblGrid>
      <w:tr w:rsidR="00B75CD5" w:rsidRPr="00B75CD5">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Date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Particulars</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Dr.</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Cr.</w:t>
            </w:r>
          </w:p>
        </w:tc>
      </w:tr>
      <w:tr w:rsidR="00B75CD5" w:rsidRPr="00B75CD5">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30</w:t>
            </w:r>
            <w:r w:rsidRPr="00B75CD5">
              <w:rPr>
                <w:rFonts w:ascii="Times New Roman" w:eastAsia="Times New Roman" w:hAnsi="Times New Roman" w:cs="Times New Roman"/>
                <w:b/>
                <w:sz w:val="24"/>
                <w:szCs w:val="24"/>
                <w:vertAlign w:val="superscript"/>
              </w:rPr>
              <w:t>th</w:t>
            </w:r>
            <w:r w:rsidRPr="00B75CD5">
              <w:rPr>
                <w:rFonts w:ascii="Times New Roman" w:eastAsia="Times New Roman" w:hAnsi="Times New Roman" w:cs="Times New Roman"/>
                <w:b/>
                <w:sz w:val="24"/>
                <w:szCs w:val="24"/>
              </w:rPr>
              <w:t xml:space="preserve"> November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Stores a/</w:t>
            </w:r>
            <w:r w:rsidR="00125A75" w:rsidRPr="00B75CD5">
              <w:rPr>
                <w:rFonts w:ascii="Times New Roman" w:eastAsia="Times New Roman" w:hAnsi="Times New Roman" w:cs="Times New Roman"/>
                <w:b/>
                <w:sz w:val="24"/>
                <w:szCs w:val="24"/>
              </w:rPr>
              <w:t>c...</w:t>
            </w:r>
            <w:r w:rsidRPr="00B75CD5">
              <w:rPr>
                <w:rFonts w:ascii="Times New Roman" w:eastAsia="Times New Roman" w:hAnsi="Times New Roman" w:cs="Times New Roman"/>
                <w:b/>
                <w:sz w:val="24"/>
                <w:szCs w:val="24"/>
              </w:rPr>
              <w:t>Dr</w:t>
            </w:r>
          </w:p>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To GR/IR Clearing Stores a/c</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100000</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 </w:t>
            </w:r>
          </w:p>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100000</w:t>
            </w:r>
          </w:p>
        </w:tc>
      </w:tr>
      <w:tr w:rsidR="00B75CD5" w:rsidRPr="00B75CD5">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lastRenderedPageBreak/>
              <w:t>15</w:t>
            </w:r>
            <w:r w:rsidRPr="00B75CD5">
              <w:rPr>
                <w:rFonts w:ascii="Times New Roman" w:eastAsia="Times New Roman" w:hAnsi="Times New Roman" w:cs="Times New Roman"/>
                <w:b/>
                <w:sz w:val="24"/>
                <w:szCs w:val="24"/>
                <w:vertAlign w:val="superscript"/>
              </w:rPr>
              <w:t>th</w:t>
            </w:r>
            <w:r w:rsidRPr="00B75CD5">
              <w:rPr>
                <w:rFonts w:ascii="Times New Roman" w:eastAsia="Times New Roman" w:hAnsi="Times New Roman" w:cs="Times New Roman"/>
                <w:b/>
                <w:sz w:val="24"/>
                <w:szCs w:val="24"/>
              </w:rPr>
              <w:t xml:space="preserve"> December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GR/IR Clearing Stores a/</w:t>
            </w:r>
            <w:r w:rsidR="0058416F" w:rsidRPr="00B75CD5">
              <w:rPr>
                <w:rFonts w:ascii="Times New Roman" w:eastAsia="Times New Roman" w:hAnsi="Times New Roman" w:cs="Times New Roman"/>
                <w:b/>
                <w:sz w:val="24"/>
                <w:szCs w:val="24"/>
              </w:rPr>
              <w:t>c</w:t>
            </w:r>
            <w:r w:rsidR="0058416F">
              <w:rPr>
                <w:rFonts w:ascii="Times New Roman" w:eastAsia="Times New Roman" w:hAnsi="Times New Roman" w:cs="Times New Roman"/>
                <w:b/>
                <w:sz w:val="24"/>
                <w:szCs w:val="24"/>
              </w:rPr>
              <w:t xml:space="preserve"> .</w:t>
            </w:r>
            <w:r w:rsidR="0058416F" w:rsidRPr="00B75CD5">
              <w:rPr>
                <w:rFonts w:ascii="Times New Roman" w:eastAsia="Times New Roman" w:hAnsi="Times New Roman" w:cs="Times New Roman"/>
                <w:b/>
                <w:sz w:val="24"/>
                <w:szCs w:val="24"/>
              </w:rPr>
              <w:t>..</w:t>
            </w:r>
            <w:r w:rsidRPr="00B75CD5">
              <w:rPr>
                <w:rFonts w:ascii="Times New Roman" w:eastAsia="Times New Roman" w:hAnsi="Times New Roman" w:cs="Times New Roman"/>
                <w:b/>
                <w:sz w:val="24"/>
                <w:szCs w:val="24"/>
              </w:rPr>
              <w:t xml:space="preserve">Dr         </w:t>
            </w:r>
          </w:p>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To B Ltd</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100000</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 </w:t>
            </w:r>
          </w:p>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100000</w:t>
            </w:r>
          </w:p>
        </w:tc>
      </w:tr>
      <w:tr w:rsidR="00B75CD5" w:rsidRPr="00B75CD5">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15</w:t>
            </w:r>
            <w:r w:rsidRPr="00B75CD5">
              <w:rPr>
                <w:rFonts w:ascii="Times New Roman" w:eastAsia="Times New Roman" w:hAnsi="Times New Roman" w:cs="Times New Roman"/>
                <w:b/>
                <w:sz w:val="24"/>
                <w:szCs w:val="24"/>
                <w:vertAlign w:val="superscript"/>
              </w:rPr>
              <w:t>th</w:t>
            </w:r>
            <w:r w:rsidRPr="00B75CD5">
              <w:rPr>
                <w:rFonts w:ascii="Times New Roman" w:eastAsia="Times New Roman" w:hAnsi="Times New Roman" w:cs="Times New Roman"/>
                <w:b/>
                <w:sz w:val="24"/>
                <w:szCs w:val="24"/>
              </w:rPr>
              <w:t xml:space="preserve"> December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 xml:space="preserve">B </w:t>
            </w:r>
            <w:r w:rsidR="0058416F" w:rsidRPr="00B75CD5">
              <w:rPr>
                <w:rFonts w:ascii="Times New Roman" w:eastAsia="Times New Roman" w:hAnsi="Times New Roman" w:cs="Times New Roman"/>
                <w:b/>
                <w:sz w:val="24"/>
                <w:szCs w:val="24"/>
              </w:rPr>
              <w:t>Ltd      ...</w:t>
            </w:r>
            <w:r w:rsidRPr="00B75CD5">
              <w:rPr>
                <w:rFonts w:ascii="Times New Roman" w:eastAsia="Times New Roman" w:hAnsi="Times New Roman" w:cs="Times New Roman"/>
                <w:b/>
                <w:sz w:val="24"/>
                <w:szCs w:val="24"/>
              </w:rPr>
              <w:t>Dr</w:t>
            </w:r>
          </w:p>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To Bank A/c</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100000</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 </w:t>
            </w:r>
          </w:p>
          <w:p w:rsidR="00B75CD5" w:rsidRPr="00B75CD5" w:rsidRDefault="00B75CD5" w:rsidP="00B75CD5">
            <w:pPr>
              <w:spacing w:after="0" w:line="240" w:lineRule="auto"/>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100000</w:t>
            </w:r>
          </w:p>
        </w:tc>
      </w:tr>
    </w:tbl>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 xml:space="preserve">  </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rPr>
        <w:t>The GR/IR Accounts are facilitation accounts and should logically have no balance.</w:t>
      </w: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b/>
          <w:sz w:val="24"/>
          <w:szCs w:val="24"/>
          <w:u w:val="single"/>
        </w:rPr>
        <w:t xml:space="preserve">Audit </w:t>
      </w:r>
      <w:proofErr w:type="gramStart"/>
      <w:r w:rsidRPr="00B75CD5">
        <w:rPr>
          <w:rFonts w:ascii="Times New Roman" w:eastAsia="Times New Roman" w:hAnsi="Times New Roman" w:cs="Times New Roman"/>
          <w:b/>
          <w:sz w:val="24"/>
          <w:szCs w:val="24"/>
          <w:u w:val="single"/>
        </w:rPr>
        <w:t>of  GR</w:t>
      </w:r>
      <w:proofErr w:type="gramEnd"/>
      <w:r w:rsidRPr="00B75CD5">
        <w:rPr>
          <w:rFonts w:ascii="Times New Roman" w:eastAsia="Times New Roman" w:hAnsi="Times New Roman" w:cs="Times New Roman"/>
          <w:b/>
          <w:sz w:val="24"/>
          <w:szCs w:val="24"/>
          <w:u w:val="single"/>
        </w:rPr>
        <w:t>/IR Clearing Accounts:-</w:t>
      </w:r>
    </w:p>
    <w:p w:rsid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The </w:t>
      </w:r>
      <w:r w:rsidRPr="00B75CD5">
        <w:rPr>
          <w:rFonts w:ascii="Times New Roman" w:eastAsia="Times New Roman" w:hAnsi="Times New Roman" w:cs="Times New Roman"/>
          <w:sz w:val="24"/>
          <w:szCs w:val="24"/>
          <w:u w:val="single"/>
        </w:rPr>
        <w:t>audit objective</w:t>
      </w:r>
      <w:r w:rsidRPr="00B75CD5">
        <w:rPr>
          <w:rFonts w:ascii="Times New Roman" w:eastAsia="Times New Roman" w:hAnsi="Times New Roman" w:cs="Times New Roman"/>
          <w:sz w:val="24"/>
          <w:szCs w:val="24"/>
        </w:rPr>
        <w:t xml:space="preserve"> would be to ensure that the GR/IR process's policies and</w:t>
      </w:r>
      <w:r w:rsidRPr="00B75CD5">
        <w:rPr>
          <w:rFonts w:ascii="Times New Roman" w:eastAsia="Times New Roman" w:hAnsi="Times New Roman" w:cs="Times New Roman"/>
          <w:b/>
          <w:sz w:val="24"/>
          <w:szCs w:val="24"/>
          <w:u w:val="single"/>
        </w:rPr>
        <w:t xml:space="preserve"> </w:t>
      </w:r>
      <w:r w:rsidRPr="00B75CD5">
        <w:rPr>
          <w:rFonts w:ascii="Times New Roman" w:eastAsia="Times New Roman" w:hAnsi="Times New Roman" w:cs="Times New Roman"/>
          <w:sz w:val="24"/>
          <w:szCs w:val="24"/>
        </w:rPr>
        <w:t xml:space="preserve">procedures provide efficient and effective controls over the timely and proper resolution of outstanding </w:t>
      </w:r>
      <w:r w:rsidR="00125A75" w:rsidRPr="00B75CD5">
        <w:rPr>
          <w:rFonts w:ascii="Times New Roman" w:eastAsia="Times New Roman" w:hAnsi="Times New Roman" w:cs="Times New Roman"/>
          <w:sz w:val="24"/>
          <w:szCs w:val="24"/>
        </w:rPr>
        <w:t>item (</w:t>
      </w:r>
      <w:r w:rsidRPr="00B75CD5">
        <w:rPr>
          <w:rFonts w:ascii="Times New Roman" w:eastAsia="Times New Roman" w:hAnsi="Times New Roman" w:cs="Times New Roman"/>
          <w:sz w:val="24"/>
          <w:szCs w:val="24"/>
        </w:rPr>
        <w:t>discrepancies)</w:t>
      </w:r>
    </w:p>
    <w:p w:rsidR="00125A75" w:rsidRPr="00B75CD5" w:rsidRDefault="00125A75" w:rsidP="00B75CD5">
      <w:pPr>
        <w:spacing w:after="0" w:line="300" w:lineRule="atLeast"/>
        <w:jc w:val="both"/>
        <w:rPr>
          <w:rFonts w:ascii="Times New Roman" w:eastAsia="Times New Roman" w:hAnsi="Times New Roman" w:cs="Times New Roman"/>
          <w:sz w:val="24"/>
          <w:szCs w:val="24"/>
        </w:rPr>
      </w:pP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The </w:t>
      </w:r>
      <w:r w:rsidRPr="00125A75">
        <w:rPr>
          <w:rFonts w:ascii="Times New Roman" w:eastAsia="Times New Roman" w:hAnsi="Times New Roman" w:cs="Times New Roman"/>
          <w:b/>
          <w:sz w:val="24"/>
          <w:szCs w:val="24"/>
          <w:u w:val="single"/>
        </w:rPr>
        <w:t>audit scope</w:t>
      </w:r>
      <w:r w:rsidRPr="00B75CD5">
        <w:rPr>
          <w:rFonts w:ascii="Times New Roman" w:eastAsia="Times New Roman" w:hAnsi="Times New Roman" w:cs="Times New Roman"/>
          <w:sz w:val="24"/>
          <w:szCs w:val="24"/>
        </w:rPr>
        <w:t xml:space="preserve"> would be to:</w:t>
      </w:r>
    </w:p>
    <w:p w:rsidR="00B75CD5" w:rsidRPr="00125A75" w:rsidRDefault="00B75CD5" w:rsidP="00125A75">
      <w:pPr>
        <w:pStyle w:val="ListParagraph"/>
        <w:numPr>
          <w:ilvl w:val="0"/>
          <w:numId w:val="1"/>
        </w:numPr>
        <w:adjustRightInd w:val="0"/>
        <w:contextualSpacing/>
        <w:jc w:val="both"/>
        <w:rPr>
          <w:rFonts w:ascii="Verdana" w:hAnsi="Verdana"/>
          <w:sz w:val="18"/>
          <w:szCs w:val="18"/>
        </w:rPr>
      </w:pPr>
      <w:r w:rsidRPr="00125A75">
        <w:rPr>
          <w:rFonts w:ascii="Verdana" w:hAnsi="Verdana"/>
          <w:sz w:val="18"/>
          <w:szCs w:val="18"/>
        </w:rPr>
        <w:t>Determine if the policies and procedures are adequate.</w:t>
      </w:r>
    </w:p>
    <w:p w:rsidR="00125A75" w:rsidRPr="00125A75" w:rsidRDefault="00125A75" w:rsidP="00125A75">
      <w:pPr>
        <w:pStyle w:val="ListParagraph"/>
        <w:adjustRightInd w:val="0"/>
        <w:ind w:left="135"/>
        <w:contextualSpacing/>
        <w:jc w:val="both"/>
        <w:rPr>
          <w:rFonts w:ascii="Verdana" w:hAnsi="Verdana"/>
          <w:sz w:val="18"/>
          <w:szCs w:val="18"/>
        </w:rPr>
      </w:pPr>
    </w:p>
    <w:p w:rsidR="00125A75" w:rsidRDefault="00B75CD5" w:rsidP="00125A75">
      <w:pPr>
        <w:pStyle w:val="ListParagraph"/>
        <w:numPr>
          <w:ilvl w:val="0"/>
          <w:numId w:val="1"/>
        </w:numPr>
        <w:adjustRightInd w:val="0"/>
        <w:contextualSpacing/>
        <w:jc w:val="both"/>
        <w:rPr>
          <w:rFonts w:ascii="Verdana" w:hAnsi="Verdana"/>
          <w:sz w:val="18"/>
          <w:szCs w:val="18"/>
        </w:rPr>
      </w:pPr>
      <w:r w:rsidRPr="00125A75">
        <w:rPr>
          <w:rFonts w:ascii="Verdana" w:hAnsi="Verdana"/>
          <w:sz w:val="18"/>
          <w:szCs w:val="18"/>
        </w:rPr>
        <w:t xml:space="preserve">Review selected department's </w:t>
      </w:r>
      <w:r w:rsidR="00125A75" w:rsidRPr="00125A75">
        <w:rPr>
          <w:rFonts w:ascii="Verdana" w:hAnsi="Verdana"/>
          <w:sz w:val="18"/>
          <w:szCs w:val="18"/>
        </w:rPr>
        <w:t>compliance with</w:t>
      </w:r>
      <w:r w:rsidRPr="00125A75">
        <w:rPr>
          <w:rFonts w:ascii="Verdana" w:hAnsi="Verdana"/>
          <w:sz w:val="18"/>
          <w:szCs w:val="18"/>
        </w:rPr>
        <w:t xml:space="preserve"> policies and</w:t>
      </w:r>
      <w:r w:rsidR="00125A75" w:rsidRPr="00125A75">
        <w:rPr>
          <w:rFonts w:ascii="Verdana" w:hAnsi="Verdana"/>
          <w:sz w:val="18"/>
          <w:szCs w:val="18"/>
        </w:rPr>
        <w:t xml:space="preserve"> Procedures</w:t>
      </w:r>
    </w:p>
    <w:p w:rsidR="00125A75" w:rsidRPr="00125A75" w:rsidRDefault="00125A75" w:rsidP="00125A75">
      <w:pPr>
        <w:pStyle w:val="ListParagraph"/>
        <w:rPr>
          <w:rFonts w:ascii="Verdana" w:hAnsi="Verdana"/>
          <w:sz w:val="18"/>
          <w:szCs w:val="18"/>
        </w:rPr>
      </w:pPr>
    </w:p>
    <w:p w:rsidR="00125A75" w:rsidRPr="00125A75" w:rsidRDefault="00125A75" w:rsidP="00125A75">
      <w:pPr>
        <w:pStyle w:val="ListParagraph"/>
        <w:adjustRightInd w:val="0"/>
        <w:ind w:left="135"/>
        <w:contextualSpacing/>
        <w:jc w:val="both"/>
        <w:rPr>
          <w:rFonts w:ascii="Verdana" w:hAnsi="Verdana"/>
          <w:sz w:val="18"/>
          <w:szCs w:val="18"/>
        </w:rPr>
      </w:pPr>
    </w:p>
    <w:p w:rsidR="00B75CD5" w:rsidRPr="00125A75" w:rsidRDefault="00B75CD5" w:rsidP="00125A75">
      <w:pPr>
        <w:pStyle w:val="ListParagraph"/>
        <w:numPr>
          <w:ilvl w:val="0"/>
          <w:numId w:val="1"/>
        </w:numPr>
        <w:adjustRightInd w:val="0"/>
        <w:contextualSpacing/>
        <w:jc w:val="both"/>
        <w:rPr>
          <w:rFonts w:ascii="Verdana" w:hAnsi="Verdana"/>
          <w:sz w:val="18"/>
          <w:szCs w:val="18"/>
        </w:rPr>
      </w:pPr>
      <w:r w:rsidRPr="00125A75">
        <w:rPr>
          <w:rFonts w:ascii="Verdana" w:hAnsi="Verdana"/>
          <w:sz w:val="18"/>
          <w:szCs w:val="18"/>
        </w:rPr>
        <w:t>Age the op</w:t>
      </w:r>
      <w:r w:rsidR="00125A75" w:rsidRPr="00125A75">
        <w:rPr>
          <w:rFonts w:ascii="Verdana" w:hAnsi="Verdana"/>
          <w:sz w:val="18"/>
          <w:szCs w:val="18"/>
        </w:rPr>
        <w:t>en items reports to determine</w:t>
      </w:r>
      <w:r w:rsidRPr="00125A75">
        <w:rPr>
          <w:rFonts w:ascii="Verdana" w:hAnsi="Verdana"/>
          <w:sz w:val="18"/>
          <w:szCs w:val="18"/>
        </w:rPr>
        <w:t xml:space="preserve"> the timely clearing</w:t>
      </w:r>
      <w:r w:rsidR="00125A75" w:rsidRPr="00125A75">
        <w:rPr>
          <w:rFonts w:ascii="Verdana" w:hAnsi="Verdana"/>
          <w:sz w:val="18"/>
          <w:szCs w:val="18"/>
        </w:rPr>
        <w:t xml:space="preserve"> of outstanding items</w:t>
      </w:r>
    </w:p>
    <w:p w:rsidR="00125A75" w:rsidRPr="00125A75" w:rsidRDefault="00125A75" w:rsidP="00125A75">
      <w:pPr>
        <w:pStyle w:val="ListParagraph"/>
        <w:adjustRightInd w:val="0"/>
        <w:ind w:left="135"/>
        <w:contextualSpacing/>
        <w:jc w:val="both"/>
        <w:rPr>
          <w:rFonts w:ascii="Verdana" w:hAnsi="Verdana"/>
          <w:sz w:val="18"/>
          <w:szCs w:val="18"/>
        </w:rPr>
      </w:pPr>
    </w:p>
    <w:p w:rsidR="00B75CD5" w:rsidRDefault="00B75CD5" w:rsidP="00B75CD5">
      <w:pPr>
        <w:adjustRightInd w:val="0"/>
        <w:spacing w:after="0" w:line="240" w:lineRule="auto"/>
        <w:ind w:hanging="360"/>
        <w:contextualSpacing/>
        <w:jc w:val="both"/>
        <w:rPr>
          <w:rFonts w:ascii="Verdana" w:eastAsia="Times New Roman" w:hAnsi="Verdana" w:cs="Times New Roman"/>
          <w:sz w:val="18"/>
          <w:szCs w:val="18"/>
        </w:rPr>
      </w:pPr>
      <w:r w:rsidRPr="00B75CD5">
        <w:rPr>
          <w:rFonts w:ascii="Verdana" w:hAnsi="Verdana" w:cstheme="minorHAnsi"/>
          <w:sz w:val="18"/>
          <w:szCs w:val="18"/>
        </w:rPr>
        <w:t>4.</w:t>
      </w:r>
      <w:r w:rsidRPr="00B75CD5">
        <w:rPr>
          <w:rFonts w:ascii="Times New Roman" w:hAnsi="Times New Roman" w:cs="Times New Roman"/>
          <w:sz w:val="14"/>
          <w:szCs w:val="14"/>
        </w:rPr>
        <w:t xml:space="preserve">       </w:t>
      </w:r>
      <w:r w:rsidR="00125A75">
        <w:rPr>
          <w:rFonts w:ascii="Times New Roman" w:hAnsi="Times New Roman" w:cs="Times New Roman"/>
          <w:sz w:val="14"/>
          <w:szCs w:val="14"/>
        </w:rPr>
        <w:t xml:space="preserve"> </w:t>
      </w:r>
      <w:r w:rsidRPr="00B75CD5">
        <w:rPr>
          <w:rFonts w:ascii="Verdana" w:eastAsia="Times New Roman" w:hAnsi="Verdana" w:cs="Times New Roman"/>
          <w:sz w:val="18"/>
          <w:szCs w:val="18"/>
        </w:rPr>
        <w:t>Identify any problems inhibiting the timely clearing of</w:t>
      </w:r>
      <w:r w:rsidR="00125A75">
        <w:rPr>
          <w:rFonts w:ascii="Verdana" w:eastAsia="Times New Roman" w:hAnsi="Verdana" w:cs="Times New Roman"/>
          <w:sz w:val="18"/>
          <w:szCs w:val="18"/>
        </w:rPr>
        <w:t xml:space="preserve"> outstanding items.</w:t>
      </w:r>
    </w:p>
    <w:p w:rsidR="00125A75" w:rsidRPr="00B75CD5" w:rsidRDefault="00125A75" w:rsidP="00B75CD5">
      <w:pPr>
        <w:adjustRightInd w:val="0"/>
        <w:spacing w:after="0" w:line="240" w:lineRule="auto"/>
        <w:ind w:hanging="360"/>
        <w:contextualSpacing/>
        <w:jc w:val="both"/>
        <w:rPr>
          <w:rFonts w:ascii="Verdana" w:eastAsia="Times New Roman" w:hAnsi="Verdana" w:cs="Times New Roman"/>
          <w:sz w:val="18"/>
          <w:szCs w:val="18"/>
        </w:rPr>
      </w:pPr>
    </w:p>
    <w:p w:rsidR="00B75CD5" w:rsidRPr="00B75CD5" w:rsidRDefault="00B75CD5" w:rsidP="00B75CD5">
      <w:pPr>
        <w:adjustRightInd w:val="0"/>
        <w:spacing w:after="0" w:line="240" w:lineRule="auto"/>
        <w:ind w:hanging="360"/>
        <w:contextualSpacing/>
        <w:jc w:val="both"/>
        <w:rPr>
          <w:rFonts w:ascii="Verdana" w:eastAsia="Times New Roman" w:hAnsi="Verdana" w:cs="Times New Roman"/>
          <w:sz w:val="18"/>
          <w:szCs w:val="18"/>
        </w:rPr>
      </w:pPr>
      <w:r w:rsidRPr="00B75CD5">
        <w:rPr>
          <w:rFonts w:ascii="Verdana" w:hAnsi="Verdana" w:cstheme="minorHAnsi"/>
          <w:sz w:val="18"/>
          <w:szCs w:val="18"/>
        </w:rPr>
        <w:t>5.</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Evaluate the training provided to staff members processing</w:t>
      </w:r>
      <w:r w:rsidR="00125A75">
        <w:rPr>
          <w:rFonts w:ascii="Verdana" w:eastAsia="Times New Roman" w:hAnsi="Verdana" w:cs="Times New Roman"/>
          <w:sz w:val="18"/>
          <w:szCs w:val="18"/>
        </w:rPr>
        <w:t xml:space="preserve"> GR/IR transactions</w:t>
      </w:r>
    </w:p>
    <w:p w:rsidR="00125A75" w:rsidRDefault="00125A75" w:rsidP="00B75CD5">
      <w:pPr>
        <w:spacing w:after="0" w:line="300" w:lineRule="atLeast"/>
        <w:jc w:val="both"/>
        <w:rPr>
          <w:rFonts w:ascii="Times New Roman" w:eastAsia="Times New Roman" w:hAnsi="Times New Roman" w:cs="Times New Roman"/>
          <w:sz w:val="24"/>
          <w:szCs w:val="24"/>
        </w:rPr>
      </w:pPr>
    </w:p>
    <w:p w:rsidR="00B75CD5" w:rsidRPr="00B75CD5" w:rsidRDefault="00B75CD5" w:rsidP="00B75CD5">
      <w:pPr>
        <w:spacing w:after="0" w:line="300" w:lineRule="atLeast"/>
        <w:jc w:val="both"/>
        <w:rPr>
          <w:rFonts w:ascii="Times New Roman" w:eastAsia="Times New Roman" w:hAnsi="Times New Roman" w:cs="Times New Roman"/>
          <w:sz w:val="24"/>
          <w:szCs w:val="24"/>
        </w:rPr>
      </w:pPr>
      <w:r w:rsidRPr="00B75CD5">
        <w:rPr>
          <w:rFonts w:ascii="Times New Roman" w:eastAsia="Times New Roman" w:hAnsi="Times New Roman" w:cs="Times New Roman"/>
          <w:sz w:val="24"/>
          <w:szCs w:val="24"/>
        </w:rPr>
        <w:t xml:space="preserve">The </w:t>
      </w:r>
      <w:r w:rsidRPr="00125A75">
        <w:rPr>
          <w:rFonts w:ascii="Times New Roman" w:eastAsia="Times New Roman" w:hAnsi="Times New Roman" w:cs="Times New Roman"/>
          <w:b/>
          <w:sz w:val="24"/>
          <w:szCs w:val="24"/>
          <w:u w:val="single"/>
        </w:rPr>
        <w:t>audit Methodology</w:t>
      </w:r>
      <w:r w:rsidRPr="00B75CD5">
        <w:rPr>
          <w:rFonts w:ascii="Times New Roman" w:eastAsia="Times New Roman" w:hAnsi="Times New Roman" w:cs="Times New Roman"/>
          <w:sz w:val="24"/>
          <w:szCs w:val="24"/>
        </w:rPr>
        <w:t xml:space="preserve"> would to:-</w:t>
      </w:r>
    </w:p>
    <w:p w:rsidR="00B75CD5" w:rsidRPr="00B75CD5" w:rsidRDefault="00B75CD5" w:rsidP="00B75CD5">
      <w:pPr>
        <w:spacing w:after="0" w:line="300" w:lineRule="atLeast"/>
        <w:ind w:hanging="360"/>
        <w:jc w:val="both"/>
        <w:rPr>
          <w:rFonts w:ascii="Verdana" w:eastAsia="Times New Roman" w:hAnsi="Verdana" w:cs="Times New Roman"/>
          <w:sz w:val="18"/>
          <w:szCs w:val="18"/>
        </w:rPr>
      </w:pPr>
      <w:r w:rsidRPr="00B75CD5">
        <w:rPr>
          <w:rFonts w:ascii="Verdana" w:hAnsi="Verdana" w:cstheme="minorHAnsi"/>
          <w:sz w:val="18"/>
          <w:szCs w:val="18"/>
        </w:rPr>
        <w:t>1.</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Downloading of accounts with open entries from SAP.</w:t>
      </w:r>
    </w:p>
    <w:p w:rsidR="00B75CD5" w:rsidRPr="00B75CD5" w:rsidRDefault="00B75CD5" w:rsidP="00B75CD5">
      <w:pPr>
        <w:spacing w:after="0" w:line="300" w:lineRule="atLeast"/>
        <w:ind w:hanging="360"/>
        <w:jc w:val="both"/>
        <w:rPr>
          <w:rFonts w:ascii="Verdana" w:eastAsia="Times New Roman" w:hAnsi="Verdana" w:cs="Times New Roman"/>
          <w:sz w:val="18"/>
          <w:szCs w:val="18"/>
        </w:rPr>
      </w:pPr>
      <w:r w:rsidRPr="00B75CD5">
        <w:rPr>
          <w:rFonts w:ascii="Verdana" w:hAnsi="Verdana" w:cstheme="minorHAnsi"/>
          <w:sz w:val="18"/>
          <w:szCs w:val="18"/>
        </w:rPr>
        <w:t>2.</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Segregation of open entries into debit entries and credit entries.</w:t>
      </w:r>
    </w:p>
    <w:p w:rsidR="00B75CD5" w:rsidRPr="00B75CD5" w:rsidRDefault="00B75CD5" w:rsidP="00B75CD5">
      <w:pPr>
        <w:spacing w:after="0" w:line="300" w:lineRule="atLeast"/>
        <w:ind w:hanging="360"/>
        <w:jc w:val="both"/>
        <w:rPr>
          <w:rFonts w:ascii="Verdana" w:eastAsia="Times New Roman" w:hAnsi="Verdana" w:cs="Times New Roman"/>
          <w:sz w:val="18"/>
          <w:szCs w:val="18"/>
        </w:rPr>
      </w:pPr>
      <w:r w:rsidRPr="00B75CD5">
        <w:rPr>
          <w:rFonts w:ascii="Verdana" w:hAnsi="Verdana" w:cstheme="minorHAnsi"/>
          <w:sz w:val="18"/>
          <w:szCs w:val="18"/>
        </w:rPr>
        <w:t>3.</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Aging of Open entries.</w:t>
      </w:r>
    </w:p>
    <w:p w:rsidR="00B75CD5" w:rsidRPr="00B75CD5" w:rsidRDefault="00B75CD5" w:rsidP="00B75CD5">
      <w:pPr>
        <w:spacing w:after="0" w:line="300" w:lineRule="atLeast"/>
        <w:ind w:hanging="360"/>
        <w:jc w:val="both"/>
        <w:rPr>
          <w:rFonts w:ascii="Verdana" w:eastAsia="Times New Roman" w:hAnsi="Verdana" w:cs="Times New Roman"/>
          <w:sz w:val="18"/>
          <w:szCs w:val="18"/>
        </w:rPr>
      </w:pPr>
      <w:r w:rsidRPr="00B75CD5">
        <w:rPr>
          <w:rFonts w:ascii="Verdana" w:hAnsi="Verdana" w:cstheme="minorHAnsi"/>
          <w:sz w:val="18"/>
          <w:szCs w:val="18"/>
        </w:rPr>
        <w:t>4.</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Enquiring the reasons as to open entries which can be any of the following:-</w:t>
      </w:r>
    </w:p>
    <w:p w:rsidR="00B75CD5" w:rsidRPr="00B75CD5" w:rsidRDefault="00B75CD5" w:rsidP="00B75CD5">
      <w:pPr>
        <w:spacing w:after="0" w:line="300" w:lineRule="atLeast"/>
        <w:ind w:left="1080" w:hanging="360"/>
        <w:contextualSpacing/>
        <w:jc w:val="both"/>
        <w:rPr>
          <w:rFonts w:ascii="Verdana" w:eastAsia="Times New Roman" w:hAnsi="Verdana" w:cs="Times New Roman"/>
          <w:sz w:val="18"/>
          <w:szCs w:val="18"/>
        </w:rPr>
      </w:pPr>
      <w:r w:rsidRPr="00B75CD5">
        <w:rPr>
          <w:rFonts w:ascii="Verdana" w:hAnsi="Verdana" w:cstheme="minorHAnsi"/>
          <w:sz w:val="18"/>
          <w:szCs w:val="18"/>
        </w:rPr>
        <w:t>A.</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There may be a dispute as to the material supplied.</w:t>
      </w:r>
    </w:p>
    <w:p w:rsidR="00B75CD5" w:rsidRPr="00B75CD5" w:rsidRDefault="00B75CD5" w:rsidP="00B75CD5">
      <w:pPr>
        <w:spacing w:after="0" w:line="300" w:lineRule="atLeast"/>
        <w:ind w:left="1080" w:hanging="360"/>
        <w:contextualSpacing/>
        <w:jc w:val="both"/>
        <w:rPr>
          <w:rFonts w:ascii="Verdana" w:eastAsia="Times New Roman" w:hAnsi="Verdana" w:cs="Times New Roman"/>
          <w:sz w:val="18"/>
          <w:szCs w:val="18"/>
        </w:rPr>
      </w:pPr>
      <w:r w:rsidRPr="00B75CD5">
        <w:rPr>
          <w:rFonts w:ascii="Verdana" w:hAnsi="Verdana" w:cstheme="minorHAnsi"/>
          <w:sz w:val="18"/>
          <w:szCs w:val="18"/>
        </w:rPr>
        <w:t>B.</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The invoice may have been misplaced.</w:t>
      </w:r>
    </w:p>
    <w:p w:rsidR="00B75CD5" w:rsidRPr="00B75CD5" w:rsidRDefault="00B75CD5" w:rsidP="00B75CD5">
      <w:pPr>
        <w:spacing w:after="0" w:line="300" w:lineRule="atLeast"/>
        <w:ind w:left="1080" w:hanging="360"/>
        <w:contextualSpacing/>
        <w:jc w:val="both"/>
        <w:rPr>
          <w:rFonts w:ascii="Verdana" w:eastAsia="Times New Roman" w:hAnsi="Verdana" w:cs="Times New Roman"/>
          <w:sz w:val="18"/>
          <w:szCs w:val="18"/>
        </w:rPr>
      </w:pPr>
      <w:r w:rsidRPr="00B75CD5">
        <w:rPr>
          <w:rFonts w:ascii="Verdana" w:hAnsi="Verdana" w:cstheme="minorHAnsi"/>
          <w:sz w:val="18"/>
          <w:szCs w:val="18"/>
        </w:rPr>
        <w:t>C.</w:t>
      </w:r>
      <w:r w:rsidRPr="00B75CD5">
        <w:rPr>
          <w:rFonts w:ascii="Times New Roman" w:hAnsi="Times New Roman" w:cs="Times New Roman"/>
          <w:sz w:val="14"/>
          <w:szCs w:val="14"/>
        </w:rPr>
        <w:t xml:space="preserve">      </w:t>
      </w:r>
      <w:r w:rsidRPr="00B75CD5">
        <w:rPr>
          <w:rFonts w:ascii="Verdana" w:eastAsia="Times New Roman" w:hAnsi="Verdana" w:cs="Times New Roman"/>
          <w:sz w:val="18"/>
          <w:szCs w:val="18"/>
        </w:rPr>
        <w:t>The invoice may not have been sent by the vendor.</w:t>
      </w:r>
    </w:p>
    <w:p w:rsidR="00A94387" w:rsidRDefault="00A94387"/>
    <w:sectPr w:rsidR="00A94387" w:rsidSect="00A94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605C"/>
    <w:multiLevelType w:val="hybridMultilevel"/>
    <w:tmpl w:val="6DF8582C"/>
    <w:lvl w:ilvl="0" w:tplc="9AECFA06">
      <w:start w:val="1"/>
      <w:numFmt w:val="decimal"/>
      <w:lvlText w:val="%1."/>
      <w:lvlJc w:val="left"/>
      <w:pPr>
        <w:ind w:left="135" w:hanging="495"/>
      </w:pPr>
      <w:rPr>
        <w:rFonts w:eastAsiaTheme="minorHAnsi" w:cstheme="minorHAnsi"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CD5"/>
    <w:rsid w:val="00125A75"/>
    <w:rsid w:val="00185E18"/>
    <w:rsid w:val="0058416F"/>
    <w:rsid w:val="007B6634"/>
    <w:rsid w:val="00A94387"/>
    <w:rsid w:val="00B36A41"/>
    <w:rsid w:val="00B75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CD5"/>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CD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Abhishek</cp:lastModifiedBy>
  <cp:revision>1</cp:revision>
  <dcterms:created xsi:type="dcterms:W3CDTF">2010-05-14T13:03:00Z</dcterms:created>
  <dcterms:modified xsi:type="dcterms:W3CDTF">2013-09-03T04:51:00Z</dcterms:modified>
</cp:coreProperties>
</file>