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7E03C8" w:rsidRDefault="007E03C8">
      <w:pPr>
        <w:rPr>
          <w:rStyle w:val="textexposedshow"/>
          <w:rFonts w:ascii="Tahoma" w:hAnsi="Tahoma" w:cs="Tahoma"/>
          <w:color w:val="333333"/>
          <w:sz w:val="20"/>
          <w:szCs w:val="20"/>
          <w:shd w:val="clear" w:color="auto" w:fill="FFFFFF"/>
        </w:rPr>
      </w:pPr>
      <w:r>
        <w:rPr>
          <w:rFonts w:ascii="Tahoma" w:hAnsi="Tahoma" w:cs="Tahoma"/>
          <w:color w:val="333333"/>
          <w:sz w:val="20"/>
          <w:szCs w:val="20"/>
          <w:shd w:val="clear" w:color="auto" w:fill="FFFFFF"/>
        </w:rPr>
        <w:t xml:space="preserve">Download the latest version of </w:t>
      </w:r>
      <w:r w:rsidRPr="007E03C8">
        <w:rPr>
          <w:rFonts w:ascii="Tahoma" w:hAnsi="Tahoma" w:cs="Tahoma"/>
          <w:b/>
          <w:color w:val="333333"/>
          <w:sz w:val="20"/>
          <w:szCs w:val="20"/>
          <w:shd w:val="clear" w:color="auto" w:fill="FFFFFF"/>
        </w:rPr>
        <w:t>'TAX INDIA'</w:t>
      </w:r>
      <w:r>
        <w:rPr>
          <w:rFonts w:ascii="Tahoma" w:hAnsi="Tahoma" w:cs="Tahoma"/>
          <w:color w:val="333333"/>
          <w:sz w:val="20"/>
          <w:szCs w:val="20"/>
          <w:shd w:val="clear" w:color="auto" w:fill="FFFFFF"/>
        </w:rPr>
        <w:t xml:space="preserve"> for free and have offline ready reference to all rates, penalties, compliance, ceiling limits, due dates, etc covering all taxation and audit aspects.</w:t>
      </w:r>
      <w:r>
        <w:rPr>
          <w:rFonts w:ascii="Tahoma" w:hAnsi="Tahoma" w:cs="Tahoma"/>
          <w:color w:val="333333"/>
          <w:sz w:val="20"/>
          <w:szCs w:val="20"/>
        </w:rPr>
        <w:br/>
      </w:r>
      <w:r>
        <w:rPr>
          <w:rFonts w:ascii="Tahoma" w:hAnsi="Tahoma" w:cs="Tahoma"/>
          <w:color w:val="333333"/>
          <w:sz w:val="20"/>
          <w:szCs w:val="20"/>
        </w:rPr>
        <w:br/>
      </w:r>
      <w:r w:rsidRPr="007E03C8">
        <w:rPr>
          <w:rFonts w:ascii="Tahoma" w:hAnsi="Tahoma" w:cs="Tahoma"/>
          <w:b/>
          <w:color w:val="333333"/>
          <w:sz w:val="20"/>
          <w:szCs w:val="20"/>
          <w:shd w:val="clear" w:color="auto" w:fill="FFFFFF"/>
        </w:rPr>
        <w:t>Apple (</w:t>
      </w:r>
      <w:proofErr w:type="spellStart"/>
      <w:r w:rsidRPr="007E03C8">
        <w:rPr>
          <w:rFonts w:ascii="Tahoma" w:hAnsi="Tahoma" w:cs="Tahoma"/>
          <w:b/>
          <w:color w:val="333333"/>
          <w:sz w:val="20"/>
          <w:szCs w:val="20"/>
          <w:shd w:val="clear" w:color="auto" w:fill="FFFFFF"/>
        </w:rPr>
        <w:t>ios</w:t>
      </w:r>
      <w:proofErr w:type="spellEnd"/>
      <w:proofErr w:type="gramStart"/>
      <w:r w:rsidRPr="007E03C8">
        <w:rPr>
          <w:rFonts w:ascii="Tahoma" w:hAnsi="Tahoma" w:cs="Tahoma"/>
          <w:b/>
          <w:color w:val="333333"/>
          <w:sz w:val="20"/>
          <w:szCs w:val="20"/>
          <w:shd w:val="clear" w:color="auto" w:fill="FFFFFF"/>
        </w:rPr>
        <w:t>)</w:t>
      </w:r>
      <w:proofErr w:type="gramEnd"/>
      <w:r w:rsidRPr="007E03C8">
        <w:rPr>
          <w:rFonts w:ascii="Tahoma" w:hAnsi="Tahoma" w:cs="Tahoma"/>
          <w:b/>
          <w:color w:val="333333"/>
          <w:sz w:val="20"/>
          <w:szCs w:val="20"/>
        </w:rPr>
        <w:br/>
      </w:r>
      <w:hyperlink r:id="rId4" w:tgtFrame="_blank" w:history="1">
        <w:r w:rsidRPr="007E03C8">
          <w:rPr>
            <w:rStyle w:val="Hyperlink"/>
            <w:rFonts w:ascii="Tahoma" w:hAnsi="Tahoma" w:cs="Tahoma"/>
            <w:b/>
            <w:color w:val="3B5998"/>
            <w:sz w:val="20"/>
            <w:szCs w:val="20"/>
            <w:u w:val="none"/>
            <w:shd w:val="clear" w:color="auto" w:fill="FFFFFF"/>
          </w:rPr>
          <w:t>https://itun.es/in/pko_N.i</w:t>
        </w:r>
      </w:hyperlink>
      <w:r w:rsidRPr="007E03C8">
        <w:rPr>
          <w:rFonts w:ascii="Tahoma" w:hAnsi="Tahoma" w:cs="Tahoma"/>
          <w:b/>
          <w:color w:val="333333"/>
          <w:sz w:val="20"/>
          <w:szCs w:val="20"/>
        </w:rPr>
        <w:br/>
      </w:r>
      <w:r w:rsidRPr="007E03C8">
        <w:rPr>
          <w:rFonts w:ascii="Tahoma" w:hAnsi="Tahoma" w:cs="Tahoma"/>
          <w:b/>
          <w:color w:val="333333"/>
          <w:sz w:val="20"/>
          <w:szCs w:val="20"/>
        </w:rPr>
        <w:br/>
      </w:r>
      <w:r w:rsidRPr="007E03C8">
        <w:rPr>
          <w:rStyle w:val="textexposedshow"/>
          <w:rFonts w:ascii="Tahoma" w:hAnsi="Tahoma" w:cs="Tahoma"/>
          <w:b/>
          <w:color w:val="333333"/>
          <w:sz w:val="20"/>
          <w:szCs w:val="20"/>
          <w:shd w:val="clear" w:color="auto" w:fill="FFFFFF"/>
        </w:rPr>
        <w:t>Android</w:t>
      </w:r>
      <w:r w:rsidRPr="007E03C8">
        <w:rPr>
          <w:rFonts w:ascii="Tahoma" w:hAnsi="Tahoma" w:cs="Tahoma"/>
          <w:b/>
          <w:color w:val="333333"/>
          <w:sz w:val="20"/>
          <w:szCs w:val="20"/>
          <w:shd w:val="clear" w:color="auto" w:fill="FFFFFF"/>
        </w:rPr>
        <w:br/>
      </w:r>
      <w:hyperlink r:id="rId5" w:tgtFrame="_blank" w:history="1">
        <w:r w:rsidRPr="007E03C8">
          <w:rPr>
            <w:rStyle w:val="Hyperlink"/>
            <w:rFonts w:ascii="Tahoma" w:hAnsi="Tahoma" w:cs="Tahoma"/>
            <w:b/>
            <w:color w:val="3B5998"/>
            <w:sz w:val="20"/>
            <w:szCs w:val="20"/>
            <w:u w:val="none"/>
            <w:shd w:val="clear" w:color="auto" w:fill="FFFFFF"/>
          </w:rPr>
          <w:t>http://goo.gl/IW2fM</w:t>
        </w:r>
      </w:hyperlink>
      <w:r>
        <w:rPr>
          <w:rFonts w:ascii="Tahoma" w:hAnsi="Tahoma" w:cs="Tahoma"/>
          <w:color w:val="333333"/>
          <w:sz w:val="20"/>
          <w:szCs w:val="20"/>
          <w:shd w:val="clear" w:color="auto" w:fill="FFFFFF"/>
        </w:rPr>
        <w:br/>
      </w:r>
      <w:r>
        <w:rPr>
          <w:rFonts w:ascii="Tahoma" w:hAnsi="Tahoma" w:cs="Tahoma"/>
          <w:color w:val="333333"/>
          <w:sz w:val="20"/>
          <w:szCs w:val="20"/>
          <w:shd w:val="clear" w:color="auto" w:fill="FFFFFF"/>
        </w:rPr>
        <w:br/>
      </w:r>
      <w:r w:rsidRPr="007E03C8">
        <w:rPr>
          <w:rStyle w:val="textexposedshow"/>
          <w:rFonts w:ascii="Tahoma" w:hAnsi="Tahoma" w:cs="Tahoma"/>
          <w:color w:val="333333"/>
          <w:sz w:val="20"/>
          <w:szCs w:val="20"/>
          <w:shd w:val="clear" w:color="auto" w:fill="FFFFFF"/>
        </w:rPr>
        <w:t xml:space="preserve">Now compatible with </w:t>
      </w:r>
      <w:r w:rsidRPr="007E03C8">
        <w:rPr>
          <w:rStyle w:val="textexposedshow"/>
          <w:rFonts w:ascii="Tahoma" w:hAnsi="Tahoma" w:cs="Tahoma"/>
          <w:b/>
          <w:color w:val="333333"/>
          <w:sz w:val="20"/>
          <w:szCs w:val="20"/>
          <w:shd w:val="clear" w:color="auto" w:fill="FFFFFF"/>
        </w:rPr>
        <w:t>all</w:t>
      </w:r>
      <w:r w:rsidRPr="007E03C8">
        <w:rPr>
          <w:rStyle w:val="textexposedshow"/>
          <w:rFonts w:ascii="Tahoma" w:hAnsi="Tahoma" w:cs="Tahoma"/>
          <w:color w:val="333333"/>
          <w:sz w:val="20"/>
          <w:szCs w:val="20"/>
          <w:shd w:val="clear" w:color="auto" w:fill="FFFFFF"/>
        </w:rPr>
        <w:t xml:space="preserve"> android mobiles/tablets and also </w:t>
      </w:r>
      <w:proofErr w:type="spellStart"/>
      <w:r w:rsidRPr="007E03C8">
        <w:rPr>
          <w:rStyle w:val="textexposedshow"/>
          <w:rFonts w:ascii="Tahoma" w:hAnsi="Tahoma" w:cs="Tahoma"/>
          <w:color w:val="333333"/>
          <w:sz w:val="20"/>
          <w:szCs w:val="20"/>
          <w:shd w:val="clear" w:color="auto" w:fill="FFFFFF"/>
        </w:rPr>
        <w:t>iphone</w:t>
      </w:r>
      <w:proofErr w:type="spellEnd"/>
      <w:r w:rsidRPr="007E03C8">
        <w:rPr>
          <w:rStyle w:val="textexposedshow"/>
          <w:rFonts w:ascii="Tahoma" w:hAnsi="Tahoma" w:cs="Tahoma"/>
          <w:color w:val="333333"/>
          <w:sz w:val="20"/>
          <w:szCs w:val="20"/>
          <w:shd w:val="clear" w:color="auto" w:fill="FFFFFF"/>
        </w:rPr>
        <w:t>/</w:t>
      </w:r>
      <w:proofErr w:type="spellStart"/>
      <w:r w:rsidRPr="007E03C8">
        <w:rPr>
          <w:rStyle w:val="textexposedshow"/>
          <w:rFonts w:ascii="Tahoma" w:hAnsi="Tahoma" w:cs="Tahoma"/>
          <w:color w:val="333333"/>
          <w:sz w:val="20"/>
          <w:szCs w:val="20"/>
          <w:shd w:val="clear" w:color="auto" w:fill="FFFFFF"/>
        </w:rPr>
        <w:t>ipod</w:t>
      </w:r>
      <w:proofErr w:type="spellEnd"/>
      <w:r w:rsidRPr="007E03C8">
        <w:rPr>
          <w:rStyle w:val="textexposedshow"/>
          <w:rFonts w:ascii="Tahoma" w:hAnsi="Tahoma" w:cs="Tahoma"/>
          <w:color w:val="333333"/>
          <w:sz w:val="20"/>
          <w:szCs w:val="20"/>
          <w:shd w:val="clear" w:color="auto" w:fill="FFFFFF"/>
        </w:rPr>
        <w:t>/</w:t>
      </w:r>
      <w:proofErr w:type="spellStart"/>
      <w:r w:rsidRPr="007E03C8">
        <w:rPr>
          <w:rStyle w:val="textexposedshow"/>
          <w:rFonts w:ascii="Tahoma" w:hAnsi="Tahoma" w:cs="Tahoma"/>
          <w:color w:val="333333"/>
          <w:sz w:val="20"/>
          <w:szCs w:val="20"/>
          <w:shd w:val="clear" w:color="auto" w:fill="FFFFFF"/>
        </w:rPr>
        <w:t>ipad</w:t>
      </w:r>
      <w:proofErr w:type="spellEnd"/>
      <w:r w:rsidRPr="007E03C8">
        <w:rPr>
          <w:rStyle w:val="textexposedshow"/>
          <w:rFonts w:ascii="Tahoma" w:hAnsi="Tahoma" w:cs="Tahoma"/>
          <w:color w:val="333333"/>
          <w:sz w:val="20"/>
          <w:szCs w:val="20"/>
          <w:shd w:val="clear" w:color="auto" w:fill="FFFFFF"/>
        </w:rPr>
        <w:t>.</w:t>
      </w:r>
    </w:p>
    <w:p w:rsidR="007E03C8" w:rsidRDefault="007E03C8" w:rsidP="007E03C8">
      <w:r>
        <w:t>Tax India is first of its kind application. It serves as one stop solution to all the taxation aspects. Tax India provides ready reference for the following aspects of direct and indirect tax:</w:t>
      </w:r>
    </w:p>
    <w:p w:rsidR="007E03C8" w:rsidRDefault="007E03C8" w:rsidP="007E03C8">
      <w:r>
        <w:t>1.</w:t>
      </w:r>
      <w:r>
        <w:tab/>
        <w:t>Income Tax Rates</w:t>
      </w:r>
    </w:p>
    <w:p w:rsidR="007E03C8" w:rsidRDefault="007E03C8" w:rsidP="007E03C8">
      <w:r>
        <w:t>2.</w:t>
      </w:r>
      <w:r>
        <w:tab/>
        <w:t>TDS Rates</w:t>
      </w:r>
    </w:p>
    <w:p w:rsidR="007E03C8" w:rsidRDefault="007E03C8" w:rsidP="007E03C8">
      <w:r>
        <w:t>3.</w:t>
      </w:r>
      <w:r>
        <w:tab/>
        <w:t>TCS Rates</w:t>
      </w:r>
    </w:p>
    <w:p w:rsidR="007E03C8" w:rsidRDefault="007E03C8" w:rsidP="007E03C8">
      <w:r>
        <w:t>4.</w:t>
      </w:r>
      <w:r>
        <w:tab/>
        <w:t xml:space="preserve">Due Dates </w:t>
      </w:r>
    </w:p>
    <w:p w:rsidR="007E03C8" w:rsidRDefault="007E03C8" w:rsidP="007E03C8">
      <w:r>
        <w:t>5.</w:t>
      </w:r>
      <w:r>
        <w:tab/>
        <w:t>Excise Duty</w:t>
      </w:r>
    </w:p>
    <w:p w:rsidR="007E03C8" w:rsidRDefault="007E03C8" w:rsidP="007E03C8">
      <w:r>
        <w:t>6.</w:t>
      </w:r>
      <w:r>
        <w:tab/>
        <w:t>Service Tax</w:t>
      </w:r>
    </w:p>
    <w:p w:rsidR="007E03C8" w:rsidRDefault="007E03C8" w:rsidP="007E03C8">
      <w:r>
        <w:t>7.</w:t>
      </w:r>
      <w:r>
        <w:tab/>
        <w:t>Depreciation Chart – Income Tax</w:t>
      </w:r>
    </w:p>
    <w:p w:rsidR="007E03C8" w:rsidRDefault="007E03C8" w:rsidP="007E03C8">
      <w:r>
        <w:t>8.</w:t>
      </w:r>
      <w:r>
        <w:tab/>
        <w:t>Depreciation Chart – Companies Act</w:t>
      </w:r>
    </w:p>
    <w:p w:rsidR="007E03C8" w:rsidRDefault="007E03C8" w:rsidP="007E03C8">
      <w:r>
        <w:t>9.</w:t>
      </w:r>
      <w:r>
        <w:tab/>
        <w:t>Advance Tax</w:t>
      </w:r>
    </w:p>
    <w:p w:rsidR="007E03C8" w:rsidRDefault="007E03C8" w:rsidP="007E03C8">
      <w:r>
        <w:t>10.</w:t>
      </w:r>
      <w:r>
        <w:tab/>
        <w:t>Penalties</w:t>
      </w:r>
    </w:p>
    <w:p w:rsidR="007E03C8" w:rsidRDefault="007E03C8" w:rsidP="007E03C8">
      <w:r>
        <w:t>11.</w:t>
      </w:r>
      <w:r>
        <w:tab/>
        <w:t xml:space="preserve">Carry Forward </w:t>
      </w:r>
      <w:proofErr w:type="gramStart"/>
      <w:r>
        <w:t>And</w:t>
      </w:r>
      <w:proofErr w:type="gramEnd"/>
      <w:r>
        <w:t xml:space="preserve"> Set Off Of Losses</w:t>
      </w:r>
    </w:p>
    <w:p w:rsidR="007E03C8" w:rsidRDefault="007E03C8" w:rsidP="007E03C8">
      <w:r>
        <w:t>12.</w:t>
      </w:r>
      <w:r>
        <w:tab/>
        <w:t>Wealth Tax</w:t>
      </w:r>
    </w:p>
    <w:p w:rsidR="007E03C8" w:rsidRDefault="007E03C8" w:rsidP="007E03C8">
      <w:r>
        <w:t>13.</w:t>
      </w:r>
      <w:r>
        <w:tab/>
        <w:t>Capital Gains Tax Rates</w:t>
      </w:r>
    </w:p>
    <w:p w:rsidR="007E03C8" w:rsidRDefault="007E03C8" w:rsidP="007E03C8">
      <w:r>
        <w:t>14.</w:t>
      </w:r>
      <w:r>
        <w:tab/>
        <w:t>Cost Inflation Index</w:t>
      </w:r>
    </w:p>
    <w:p w:rsidR="007E03C8" w:rsidRDefault="007E03C8" w:rsidP="007E03C8">
      <w:r>
        <w:t>15.</w:t>
      </w:r>
      <w:r>
        <w:tab/>
        <w:t xml:space="preserve">Registrar </w:t>
      </w:r>
      <w:proofErr w:type="gramStart"/>
      <w:r>
        <w:t>Of</w:t>
      </w:r>
      <w:proofErr w:type="gramEnd"/>
      <w:r>
        <w:t xml:space="preserve"> Companies (ROC) Compliance</w:t>
      </w:r>
    </w:p>
    <w:p w:rsidR="007E03C8" w:rsidRDefault="007E03C8" w:rsidP="007E03C8">
      <w:r>
        <w:t>16.</w:t>
      </w:r>
      <w:r>
        <w:tab/>
        <w:t>PF, ESIC and PAYROLL Compliance</w:t>
      </w:r>
    </w:p>
    <w:p w:rsidR="007E03C8" w:rsidRDefault="007E03C8" w:rsidP="007E03C8">
      <w:r>
        <w:t>17.</w:t>
      </w:r>
      <w:r>
        <w:tab/>
        <w:t>Securities Transaction Tax Rates (STT)</w:t>
      </w:r>
    </w:p>
    <w:p w:rsidR="007E03C8" w:rsidRDefault="007E03C8" w:rsidP="007E03C8">
      <w:r>
        <w:t>18.</w:t>
      </w:r>
      <w:r>
        <w:tab/>
        <w:t xml:space="preserve">Tax </w:t>
      </w:r>
      <w:proofErr w:type="gramStart"/>
      <w:r>
        <w:t>On</w:t>
      </w:r>
      <w:proofErr w:type="gramEnd"/>
      <w:r>
        <w:t xml:space="preserve"> Distribution Of Dividend</w:t>
      </w:r>
    </w:p>
    <w:p w:rsidR="007E03C8" w:rsidRDefault="007E03C8" w:rsidP="007E03C8">
      <w:r>
        <w:lastRenderedPageBreak/>
        <w:t>19.</w:t>
      </w:r>
      <w:r>
        <w:tab/>
        <w:t>Presumptive Taxation</w:t>
      </w:r>
    </w:p>
    <w:p w:rsidR="007E03C8" w:rsidRDefault="007E03C8" w:rsidP="007E03C8">
      <w:r>
        <w:t>20.</w:t>
      </w:r>
      <w:r>
        <w:tab/>
        <w:t>Interest Payable – Income Tax</w:t>
      </w:r>
    </w:p>
    <w:p w:rsidR="007E03C8" w:rsidRDefault="007E03C8" w:rsidP="007E03C8">
      <w:r>
        <w:t>21.</w:t>
      </w:r>
      <w:r>
        <w:tab/>
        <w:t>Audit Requirements</w:t>
      </w:r>
    </w:p>
    <w:p w:rsidR="007E03C8" w:rsidRDefault="007E03C8" w:rsidP="007E03C8">
      <w:r>
        <w:t>22.</w:t>
      </w:r>
      <w:r>
        <w:tab/>
        <w:t xml:space="preserve">Provisions </w:t>
      </w:r>
      <w:proofErr w:type="gramStart"/>
      <w:r>
        <w:t>Of</w:t>
      </w:r>
      <w:proofErr w:type="gramEnd"/>
      <w:r>
        <w:t xml:space="preserve"> Cost Audit Report And Compliance Report</w:t>
      </w:r>
    </w:p>
    <w:p w:rsidR="007E03C8" w:rsidRDefault="007E03C8" w:rsidP="007E03C8">
      <w:r>
        <w:t>23.</w:t>
      </w:r>
      <w:r>
        <w:tab/>
        <w:t xml:space="preserve"> List of all useful websites with direct access.</w:t>
      </w:r>
    </w:p>
    <w:p w:rsidR="007E03C8" w:rsidRDefault="007E03C8" w:rsidP="007E03C8">
      <w:r>
        <w:t>Download it right now and keep ready reference on all the taxation aspects.</w:t>
      </w:r>
    </w:p>
    <w:p w:rsidR="007E03C8" w:rsidRDefault="007E03C8" w:rsidP="007E03C8">
      <w:r>
        <w:t xml:space="preserve"> No internet connection required.</w:t>
      </w:r>
    </w:p>
    <w:p w:rsidR="007E03C8" w:rsidRDefault="007E03C8" w:rsidP="007E03C8">
      <w:r>
        <w:t>Screen Shots</w:t>
      </w:r>
    </w:p>
    <w:p w:rsidR="007E03C8" w:rsidRDefault="007E03C8" w:rsidP="007E03C8"/>
    <w:p w:rsidR="007E03C8" w:rsidRDefault="007E03C8" w:rsidP="007E03C8">
      <w:r>
        <w:rPr>
          <w:noProof/>
        </w:rPr>
        <w:lastRenderedPageBreak/>
        <w:drawing>
          <wp:inline distT="0" distB="0" distL="0" distR="0">
            <wp:extent cx="2647950" cy="4543425"/>
            <wp:effectExtent l="19050" t="0" r="0" b="0"/>
            <wp:docPr id="1" name="Picture 1" descr="C:\Users\Param\Download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am\Downloads\t2.jpg"/>
                    <pic:cNvPicPr>
                      <a:picLocks noChangeAspect="1" noChangeArrowheads="1"/>
                    </pic:cNvPicPr>
                  </pic:nvPicPr>
                  <pic:blipFill>
                    <a:blip r:embed="rId6"/>
                    <a:srcRect/>
                    <a:stretch>
                      <a:fillRect/>
                    </a:stretch>
                  </pic:blipFill>
                  <pic:spPr bwMode="auto">
                    <a:xfrm>
                      <a:off x="0" y="0"/>
                      <a:ext cx="2647950" cy="4543425"/>
                    </a:xfrm>
                    <a:prstGeom prst="rect">
                      <a:avLst/>
                    </a:prstGeom>
                    <a:noFill/>
                    <a:ln w="9525">
                      <a:noFill/>
                      <a:miter lim="800000"/>
                      <a:headEnd/>
                      <a:tailEnd/>
                    </a:ln>
                  </pic:spPr>
                </pic:pic>
              </a:graphicData>
            </a:graphic>
          </wp:inline>
        </w:drawing>
      </w:r>
      <w:r>
        <w:rPr>
          <w:noProof/>
        </w:rPr>
        <w:drawing>
          <wp:inline distT="0" distB="0" distL="0" distR="0">
            <wp:extent cx="2647950" cy="4543425"/>
            <wp:effectExtent l="19050" t="0" r="0" b="0"/>
            <wp:docPr id="2" name="Picture 2" descr="C:\Users\Param\Downloads\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ram\Downloads\t3.jpg"/>
                    <pic:cNvPicPr>
                      <a:picLocks noChangeAspect="1" noChangeArrowheads="1"/>
                    </pic:cNvPicPr>
                  </pic:nvPicPr>
                  <pic:blipFill>
                    <a:blip r:embed="rId7"/>
                    <a:srcRect/>
                    <a:stretch>
                      <a:fillRect/>
                    </a:stretch>
                  </pic:blipFill>
                  <pic:spPr bwMode="auto">
                    <a:xfrm>
                      <a:off x="0" y="0"/>
                      <a:ext cx="2647950" cy="4543425"/>
                    </a:xfrm>
                    <a:prstGeom prst="rect">
                      <a:avLst/>
                    </a:prstGeom>
                    <a:noFill/>
                    <a:ln w="9525">
                      <a:noFill/>
                      <a:miter lim="800000"/>
                      <a:headEnd/>
                      <a:tailEnd/>
                    </a:ln>
                  </pic:spPr>
                </pic:pic>
              </a:graphicData>
            </a:graphic>
          </wp:inline>
        </w:drawing>
      </w:r>
      <w:r>
        <w:rPr>
          <w:noProof/>
        </w:rPr>
        <w:lastRenderedPageBreak/>
        <w:drawing>
          <wp:inline distT="0" distB="0" distL="0" distR="0">
            <wp:extent cx="2647950" cy="4543425"/>
            <wp:effectExtent l="19050" t="0" r="0" b="0"/>
            <wp:docPr id="3" name="Picture 3" descr="C:\Users\Param\Download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ram\Downloads\t1.jpg"/>
                    <pic:cNvPicPr>
                      <a:picLocks noChangeAspect="1" noChangeArrowheads="1"/>
                    </pic:cNvPicPr>
                  </pic:nvPicPr>
                  <pic:blipFill>
                    <a:blip r:embed="rId8"/>
                    <a:srcRect/>
                    <a:stretch>
                      <a:fillRect/>
                    </a:stretch>
                  </pic:blipFill>
                  <pic:spPr bwMode="auto">
                    <a:xfrm>
                      <a:off x="0" y="0"/>
                      <a:ext cx="2647950" cy="4543425"/>
                    </a:xfrm>
                    <a:prstGeom prst="rect">
                      <a:avLst/>
                    </a:prstGeom>
                    <a:noFill/>
                    <a:ln w="9525">
                      <a:noFill/>
                      <a:miter lim="800000"/>
                      <a:headEnd/>
                      <a:tailEnd/>
                    </a:ln>
                  </pic:spPr>
                </pic:pic>
              </a:graphicData>
            </a:graphic>
          </wp:inline>
        </w:drawing>
      </w:r>
    </w:p>
    <w:sectPr w:rsidR="007E03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E03C8"/>
    <w:rsid w:val="007E03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03C8"/>
    <w:rPr>
      <w:color w:val="0000FF"/>
      <w:u w:val="single"/>
    </w:rPr>
  </w:style>
  <w:style w:type="character" w:customStyle="1" w:styleId="textexposedshow">
    <w:name w:val="text_exposed_show"/>
    <w:basedOn w:val="DefaultParagraphFont"/>
    <w:rsid w:val="007E03C8"/>
  </w:style>
  <w:style w:type="paragraph" w:styleId="BalloonText">
    <w:name w:val="Balloon Text"/>
    <w:basedOn w:val="Normal"/>
    <w:link w:val="BalloonTextChar"/>
    <w:uiPriority w:val="99"/>
    <w:semiHidden/>
    <w:unhideWhenUsed/>
    <w:rsid w:val="007E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3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goo.gl/IW2fM" TargetMode="External"/><Relationship Id="rId10" Type="http://schemas.openxmlformats.org/officeDocument/2006/relationships/theme" Target="theme/theme1.xml"/><Relationship Id="rId4" Type="http://schemas.openxmlformats.org/officeDocument/2006/relationships/hyperlink" Target="http://www.facebook.com/l.php?u=https%3A%2F%2Fitun.es%2Fin%2Fpko_N.i&amp;h=IAQGYJnegAQGasAoPhP4WhqbRyVjNJyWPQyX6ecQJmoblgA&amp;s=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225</Words>
  <Characters>1286</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Param Patel</dc:creator>
  <cp:keywords/>
  <dc:description/>
  <cp:lastModifiedBy>Param Patel</cp:lastModifiedBy>
  <cp:revision>2</cp:revision>
  <dcterms:created xsi:type="dcterms:W3CDTF">2013-07-17T16:47:00Z</dcterms:created>
  <dcterms:modified xsi:type="dcterms:W3CDTF">2013-07-17T16:53:00Z</dcterms:modified>
</cp:coreProperties>
</file>