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Default Extension="gif" ContentType="image/gif"/>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502F" w:rsidRDefault="0011502F" w:rsidP="0011502F">
      <w:pPr>
        <w:jc w:val="center"/>
        <w:rPr>
          <w:rFonts w:ascii="Arial" w:hAnsi="Arial" w:cs="Arial"/>
          <w:b/>
          <w:i/>
          <w:sz w:val="40"/>
          <w:szCs w:val="40"/>
          <w:u w:val="single"/>
        </w:rPr>
      </w:pPr>
      <w:r>
        <w:rPr>
          <w:rFonts w:ascii="Arial" w:hAnsi="Arial" w:cs="Arial"/>
          <w:b/>
          <w:i/>
          <w:sz w:val="40"/>
          <w:szCs w:val="40"/>
          <w:u w:val="single"/>
        </w:rPr>
        <w:t>PROJECT REPORT</w:t>
      </w:r>
    </w:p>
    <w:p w:rsidR="0011502F" w:rsidRDefault="0011502F" w:rsidP="0011502F">
      <w:pPr>
        <w:pStyle w:val="Heading1"/>
        <w:tabs>
          <w:tab w:val="center" w:pos="2880"/>
        </w:tabs>
        <w:jc w:val="center"/>
        <w:rPr>
          <w:rFonts w:ascii="Times New Roman" w:hAnsi="Times New Roman"/>
          <w:color w:val="000000"/>
          <w:kern w:val="0"/>
          <w:u w:val="single"/>
        </w:rPr>
      </w:pPr>
      <w:r>
        <w:rPr>
          <w:rFonts w:ascii="Times New Roman" w:hAnsi="Times New Roman"/>
          <w:color w:val="000000"/>
          <w:kern w:val="0"/>
          <w:u w:val="single"/>
        </w:rPr>
        <w:t xml:space="preserve"> </w:t>
      </w:r>
      <w:bookmarkStart w:id="0" w:name="_Toc250214768"/>
      <w:bookmarkStart w:id="1" w:name="_Toc249854418"/>
      <w:r>
        <w:rPr>
          <w:rFonts w:ascii="Times New Roman" w:hAnsi="Times New Roman"/>
          <w:color w:val="000000"/>
          <w:kern w:val="0"/>
          <w:u w:val="single"/>
        </w:rPr>
        <w:t>On E-Commerce &amp; Digital Signature</w:t>
      </w:r>
      <w:bookmarkEnd w:id="0"/>
      <w:bookmarkEnd w:id="1"/>
    </w:p>
    <w:p w:rsidR="0011502F" w:rsidRDefault="0011502F" w:rsidP="0011502F">
      <w:pPr>
        <w:jc w:val="center"/>
        <w:rPr>
          <w:color w:val="000000"/>
          <w:u w:val="single"/>
        </w:rPr>
      </w:pPr>
    </w:p>
    <w:p w:rsidR="0011502F" w:rsidRDefault="0011502F" w:rsidP="0011502F">
      <w:pPr>
        <w:jc w:val="center"/>
        <w:rPr>
          <w:b/>
          <w:color w:val="000000"/>
        </w:rPr>
      </w:pPr>
      <w:r>
        <w:rPr>
          <w:b/>
          <w:color w:val="000000"/>
        </w:rPr>
        <w:t>SUBMITTED</w:t>
      </w:r>
    </w:p>
    <w:p w:rsidR="0011502F" w:rsidRDefault="0011502F" w:rsidP="0011502F">
      <w:pPr>
        <w:jc w:val="center"/>
        <w:rPr>
          <w:b/>
          <w:color w:val="000000"/>
        </w:rPr>
      </w:pPr>
      <w:r>
        <w:rPr>
          <w:b/>
          <w:color w:val="000000"/>
        </w:rPr>
        <w:t>IN PARTIAL FULFILLMENT OF THE REQUIREMENTS FOR</w:t>
      </w:r>
    </w:p>
    <w:p w:rsidR="0011502F" w:rsidRDefault="0011502F" w:rsidP="0011502F">
      <w:pPr>
        <w:jc w:val="center"/>
        <w:rPr>
          <w:color w:val="000000"/>
        </w:rPr>
      </w:pPr>
      <w:r>
        <w:rPr>
          <w:color w:val="000000"/>
        </w:rPr>
        <w:t>100 Hours Information Technology Training</w:t>
      </w:r>
    </w:p>
    <w:p w:rsidR="0011502F" w:rsidRDefault="0011502F" w:rsidP="0011502F">
      <w:pPr>
        <w:jc w:val="both"/>
        <w:rPr>
          <w:color w:val="000000"/>
        </w:rPr>
      </w:pPr>
      <w:r>
        <w:rPr>
          <w:color w:val="000000"/>
        </w:rPr>
        <w:t xml:space="preserve">                                                         </w:t>
      </w:r>
      <w:r w:rsidR="00DD3A16">
        <w:rPr>
          <w:color w:val="000000"/>
        </w:rPr>
        <w:t xml:space="preserve">        (For The Batch Jun.2010</w:t>
      </w:r>
      <w:r>
        <w:rPr>
          <w:color w:val="000000"/>
        </w:rPr>
        <w:t>)</w:t>
      </w:r>
    </w:p>
    <w:p w:rsidR="0011502F" w:rsidRDefault="0011502F" w:rsidP="0011502F">
      <w:pPr>
        <w:jc w:val="both"/>
        <w:rPr>
          <w:color w:val="000000"/>
        </w:rPr>
      </w:pPr>
      <w:r>
        <w:rPr>
          <w:noProof/>
        </w:rPr>
        <w:drawing>
          <wp:anchor distT="0" distB="0" distL="114300" distR="114300" simplePos="0" relativeHeight="251652096" behindDoc="0" locked="0" layoutInCell="1" allowOverlap="1">
            <wp:simplePos x="0" y="0"/>
            <wp:positionH relativeFrom="column">
              <wp:posOffset>1354455</wp:posOffset>
            </wp:positionH>
            <wp:positionV relativeFrom="paragraph">
              <wp:posOffset>285115</wp:posOffset>
            </wp:positionV>
            <wp:extent cx="2393950" cy="2362200"/>
            <wp:effectExtent l="19050" t="0" r="6350" b="0"/>
            <wp:wrapSquare wrapText="right"/>
            <wp:docPr id="72" name="Picture 1" descr="12684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2684logo[1].jpg"/>
                    <pic:cNvPicPr>
                      <a:picLocks noChangeAspect="1" noChangeArrowheads="1"/>
                    </pic:cNvPicPr>
                  </pic:nvPicPr>
                  <pic:blipFill>
                    <a:blip r:embed="rId7" cstate="print"/>
                    <a:srcRect r="7658"/>
                    <a:stretch>
                      <a:fillRect/>
                    </a:stretch>
                  </pic:blipFill>
                  <pic:spPr bwMode="auto">
                    <a:xfrm>
                      <a:off x="0" y="0"/>
                      <a:ext cx="2393950" cy="2362200"/>
                    </a:xfrm>
                    <a:prstGeom prst="rect">
                      <a:avLst/>
                    </a:prstGeom>
                    <a:noFill/>
                  </pic:spPr>
                </pic:pic>
              </a:graphicData>
            </a:graphic>
          </wp:anchor>
        </w:drawing>
      </w:r>
      <w:r>
        <w:rPr>
          <w:color w:val="000000"/>
        </w:rPr>
        <w:t xml:space="preserve">                                                                                      </w:t>
      </w:r>
    </w:p>
    <w:p w:rsidR="0011502F" w:rsidRDefault="0011502F" w:rsidP="0011502F">
      <w:pPr>
        <w:jc w:val="center"/>
        <w:rPr>
          <w:color w:val="000000"/>
        </w:rPr>
      </w:pPr>
    </w:p>
    <w:p w:rsidR="0011502F" w:rsidRDefault="0011502F" w:rsidP="0011502F">
      <w:pPr>
        <w:jc w:val="center"/>
        <w:rPr>
          <w:color w:val="000000"/>
        </w:rPr>
      </w:pPr>
      <w:r>
        <w:rPr>
          <w:color w:val="000000"/>
        </w:rPr>
        <w:br w:type="textWrapping" w:clear="all"/>
      </w:r>
      <w:r>
        <w:rPr>
          <w:b/>
          <w:color w:val="000000"/>
          <w:sz w:val="32"/>
          <w:szCs w:val="32"/>
        </w:rPr>
        <w:t>The Institute of Chartered Accountants of India</w:t>
      </w:r>
    </w:p>
    <w:p w:rsidR="0011502F" w:rsidRDefault="0011502F" w:rsidP="0011502F">
      <w:pPr>
        <w:jc w:val="center"/>
        <w:rPr>
          <w:color w:val="000000"/>
        </w:rPr>
      </w:pPr>
      <w:r>
        <w:rPr>
          <w:b/>
          <w:color w:val="000000"/>
          <w:sz w:val="28"/>
          <w:szCs w:val="28"/>
        </w:rPr>
        <w:t>Information Technology Training program</w:t>
      </w:r>
    </w:p>
    <w:p w:rsidR="0011502F" w:rsidRDefault="0011502F" w:rsidP="0011502F">
      <w:pPr>
        <w:rPr>
          <w:color w:val="000000"/>
        </w:rPr>
      </w:pPr>
      <w:r>
        <w:rPr>
          <w:color w:val="000000"/>
        </w:rPr>
        <w:t xml:space="preserve">                                        </w:t>
      </w:r>
      <w:r w:rsidR="00380147">
        <w:rPr>
          <w:b/>
          <w:color w:val="000000"/>
        </w:rPr>
        <w:t>Project Report on E-Commerce with</w:t>
      </w:r>
      <w:r>
        <w:rPr>
          <w:b/>
          <w:color w:val="000000"/>
        </w:rPr>
        <w:t xml:space="preserve"> Digital Signature </w:t>
      </w:r>
    </w:p>
    <w:p w:rsidR="0011502F" w:rsidRDefault="0011502F" w:rsidP="0011502F">
      <w:pPr>
        <w:rPr>
          <w:b/>
          <w:color w:val="000000"/>
        </w:rPr>
      </w:pPr>
      <w:r>
        <w:rPr>
          <w:b/>
          <w:color w:val="000000"/>
        </w:rPr>
        <w:t xml:space="preserve">Under Supervision of: -                                                                                             Submitted By:-                                              </w:t>
      </w:r>
      <w:r>
        <w:rPr>
          <w:b/>
          <w:i/>
          <w:color w:val="000000"/>
          <w:sz w:val="28"/>
          <w:szCs w:val="28"/>
        </w:rPr>
        <w:t>Mr. GAGAN SHARMA</w:t>
      </w:r>
      <w:r>
        <w:rPr>
          <w:b/>
          <w:i/>
          <w:color w:val="000000"/>
          <w:sz w:val="28"/>
          <w:szCs w:val="28"/>
        </w:rPr>
        <w:tab/>
      </w:r>
      <w:r>
        <w:rPr>
          <w:b/>
          <w:i/>
          <w:color w:val="000000"/>
          <w:sz w:val="28"/>
          <w:szCs w:val="28"/>
        </w:rPr>
        <w:tab/>
      </w:r>
      <w:r>
        <w:rPr>
          <w:b/>
          <w:i/>
          <w:color w:val="000000"/>
          <w:sz w:val="28"/>
          <w:szCs w:val="28"/>
        </w:rPr>
        <w:tab/>
      </w:r>
      <w:r>
        <w:rPr>
          <w:b/>
          <w:i/>
          <w:color w:val="000000"/>
          <w:sz w:val="28"/>
          <w:szCs w:val="28"/>
        </w:rPr>
        <w:tab/>
      </w:r>
      <w:r w:rsidR="00D55FBD">
        <w:rPr>
          <w:b/>
          <w:i/>
          <w:color w:val="000000"/>
          <w:sz w:val="28"/>
          <w:szCs w:val="28"/>
        </w:rPr>
        <w:t xml:space="preserve">                           Mr.Sumit agarwal</w:t>
      </w:r>
      <w:r>
        <w:rPr>
          <w:b/>
          <w:i/>
          <w:color w:val="000000"/>
          <w:sz w:val="28"/>
          <w:szCs w:val="28"/>
        </w:rPr>
        <w:t xml:space="preserve">                                        Department of Computer</w:t>
      </w:r>
      <w:r>
        <w:rPr>
          <w:b/>
          <w:i/>
          <w:color w:val="000000"/>
          <w:sz w:val="28"/>
          <w:szCs w:val="28"/>
        </w:rPr>
        <w:tab/>
      </w:r>
      <w:r>
        <w:rPr>
          <w:b/>
          <w:i/>
          <w:color w:val="000000"/>
          <w:sz w:val="28"/>
          <w:szCs w:val="28"/>
        </w:rPr>
        <w:tab/>
      </w:r>
      <w:r>
        <w:rPr>
          <w:b/>
          <w:i/>
          <w:color w:val="000000"/>
          <w:sz w:val="28"/>
          <w:szCs w:val="28"/>
        </w:rPr>
        <w:tab/>
        <w:t xml:space="preserve">                           NRO0210260</w:t>
      </w:r>
    </w:p>
    <w:p w:rsidR="0011502F" w:rsidRDefault="0011502F" w:rsidP="0011502F">
      <w:pPr>
        <w:jc w:val="both"/>
        <w:rPr>
          <w:b/>
          <w:i/>
          <w:color w:val="000000"/>
          <w:sz w:val="28"/>
          <w:szCs w:val="28"/>
        </w:rPr>
      </w:pPr>
      <w:r>
        <w:rPr>
          <w:b/>
          <w:i/>
          <w:color w:val="000000"/>
          <w:sz w:val="28"/>
          <w:szCs w:val="28"/>
        </w:rPr>
        <w:t xml:space="preserve">HISAR BRANCH OF NIRC, HISAR  </w:t>
      </w:r>
    </w:p>
    <w:p w:rsidR="0011502F" w:rsidRDefault="0011502F" w:rsidP="0011502F">
      <w:pPr>
        <w:jc w:val="center"/>
        <w:rPr>
          <w:rFonts w:ascii="Arial" w:hAnsi="Arial" w:cs="Arial"/>
          <w:b/>
          <w:i/>
          <w:sz w:val="40"/>
          <w:szCs w:val="40"/>
          <w:u w:val="single"/>
        </w:rPr>
      </w:pPr>
      <w:r>
        <w:rPr>
          <w:rFonts w:ascii="Arial" w:hAnsi="Arial" w:cs="Arial"/>
          <w:b/>
          <w:i/>
          <w:sz w:val="40"/>
          <w:szCs w:val="40"/>
          <w:u w:val="single"/>
        </w:rPr>
        <w:br w:type="page"/>
      </w:r>
      <w:r>
        <w:rPr>
          <w:rFonts w:ascii="Arial" w:hAnsi="Arial" w:cs="Arial"/>
          <w:b/>
          <w:i/>
          <w:sz w:val="40"/>
          <w:szCs w:val="40"/>
          <w:u w:val="single"/>
        </w:rPr>
        <w:lastRenderedPageBreak/>
        <w:t>STUDENT DECLARATION</w:t>
      </w:r>
    </w:p>
    <w:p w:rsidR="0011502F" w:rsidRDefault="0011502F" w:rsidP="0011502F"/>
    <w:p w:rsidR="0011502F" w:rsidRDefault="0011502F" w:rsidP="0011502F">
      <w:pPr>
        <w:spacing w:line="360" w:lineRule="auto"/>
        <w:jc w:val="both"/>
      </w:pPr>
      <w:r>
        <w:rPr>
          <w:rFonts w:ascii="Arial" w:hAnsi="Arial" w:cs="Arial"/>
        </w:rPr>
        <w:t>I hereby declare that the project work entitled “E-Commerce” submitted for the ‘100 Hours Information Technology Training’ under “</w:t>
      </w:r>
      <w:r>
        <w:rPr>
          <w:rFonts w:ascii="Arial" w:hAnsi="Arial" w:cs="Arial"/>
          <w:b/>
        </w:rPr>
        <w:t>The Institute of Chartered Accountant of India</w:t>
      </w:r>
      <w:r>
        <w:rPr>
          <w:rFonts w:ascii="Arial" w:hAnsi="Arial" w:cs="Arial"/>
        </w:rPr>
        <w:t>” is an authentic work carried out by me under supervision of “</w:t>
      </w:r>
      <w:r>
        <w:rPr>
          <w:rFonts w:ascii="Arial" w:hAnsi="Arial" w:cs="Arial"/>
          <w:b/>
        </w:rPr>
        <w:t>Mr. Gagan Sharma</w:t>
      </w:r>
      <w:r>
        <w:rPr>
          <w:rFonts w:ascii="Arial" w:hAnsi="Arial" w:cs="Arial"/>
        </w:rPr>
        <w:t xml:space="preserve">” Instructor, Department of Computer Application, </w:t>
      </w:r>
      <w:r>
        <w:rPr>
          <w:rFonts w:ascii="Arial" w:hAnsi="Arial" w:cs="Arial"/>
          <w:b/>
        </w:rPr>
        <w:t>HISAR BRANCH OF NIRC</w:t>
      </w:r>
      <w:r>
        <w:t xml:space="preserve">.  </w:t>
      </w:r>
    </w:p>
    <w:p w:rsidR="0011502F" w:rsidRDefault="0011502F" w:rsidP="0011502F"/>
    <w:p w:rsidR="0011502F" w:rsidRDefault="0011502F" w:rsidP="0011502F">
      <w:pPr>
        <w:spacing w:line="240" w:lineRule="auto"/>
        <w:jc w:val="both"/>
        <w:rPr>
          <w:rFonts w:ascii="Arial" w:hAnsi="Arial" w:cs="Arial"/>
          <w:i/>
        </w:rPr>
      </w:pPr>
      <w:r>
        <w:rPr>
          <w:rFonts w:ascii="Arial" w:hAnsi="Arial" w:cs="Arial"/>
        </w:rPr>
        <w:t xml:space="preserve">                                                                                                                           </w:t>
      </w:r>
      <w:r>
        <w:rPr>
          <w:rFonts w:ascii="Arial" w:hAnsi="Arial" w:cs="Arial"/>
          <w:i/>
        </w:rPr>
        <w:t xml:space="preserve">Submitted by   </w:t>
      </w:r>
    </w:p>
    <w:p w:rsidR="0011502F" w:rsidRDefault="00380147" w:rsidP="0011502F">
      <w:pPr>
        <w:tabs>
          <w:tab w:val="left" w:pos="7605"/>
          <w:tab w:val="left" w:pos="8010"/>
          <w:tab w:val="right" w:pos="8928"/>
        </w:tabs>
        <w:spacing w:line="240" w:lineRule="auto"/>
        <w:rPr>
          <w:rFonts w:ascii="Arial" w:hAnsi="Arial" w:cs="Arial"/>
          <w:b/>
        </w:rPr>
      </w:pPr>
      <w:r>
        <w:rPr>
          <w:rFonts w:ascii="Arial" w:hAnsi="Arial" w:cs="Arial"/>
          <w:i/>
        </w:rPr>
        <w:tab/>
      </w:r>
      <w:r w:rsidR="001444CB">
        <w:rPr>
          <w:rFonts w:ascii="Arial" w:hAnsi="Arial" w:cs="Arial"/>
          <w:i/>
        </w:rPr>
        <w:t>sumit</w:t>
      </w:r>
      <w:r w:rsidR="0011502F">
        <w:rPr>
          <w:rFonts w:ascii="Arial" w:hAnsi="Arial" w:cs="Arial"/>
          <w:i/>
        </w:rPr>
        <w:tab/>
        <w:t xml:space="preserve">              </w:t>
      </w:r>
      <w:r w:rsidR="0011502F">
        <w:rPr>
          <w:rFonts w:ascii="Arial" w:hAnsi="Arial" w:cs="Arial"/>
          <w:i/>
        </w:rPr>
        <w:tab/>
      </w:r>
    </w:p>
    <w:p w:rsidR="0011502F" w:rsidRDefault="0011502F" w:rsidP="0011502F">
      <w:pPr>
        <w:spacing w:line="240" w:lineRule="auto"/>
        <w:jc w:val="both"/>
        <w:rPr>
          <w:rFonts w:ascii="Times New Roman" w:hAnsi="Times New Roman"/>
          <w:b/>
        </w:rPr>
      </w:pPr>
      <w:r>
        <w:rPr>
          <w:rFonts w:ascii="Arial" w:hAnsi="Arial" w:cs="Arial"/>
          <w:b/>
        </w:rPr>
        <w:t xml:space="preserve">                                                                                                                          NRO</w:t>
      </w:r>
      <w:r w:rsidR="001444CB">
        <w:rPr>
          <w:rFonts w:ascii="Arial" w:hAnsi="Arial" w:cs="Arial"/>
          <w:b/>
        </w:rPr>
        <w:t>-0247843</w:t>
      </w:r>
    </w:p>
    <w:p w:rsidR="0011502F" w:rsidRDefault="0011502F" w:rsidP="0011502F">
      <w:pPr>
        <w:jc w:val="both"/>
        <w:rPr>
          <w:rFonts w:ascii="Arial Rounded MT Bold" w:hAnsi="Arial Rounded MT Bold"/>
        </w:rPr>
      </w:pPr>
    </w:p>
    <w:p w:rsidR="0011502F" w:rsidRDefault="0011502F" w:rsidP="0011502F">
      <w:pPr>
        <w:jc w:val="both"/>
        <w:rPr>
          <w:rFonts w:ascii="Arial Rounded MT Bold" w:hAnsi="Arial Rounded MT Bold"/>
        </w:rPr>
      </w:pPr>
    </w:p>
    <w:p w:rsidR="0011502F" w:rsidRDefault="0011502F" w:rsidP="0011502F">
      <w:pPr>
        <w:jc w:val="both"/>
        <w:rPr>
          <w:rFonts w:ascii="Arial Rounded MT Bold" w:hAnsi="Arial Rounded MT Bold"/>
        </w:rPr>
      </w:pPr>
    </w:p>
    <w:p w:rsidR="0011502F" w:rsidRDefault="0011502F" w:rsidP="0011502F">
      <w:pPr>
        <w:jc w:val="both"/>
        <w:rPr>
          <w:rFonts w:ascii="Arial Rounded MT Bold" w:hAnsi="Arial Rounded MT Bold"/>
        </w:rPr>
      </w:pPr>
    </w:p>
    <w:p w:rsidR="0011502F" w:rsidRDefault="0011502F" w:rsidP="0011502F">
      <w:pPr>
        <w:jc w:val="both"/>
        <w:rPr>
          <w:rFonts w:ascii="Arial Rounded MT Bold" w:hAnsi="Arial Rounded MT Bold"/>
        </w:rPr>
      </w:pPr>
    </w:p>
    <w:p w:rsidR="0011502F" w:rsidRDefault="0011502F" w:rsidP="0011502F">
      <w:pPr>
        <w:jc w:val="both"/>
        <w:rPr>
          <w:rFonts w:ascii="Arial Rounded MT Bold" w:hAnsi="Arial Rounded MT Bold"/>
        </w:rPr>
      </w:pPr>
    </w:p>
    <w:p w:rsidR="0011502F" w:rsidRDefault="0011502F" w:rsidP="0011502F">
      <w:pPr>
        <w:jc w:val="both"/>
        <w:rPr>
          <w:rFonts w:ascii="Arial Rounded MT Bold" w:hAnsi="Arial Rounded MT Bold"/>
        </w:rPr>
      </w:pPr>
    </w:p>
    <w:p w:rsidR="0011502F" w:rsidRDefault="0011502F" w:rsidP="0011502F">
      <w:pPr>
        <w:jc w:val="both"/>
        <w:rPr>
          <w:rFonts w:ascii="Arial Rounded MT Bold" w:hAnsi="Arial Rounded MT Bold"/>
        </w:rPr>
      </w:pPr>
    </w:p>
    <w:p w:rsidR="0011502F" w:rsidRDefault="0011502F" w:rsidP="0011502F">
      <w:pPr>
        <w:jc w:val="both"/>
        <w:rPr>
          <w:rFonts w:ascii="Arial Rounded MT Bold" w:hAnsi="Arial Rounded MT Bold"/>
        </w:rPr>
      </w:pPr>
    </w:p>
    <w:p w:rsidR="0011502F" w:rsidRDefault="0011502F" w:rsidP="0011502F">
      <w:pPr>
        <w:jc w:val="both"/>
        <w:rPr>
          <w:rFonts w:ascii="Arial Rounded MT Bold" w:hAnsi="Arial Rounded MT Bold"/>
        </w:rPr>
      </w:pPr>
    </w:p>
    <w:p w:rsidR="0011502F" w:rsidRDefault="0011502F" w:rsidP="0011502F">
      <w:pPr>
        <w:jc w:val="both"/>
        <w:rPr>
          <w:rFonts w:ascii="Arial Rounded MT Bold" w:hAnsi="Arial Rounded MT Bold"/>
        </w:rPr>
      </w:pPr>
    </w:p>
    <w:p w:rsidR="0011502F" w:rsidRDefault="0011502F" w:rsidP="0011502F">
      <w:pPr>
        <w:jc w:val="both"/>
        <w:rPr>
          <w:rFonts w:ascii="Arial Rounded MT Bold" w:hAnsi="Arial Rounded MT Bold"/>
        </w:rPr>
      </w:pPr>
    </w:p>
    <w:p w:rsidR="0011502F" w:rsidRDefault="0011502F" w:rsidP="0011502F">
      <w:pPr>
        <w:jc w:val="both"/>
        <w:rPr>
          <w:rFonts w:ascii="Arial Rounded MT Bold" w:hAnsi="Arial Rounded MT Bold"/>
        </w:rPr>
      </w:pPr>
    </w:p>
    <w:p w:rsidR="0011502F" w:rsidRDefault="0011502F" w:rsidP="0011502F">
      <w:pPr>
        <w:jc w:val="both"/>
        <w:rPr>
          <w:rFonts w:ascii="Arial Rounded MT Bold" w:hAnsi="Arial Rounded MT Bold"/>
        </w:rPr>
      </w:pPr>
    </w:p>
    <w:p w:rsidR="0011502F" w:rsidRDefault="0011502F" w:rsidP="0011502F">
      <w:pPr>
        <w:jc w:val="both"/>
        <w:rPr>
          <w:rFonts w:ascii="Arial Rounded MT Bold" w:hAnsi="Arial Rounded MT Bold"/>
        </w:rPr>
      </w:pPr>
    </w:p>
    <w:p w:rsidR="00DD3A16" w:rsidRDefault="00DD3A16" w:rsidP="0011502F">
      <w:pPr>
        <w:jc w:val="both"/>
        <w:rPr>
          <w:rFonts w:ascii="Arial Rounded MT Bold" w:hAnsi="Arial Rounded MT Bold"/>
        </w:rPr>
      </w:pPr>
    </w:p>
    <w:p w:rsidR="00DD3A16" w:rsidRDefault="00DD3A16" w:rsidP="0011502F">
      <w:pPr>
        <w:jc w:val="both"/>
        <w:rPr>
          <w:rFonts w:ascii="Arial Rounded MT Bold" w:hAnsi="Arial Rounded MT Bold"/>
        </w:rPr>
      </w:pPr>
    </w:p>
    <w:p w:rsidR="00DD3A16" w:rsidRDefault="00DD3A16" w:rsidP="0011502F">
      <w:pPr>
        <w:jc w:val="both"/>
        <w:rPr>
          <w:rFonts w:ascii="Arial Rounded MT Bold" w:hAnsi="Arial Rounded MT Bold"/>
        </w:rPr>
      </w:pPr>
    </w:p>
    <w:p w:rsidR="0011502F" w:rsidRDefault="0011502F" w:rsidP="0011502F">
      <w:pPr>
        <w:jc w:val="center"/>
        <w:rPr>
          <w:rFonts w:ascii="Arial" w:hAnsi="Arial" w:cs="Arial"/>
          <w:b/>
          <w:i/>
          <w:sz w:val="40"/>
          <w:szCs w:val="40"/>
          <w:u w:val="single"/>
        </w:rPr>
      </w:pPr>
      <w:r>
        <w:rPr>
          <w:rFonts w:ascii="Arial" w:hAnsi="Arial" w:cs="Arial"/>
          <w:b/>
          <w:i/>
          <w:sz w:val="40"/>
          <w:szCs w:val="40"/>
          <w:u w:val="single"/>
        </w:rPr>
        <w:t>ACKNOWLEDGEMENT</w:t>
      </w:r>
    </w:p>
    <w:p w:rsidR="0011502F" w:rsidRDefault="0011502F" w:rsidP="0011502F">
      <w:pPr>
        <w:jc w:val="both"/>
        <w:rPr>
          <w:rFonts w:ascii="Arial Rounded MT Bold" w:hAnsi="Arial Rounded MT Bold"/>
        </w:rPr>
      </w:pPr>
      <w:r>
        <w:rPr>
          <w:rFonts w:ascii="Arial Rounded MT Bold" w:hAnsi="Arial Rounded MT Bold"/>
        </w:rPr>
        <w:t xml:space="preserve">      </w:t>
      </w:r>
    </w:p>
    <w:p w:rsidR="0011502F" w:rsidRPr="0011502F" w:rsidRDefault="0011502F" w:rsidP="0011502F">
      <w:pPr>
        <w:spacing w:line="360" w:lineRule="auto"/>
        <w:jc w:val="both"/>
        <w:rPr>
          <w:rFonts w:ascii="Arial" w:hAnsi="Arial" w:cs="Arial"/>
          <w:sz w:val="24"/>
          <w:szCs w:val="24"/>
        </w:rPr>
      </w:pPr>
      <w:r>
        <w:rPr>
          <w:rFonts w:ascii="Arial" w:hAnsi="Arial" w:cs="Arial"/>
          <w:sz w:val="20"/>
          <w:szCs w:val="20"/>
        </w:rPr>
        <w:t>This project report could not have been prepared, if not for the help and encouragement from various people. I here by take this chance to express my knowledge. My sincere and grateful thanks to</w:t>
      </w:r>
      <w:r w:rsidR="00806AD8">
        <w:rPr>
          <w:rFonts w:ascii="Arial" w:hAnsi="Arial" w:cs="Arial"/>
          <w:sz w:val="20"/>
          <w:szCs w:val="20"/>
        </w:rPr>
        <w:t xml:space="preserve">  </w:t>
      </w:r>
      <w:r>
        <w:rPr>
          <w:rFonts w:ascii="Arial" w:hAnsi="Arial" w:cs="Arial"/>
          <w:sz w:val="20"/>
          <w:szCs w:val="20"/>
        </w:rPr>
        <w:t xml:space="preserve"> “</w:t>
      </w:r>
      <w:r w:rsidR="00806AD8" w:rsidRPr="00806AD8">
        <w:rPr>
          <w:b/>
          <w:i/>
        </w:rPr>
        <w:t xml:space="preserve"> </w:t>
      </w:r>
      <w:r w:rsidR="00806AD8">
        <w:rPr>
          <w:b/>
          <w:i/>
        </w:rPr>
        <w:t>Sh. S.K.Singla</w:t>
      </w:r>
      <w:r>
        <w:rPr>
          <w:rFonts w:ascii="Arial" w:hAnsi="Arial" w:cs="Arial"/>
          <w:sz w:val="20"/>
          <w:szCs w:val="20"/>
        </w:rPr>
        <w:t xml:space="preserve">”, President of </w:t>
      </w:r>
      <w:r>
        <w:rPr>
          <w:rFonts w:ascii="Arial" w:hAnsi="Arial" w:cs="Arial"/>
          <w:b/>
          <w:sz w:val="20"/>
          <w:szCs w:val="20"/>
        </w:rPr>
        <w:t>HISAR BRANCH OF NIRC OF ICAI, Hisar</w:t>
      </w:r>
      <w:r>
        <w:rPr>
          <w:rFonts w:ascii="Arial" w:hAnsi="Arial" w:cs="Arial"/>
          <w:sz w:val="20"/>
          <w:szCs w:val="20"/>
        </w:rPr>
        <w:t xml:space="preserve"> for providing me a chance to work in this project, the knowledge inevitably polished my skills in  due course.  I take this opportunity to express my  sincere and grateful thanks to </w:t>
      </w:r>
      <w:r>
        <w:rPr>
          <w:rFonts w:ascii="Arial" w:hAnsi="Arial" w:cs="Arial"/>
          <w:b/>
          <w:sz w:val="20"/>
          <w:szCs w:val="20"/>
        </w:rPr>
        <w:t>Mr.</w:t>
      </w:r>
      <w:r>
        <w:rPr>
          <w:rFonts w:ascii="Arial" w:hAnsi="Arial" w:cs="Arial"/>
          <w:sz w:val="20"/>
          <w:szCs w:val="20"/>
        </w:rPr>
        <w:t xml:space="preserve"> </w:t>
      </w:r>
      <w:r>
        <w:rPr>
          <w:rFonts w:ascii="Arial" w:hAnsi="Arial" w:cs="Arial"/>
          <w:b/>
          <w:sz w:val="20"/>
          <w:szCs w:val="20"/>
        </w:rPr>
        <w:t>Gagan Sharma</w:t>
      </w:r>
      <w:r>
        <w:rPr>
          <w:rFonts w:ascii="Arial" w:hAnsi="Arial" w:cs="Arial"/>
          <w:sz w:val="20"/>
          <w:szCs w:val="20"/>
        </w:rPr>
        <w:t xml:space="preserve"> for providing all the facilities and for his timely help rendered during the project. I firmly believe that his project wouldn’t have been completed if hadn’t received the inspiration from my friend. I feel deficiency of words to express my thanks but my heart is full of gratitude for favors received from all of them. Last but not the least I would like to thank my beloved parents for their constant support and encouragement.    </w:t>
      </w:r>
    </w:p>
    <w:p w:rsidR="0011502F" w:rsidRDefault="0011502F" w:rsidP="0011502F">
      <w:pPr>
        <w:rPr>
          <w:sz w:val="24"/>
          <w:szCs w:val="24"/>
        </w:rPr>
      </w:pPr>
    </w:p>
    <w:p w:rsidR="000E49E3" w:rsidRPr="0011502F" w:rsidRDefault="000E49E3" w:rsidP="0011502F">
      <w:pPr>
        <w:rPr>
          <w:sz w:val="24"/>
          <w:szCs w:val="24"/>
        </w:rPr>
      </w:pPr>
    </w:p>
    <w:p w:rsidR="0011502F" w:rsidRPr="000E49E3" w:rsidRDefault="0011502F" w:rsidP="0011502F">
      <w:pPr>
        <w:rPr>
          <w:b/>
          <w:sz w:val="28"/>
          <w:szCs w:val="28"/>
        </w:rPr>
      </w:pPr>
      <w:r w:rsidRPr="0011502F">
        <w:rPr>
          <w:sz w:val="24"/>
          <w:szCs w:val="24"/>
        </w:rPr>
        <w:t xml:space="preserve">                                                                                                                                      </w:t>
      </w:r>
      <w:r w:rsidR="000E49E3" w:rsidRPr="000E49E3">
        <w:rPr>
          <w:b/>
          <w:sz w:val="28"/>
          <w:szCs w:val="28"/>
        </w:rPr>
        <w:t>Submitted by:-</w:t>
      </w:r>
      <w:r w:rsidRPr="000E49E3">
        <w:rPr>
          <w:b/>
          <w:sz w:val="28"/>
          <w:szCs w:val="28"/>
        </w:rPr>
        <w:t xml:space="preserve">                      </w:t>
      </w:r>
    </w:p>
    <w:p w:rsidR="0011502F" w:rsidRPr="0011502F" w:rsidRDefault="001444CB" w:rsidP="0011502F">
      <w:pPr>
        <w:spacing w:after="80" w:line="240" w:lineRule="auto"/>
        <w:ind w:left="7200"/>
        <w:rPr>
          <w:rFonts w:ascii="Arial" w:hAnsi="Arial" w:cs="Arial"/>
          <w:b/>
          <w:sz w:val="24"/>
          <w:szCs w:val="24"/>
        </w:rPr>
      </w:pPr>
      <w:r>
        <w:rPr>
          <w:rFonts w:ascii="Arial" w:hAnsi="Arial" w:cs="Arial"/>
          <w:b/>
          <w:sz w:val="24"/>
          <w:szCs w:val="24"/>
        </w:rPr>
        <w:t>Sumi</w:t>
      </w:r>
      <w:r w:rsidR="008A39AF">
        <w:rPr>
          <w:rFonts w:ascii="Arial" w:hAnsi="Arial" w:cs="Arial"/>
          <w:b/>
          <w:sz w:val="24"/>
          <w:szCs w:val="24"/>
        </w:rPr>
        <w:t>t            NRO</w:t>
      </w:r>
      <w:r>
        <w:rPr>
          <w:rFonts w:ascii="Arial" w:hAnsi="Arial" w:cs="Arial"/>
          <w:b/>
          <w:sz w:val="24"/>
          <w:szCs w:val="24"/>
        </w:rPr>
        <w:t>-0247843</w:t>
      </w:r>
    </w:p>
    <w:p w:rsidR="0011502F" w:rsidRPr="0011502F" w:rsidRDefault="0011502F" w:rsidP="0011502F">
      <w:pPr>
        <w:spacing w:after="80" w:line="240" w:lineRule="auto"/>
        <w:rPr>
          <w:sz w:val="24"/>
          <w:szCs w:val="24"/>
        </w:rPr>
      </w:pPr>
    </w:p>
    <w:p w:rsidR="0011502F" w:rsidRDefault="0011502F" w:rsidP="0011502F">
      <w:pPr>
        <w:spacing w:before="240"/>
      </w:pPr>
    </w:p>
    <w:p w:rsidR="0011502F" w:rsidRDefault="0011502F" w:rsidP="0011502F"/>
    <w:p w:rsidR="0011502F" w:rsidRDefault="0011502F" w:rsidP="0011502F"/>
    <w:p w:rsidR="0011502F" w:rsidRDefault="0011502F" w:rsidP="0011502F"/>
    <w:p w:rsidR="0011502F" w:rsidRDefault="0011502F" w:rsidP="0011502F"/>
    <w:p w:rsidR="0011502F" w:rsidRDefault="0011502F" w:rsidP="0011502F"/>
    <w:p w:rsidR="0011502F" w:rsidRDefault="0011502F" w:rsidP="0011502F"/>
    <w:p w:rsidR="0011502F" w:rsidRDefault="0011502F" w:rsidP="0011502F"/>
    <w:p w:rsidR="0011502F" w:rsidRDefault="0011502F" w:rsidP="0011502F"/>
    <w:p w:rsidR="0011502F" w:rsidRDefault="0011502F" w:rsidP="0011502F"/>
    <w:p w:rsidR="0011502F" w:rsidRDefault="0011502F" w:rsidP="0011502F"/>
    <w:p w:rsidR="000E49E3" w:rsidRDefault="000E49E3" w:rsidP="0011502F"/>
    <w:p w:rsidR="000E49E3" w:rsidRDefault="000E49E3" w:rsidP="0011502F"/>
    <w:p w:rsidR="000E49E3" w:rsidRDefault="000E49E3" w:rsidP="0011502F"/>
    <w:p w:rsidR="000E49E3" w:rsidRDefault="000E49E3" w:rsidP="0011502F"/>
    <w:p w:rsidR="0011502F" w:rsidRDefault="0011502F" w:rsidP="0011502F">
      <w:pPr>
        <w:jc w:val="center"/>
        <w:rPr>
          <w:rFonts w:ascii="Arial" w:hAnsi="Arial" w:cs="Arial"/>
          <w:sz w:val="40"/>
          <w:szCs w:val="40"/>
        </w:rPr>
      </w:pPr>
      <w:r>
        <w:rPr>
          <w:rFonts w:ascii="Arial" w:hAnsi="Arial" w:cs="Arial"/>
          <w:b/>
          <w:i/>
          <w:sz w:val="40"/>
          <w:szCs w:val="40"/>
          <w:u w:val="single"/>
        </w:rPr>
        <w:t>CERTIFICATE</w:t>
      </w:r>
    </w:p>
    <w:p w:rsidR="0011502F" w:rsidRDefault="0011502F" w:rsidP="0011502F">
      <w:pPr>
        <w:jc w:val="both"/>
        <w:rPr>
          <w:color w:val="FF0000"/>
        </w:rPr>
      </w:pPr>
    </w:p>
    <w:p w:rsidR="0011502F" w:rsidRDefault="0011502F" w:rsidP="0011502F">
      <w:pPr>
        <w:spacing w:line="360" w:lineRule="auto"/>
        <w:jc w:val="both"/>
        <w:rPr>
          <w:rFonts w:ascii="Times New Roman" w:hAnsi="Times New Roman"/>
          <w:sz w:val="20"/>
          <w:szCs w:val="20"/>
        </w:rPr>
      </w:pPr>
      <w:r>
        <w:rPr>
          <w:rFonts w:ascii="Arial" w:hAnsi="Arial" w:cs="Arial"/>
          <w:sz w:val="20"/>
          <w:szCs w:val="20"/>
        </w:rPr>
        <w:t>This is to certify that the project entitl</w:t>
      </w:r>
      <w:r w:rsidR="008A39AF">
        <w:rPr>
          <w:rFonts w:ascii="Arial" w:hAnsi="Arial" w:cs="Arial"/>
          <w:sz w:val="20"/>
          <w:szCs w:val="20"/>
        </w:rPr>
        <w:t>ed “E-Commerce” is the bonafide</w:t>
      </w:r>
      <w:r>
        <w:rPr>
          <w:rFonts w:ascii="Arial" w:hAnsi="Arial" w:cs="Arial"/>
          <w:sz w:val="20"/>
          <w:szCs w:val="20"/>
        </w:rPr>
        <w:t xml:space="preserve"> work done by </w:t>
      </w:r>
      <w:r w:rsidRPr="000E49E3">
        <w:rPr>
          <w:rFonts w:ascii="Arial" w:hAnsi="Arial" w:cs="Arial"/>
          <w:b/>
          <w:sz w:val="24"/>
          <w:szCs w:val="24"/>
        </w:rPr>
        <w:t xml:space="preserve">Mr </w:t>
      </w:r>
      <w:r w:rsidR="008A39AF">
        <w:rPr>
          <w:rFonts w:ascii="Arial" w:hAnsi="Arial" w:cs="Arial"/>
          <w:b/>
          <w:sz w:val="24"/>
          <w:szCs w:val="24"/>
        </w:rPr>
        <w:t>sumit</w:t>
      </w:r>
      <w:r>
        <w:rPr>
          <w:rFonts w:ascii="Arial" w:hAnsi="Arial" w:cs="Arial"/>
          <w:sz w:val="20"/>
          <w:szCs w:val="20"/>
        </w:rPr>
        <w:t xml:space="preserve">, </w:t>
      </w:r>
      <w:r w:rsidRPr="000E49E3">
        <w:rPr>
          <w:rFonts w:ascii="Arial" w:hAnsi="Arial" w:cs="Arial"/>
          <w:b/>
          <w:sz w:val="24"/>
          <w:szCs w:val="24"/>
        </w:rPr>
        <w:t>Reg. no. NRO 02</w:t>
      </w:r>
      <w:r w:rsidR="008A39AF">
        <w:rPr>
          <w:rFonts w:ascii="Arial" w:hAnsi="Arial" w:cs="Arial"/>
          <w:b/>
          <w:sz w:val="24"/>
          <w:szCs w:val="24"/>
        </w:rPr>
        <w:t>47843</w:t>
      </w:r>
      <w:r>
        <w:rPr>
          <w:rFonts w:ascii="Arial" w:hAnsi="Arial" w:cs="Arial"/>
          <w:sz w:val="20"/>
          <w:szCs w:val="20"/>
        </w:rPr>
        <w:t xml:space="preserve"> in partial fulfillment of 100 Hours information Technology Training and has been carried under my direct supervision and guidance. This report or a similar report on the topic has been submitted for any other examination and does not form a part of any other course undergone by the candidate</w:t>
      </w:r>
      <w:r>
        <w:rPr>
          <w:rFonts w:ascii="Times New Roman" w:hAnsi="Times New Roman"/>
          <w:sz w:val="20"/>
          <w:szCs w:val="20"/>
        </w:rPr>
        <w:t>.</w:t>
      </w:r>
    </w:p>
    <w:p w:rsidR="0011502F" w:rsidRDefault="0011502F" w:rsidP="0011502F">
      <w:pPr>
        <w:rPr>
          <w:rFonts w:ascii="Times New Roman" w:hAnsi="Times New Roman"/>
        </w:rPr>
      </w:pPr>
    </w:p>
    <w:p w:rsidR="0011502F" w:rsidRDefault="00A45123" w:rsidP="0011502F">
      <w:pPr>
        <w:rPr>
          <w:rFonts w:ascii="Arial" w:hAnsi="Arial" w:cs="Arial"/>
        </w:rPr>
      </w:pPr>
      <w:r>
        <w:rPr>
          <w:rFonts w:ascii="Arial" w:hAnsi="Arial" w:cs="Arial"/>
        </w:rPr>
        <w:t>Date: 07</w:t>
      </w:r>
      <w:r w:rsidR="0011502F">
        <w:rPr>
          <w:rFonts w:ascii="Arial" w:hAnsi="Arial" w:cs="Arial"/>
        </w:rPr>
        <w:t>/07/2010</w:t>
      </w:r>
    </w:p>
    <w:p w:rsidR="0011502F" w:rsidRDefault="0011502F" w:rsidP="0011502F">
      <w:pPr>
        <w:spacing w:line="240" w:lineRule="auto"/>
        <w:jc w:val="right"/>
        <w:rPr>
          <w:rFonts w:ascii="Arial" w:hAnsi="Arial" w:cs="Arial"/>
          <w:b/>
        </w:rPr>
      </w:pPr>
      <w:r>
        <w:rPr>
          <w:rFonts w:ascii="Arial" w:hAnsi="Arial" w:cs="Arial"/>
        </w:rPr>
        <w:t xml:space="preserve">                                                                                                                   </w:t>
      </w:r>
      <w:r>
        <w:rPr>
          <w:rFonts w:ascii="Arial" w:hAnsi="Arial" w:cs="Arial"/>
          <w:b/>
        </w:rPr>
        <w:t>GAGAN SHARMA</w:t>
      </w:r>
    </w:p>
    <w:p w:rsidR="0011502F" w:rsidRDefault="0011502F" w:rsidP="0011502F">
      <w:pPr>
        <w:spacing w:line="240" w:lineRule="auto"/>
        <w:jc w:val="right"/>
        <w:rPr>
          <w:rFonts w:ascii="Arial" w:hAnsi="Arial" w:cs="Arial"/>
        </w:rPr>
      </w:pPr>
      <w:r>
        <w:rPr>
          <w:rFonts w:ascii="Arial" w:hAnsi="Arial" w:cs="Arial"/>
        </w:rPr>
        <w:t xml:space="preserve">                                                                                                        (Department of Computer)</w:t>
      </w:r>
    </w:p>
    <w:p w:rsidR="0011502F" w:rsidRDefault="0011502F" w:rsidP="0011502F">
      <w:pPr>
        <w:spacing w:line="240" w:lineRule="auto"/>
        <w:jc w:val="right"/>
        <w:rPr>
          <w:rFonts w:ascii="Arial" w:hAnsi="Arial" w:cs="Arial"/>
        </w:rPr>
      </w:pPr>
      <w:r>
        <w:rPr>
          <w:rFonts w:ascii="Arial" w:hAnsi="Arial" w:cs="Arial"/>
        </w:rPr>
        <w:t>Hisar Branch of NIRC, Hisar</w:t>
      </w:r>
    </w:p>
    <w:p w:rsidR="0011502F" w:rsidRDefault="0011502F" w:rsidP="0011502F">
      <w:pPr>
        <w:rPr>
          <w:rFonts w:ascii="Arial" w:hAnsi="Arial" w:cs="Arial"/>
        </w:rPr>
      </w:pPr>
    </w:p>
    <w:p w:rsidR="0011502F" w:rsidRDefault="0011502F" w:rsidP="0011502F"/>
    <w:p w:rsidR="0011502F" w:rsidRDefault="0011502F" w:rsidP="0011502F"/>
    <w:p w:rsidR="0011502F" w:rsidRDefault="0011502F" w:rsidP="0011502F"/>
    <w:p w:rsidR="0011502F" w:rsidRDefault="0011502F" w:rsidP="0011502F"/>
    <w:p w:rsidR="0011502F" w:rsidRDefault="0011502F" w:rsidP="0011502F"/>
    <w:p w:rsidR="0011502F" w:rsidRDefault="0011502F" w:rsidP="0011502F"/>
    <w:p w:rsidR="0011502F" w:rsidRDefault="0011502F" w:rsidP="0011502F"/>
    <w:p w:rsidR="0011502F" w:rsidRDefault="0011502F" w:rsidP="0011502F"/>
    <w:p w:rsidR="0011502F" w:rsidRDefault="0011502F" w:rsidP="0011502F"/>
    <w:p w:rsidR="0011502F" w:rsidRDefault="0011502F" w:rsidP="0011502F"/>
    <w:p w:rsidR="0011502F" w:rsidRDefault="0011502F" w:rsidP="0011502F">
      <w:pPr>
        <w:jc w:val="center"/>
        <w:rPr>
          <w:rFonts w:ascii="Times New Roman" w:hAnsi="Times New Roman"/>
          <w:b/>
          <w:i/>
          <w:sz w:val="40"/>
          <w:szCs w:val="40"/>
          <w:u w:val="single"/>
        </w:rPr>
      </w:pPr>
    </w:p>
    <w:p w:rsidR="00DD3A16" w:rsidRDefault="00DD3A16" w:rsidP="0011502F">
      <w:pPr>
        <w:jc w:val="center"/>
        <w:rPr>
          <w:rFonts w:ascii="Times New Roman" w:hAnsi="Times New Roman"/>
          <w:b/>
          <w:i/>
          <w:sz w:val="40"/>
          <w:szCs w:val="40"/>
          <w:u w:val="single"/>
        </w:rPr>
      </w:pPr>
    </w:p>
    <w:p w:rsidR="0011502F" w:rsidRDefault="0011502F" w:rsidP="0011502F">
      <w:pPr>
        <w:jc w:val="center"/>
        <w:rPr>
          <w:rFonts w:ascii="Arial" w:hAnsi="Arial" w:cs="Arial"/>
          <w:b/>
          <w:i/>
          <w:sz w:val="40"/>
          <w:szCs w:val="40"/>
          <w:u w:val="single"/>
        </w:rPr>
      </w:pPr>
      <w:r>
        <w:rPr>
          <w:rFonts w:ascii="Arial" w:hAnsi="Arial" w:cs="Arial"/>
          <w:b/>
          <w:i/>
          <w:sz w:val="40"/>
          <w:szCs w:val="40"/>
          <w:u w:val="single"/>
        </w:rPr>
        <w:t>PREFACE</w:t>
      </w:r>
    </w:p>
    <w:p w:rsidR="0011502F" w:rsidRDefault="0011502F" w:rsidP="0011502F">
      <w:pPr>
        <w:jc w:val="center"/>
        <w:rPr>
          <w:rFonts w:ascii="Times New Roman" w:hAnsi="Times New Roman"/>
          <w:b/>
          <w:i/>
          <w:sz w:val="40"/>
          <w:szCs w:val="40"/>
          <w:u w:val="single"/>
        </w:rPr>
      </w:pPr>
    </w:p>
    <w:p w:rsidR="0011502F" w:rsidRDefault="0011502F" w:rsidP="0011502F">
      <w:pPr>
        <w:spacing w:line="360" w:lineRule="auto"/>
        <w:jc w:val="both"/>
        <w:rPr>
          <w:rFonts w:ascii="Arial" w:hAnsi="Arial" w:cs="Arial"/>
          <w:sz w:val="24"/>
          <w:szCs w:val="24"/>
        </w:rPr>
      </w:pPr>
      <w:r>
        <w:rPr>
          <w:rFonts w:ascii="Arial" w:hAnsi="Arial" w:cs="Arial"/>
          <w:sz w:val="24"/>
          <w:szCs w:val="24"/>
        </w:rPr>
        <w:t>I feel huge pleasure and privilege in presenting this project report. The succeeding pages have a brief description about the E-Commerce. This has been presented in the form of</w:t>
      </w:r>
      <w:r>
        <w:rPr>
          <w:rFonts w:ascii="Arial" w:hAnsi="Arial" w:cs="Arial"/>
          <w:sz w:val="20"/>
          <w:szCs w:val="20"/>
        </w:rPr>
        <w:t xml:space="preserve"> </w:t>
      </w:r>
      <w:r>
        <w:rPr>
          <w:rFonts w:ascii="Arial" w:hAnsi="Arial" w:cs="Arial"/>
          <w:sz w:val="24"/>
          <w:szCs w:val="24"/>
        </w:rPr>
        <w:t>report in the practical project undergone by me at the supervision of</w:t>
      </w:r>
      <w:r>
        <w:rPr>
          <w:rFonts w:ascii="Arial" w:hAnsi="Arial" w:cs="Arial"/>
          <w:sz w:val="20"/>
          <w:szCs w:val="20"/>
        </w:rPr>
        <w:t xml:space="preserve"> </w:t>
      </w:r>
      <w:r>
        <w:rPr>
          <w:rFonts w:ascii="Arial" w:hAnsi="Arial" w:cs="Arial"/>
          <w:b/>
          <w:sz w:val="20"/>
          <w:szCs w:val="20"/>
        </w:rPr>
        <w:t>“</w:t>
      </w:r>
      <w:r>
        <w:rPr>
          <w:rFonts w:ascii="Arial" w:hAnsi="Arial" w:cs="Arial"/>
          <w:b/>
          <w:sz w:val="24"/>
          <w:szCs w:val="24"/>
        </w:rPr>
        <w:t>Mr.Gagan Sharma”</w:t>
      </w:r>
      <w:r>
        <w:rPr>
          <w:rFonts w:ascii="Arial" w:hAnsi="Arial" w:cs="Arial"/>
          <w:sz w:val="24"/>
          <w:szCs w:val="24"/>
        </w:rPr>
        <w:t xml:space="preserve"> (Instructor) and</w:t>
      </w:r>
      <w:r>
        <w:rPr>
          <w:rFonts w:ascii="Arial" w:hAnsi="Arial" w:cs="Arial"/>
          <w:sz w:val="20"/>
          <w:szCs w:val="20"/>
        </w:rPr>
        <w:t xml:space="preserve"> </w:t>
      </w:r>
      <w:r>
        <w:rPr>
          <w:rFonts w:ascii="Arial" w:hAnsi="Arial" w:cs="Arial"/>
          <w:b/>
          <w:sz w:val="24"/>
          <w:szCs w:val="24"/>
        </w:rPr>
        <w:t>HISAR BRANCH OF</w:t>
      </w:r>
      <w:r>
        <w:rPr>
          <w:rFonts w:ascii="Arial" w:hAnsi="Arial" w:cs="Arial"/>
          <w:b/>
          <w:sz w:val="20"/>
          <w:szCs w:val="20"/>
        </w:rPr>
        <w:t xml:space="preserve"> </w:t>
      </w:r>
      <w:r>
        <w:rPr>
          <w:rFonts w:ascii="Arial" w:hAnsi="Arial" w:cs="Arial"/>
          <w:b/>
          <w:sz w:val="24"/>
          <w:szCs w:val="24"/>
        </w:rPr>
        <w:t>NIRC OF ICAI, Hisar</w:t>
      </w:r>
      <w:r>
        <w:rPr>
          <w:rFonts w:ascii="Arial" w:hAnsi="Arial" w:cs="Arial"/>
          <w:b/>
          <w:sz w:val="20"/>
          <w:szCs w:val="20"/>
        </w:rPr>
        <w:t>.</w:t>
      </w:r>
      <w:r>
        <w:rPr>
          <w:rFonts w:ascii="Arial" w:hAnsi="Arial" w:cs="Arial"/>
          <w:sz w:val="20"/>
          <w:szCs w:val="20"/>
        </w:rPr>
        <w:t xml:space="preserve"> I </w:t>
      </w:r>
      <w:r>
        <w:rPr>
          <w:rFonts w:ascii="Arial" w:hAnsi="Arial" w:cs="Arial"/>
          <w:sz w:val="24"/>
          <w:szCs w:val="24"/>
        </w:rPr>
        <w:t xml:space="preserve">have taken this project to fulfill the requirement of my 100 Hours Compulsory Computer Training. My main target during the project was to gain the maximum knowledge and information in the predetermined time period and to attain through understanding is familiar with the present working condition, throat-cut competition and to know the impact of different conditions prevailing in the work field. I hope this report will be worth the effort and will be favorably received by the concerned authorities. </w:t>
      </w:r>
    </w:p>
    <w:p w:rsidR="0011502F" w:rsidRDefault="0011502F" w:rsidP="0011502F">
      <w:pPr>
        <w:spacing w:line="360" w:lineRule="auto"/>
        <w:jc w:val="both"/>
        <w:rPr>
          <w:sz w:val="24"/>
          <w:szCs w:val="24"/>
        </w:rPr>
      </w:pPr>
    </w:p>
    <w:p w:rsidR="0011502F" w:rsidRDefault="0011502F" w:rsidP="0011502F">
      <w:pPr>
        <w:spacing w:line="360" w:lineRule="auto"/>
        <w:jc w:val="both"/>
        <w:rPr>
          <w:sz w:val="20"/>
          <w:szCs w:val="20"/>
        </w:rPr>
      </w:pPr>
    </w:p>
    <w:p w:rsidR="00701A5A" w:rsidRDefault="0011502F" w:rsidP="0011502F">
      <w:pPr>
        <w:rPr>
          <w:rFonts w:ascii="Arial" w:hAnsi="Arial" w:cs="Arial"/>
          <w:b/>
          <w:bCs/>
          <w:color w:val="231F20"/>
          <w:sz w:val="24"/>
          <w:szCs w:val="24"/>
          <w:u w:val="single"/>
        </w:rPr>
        <w:sectPr w:rsidR="00701A5A" w:rsidSect="0011502F">
          <w:headerReference w:type="default" r:id="rId8"/>
          <w:footerReference w:type="default" r:id="rId9"/>
          <w:pgSz w:w="11907" w:h="16839" w:code="9"/>
          <w:pgMar w:top="1440" w:right="1440" w:bottom="1440" w:left="1440" w:header="720" w:footer="720" w:gutter="0"/>
          <w:cols w:space="720"/>
          <w:docGrid w:linePitch="360"/>
        </w:sectPr>
      </w:pPr>
      <w:r>
        <w:rPr>
          <w:rFonts w:ascii="Arial" w:hAnsi="Arial" w:cs="Arial"/>
          <w:b/>
          <w:bCs/>
          <w:color w:val="231F20"/>
          <w:sz w:val="24"/>
          <w:szCs w:val="24"/>
          <w:u w:val="single"/>
        </w:rPr>
        <w:br w:type="page"/>
      </w:r>
    </w:p>
    <w:p w:rsidR="0011502F" w:rsidRDefault="007334E9" w:rsidP="0011502F">
      <w:pPr>
        <w:rPr>
          <w:noProof/>
        </w:rPr>
      </w:pPr>
      <w:r>
        <w:rPr>
          <w:rFonts w:ascii="Arial" w:hAnsi="Arial" w:cs="Arial"/>
          <w:b/>
          <w:bCs/>
          <w:color w:val="231F20"/>
          <w:sz w:val="24"/>
          <w:szCs w:val="24"/>
          <w:u w:val="single"/>
        </w:rPr>
        <w:lastRenderedPageBreak/>
        <w:fldChar w:fldCharType="begin"/>
      </w:r>
      <w:r w:rsidR="0011502F">
        <w:rPr>
          <w:rFonts w:ascii="Arial" w:hAnsi="Arial" w:cs="Arial"/>
          <w:b/>
          <w:bCs/>
          <w:color w:val="231F20"/>
          <w:sz w:val="24"/>
          <w:szCs w:val="24"/>
          <w:u w:val="single"/>
        </w:rPr>
        <w:instrText xml:space="preserve"> TOC \o "1-3" \h \z \u </w:instrText>
      </w:r>
      <w:r>
        <w:rPr>
          <w:rFonts w:ascii="Arial" w:hAnsi="Arial" w:cs="Arial"/>
          <w:b/>
          <w:bCs/>
          <w:color w:val="231F20"/>
          <w:sz w:val="24"/>
          <w:szCs w:val="24"/>
          <w:u w:val="single"/>
        </w:rPr>
        <w:fldChar w:fldCharType="separate"/>
      </w:r>
    </w:p>
    <w:p w:rsidR="0011502F" w:rsidRDefault="007334E9" w:rsidP="0011502F">
      <w:pPr>
        <w:pStyle w:val="TOC1"/>
        <w:tabs>
          <w:tab w:val="right" w:leader="dot" w:pos="8918"/>
        </w:tabs>
        <w:rPr>
          <w:noProof/>
        </w:rPr>
      </w:pPr>
      <w:hyperlink r:id="rId10" w:anchor="_Toc250214768" w:history="1">
        <w:r w:rsidR="0011502F">
          <w:rPr>
            <w:rStyle w:val="Hyperlink"/>
            <w:noProof/>
          </w:rPr>
          <w:t>On E-Commerce &amp; Digital Signature</w:t>
        </w:r>
        <w:r w:rsidR="0011502F">
          <w:rPr>
            <w:rStyle w:val="Hyperlink"/>
            <w:noProof/>
            <w:webHidden/>
          </w:rPr>
          <w:tab/>
        </w:r>
        <w:r>
          <w:rPr>
            <w:rStyle w:val="Hyperlink"/>
            <w:noProof/>
            <w:webHidden/>
          </w:rPr>
          <w:fldChar w:fldCharType="begin"/>
        </w:r>
        <w:r w:rsidR="0011502F">
          <w:rPr>
            <w:rStyle w:val="Hyperlink"/>
            <w:noProof/>
            <w:webHidden/>
          </w:rPr>
          <w:instrText xml:space="preserve"> PAGEREF _Toc250214768 \h </w:instrText>
        </w:r>
        <w:r>
          <w:rPr>
            <w:rStyle w:val="Hyperlink"/>
            <w:noProof/>
            <w:webHidden/>
          </w:rPr>
        </w:r>
        <w:r>
          <w:rPr>
            <w:rStyle w:val="Hyperlink"/>
            <w:noProof/>
            <w:webHidden/>
          </w:rPr>
          <w:fldChar w:fldCharType="separate"/>
        </w:r>
        <w:r w:rsidR="0011502F">
          <w:rPr>
            <w:rStyle w:val="Hyperlink"/>
            <w:noProof/>
            <w:webHidden/>
          </w:rPr>
          <w:t>1</w:t>
        </w:r>
        <w:r>
          <w:rPr>
            <w:rStyle w:val="Hyperlink"/>
            <w:noProof/>
            <w:webHidden/>
          </w:rPr>
          <w:fldChar w:fldCharType="end"/>
        </w:r>
      </w:hyperlink>
    </w:p>
    <w:p w:rsidR="0011502F" w:rsidRDefault="007334E9" w:rsidP="0011502F">
      <w:pPr>
        <w:pStyle w:val="TOC2"/>
        <w:tabs>
          <w:tab w:val="right" w:leader="dot" w:pos="8918"/>
        </w:tabs>
        <w:rPr>
          <w:noProof/>
        </w:rPr>
      </w:pPr>
      <w:hyperlink r:id="rId11" w:anchor="_Toc250214769" w:history="1">
        <w:r w:rsidR="0011502F">
          <w:rPr>
            <w:rStyle w:val="Hyperlink"/>
            <w:rFonts w:ascii="Arial" w:hAnsi="Arial" w:cs="Arial"/>
            <w:b/>
            <w:bCs/>
            <w:noProof/>
          </w:rPr>
          <w:t>E-commerce advantages and disadvantages</w:t>
        </w:r>
        <w:r w:rsidR="0011502F">
          <w:rPr>
            <w:rStyle w:val="Hyperlink"/>
            <w:noProof/>
            <w:webHidden/>
          </w:rPr>
          <w:tab/>
        </w:r>
        <w:r>
          <w:rPr>
            <w:rStyle w:val="Hyperlink"/>
            <w:noProof/>
            <w:webHidden/>
          </w:rPr>
          <w:fldChar w:fldCharType="begin"/>
        </w:r>
        <w:r w:rsidR="0011502F">
          <w:rPr>
            <w:rStyle w:val="Hyperlink"/>
            <w:noProof/>
            <w:webHidden/>
          </w:rPr>
          <w:instrText xml:space="preserve"> PAGEREF _Toc250214769 \h </w:instrText>
        </w:r>
        <w:r>
          <w:rPr>
            <w:rStyle w:val="Hyperlink"/>
            <w:noProof/>
            <w:webHidden/>
          </w:rPr>
        </w:r>
        <w:r>
          <w:rPr>
            <w:rStyle w:val="Hyperlink"/>
            <w:noProof/>
            <w:webHidden/>
          </w:rPr>
          <w:fldChar w:fldCharType="separate"/>
        </w:r>
        <w:r w:rsidR="0011502F">
          <w:rPr>
            <w:rStyle w:val="Hyperlink"/>
            <w:noProof/>
            <w:webHidden/>
          </w:rPr>
          <w:t>22</w:t>
        </w:r>
        <w:r>
          <w:rPr>
            <w:rStyle w:val="Hyperlink"/>
            <w:noProof/>
            <w:webHidden/>
          </w:rPr>
          <w:fldChar w:fldCharType="end"/>
        </w:r>
      </w:hyperlink>
    </w:p>
    <w:p w:rsidR="0011502F" w:rsidRDefault="007334E9" w:rsidP="0011502F">
      <w:pPr>
        <w:pStyle w:val="TOC3"/>
        <w:tabs>
          <w:tab w:val="right" w:leader="dot" w:pos="8918"/>
        </w:tabs>
        <w:rPr>
          <w:noProof/>
        </w:rPr>
      </w:pPr>
      <w:hyperlink r:id="rId12" w:anchor="_Toc250214770" w:history="1">
        <w:r w:rsidR="0011502F">
          <w:rPr>
            <w:rStyle w:val="Hyperlink"/>
            <w:rFonts w:ascii="Arial" w:hAnsi="Arial" w:cs="Arial"/>
            <w:b/>
            <w:bCs/>
            <w:noProof/>
          </w:rPr>
          <w:t>E-commerce advantages</w:t>
        </w:r>
        <w:r w:rsidR="0011502F">
          <w:rPr>
            <w:rStyle w:val="Hyperlink"/>
            <w:noProof/>
            <w:webHidden/>
          </w:rPr>
          <w:tab/>
        </w:r>
        <w:r>
          <w:rPr>
            <w:rStyle w:val="Hyperlink"/>
            <w:noProof/>
            <w:webHidden/>
          </w:rPr>
          <w:fldChar w:fldCharType="begin"/>
        </w:r>
        <w:r w:rsidR="0011502F">
          <w:rPr>
            <w:rStyle w:val="Hyperlink"/>
            <w:noProof/>
            <w:webHidden/>
          </w:rPr>
          <w:instrText xml:space="preserve"> PAGEREF _Toc250214770 \h </w:instrText>
        </w:r>
        <w:r>
          <w:rPr>
            <w:rStyle w:val="Hyperlink"/>
            <w:noProof/>
            <w:webHidden/>
          </w:rPr>
        </w:r>
        <w:r>
          <w:rPr>
            <w:rStyle w:val="Hyperlink"/>
            <w:noProof/>
            <w:webHidden/>
          </w:rPr>
          <w:fldChar w:fldCharType="separate"/>
        </w:r>
        <w:r w:rsidR="0011502F">
          <w:rPr>
            <w:rStyle w:val="Hyperlink"/>
            <w:noProof/>
            <w:webHidden/>
          </w:rPr>
          <w:t>22</w:t>
        </w:r>
        <w:r>
          <w:rPr>
            <w:rStyle w:val="Hyperlink"/>
            <w:noProof/>
            <w:webHidden/>
          </w:rPr>
          <w:fldChar w:fldCharType="end"/>
        </w:r>
      </w:hyperlink>
    </w:p>
    <w:p w:rsidR="0011502F" w:rsidRDefault="007334E9" w:rsidP="0011502F">
      <w:pPr>
        <w:pStyle w:val="TOC3"/>
        <w:tabs>
          <w:tab w:val="right" w:leader="dot" w:pos="8918"/>
        </w:tabs>
        <w:rPr>
          <w:noProof/>
        </w:rPr>
      </w:pPr>
      <w:hyperlink r:id="rId13" w:anchor="_Toc250214771" w:history="1">
        <w:r w:rsidR="0011502F">
          <w:rPr>
            <w:rStyle w:val="Hyperlink"/>
            <w:rFonts w:ascii="Arial" w:hAnsi="Arial" w:cs="Arial"/>
            <w:b/>
            <w:bCs/>
            <w:noProof/>
          </w:rPr>
          <w:t>E-commerce disadvantages and constraints</w:t>
        </w:r>
        <w:r w:rsidR="0011502F">
          <w:rPr>
            <w:rStyle w:val="Hyperlink"/>
            <w:noProof/>
            <w:webHidden/>
          </w:rPr>
          <w:tab/>
        </w:r>
        <w:r>
          <w:rPr>
            <w:rStyle w:val="Hyperlink"/>
            <w:noProof/>
            <w:webHidden/>
          </w:rPr>
          <w:fldChar w:fldCharType="begin"/>
        </w:r>
        <w:r w:rsidR="0011502F">
          <w:rPr>
            <w:rStyle w:val="Hyperlink"/>
            <w:noProof/>
            <w:webHidden/>
          </w:rPr>
          <w:instrText xml:space="preserve"> PAGEREF _Toc250214771 \h </w:instrText>
        </w:r>
        <w:r>
          <w:rPr>
            <w:rStyle w:val="Hyperlink"/>
            <w:noProof/>
            <w:webHidden/>
          </w:rPr>
        </w:r>
        <w:r>
          <w:rPr>
            <w:rStyle w:val="Hyperlink"/>
            <w:noProof/>
            <w:webHidden/>
          </w:rPr>
          <w:fldChar w:fldCharType="separate"/>
        </w:r>
        <w:r w:rsidR="0011502F">
          <w:rPr>
            <w:rStyle w:val="Hyperlink"/>
            <w:noProof/>
            <w:webHidden/>
          </w:rPr>
          <w:t>23</w:t>
        </w:r>
        <w:r>
          <w:rPr>
            <w:rStyle w:val="Hyperlink"/>
            <w:noProof/>
            <w:webHidden/>
          </w:rPr>
          <w:fldChar w:fldCharType="end"/>
        </w:r>
      </w:hyperlink>
    </w:p>
    <w:p w:rsidR="0011502F" w:rsidRDefault="007334E9" w:rsidP="0011502F">
      <w:pPr>
        <w:pStyle w:val="TOC2"/>
        <w:tabs>
          <w:tab w:val="right" w:leader="dot" w:pos="8918"/>
        </w:tabs>
        <w:rPr>
          <w:noProof/>
        </w:rPr>
      </w:pPr>
      <w:hyperlink r:id="rId14" w:anchor="_Toc250214772" w:history="1">
        <w:r w:rsidR="0011502F">
          <w:rPr>
            <w:rStyle w:val="Hyperlink"/>
            <w:noProof/>
          </w:rPr>
          <w:t>How does e-commerce link customers, workers, suppliers, distributors and</w:t>
        </w:r>
        <w:r w:rsidR="0011502F">
          <w:rPr>
            <w:rStyle w:val="Hyperlink"/>
            <w:noProof/>
            <w:webHidden/>
          </w:rPr>
          <w:tab/>
        </w:r>
        <w:r>
          <w:rPr>
            <w:rStyle w:val="Hyperlink"/>
            <w:noProof/>
            <w:webHidden/>
          </w:rPr>
          <w:fldChar w:fldCharType="begin"/>
        </w:r>
        <w:r w:rsidR="0011502F">
          <w:rPr>
            <w:rStyle w:val="Hyperlink"/>
            <w:noProof/>
            <w:webHidden/>
          </w:rPr>
          <w:instrText xml:space="preserve"> PAGEREF _Toc250214772 \h </w:instrText>
        </w:r>
        <w:r>
          <w:rPr>
            <w:rStyle w:val="Hyperlink"/>
            <w:noProof/>
            <w:webHidden/>
          </w:rPr>
        </w:r>
        <w:r>
          <w:rPr>
            <w:rStyle w:val="Hyperlink"/>
            <w:noProof/>
            <w:webHidden/>
          </w:rPr>
          <w:fldChar w:fldCharType="separate"/>
        </w:r>
        <w:r w:rsidR="0011502F">
          <w:rPr>
            <w:rStyle w:val="Hyperlink"/>
            <w:noProof/>
            <w:webHidden/>
          </w:rPr>
          <w:t>26</w:t>
        </w:r>
        <w:r>
          <w:rPr>
            <w:rStyle w:val="Hyperlink"/>
            <w:noProof/>
            <w:webHidden/>
          </w:rPr>
          <w:fldChar w:fldCharType="end"/>
        </w:r>
      </w:hyperlink>
    </w:p>
    <w:p w:rsidR="0011502F" w:rsidRDefault="007334E9" w:rsidP="0011502F">
      <w:pPr>
        <w:pStyle w:val="TOC2"/>
        <w:tabs>
          <w:tab w:val="right" w:leader="dot" w:pos="8918"/>
        </w:tabs>
        <w:rPr>
          <w:noProof/>
        </w:rPr>
      </w:pPr>
      <w:hyperlink r:id="rId15" w:anchor="_Toc250214773" w:history="1">
        <w:r w:rsidR="0011502F">
          <w:rPr>
            <w:rStyle w:val="Hyperlink"/>
            <w:noProof/>
          </w:rPr>
          <w:t>competitors?</w:t>
        </w:r>
        <w:r w:rsidR="0011502F">
          <w:rPr>
            <w:rStyle w:val="Hyperlink"/>
            <w:noProof/>
            <w:webHidden/>
          </w:rPr>
          <w:tab/>
        </w:r>
        <w:r>
          <w:rPr>
            <w:rStyle w:val="Hyperlink"/>
            <w:noProof/>
            <w:webHidden/>
          </w:rPr>
          <w:fldChar w:fldCharType="begin"/>
        </w:r>
        <w:r w:rsidR="0011502F">
          <w:rPr>
            <w:rStyle w:val="Hyperlink"/>
            <w:noProof/>
            <w:webHidden/>
          </w:rPr>
          <w:instrText xml:space="preserve"> PAGEREF _Toc250214773 \h </w:instrText>
        </w:r>
        <w:r>
          <w:rPr>
            <w:rStyle w:val="Hyperlink"/>
            <w:noProof/>
            <w:webHidden/>
          </w:rPr>
        </w:r>
        <w:r>
          <w:rPr>
            <w:rStyle w:val="Hyperlink"/>
            <w:noProof/>
            <w:webHidden/>
          </w:rPr>
          <w:fldChar w:fldCharType="separate"/>
        </w:r>
        <w:r w:rsidR="0011502F">
          <w:rPr>
            <w:rStyle w:val="Hyperlink"/>
            <w:noProof/>
            <w:webHidden/>
          </w:rPr>
          <w:t>26</w:t>
        </w:r>
        <w:r>
          <w:rPr>
            <w:rStyle w:val="Hyperlink"/>
            <w:noProof/>
            <w:webHidden/>
          </w:rPr>
          <w:fldChar w:fldCharType="end"/>
        </w:r>
      </w:hyperlink>
    </w:p>
    <w:p w:rsidR="0011502F" w:rsidRDefault="007334E9" w:rsidP="0011502F">
      <w:pPr>
        <w:pStyle w:val="TOC2"/>
        <w:tabs>
          <w:tab w:val="right" w:leader="dot" w:pos="8918"/>
        </w:tabs>
        <w:rPr>
          <w:noProof/>
        </w:rPr>
      </w:pPr>
      <w:hyperlink r:id="rId16" w:anchor="_Toc250214774" w:history="1">
        <w:r w:rsidR="0011502F">
          <w:rPr>
            <w:rStyle w:val="Hyperlink"/>
            <w:noProof/>
          </w:rPr>
          <w:t>What are the relevant components of an e-business model?</w:t>
        </w:r>
        <w:r w:rsidR="0011502F">
          <w:rPr>
            <w:rStyle w:val="Hyperlink"/>
            <w:noProof/>
            <w:webHidden/>
          </w:rPr>
          <w:tab/>
        </w:r>
        <w:r>
          <w:rPr>
            <w:rStyle w:val="Hyperlink"/>
            <w:noProof/>
            <w:webHidden/>
          </w:rPr>
          <w:fldChar w:fldCharType="begin"/>
        </w:r>
        <w:r w:rsidR="0011502F">
          <w:rPr>
            <w:rStyle w:val="Hyperlink"/>
            <w:noProof/>
            <w:webHidden/>
          </w:rPr>
          <w:instrText xml:space="preserve"> PAGEREF _Toc250214774 \h </w:instrText>
        </w:r>
        <w:r>
          <w:rPr>
            <w:rStyle w:val="Hyperlink"/>
            <w:noProof/>
            <w:webHidden/>
          </w:rPr>
        </w:r>
        <w:r>
          <w:rPr>
            <w:rStyle w:val="Hyperlink"/>
            <w:noProof/>
            <w:webHidden/>
          </w:rPr>
          <w:fldChar w:fldCharType="separate"/>
        </w:r>
        <w:r w:rsidR="0011502F">
          <w:rPr>
            <w:rStyle w:val="Hyperlink"/>
            <w:noProof/>
            <w:webHidden/>
          </w:rPr>
          <w:t>27</w:t>
        </w:r>
        <w:r>
          <w:rPr>
            <w:rStyle w:val="Hyperlink"/>
            <w:noProof/>
            <w:webHidden/>
          </w:rPr>
          <w:fldChar w:fldCharType="end"/>
        </w:r>
      </w:hyperlink>
    </w:p>
    <w:p w:rsidR="0011502F" w:rsidRDefault="007334E9" w:rsidP="0011502F">
      <w:pPr>
        <w:pStyle w:val="TOC3"/>
        <w:tabs>
          <w:tab w:val="right" w:leader="dot" w:pos="8918"/>
        </w:tabs>
        <w:rPr>
          <w:noProof/>
        </w:rPr>
      </w:pPr>
      <w:hyperlink r:id="rId17" w:anchor="_Toc250214775" w:history="1">
        <w:r w:rsidR="0011502F">
          <w:rPr>
            <w:rStyle w:val="Hyperlink"/>
            <w:noProof/>
          </w:rPr>
          <w:t>II. E-COMMERCE APPLICATIONS: ISSUES AND PROSPECTS</w:t>
        </w:r>
        <w:r w:rsidR="0011502F">
          <w:rPr>
            <w:rStyle w:val="Hyperlink"/>
            <w:noProof/>
            <w:webHidden/>
          </w:rPr>
          <w:tab/>
        </w:r>
        <w:r>
          <w:rPr>
            <w:rStyle w:val="Hyperlink"/>
            <w:noProof/>
            <w:webHidden/>
          </w:rPr>
          <w:fldChar w:fldCharType="begin"/>
        </w:r>
        <w:r w:rsidR="0011502F">
          <w:rPr>
            <w:rStyle w:val="Hyperlink"/>
            <w:noProof/>
            <w:webHidden/>
          </w:rPr>
          <w:instrText xml:space="preserve"> PAGEREF _Toc250214775 \h </w:instrText>
        </w:r>
        <w:r>
          <w:rPr>
            <w:rStyle w:val="Hyperlink"/>
            <w:noProof/>
            <w:webHidden/>
          </w:rPr>
        </w:r>
        <w:r>
          <w:rPr>
            <w:rStyle w:val="Hyperlink"/>
            <w:noProof/>
            <w:webHidden/>
          </w:rPr>
          <w:fldChar w:fldCharType="separate"/>
        </w:r>
        <w:r w:rsidR="0011502F">
          <w:rPr>
            <w:rStyle w:val="Hyperlink"/>
            <w:noProof/>
            <w:webHidden/>
          </w:rPr>
          <w:t>27</w:t>
        </w:r>
        <w:r>
          <w:rPr>
            <w:rStyle w:val="Hyperlink"/>
            <w:noProof/>
            <w:webHidden/>
          </w:rPr>
          <w:fldChar w:fldCharType="end"/>
        </w:r>
      </w:hyperlink>
    </w:p>
    <w:p w:rsidR="0011502F" w:rsidRDefault="007334E9" w:rsidP="0011502F">
      <w:pPr>
        <w:pStyle w:val="TOC1"/>
        <w:tabs>
          <w:tab w:val="right" w:leader="dot" w:pos="8918"/>
        </w:tabs>
        <w:rPr>
          <w:noProof/>
        </w:rPr>
      </w:pPr>
      <w:hyperlink r:id="rId18" w:anchor="_Toc250214776" w:history="1">
        <w:r w:rsidR="0011502F">
          <w:rPr>
            <w:rStyle w:val="Hyperlink"/>
            <w:noProof/>
          </w:rPr>
          <w:t>Digital signature</w:t>
        </w:r>
        <w:r w:rsidR="0011502F">
          <w:rPr>
            <w:rStyle w:val="Hyperlink"/>
            <w:noProof/>
            <w:webHidden/>
          </w:rPr>
          <w:tab/>
        </w:r>
        <w:r>
          <w:rPr>
            <w:rStyle w:val="Hyperlink"/>
            <w:noProof/>
            <w:webHidden/>
          </w:rPr>
          <w:fldChar w:fldCharType="begin"/>
        </w:r>
        <w:r w:rsidR="0011502F">
          <w:rPr>
            <w:rStyle w:val="Hyperlink"/>
            <w:noProof/>
            <w:webHidden/>
          </w:rPr>
          <w:instrText xml:space="preserve"> PAGEREF _Toc250214776 \h </w:instrText>
        </w:r>
        <w:r>
          <w:rPr>
            <w:rStyle w:val="Hyperlink"/>
            <w:noProof/>
            <w:webHidden/>
          </w:rPr>
        </w:r>
        <w:r>
          <w:rPr>
            <w:rStyle w:val="Hyperlink"/>
            <w:noProof/>
            <w:webHidden/>
          </w:rPr>
          <w:fldChar w:fldCharType="separate"/>
        </w:r>
        <w:r w:rsidR="0011502F">
          <w:rPr>
            <w:rStyle w:val="Hyperlink"/>
            <w:noProof/>
            <w:webHidden/>
          </w:rPr>
          <w:t>60</w:t>
        </w:r>
        <w:r>
          <w:rPr>
            <w:rStyle w:val="Hyperlink"/>
            <w:noProof/>
            <w:webHidden/>
          </w:rPr>
          <w:fldChar w:fldCharType="end"/>
        </w:r>
      </w:hyperlink>
    </w:p>
    <w:p w:rsidR="0011502F" w:rsidRDefault="007334E9" w:rsidP="0011502F">
      <w:pPr>
        <w:pStyle w:val="TOC3"/>
        <w:tabs>
          <w:tab w:val="right" w:leader="dot" w:pos="8918"/>
        </w:tabs>
        <w:rPr>
          <w:noProof/>
        </w:rPr>
      </w:pPr>
      <w:hyperlink r:id="rId19" w:anchor="_Toc250214777" w:history="1">
        <w:r w:rsidR="0011502F">
          <w:rPr>
            <w:rStyle w:val="Hyperlink"/>
            <w:noProof/>
          </w:rPr>
          <w:t>From Wikipedia, the free encyclopedia</w:t>
        </w:r>
        <w:r w:rsidR="0011502F">
          <w:rPr>
            <w:rStyle w:val="Hyperlink"/>
            <w:noProof/>
            <w:webHidden/>
          </w:rPr>
          <w:tab/>
        </w:r>
        <w:r>
          <w:rPr>
            <w:rStyle w:val="Hyperlink"/>
            <w:noProof/>
            <w:webHidden/>
          </w:rPr>
          <w:fldChar w:fldCharType="begin"/>
        </w:r>
        <w:r w:rsidR="0011502F">
          <w:rPr>
            <w:rStyle w:val="Hyperlink"/>
            <w:noProof/>
            <w:webHidden/>
          </w:rPr>
          <w:instrText xml:space="preserve"> PAGEREF _Toc250214777 \h </w:instrText>
        </w:r>
        <w:r>
          <w:rPr>
            <w:rStyle w:val="Hyperlink"/>
            <w:noProof/>
            <w:webHidden/>
          </w:rPr>
        </w:r>
        <w:r>
          <w:rPr>
            <w:rStyle w:val="Hyperlink"/>
            <w:noProof/>
            <w:webHidden/>
          </w:rPr>
          <w:fldChar w:fldCharType="separate"/>
        </w:r>
        <w:r w:rsidR="0011502F">
          <w:rPr>
            <w:rStyle w:val="Hyperlink"/>
            <w:noProof/>
            <w:webHidden/>
          </w:rPr>
          <w:t>60</w:t>
        </w:r>
        <w:r>
          <w:rPr>
            <w:rStyle w:val="Hyperlink"/>
            <w:noProof/>
            <w:webHidden/>
          </w:rPr>
          <w:fldChar w:fldCharType="end"/>
        </w:r>
      </w:hyperlink>
    </w:p>
    <w:p w:rsidR="0011502F" w:rsidRDefault="007334E9" w:rsidP="0011502F">
      <w:pPr>
        <w:pStyle w:val="TOC2"/>
        <w:tabs>
          <w:tab w:val="right" w:leader="dot" w:pos="8918"/>
        </w:tabs>
        <w:rPr>
          <w:noProof/>
        </w:rPr>
      </w:pPr>
      <w:hyperlink r:id="rId20" w:anchor="_Toc250214778" w:history="1">
        <w:r w:rsidR="0011502F">
          <w:rPr>
            <w:rStyle w:val="Hyperlink"/>
            <w:noProof/>
          </w:rPr>
          <w:t>Contents</w:t>
        </w:r>
        <w:r w:rsidR="0011502F">
          <w:rPr>
            <w:rStyle w:val="Hyperlink"/>
            <w:noProof/>
            <w:webHidden/>
          </w:rPr>
          <w:tab/>
        </w:r>
        <w:r>
          <w:rPr>
            <w:rStyle w:val="Hyperlink"/>
            <w:noProof/>
            <w:webHidden/>
          </w:rPr>
          <w:fldChar w:fldCharType="begin"/>
        </w:r>
        <w:r w:rsidR="0011502F">
          <w:rPr>
            <w:rStyle w:val="Hyperlink"/>
            <w:noProof/>
            <w:webHidden/>
          </w:rPr>
          <w:instrText xml:space="preserve"> PAGEREF _Toc250214778 \h </w:instrText>
        </w:r>
        <w:r>
          <w:rPr>
            <w:rStyle w:val="Hyperlink"/>
            <w:noProof/>
            <w:webHidden/>
          </w:rPr>
        </w:r>
        <w:r>
          <w:rPr>
            <w:rStyle w:val="Hyperlink"/>
            <w:noProof/>
            <w:webHidden/>
          </w:rPr>
          <w:fldChar w:fldCharType="separate"/>
        </w:r>
        <w:r w:rsidR="0011502F">
          <w:rPr>
            <w:rStyle w:val="Hyperlink"/>
            <w:noProof/>
            <w:webHidden/>
          </w:rPr>
          <w:t>61</w:t>
        </w:r>
        <w:r>
          <w:rPr>
            <w:rStyle w:val="Hyperlink"/>
            <w:noProof/>
            <w:webHidden/>
          </w:rPr>
          <w:fldChar w:fldCharType="end"/>
        </w:r>
      </w:hyperlink>
    </w:p>
    <w:p w:rsidR="0011502F" w:rsidRDefault="007334E9" w:rsidP="0011502F">
      <w:pPr>
        <w:pStyle w:val="TOC2"/>
        <w:tabs>
          <w:tab w:val="right" w:leader="dot" w:pos="8918"/>
        </w:tabs>
        <w:rPr>
          <w:noProof/>
        </w:rPr>
      </w:pPr>
      <w:hyperlink r:id="rId21" w:anchor="_Toc250214779" w:history="1">
        <w:r w:rsidR="0011502F">
          <w:rPr>
            <w:rStyle w:val="Hyperlink"/>
            <w:noProof/>
          </w:rPr>
          <w:t>[edit] Definition</w:t>
        </w:r>
        <w:r w:rsidR="0011502F">
          <w:rPr>
            <w:rStyle w:val="Hyperlink"/>
            <w:noProof/>
            <w:webHidden/>
          </w:rPr>
          <w:tab/>
        </w:r>
        <w:r>
          <w:rPr>
            <w:rStyle w:val="Hyperlink"/>
            <w:noProof/>
            <w:webHidden/>
          </w:rPr>
          <w:fldChar w:fldCharType="begin"/>
        </w:r>
        <w:r w:rsidR="0011502F">
          <w:rPr>
            <w:rStyle w:val="Hyperlink"/>
            <w:noProof/>
            <w:webHidden/>
          </w:rPr>
          <w:instrText xml:space="preserve"> PAGEREF _Toc250214779 \h </w:instrText>
        </w:r>
        <w:r>
          <w:rPr>
            <w:rStyle w:val="Hyperlink"/>
            <w:noProof/>
            <w:webHidden/>
          </w:rPr>
        </w:r>
        <w:r>
          <w:rPr>
            <w:rStyle w:val="Hyperlink"/>
            <w:noProof/>
            <w:webHidden/>
          </w:rPr>
          <w:fldChar w:fldCharType="separate"/>
        </w:r>
        <w:r w:rsidR="0011502F">
          <w:rPr>
            <w:rStyle w:val="Hyperlink"/>
            <w:noProof/>
            <w:webHidden/>
          </w:rPr>
          <w:t>61</w:t>
        </w:r>
        <w:r>
          <w:rPr>
            <w:rStyle w:val="Hyperlink"/>
            <w:noProof/>
            <w:webHidden/>
          </w:rPr>
          <w:fldChar w:fldCharType="end"/>
        </w:r>
      </w:hyperlink>
    </w:p>
    <w:p w:rsidR="0011502F" w:rsidRDefault="007334E9" w:rsidP="0011502F">
      <w:pPr>
        <w:pStyle w:val="TOC2"/>
        <w:tabs>
          <w:tab w:val="right" w:leader="dot" w:pos="8918"/>
        </w:tabs>
        <w:rPr>
          <w:noProof/>
        </w:rPr>
      </w:pPr>
      <w:hyperlink r:id="rId22" w:anchor="_Toc250214780" w:history="1">
        <w:r w:rsidR="0011502F">
          <w:rPr>
            <w:rStyle w:val="Hyperlink"/>
            <w:noProof/>
          </w:rPr>
          <w:t>[edit] History</w:t>
        </w:r>
        <w:r w:rsidR="0011502F">
          <w:rPr>
            <w:rStyle w:val="Hyperlink"/>
            <w:noProof/>
            <w:webHidden/>
          </w:rPr>
          <w:tab/>
        </w:r>
        <w:r>
          <w:rPr>
            <w:rStyle w:val="Hyperlink"/>
            <w:noProof/>
            <w:webHidden/>
          </w:rPr>
          <w:fldChar w:fldCharType="begin"/>
        </w:r>
        <w:r w:rsidR="0011502F">
          <w:rPr>
            <w:rStyle w:val="Hyperlink"/>
            <w:noProof/>
            <w:webHidden/>
          </w:rPr>
          <w:instrText xml:space="preserve"> PAGEREF _Toc250214780 \h </w:instrText>
        </w:r>
        <w:r>
          <w:rPr>
            <w:rStyle w:val="Hyperlink"/>
            <w:noProof/>
            <w:webHidden/>
          </w:rPr>
        </w:r>
        <w:r>
          <w:rPr>
            <w:rStyle w:val="Hyperlink"/>
            <w:noProof/>
            <w:webHidden/>
          </w:rPr>
          <w:fldChar w:fldCharType="separate"/>
        </w:r>
        <w:r w:rsidR="0011502F">
          <w:rPr>
            <w:rStyle w:val="Hyperlink"/>
            <w:noProof/>
            <w:webHidden/>
          </w:rPr>
          <w:t>62</w:t>
        </w:r>
        <w:r>
          <w:rPr>
            <w:rStyle w:val="Hyperlink"/>
            <w:noProof/>
            <w:webHidden/>
          </w:rPr>
          <w:fldChar w:fldCharType="end"/>
        </w:r>
      </w:hyperlink>
    </w:p>
    <w:p w:rsidR="0011502F" w:rsidRDefault="007334E9" w:rsidP="0011502F">
      <w:pPr>
        <w:pStyle w:val="TOC2"/>
        <w:tabs>
          <w:tab w:val="right" w:leader="dot" w:pos="8918"/>
        </w:tabs>
        <w:rPr>
          <w:noProof/>
        </w:rPr>
      </w:pPr>
      <w:hyperlink r:id="rId23" w:anchor="_Toc250214781" w:history="1">
        <w:r w:rsidR="0011502F">
          <w:rPr>
            <w:rStyle w:val="Hyperlink"/>
            <w:noProof/>
          </w:rPr>
          <w:t xml:space="preserve"> Notions of security</w:t>
        </w:r>
        <w:r w:rsidR="0011502F">
          <w:rPr>
            <w:rStyle w:val="Hyperlink"/>
            <w:noProof/>
            <w:webHidden/>
          </w:rPr>
          <w:tab/>
        </w:r>
        <w:r>
          <w:rPr>
            <w:rStyle w:val="Hyperlink"/>
            <w:noProof/>
            <w:webHidden/>
          </w:rPr>
          <w:fldChar w:fldCharType="begin"/>
        </w:r>
        <w:r w:rsidR="0011502F">
          <w:rPr>
            <w:rStyle w:val="Hyperlink"/>
            <w:noProof/>
            <w:webHidden/>
          </w:rPr>
          <w:instrText xml:space="preserve"> PAGEREF _Toc250214781 \h </w:instrText>
        </w:r>
        <w:r>
          <w:rPr>
            <w:rStyle w:val="Hyperlink"/>
            <w:noProof/>
            <w:webHidden/>
          </w:rPr>
        </w:r>
        <w:r>
          <w:rPr>
            <w:rStyle w:val="Hyperlink"/>
            <w:noProof/>
            <w:webHidden/>
          </w:rPr>
          <w:fldChar w:fldCharType="separate"/>
        </w:r>
        <w:r w:rsidR="0011502F">
          <w:rPr>
            <w:rStyle w:val="Hyperlink"/>
            <w:noProof/>
            <w:webHidden/>
          </w:rPr>
          <w:t>64</w:t>
        </w:r>
        <w:r>
          <w:rPr>
            <w:rStyle w:val="Hyperlink"/>
            <w:noProof/>
            <w:webHidden/>
          </w:rPr>
          <w:fldChar w:fldCharType="end"/>
        </w:r>
      </w:hyperlink>
    </w:p>
    <w:p w:rsidR="0011502F" w:rsidRDefault="007334E9" w:rsidP="0011502F">
      <w:pPr>
        <w:pStyle w:val="TOC2"/>
        <w:tabs>
          <w:tab w:val="right" w:leader="dot" w:pos="8918"/>
        </w:tabs>
        <w:rPr>
          <w:noProof/>
        </w:rPr>
      </w:pPr>
      <w:hyperlink r:id="rId24" w:anchor="_Toc250214782" w:history="1">
        <w:r w:rsidR="0011502F">
          <w:rPr>
            <w:rStyle w:val="Hyperlink"/>
            <w:noProof/>
          </w:rPr>
          <w:t xml:space="preserve"> Uses of digital signatures</w:t>
        </w:r>
        <w:r w:rsidR="0011502F">
          <w:rPr>
            <w:rStyle w:val="Hyperlink"/>
            <w:noProof/>
            <w:webHidden/>
          </w:rPr>
          <w:tab/>
        </w:r>
        <w:r>
          <w:rPr>
            <w:rStyle w:val="Hyperlink"/>
            <w:noProof/>
            <w:webHidden/>
          </w:rPr>
          <w:fldChar w:fldCharType="begin"/>
        </w:r>
        <w:r w:rsidR="0011502F">
          <w:rPr>
            <w:rStyle w:val="Hyperlink"/>
            <w:noProof/>
            <w:webHidden/>
          </w:rPr>
          <w:instrText xml:space="preserve"> PAGEREF _Toc250214782 \h </w:instrText>
        </w:r>
        <w:r>
          <w:rPr>
            <w:rStyle w:val="Hyperlink"/>
            <w:noProof/>
            <w:webHidden/>
          </w:rPr>
        </w:r>
        <w:r>
          <w:rPr>
            <w:rStyle w:val="Hyperlink"/>
            <w:noProof/>
            <w:webHidden/>
          </w:rPr>
          <w:fldChar w:fldCharType="separate"/>
        </w:r>
        <w:r w:rsidR="0011502F">
          <w:rPr>
            <w:rStyle w:val="Hyperlink"/>
            <w:noProof/>
            <w:webHidden/>
          </w:rPr>
          <w:t>65</w:t>
        </w:r>
        <w:r>
          <w:rPr>
            <w:rStyle w:val="Hyperlink"/>
            <w:noProof/>
            <w:webHidden/>
          </w:rPr>
          <w:fldChar w:fldCharType="end"/>
        </w:r>
      </w:hyperlink>
    </w:p>
    <w:p w:rsidR="0011502F" w:rsidRDefault="007334E9" w:rsidP="0011502F">
      <w:pPr>
        <w:pStyle w:val="TOC3"/>
        <w:tabs>
          <w:tab w:val="right" w:leader="dot" w:pos="8918"/>
        </w:tabs>
        <w:rPr>
          <w:noProof/>
        </w:rPr>
      </w:pPr>
      <w:hyperlink r:id="rId25" w:anchor="_Toc250214783" w:history="1">
        <w:r w:rsidR="0011502F">
          <w:rPr>
            <w:rStyle w:val="Hyperlink"/>
            <w:noProof/>
          </w:rPr>
          <w:t xml:space="preserve"> Authentication</w:t>
        </w:r>
        <w:r w:rsidR="0011502F">
          <w:rPr>
            <w:rStyle w:val="Hyperlink"/>
            <w:noProof/>
            <w:webHidden/>
          </w:rPr>
          <w:tab/>
        </w:r>
        <w:r>
          <w:rPr>
            <w:rStyle w:val="Hyperlink"/>
            <w:noProof/>
            <w:webHidden/>
          </w:rPr>
          <w:fldChar w:fldCharType="begin"/>
        </w:r>
        <w:r w:rsidR="0011502F">
          <w:rPr>
            <w:rStyle w:val="Hyperlink"/>
            <w:noProof/>
            <w:webHidden/>
          </w:rPr>
          <w:instrText xml:space="preserve"> PAGEREF _Toc250214783 \h </w:instrText>
        </w:r>
        <w:r>
          <w:rPr>
            <w:rStyle w:val="Hyperlink"/>
            <w:noProof/>
            <w:webHidden/>
          </w:rPr>
        </w:r>
        <w:r>
          <w:rPr>
            <w:rStyle w:val="Hyperlink"/>
            <w:noProof/>
            <w:webHidden/>
          </w:rPr>
          <w:fldChar w:fldCharType="separate"/>
        </w:r>
        <w:r w:rsidR="0011502F">
          <w:rPr>
            <w:rStyle w:val="Hyperlink"/>
            <w:noProof/>
            <w:webHidden/>
          </w:rPr>
          <w:t>65</w:t>
        </w:r>
        <w:r>
          <w:rPr>
            <w:rStyle w:val="Hyperlink"/>
            <w:noProof/>
            <w:webHidden/>
          </w:rPr>
          <w:fldChar w:fldCharType="end"/>
        </w:r>
      </w:hyperlink>
    </w:p>
    <w:p w:rsidR="0011502F" w:rsidRDefault="007334E9" w:rsidP="0011502F">
      <w:pPr>
        <w:pStyle w:val="TOC3"/>
        <w:tabs>
          <w:tab w:val="right" w:leader="dot" w:pos="8918"/>
        </w:tabs>
        <w:rPr>
          <w:noProof/>
        </w:rPr>
      </w:pPr>
      <w:hyperlink r:id="rId26" w:anchor="_Toc250214784" w:history="1">
        <w:r w:rsidR="0011502F">
          <w:rPr>
            <w:rStyle w:val="Hyperlink"/>
            <w:noProof/>
          </w:rPr>
          <w:t xml:space="preserve"> Integrity</w:t>
        </w:r>
        <w:r w:rsidR="0011502F">
          <w:rPr>
            <w:rStyle w:val="Hyperlink"/>
            <w:noProof/>
            <w:webHidden/>
          </w:rPr>
          <w:tab/>
        </w:r>
        <w:r>
          <w:rPr>
            <w:rStyle w:val="Hyperlink"/>
            <w:noProof/>
            <w:webHidden/>
          </w:rPr>
          <w:fldChar w:fldCharType="begin"/>
        </w:r>
        <w:r w:rsidR="0011502F">
          <w:rPr>
            <w:rStyle w:val="Hyperlink"/>
            <w:noProof/>
            <w:webHidden/>
          </w:rPr>
          <w:instrText xml:space="preserve"> PAGEREF _Toc250214784 \h </w:instrText>
        </w:r>
        <w:r>
          <w:rPr>
            <w:rStyle w:val="Hyperlink"/>
            <w:noProof/>
            <w:webHidden/>
          </w:rPr>
        </w:r>
        <w:r>
          <w:rPr>
            <w:rStyle w:val="Hyperlink"/>
            <w:noProof/>
            <w:webHidden/>
          </w:rPr>
          <w:fldChar w:fldCharType="separate"/>
        </w:r>
        <w:r w:rsidR="0011502F">
          <w:rPr>
            <w:rStyle w:val="Hyperlink"/>
            <w:noProof/>
            <w:webHidden/>
          </w:rPr>
          <w:t>65</w:t>
        </w:r>
        <w:r>
          <w:rPr>
            <w:rStyle w:val="Hyperlink"/>
            <w:noProof/>
            <w:webHidden/>
          </w:rPr>
          <w:fldChar w:fldCharType="end"/>
        </w:r>
      </w:hyperlink>
    </w:p>
    <w:p w:rsidR="0011502F" w:rsidRDefault="007334E9" w:rsidP="0011502F">
      <w:pPr>
        <w:pStyle w:val="TOC2"/>
        <w:tabs>
          <w:tab w:val="right" w:leader="dot" w:pos="8918"/>
        </w:tabs>
        <w:rPr>
          <w:noProof/>
        </w:rPr>
      </w:pPr>
      <w:hyperlink r:id="rId27" w:anchor="_Toc250214785" w:history="1">
        <w:r w:rsidR="0011502F">
          <w:rPr>
            <w:rStyle w:val="Hyperlink"/>
            <w:noProof/>
          </w:rPr>
          <w:t xml:space="preserve"> Additional security precautions</w:t>
        </w:r>
        <w:r w:rsidR="0011502F">
          <w:rPr>
            <w:rStyle w:val="Hyperlink"/>
            <w:noProof/>
            <w:webHidden/>
          </w:rPr>
          <w:tab/>
        </w:r>
        <w:r>
          <w:rPr>
            <w:rStyle w:val="Hyperlink"/>
            <w:noProof/>
            <w:webHidden/>
          </w:rPr>
          <w:fldChar w:fldCharType="begin"/>
        </w:r>
        <w:r w:rsidR="0011502F">
          <w:rPr>
            <w:rStyle w:val="Hyperlink"/>
            <w:noProof/>
            <w:webHidden/>
          </w:rPr>
          <w:instrText xml:space="preserve"> PAGEREF _Toc250214785 \h </w:instrText>
        </w:r>
        <w:r>
          <w:rPr>
            <w:rStyle w:val="Hyperlink"/>
            <w:noProof/>
            <w:webHidden/>
          </w:rPr>
        </w:r>
        <w:r>
          <w:rPr>
            <w:rStyle w:val="Hyperlink"/>
            <w:noProof/>
            <w:webHidden/>
          </w:rPr>
          <w:fldChar w:fldCharType="separate"/>
        </w:r>
        <w:r w:rsidR="0011502F">
          <w:rPr>
            <w:rStyle w:val="Hyperlink"/>
            <w:noProof/>
            <w:webHidden/>
          </w:rPr>
          <w:t>66</w:t>
        </w:r>
        <w:r>
          <w:rPr>
            <w:rStyle w:val="Hyperlink"/>
            <w:noProof/>
            <w:webHidden/>
          </w:rPr>
          <w:fldChar w:fldCharType="end"/>
        </w:r>
      </w:hyperlink>
    </w:p>
    <w:p w:rsidR="0011502F" w:rsidRDefault="007334E9" w:rsidP="0011502F">
      <w:pPr>
        <w:pStyle w:val="TOC2"/>
        <w:tabs>
          <w:tab w:val="right" w:leader="dot" w:pos="8918"/>
        </w:tabs>
        <w:rPr>
          <w:noProof/>
        </w:rPr>
      </w:pPr>
      <w:hyperlink r:id="rId28" w:anchor="_Toc250214786" w:history="1">
        <w:r w:rsidR="0011502F">
          <w:rPr>
            <w:rStyle w:val="Hyperlink"/>
            <w:noProof/>
          </w:rPr>
          <w:t xml:space="preserve"> Some digital signature algorithms</w:t>
        </w:r>
        <w:r w:rsidR="0011502F">
          <w:rPr>
            <w:rStyle w:val="Hyperlink"/>
            <w:noProof/>
            <w:webHidden/>
          </w:rPr>
          <w:tab/>
        </w:r>
        <w:r>
          <w:rPr>
            <w:rStyle w:val="Hyperlink"/>
            <w:noProof/>
            <w:webHidden/>
          </w:rPr>
          <w:fldChar w:fldCharType="begin"/>
        </w:r>
        <w:r w:rsidR="0011502F">
          <w:rPr>
            <w:rStyle w:val="Hyperlink"/>
            <w:noProof/>
            <w:webHidden/>
          </w:rPr>
          <w:instrText xml:space="preserve"> PAGEREF _Toc250214786 \h </w:instrText>
        </w:r>
        <w:r>
          <w:rPr>
            <w:rStyle w:val="Hyperlink"/>
            <w:noProof/>
            <w:webHidden/>
          </w:rPr>
        </w:r>
        <w:r>
          <w:rPr>
            <w:rStyle w:val="Hyperlink"/>
            <w:noProof/>
            <w:webHidden/>
          </w:rPr>
          <w:fldChar w:fldCharType="separate"/>
        </w:r>
        <w:r w:rsidR="0011502F">
          <w:rPr>
            <w:rStyle w:val="Hyperlink"/>
            <w:noProof/>
            <w:webHidden/>
          </w:rPr>
          <w:t>68</w:t>
        </w:r>
        <w:r>
          <w:rPr>
            <w:rStyle w:val="Hyperlink"/>
            <w:noProof/>
            <w:webHidden/>
          </w:rPr>
          <w:fldChar w:fldCharType="end"/>
        </w:r>
      </w:hyperlink>
    </w:p>
    <w:p w:rsidR="0011502F" w:rsidRDefault="007334E9" w:rsidP="0011502F">
      <w:pPr>
        <w:pStyle w:val="TOC2"/>
        <w:tabs>
          <w:tab w:val="right" w:leader="dot" w:pos="8918"/>
        </w:tabs>
        <w:rPr>
          <w:noProof/>
        </w:rPr>
      </w:pPr>
      <w:hyperlink r:id="rId29" w:anchor="_Toc250214787" w:history="1">
        <w:r w:rsidR="0011502F">
          <w:rPr>
            <w:rStyle w:val="Hyperlink"/>
            <w:noProof/>
          </w:rPr>
          <w:t xml:space="preserve"> The current state of use — legal and practical</w:t>
        </w:r>
        <w:r w:rsidR="0011502F">
          <w:rPr>
            <w:rStyle w:val="Hyperlink"/>
            <w:noProof/>
            <w:webHidden/>
          </w:rPr>
          <w:tab/>
        </w:r>
        <w:r>
          <w:rPr>
            <w:rStyle w:val="Hyperlink"/>
            <w:noProof/>
            <w:webHidden/>
          </w:rPr>
          <w:fldChar w:fldCharType="begin"/>
        </w:r>
        <w:r w:rsidR="0011502F">
          <w:rPr>
            <w:rStyle w:val="Hyperlink"/>
            <w:noProof/>
            <w:webHidden/>
          </w:rPr>
          <w:instrText xml:space="preserve"> PAGEREF _Toc250214787 \h </w:instrText>
        </w:r>
        <w:r>
          <w:rPr>
            <w:rStyle w:val="Hyperlink"/>
            <w:noProof/>
            <w:webHidden/>
          </w:rPr>
        </w:r>
        <w:r>
          <w:rPr>
            <w:rStyle w:val="Hyperlink"/>
            <w:noProof/>
            <w:webHidden/>
          </w:rPr>
          <w:fldChar w:fldCharType="separate"/>
        </w:r>
        <w:r w:rsidR="0011502F">
          <w:rPr>
            <w:rStyle w:val="Hyperlink"/>
            <w:noProof/>
            <w:webHidden/>
          </w:rPr>
          <w:t>68</w:t>
        </w:r>
        <w:r>
          <w:rPr>
            <w:rStyle w:val="Hyperlink"/>
            <w:noProof/>
            <w:webHidden/>
          </w:rPr>
          <w:fldChar w:fldCharType="end"/>
        </w:r>
      </w:hyperlink>
    </w:p>
    <w:p w:rsidR="0011502F" w:rsidRDefault="007334E9" w:rsidP="0011502F">
      <w:pPr>
        <w:pStyle w:val="TOC2"/>
        <w:tabs>
          <w:tab w:val="right" w:leader="dot" w:pos="8918"/>
        </w:tabs>
        <w:rPr>
          <w:noProof/>
        </w:rPr>
      </w:pPr>
      <w:hyperlink r:id="rId30" w:anchor="_Toc250214788" w:history="1">
        <w:r w:rsidR="0011502F">
          <w:rPr>
            <w:rStyle w:val="Hyperlink"/>
            <w:noProof/>
          </w:rPr>
          <w:t xml:space="preserve"> Industry standards</w:t>
        </w:r>
        <w:r w:rsidR="0011502F">
          <w:rPr>
            <w:rStyle w:val="Hyperlink"/>
            <w:noProof/>
            <w:webHidden/>
          </w:rPr>
          <w:tab/>
        </w:r>
        <w:r>
          <w:rPr>
            <w:rStyle w:val="Hyperlink"/>
            <w:noProof/>
            <w:webHidden/>
          </w:rPr>
          <w:fldChar w:fldCharType="begin"/>
        </w:r>
        <w:r w:rsidR="0011502F">
          <w:rPr>
            <w:rStyle w:val="Hyperlink"/>
            <w:noProof/>
            <w:webHidden/>
          </w:rPr>
          <w:instrText xml:space="preserve"> PAGEREF _Toc250214788 \h </w:instrText>
        </w:r>
        <w:r>
          <w:rPr>
            <w:rStyle w:val="Hyperlink"/>
            <w:noProof/>
            <w:webHidden/>
          </w:rPr>
        </w:r>
        <w:r>
          <w:rPr>
            <w:rStyle w:val="Hyperlink"/>
            <w:noProof/>
            <w:webHidden/>
          </w:rPr>
          <w:fldChar w:fldCharType="separate"/>
        </w:r>
        <w:r w:rsidR="0011502F">
          <w:rPr>
            <w:rStyle w:val="Hyperlink"/>
            <w:noProof/>
            <w:webHidden/>
          </w:rPr>
          <w:t>70</w:t>
        </w:r>
        <w:r>
          <w:rPr>
            <w:rStyle w:val="Hyperlink"/>
            <w:noProof/>
            <w:webHidden/>
          </w:rPr>
          <w:fldChar w:fldCharType="end"/>
        </w:r>
      </w:hyperlink>
    </w:p>
    <w:p w:rsidR="0011502F" w:rsidRDefault="007334E9" w:rsidP="0011502F">
      <w:pPr>
        <w:pStyle w:val="TOC3"/>
        <w:tabs>
          <w:tab w:val="right" w:leader="dot" w:pos="8918"/>
        </w:tabs>
        <w:rPr>
          <w:noProof/>
        </w:rPr>
      </w:pPr>
      <w:hyperlink r:id="rId31" w:anchor="_Toc250214789" w:history="1">
        <w:r w:rsidR="0011502F">
          <w:rPr>
            <w:rStyle w:val="Hyperlink"/>
            <w:noProof/>
          </w:rPr>
          <w:t>Using separate key pairs for signing and encryption</w:t>
        </w:r>
        <w:r w:rsidR="0011502F">
          <w:rPr>
            <w:rStyle w:val="Hyperlink"/>
            <w:noProof/>
            <w:webHidden/>
          </w:rPr>
          <w:tab/>
        </w:r>
        <w:r>
          <w:rPr>
            <w:rStyle w:val="Hyperlink"/>
            <w:noProof/>
            <w:webHidden/>
          </w:rPr>
          <w:fldChar w:fldCharType="begin"/>
        </w:r>
        <w:r w:rsidR="0011502F">
          <w:rPr>
            <w:rStyle w:val="Hyperlink"/>
            <w:noProof/>
            <w:webHidden/>
          </w:rPr>
          <w:instrText xml:space="preserve"> PAGEREF _Toc250214789 \h </w:instrText>
        </w:r>
        <w:r>
          <w:rPr>
            <w:rStyle w:val="Hyperlink"/>
            <w:noProof/>
            <w:webHidden/>
          </w:rPr>
        </w:r>
        <w:r>
          <w:rPr>
            <w:rStyle w:val="Hyperlink"/>
            <w:noProof/>
            <w:webHidden/>
          </w:rPr>
          <w:fldChar w:fldCharType="separate"/>
        </w:r>
        <w:r w:rsidR="0011502F">
          <w:rPr>
            <w:rStyle w:val="Hyperlink"/>
            <w:noProof/>
            <w:webHidden/>
          </w:rPr>
          <w:t>70</w:t>
        </w:r>
        <w:r>
          <w:rPr>
            <w:rStyle w:val="Hyperlink"/>
            <w:noProof/>
            <w:webHidden/>
          </w:rPr>
          <w:fldChar w:fldCharType="end"/>
        </w:r>
      </w:hyperlink>
    </w:p>
    <w:p w:rsidR="0011502F" w:rsidRDefault="007334E9" w:rsidP="0011502F">
      <w:pPr>
        <w:pStyle w:val="TOC2"/>
        <w:tabs>
          <w:tab w:val="right" w:leader="dot" w:pos="8918"/>
        </w:tabs>
        <w:rPr>
          <w:noProof/>
        </w:rPr>
      </w:pPr>
      <w:hyperlink r:id="rId32" w:anchor="_Toc250214790" w:history="1">
        <w:r w:rsidR="0011502F">
          <w:rPr>
            <w:rStyle w:val="Hyperlink"/>
            <w:noProof/>
          </w:rPr>
          <w:t>See also</w:t>
        </w:r>
        <w:r w:rsidR="0011502F">
          <w:rPr>
            <w:rStyle w:val="Hyperlink"/>
            <w:noProof/>
            <w:webHidden/>
          </w:rPr>
          <w:tab/>
        </w:r>
        <w:r>
          <w:rPr>
            <w:rStyle w:val="Hyperlink"/>
            <w:noProof/>
            <w:webHidden/>
          </w:rPr>
          <w:fldChar w:fldCharType="begin"/>
        </w:r>
        <w:r w:rsidR="0011502F">
          <w:rPr>
            <w:rStyle w:val="Hyperlink"/>
            <w:noProof/>
            <w:webHidden/>
          </w:rPr>
          <w:instrText xml:space="preserve"> PAGEREF _Toc250214790 \h </w:instrText>
        </w:r>
        <w:r>
          <w:rPr>
            <w:rStyle w:val="Hyperlink"/>
            <w:noProof/>
            <w:webHidden/>
          </w:rPr>
        </w:r>
        <w:r>
          <w:rPr>
            <w:rStyle w:val="Hyperlink"/>
            <w:noProof/>
            <w:webHidden/>
          </w:rPr>
          <w:fldChar w:fldCharType="separate"/>
        </w:r>
        <w:r w:rsidR="0011502F">
          <w:rPr>
            <w:rStyle w:val="Hyperlink"/>
            <w:noProof/>
            <w:webHidden/>
          </w:rPr>
          <w:t>71</w:t>
        </w:r>
        <w:r>
          <w:rPr>
            <w:rStyle w:val="Hyperlink"/>
            <w:noProof/>
            <w:webHidden/>
          </w:rPr>
          <w:fldChar w:fldCharType="end"/>
        </w:r>
      </w:hyperlink>
    </w:p>
    <w:p w:rsidR="0011502F" w:rsidRDefault="007334E9" w:rsidP="0011502F">
      <w:pPr>
        <w:pStyle w:val="TOC2"/>
        <w:tabs>
          <w:tab w:val="right" w:leader="dot" w:pos="8918"/>
        </w:tabs>
        <w:rPr>
          <w:noProof/>
        </w:rPr>
      </w:pPr>
      <w:hyperlink r:id="rId33" w:anchor="_Toc250214791" w:history="1">
        <w:r w:rsidR="0011502F">
          <w:rPr>
            <w:rStyle w:val="Hyperlink"/>
            <w:noProof/>
          </w:rPr>
          <w:t>Notes</w:t>
        </w:r>
        <w:r w:rsidR="0011502F">
          <w:rPr>
            <w:rStyle w:val="Hyperlink"/>
            <w:noProof/>
            <w:webHidden/>
          </w:rPr>
          <w:tab/>
        </w:r>
        <w:r>
          <w:rPr>
            <w:rStyle w:val="Hyperlink"/>
            <w:noProof/>
            <w:webHidden/>
          </w:rPr>
          <w:fldChar w:fldCharType="begin"/>
        </w:r>
        <w:r w:rsidR="0011502F">
          <w:rPr>
            <w:rStyle w:val="Hyperlink"/>
            <w:noProof/>
            <w:webHidden/>
          </w:rPr>
          <w:instrText xml:space="preserve"> PAGEREF _Toc250214791 \h </w:instrText>
        </w:r>
        <w:r>
          <w:rPr>
            <w:rStyle w:val="Hyperlink"/>
            <w:noProof/>
            <w:webHidden/>
          </w:rPr>
        </w:r>
        <w:r>
          <w:rPr>
            <w:rStyle w:val="Hyperlink"/>
            <w:noProof/>
            <w:webHidden/>
          </w:rPr>
          <w:fldChar w:fldCharType="separate"/>
        </w:r>
        <w:r w:rsidR="0011502F">
          <w:rPr>
            <w:rStyle w:val="Hyperlink"/>
            <w:noProof/>
            <w:webHidden/>
          </w:rPr>
          <w:t>71</w:t>
        </w:r>
        <w:r>
          <w:rPr>
            <w:rStyle w:val="Hyperlink"/>
            <w:noProof/>
            <w:webHidden/>
          </w:rPr>
          <w:fldChar w:fldCharType="end"/>
        </w:r>
      </w:hyperlink>
    </w:p>
    <w:p w:rsidR="0011502F" w:rsidRDefault="007334E9" w:rsidP="0011502F">
      <w:pPr>
        <w:pStyle w:val="TOC2"/>
        <w:tabs>
          <w:tab w:val="right" w:leader="dot" w:pos="8918"/>
        </w:tabs>
        <w:rPr>
          <w:noProof/>
        </w:rPr>
      </w:pPr>
      <w:hyperlink r:id="rId34" w:anchor="_Toc250214792" w:history="1">
        <w:r w:rsidR="0011502F">
          <w:rPr>
            <w:rStyle w:val="Hyperlink"/>
            <w:noProof/>
          </w:rPr>
          <w:t>Books</w:t>
        </w:r>
        <w:r w:rsidR="0011502F">
          <w:rPr>
            <w:rStyle w:val="Hyperlink"/>
            <w:noProof/>
            <w:webHidden/>
          </w:rPr>
          <w:tab/>
        </w:r>
        <w:r>
          <w:rPr>
            <w:rStyle w:val="Hyperlink"/>
            <w:noProof/>
            <w:webHidden/>
          </w:rPr>
          <w:fldChar w:fldCharType="begin"/>
        </w:r>
        <w:r w:rsidR="0011502F">
          <w:rPr>
            <w:rStyle w:val="Hyperlink"/>
            <w:noProof/>
            <w:webHidden/>
          </w:rPr>
          <w:instrText xml:space="preserve"> PAGEREF _Toc250214792 \h </w:instrText>
        </w:r>
        <w:r>
          <w:rPr>
            <w:rStyle w:val="Hyperlink"/>
            <w:noProof/>
            <w:webHidden/>
          </w:rPr>
        </w:r>
        <w:r>
          <w:rPr>
            <w:rStyle w:val="Hyperlink"/>
            <w:noProof/>
            <w:webHidden/>
          </w:rPr>
          <w:fldChar w:fldCharType="separate"/>
        </w:r>
        <w:r w:rsidR="0011502F">
          <w:rPr>
            <w:rStyle w:val="Hyperlink"/>
            <w:noProof/>
            <w:webHidden/>
          </w:rPr>
          <w:t>71</w:t>
        </w:r>
        <w:r>
          <w:rPr>
            <w:rStyle w:val="Hyperlink"/>
            <w:noProof/>
            <w:webHidden/>
          </w:rPr>
          <w:fldChar w:fldCharType="end"/>
        </w:r>
      </w:hyperlink>
    </w:p>
    <w:p w:rsidR="0011502F" w:rsidRDefault="007334E9" w:rsidP="0011502F">
      <w:pPr>
        <w:pStyle w:val="TOC2"/>
        <w:tabs>
          <w:tab w:val="right" w:leader="dot" w:pos="8918"/>
        </w:tabs>
        <w:rPr>
          <w:noProof/>
        </w:rPr>
      </w:pPr>
      <w:hyperlink r:id="rId35" w:anchor="_Toc250214793" w:history="1">
        <w:r w:rsidR="0011502F">
          <w:rPr>
            <w:rStyle w:val="Hyperlink"/>
            <w:noProof/>
          </w:rPr>
          <w:t xml:space="preserve"> External links</w:t>
        </w:r>
        <w:r w:rsidR="0011502F">
          <w:rPr>
            <w:rStyle w:val="Hyperlink"/>
            <w:noProof/>
            <w:webHidden/>
          </w:rPr>
          <w:tab/>
        </w:r>
        <w:r>
          <w:rPr>
            <w:rStyle w:val="Hyperlink"/>
            <w:noProof/>
            <w:webHidden/>
          </w:rPr>
          <w:fldChar w:fldCharType="begin"/>
        </w:r>
        <w:r w:rsidR="0011502F">
          <w:rPr>
            <w:rStyle w:val="Hyperlink"/>
            <w:noProof/>
            <w:webHidden/>
          </w:rPr>
          <w:instrText xml:space="preserve"> PAGEREF _Toc250214793 \h </w:instrText>
        </w:r>
        <w:r>
          <w:rPr>
            <w:rStyle w:val="Hyperlink"/>
            <w:noProof/>
            <w:webHidden/>
          </w:rPr>
        </w:r>
        <w:r>
          <w:rPr>
            <w:rStyle w:val="Hyperlink"/>
            <w:noProof/>
            <w:webHidden/>
          </w:rPr>
          <w:fldChar w:fldCharType="separate"/>
        </w:r>
        <w:r w:rsidR="0011502F">
          <w:rPr>
            <w:rStyle w:val="Hyperlink"/>
            <w:noProof/>
            <w:webHidden/>
          </w:rPr>
          <w:t>72</w:t>
        </w:r>
        <w:r>
          <w:rPr>
            <w:rStyle w:val="Hyperlink"/>
            <w:noProof/>
            <w:webHidden/>
          </w:rPr>
          <w:fldChar w:fldCharType="end"/>
        </w:r>
      </w:hyperlink>
    </w:p>
    <w:p w:rsidR="0011502F" w:rsidRDefault="007334E9" w:rsidP="0011502F">
      <w:pPr>
        <w:rPr>
          <w:rFonts w:ascii="Arial" w:hAnsi="Arial" w:cs="Arial"/>
        </w:rPr>
      </w:pPr>
      <w:r>
        <w:rPr>
          <w:rFonts w:ascii="Arial" w:hAnsi="Arial" w:cs="Arial"/>
          <w:b/>
          <w:bCs/>
          <w:color w:val="231F20"/>
          <w:sz w:val="24"/>
          <w:szCs w:val="24"/>
          <w:u w:val="single"/>
        </w:rPr>
        <w:lastRenderedPageBreak/>
        <w:fldChar w:fldCharType="end"/>
      </w:r>
    </w:p>
    <w:p w:rsidR="0011502F" w:rsidRDefault="0011502F" w:rsidP="0011502F">
      <w:pPr>
        <w:rPr>
          <w:rFonts w:ascii="Arial" w:hAnsi="Arial" w:cs="Arial"/>
        </w:rPr>
      </w:pPr>
    </w:p>
    <w:p w:rsidR="0011502F" w:rsidRDefault="0011502F" w:rsidP="0011502F">
      <w:pPr>
        <w:widowControl w:val="0"/>
        <w:autoSpaceDE w:val="0"/>
        <w:autoSpaceDN w:val="0"/>
        <w:adjustRightInd w:val="0"/>
        <w:spacing w:after="0" w:line="240" w:lineRule="auto"/>
        <w:jc w:val="center"/>
        <w:rPr>
          <w:rFonts w:ascii="Arial" w:hAnsi="Arial" w:cs="Arial"/>
          <w:b/>
          <w:bCs/>
          <w:color w:val="231F20"/>
          <w:sz w:val="24"/>
          <w:szCs w:val="24"/>
          <w:u w:val="single"/>
        </w:rPr>
      </w:pPr>
      <w:bookmarkStart w:id="2" w:name="introduction"/>
      <w:r>
        <w:rPr>
          <w:rFonts w:ascii="Arial" w:hAnsi="Arial" w:cs="Arial"/>
          <w:b/>
          <w:bCs/>
          <w:color w:val="231F20"/>
          <w:sz w:val="24"/>
          <w:szCs w:val="24"/>
          <w:u w:val="single"/>
        </w:rPr>
        <w:t>INTRODUCTION</w:t>
      </w: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p>
    <w:bookmarkEnd w:id="2"/>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 xml:space="preserve">In the emerging global economy, e-commerce and e-business have increasingly become a necessary component of business strategy and a strong catalyst for economic development. The integration of information and communications technology (ICT) in business has revolutionized relationships within organizations and those between and among organizations and individuals. Specifically, the use of ICT in business has enhanced productivity, encouraged greater customer participation, and enabled mass customization, besides reducing costs. </w:t>
      </w: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 xml:space="preserve">     </w:t>
      </w: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With developments in the Internet and Web-based technologies, distinctions between traditional markets and the global electronic marketplace-such as business capital size, among others-are gradually being narrowed down. The name of the game is strategic positioning, the ability of a company to determine emerging opportunities and utilize the necessary human capital skills (such as intellectual resources) to make the most of these opportunities through an e-business strategy that is simple, workable and practicable within the context of a global information milieu and new economic environment. With its effect of leveling the playing field, e-commerce coupled with the appropriate strategy and policy approach enables small and medium scale enterprises to compete with large and capital-rich businesses.</w:t>
      </w: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r>
        <w:rPr>
          <w:rFonts w:ascii="Arial" w:hAnsi="Arial" w:cs="Arial"/>
          <w:color w:val="231F20"/>
          <w:sz w:val="20"/>
          <w:szCs w:val="20"/>
        </w:rPr>
        <w:t xml:space="preserve">     </w:t>
      </w: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On another plane, developing countries are given increased access to the global marketplace, where they compete with and complement the more developed economies. Most, if not all, developing countries are already participating in e-commerce, either as sellers or buyers. However, to facilitate e-commerce growth in these countries, the relatively underdeveloped information infrastructure must be improved.</w:t>
      </w: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r>
        <w:rPr>
          <w:rFonts w:ascii="Arial" w:hAnsi="Arial" w:cs="Arial"/>
          <w:color w:val="231F20"/>
          <w:sz w:val="20"/>
          <w:szCs w:val="20"/>
        </w:rPr>
        <w:t>Among the areas for policy interventions are:</w:t>
      </w: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p>
    <w:p w:rsidR="0011502F" w:rsidRDefault="0011502F" w:rsidP="0011502F">
      <w:pPr>
        <w:widowControl w:val="0"/>
        <w:numPr>
          <w:ilvl w:val="0"/>
          <w:numId w:val="1"/>
        </w:numPr>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High Internet access costs, including connection service fees, communication fees and hosting charges for websites with sufficient bandwidth.</w:t>
      </w:r>
    </w:p>
    <w:p w:rsidR="0011502F" w:rsidRDefault="0011502F" w:rsidP="0011502F">
      <w:pPr>
        <w:widowControl w:val="0"/>
        <w:numPr>
          <w:ilvl w:val="0"/>
          <w:numId w:val="1"/>
        </w:numPr>
        <w:autoSpaceDE w:val="0"/>
        <w:autoSpaceDN w:val="0"/>
        <w:adjustRightInd w:val="0"/>
        <w:spacing w:after="0" w:line="240" w:lineRule="auto"/>
        <w:rPr>
          <w:rFonts w:ascii="Arial" w:hAnsi="Arial" w:cs="Arial"/>
          <w:color w:val="231F20"/>
          <w:sz w:val="20"/>
          <w:szCs w:val="20"/>
        </w:rPr>
      </w:pPr>
      <w:r>
        <w:rPr>
          <w:rFonts w:ascii="Arial" w:hAnsi="Arial" w:cs="Arial"/>
          <w:color w:val="231F20"/>
          <w:sz w:val="20"/>
          <w:szCs w:val="20"/>
        </w:rPr>
        <w:t>Limited availability of credit cards and a nationwide credit card system;</w:t>
      </w:r>
    </w:p>
    <w:p w:rsidR="0011502F" w:rsidRDefault="0011502F" w:rsidP="0011502F">
      <w:pPr>
        <w:widowControl w:val="0"/>
        <w:numPr>
          <w:ilvl w:val="0"/>
          <w:numId w:val="1"/>
        </w:numPr>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Underdeveloped transportation infrastructure resulting in slow and uncertain delivery of goods and services;</w:t>
      </w:r>
    </w:p>
    <w:p w:rsidR="0011502F" w:rsidRDefault="0011502F" w:rsidP="0011502F">
      <w:pPr>
        <w:widowControl w:val="0"/>
        <w:numPr>
          <w:ilvl w:val="0"/>
          <w:numId w:val="1"/>
        </w:numPr>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Network security problems and insufficient security safeguards;</w:t>
      </w:r>
    </w:p>
    <w:p w:rsidR="0011502F" w:rsidRDefault="0011502F" w:rsidP="0011502F">
      <w:pPr>
        <w:widowControl w:val="0"/>
        <w:numPr>
          <w:ilvl w:val="0"/>
          <w:numId w:val="1"/>
        </w:numPr>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Lack of skilled human resources and key technologies (i.e., inadequate professional IT workforce);</w:t>
      </w:r>
    </w:p>
    <w:p w:rsidR="0011502F" w:rsidRDefault="0011502F" w:rsidP="0011502F">
      <w:pPr>
        <w:widowControl w:val="0"/>
        <w:numPr>
          <w:ilvl w:val="0"/>
          <w:numId w:val="1"/>
        </w:numPr>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Content restriction on national security and other public policy grounds, which greatly affect business in the field of information services, such as the media and entertainment sectors;</w:t>
      </w:r>
    </w:p>
    <w:p w:rsidR="0011502F" w:rsidRDefault="0011502F" w:rsidP="0011502F">
      <w:pPr>
        <w:widowControl w:val="0"/>
        <w:numPr>
          <w:ilvl w:val="0"/>
          <w:numId w:val="1"/>
        </w:numPr>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Cross-border issues, such as the recognition of transactions under laws of other ASEAN member-countries, certification services, improvement of delivery methods and customs facilitation; and</w:t>
      </w:r>
    </w:p>
    <w:p w:rsidR="0011502F" w:rsidRDefault="0011502F" w:rsidP="0011502F">
      <w:pPr>
        <w:widowControl w:val="0"/>
        <w:numPr>
          <w:ilvl w:val="0"/>
          <w:numId w:val="1"/>
        </w:numPr>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The relatively low cost of labor, which implies that a shift to a comparatively capital intensive solution (including investments on the improvement of the physical and network infrastructure) is not apparent.</w:t>
      </w: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 xml:space="preserve">     It is recognized that in the Information Age, Internet commerce is a powerful tool in the economic growth of developing countries. While there are indications of ecommerce patronage among large firms in developing countries, there seems to be little and negligible use of the Internet for commerce among small and medium sized firms. E-commerce promises better business for SMEs and sustainable economic development for developing countries. However, this is premised on strong political will and good governance, as well as on a responsible and supportive private sector within an </w:t>
      </w:r>
      <w:r>
        <w:rPr>
          <w:rFonts w:ascii="Arial" w:hAnsi="Arial" w:cs="Arial"/>
          <w:color w:val="231F20"/>
          <w:sz w:val="20"/>
          <w:szCs w:val="20"/>
        </w:rPr>
        <w:lastRenderedPageBreak/>
        <w:t>effective policy framework. This primer seeks to provide policy guidelines toward this end.</w:t>
      </w:r>
    </w:p>
    <w:p w:rsidR="0011502F" w:rsidRDefault="0011502F" w:rsidP="0011502F">
      <w:pPr>
        <w:widowControl w:val="0"/>
        <w:autoSpaceDE w:val="0"/>
        <w:autoSpaceDN w:val="0"/>
        <w:adjustRightInd w:val="0"/>
        <w:spacing w:after="0" w:line="240" w:lineRule="auto"/>
        <w:rPr>
          <w:rFonts w:ascii="Arial" w:hAnsi="Arial" w:cs="Arial"/>
          <w:b/>
          <w:bCs/>
          <w:color w:val="231F20"/>
          <w:sz w:val="20"/>
          <w:szCs w:val="20"/>
        </w:rPr>
      </w:pPr>
    </w:p>
    <w:p w:rsidR="0011502F" w:rsidRDefault="0011502F" w:rsidP="0011502F">
      <w:pPr>
        <w:widowControl w:val="0"/>
        <w:autoSpaceDE w:val="0"/>
        <w:autoSpaceDN w:val="0"/>
        <w:adjustRightInd w:val="0"/>
        <w:spacing w:after="0" w:line="240" w:lineRule="auto"/>
        <w:jc w:val="center"/>
        <w:rPr>
          <w:rFonts w:ascii="Arial" w:hAnsi="Arial" w:cs="Arial"/>
          <w:b/>
          <w:bCs/>
          <w:color w:val="231F20"/>
          <w:sz w:val="20"/>
          <w:szCs w:val="20"/>
        </w:rPr>
      </w:pPr>
    </w:p>
    <w:p w:rsidR="000E49E3" w:rsidRDefault="000E49E3" w:rsidP="0011502F">
      <w:pPr>
        <w:widowControl w:val="0"/>
        <w:autoSpaceDE w:val="0"/>
        <w:autoSpaceDN w:val="0"/>
        <w:adjustRightInd w:val="0"/>
        <w:spacing w:after="0" w:line="240" w:lineRule="auto"/>
        <w:jc w:val="center"/>
        <w:rPr>
          <w:rFonts w:ascii="Arial" w:hAnsi="Arial" w:cs="Arial"/>
          <w:b/>
          <w:bCs/>
          <w:color w:val="231F20"/>
          <w:sz w:val="20"/>
          <w:szCs w:val="20"/>
        </w:rPr>
      </w:pPr>
    </w:p>
    <w:p w:rsidR="000E49E3" w:rsidRDefault="000E49E3" w:rsidP="0011502F">
      <w:pPr>
        <w:widowControl w:val="0"/>
        <w:autoSpaceDE w:val="0"/>
        <w:autoSpaceDN w:val="0"/>
        <w:adjustRightInd w:val="0"/>
        <w:spacing w:after="0" w:line="240" w:lineRule="auto"/>
        <w:jc w:val="center"/>
        <w:rPr>
          <w:rFonts w:ascii="Arial" w:hAnsi="Arial" w:cs="Arial"/>
          <w:b/>
          <w:bCs/>
          <w:color w:val="231F20"/>
          <w:sz w:val="20"/>
          <w:szCs w:val="20"/>
        </w:rPr>
      </w:pPr>
    </w:p>
    <w:p w:rsidR="000E49E3" w:rsidRDefault="000E49E3" w:rsidP="0011502F">
      <w:pPr>
        <w:widowControl w:val="0"/>
        <w:autoSpaceDE w:val="0"/>
        <w:autoSpaceDN w:val="0"/>
        <w:adjustRightInd w:val="0"/>
        <w:spacing w:after="0" w:line="240" w:lineRule="auto"/>
        <w:jc w:val="center"/>
        <w:rPr>
          <w:rFonts w:ascii="Arial" w:hAnsi="Arial" w:cs="Arial"/>
          <w:b/>
          <w:bCs/>
          <w:color w:val="231F20"/>
          <w:sz w:val="20"/>
          <w:szCs w:val="20"/>
        </w:rPr>
      </w:pPr>
    </w:p>
    <w:p w:rsidR="000E49E3" w:rsidRDefault="000E49E3" w:rsidP="0011502F">
      <w:pPr>
        <w:widowControl w:val="0"/>
        <w:autoSpaceDE w:val="0"/>
        <w:autoSpaceDN w:val="0"/>
        <w:adjustRightInd w:val="0"/>
        <w:spacing w:after="0" w:line="240" w:lineRule="auto"/>
        <w:jc w:val="center"/>
        <w:rPr>
          <w:rFonts w:ascii="Arial" w:hAnsi="Arial" w:cs="Arial"/>
          <w:b/>
          <w:bCs/>
          <w:color w:val="231F20"/>
          <w:sz w:val="20"/>
          <w:szCs w:val="20"/>
        </w:rPr>
      </w:pPr>
    </w:p>
    <w:p w:rsidR="000E49E3" w:rsidRDefault="000E49E3" w:rsidP="0011502F">
      <w:pPr>
        <w:widowControl w:val="0"/>
        <w:autoSpaceDE w:val="0"/>
        <w:autoSpaceDN w:val="0"/>
        <w:adjustRightInd w:val="0"/>
        <w:spacing w:after="0" w:line="240" w:lineRule="auto"/>
        <w:jc w:val="center"/>
        <w:rPr>
          <w:rFonts w:ascii="Arial" w:hAnsi="Arial" w:cs="Arial"/>
          <w:b/>
          <w:bCs/>
          <w:color w:val="231F20"/>
          <w:sz w:val="24"/>
          <w:szCs w:val="24"/>
        </w:rPr>
      </w:pPr>
      <w:bookmarkStart w:id="3" w:name="conceptsANDdefination"/>
    </w:p>
    <w:p w:rsidR="000E49E3" w:rsidRDefault="000E49E3" w:rsidP="0011502F">
      <w:pPr>
        <w:widowControl w:val="0"/>
        <w:autoSpaceDE w:val="0"/>
        <w:autoSpaceDN w:val="0"/>
        <w:adjustRightInd w:val="0"/>
        <w:spacing w:after="0" w:line="240" w:lineRule="auto"/>
        <w:jc w:val="center"/>
        <w:rPr>
          <w:rFonts w:ascii="Arial" w:hAnsi="Arial" w:cs="Arial"/>
          <w:b/>
          <w:bCs/>
          <w:color w:val="231F20"/>
          <w:sz w:val="24"/>
          <w:szCs w:val="24"/>
        </w:rPr>
      </w:pPr>
    </w:p>
    <w:p w:rsidR="0011502F" w:rsidRDefault="0011502F" w:rsidP="0011502F">
      <w:pPr>
        <w:widowControl w:val="0"/>
        <w:autoSpaceDE w:val="0"/>
        <w:autoSpaceDN w:val="0"/>
        <w:adjustRightInd w:val="0"/>
        <w:spacing w:after="0" w:line="240" w:lineRule="auto"/>
        <w:jc w:val="center"/>
        <w:rPr>
          <w:rFonts w:ascii="Arial" w:hAnsi="Arial" w:cs="Arial"/>
          <w:b/>
          <w:bCs/>
          <w:color w:val="231F20"/>
          <w:sz w:val="24"/>
          <w:szCs w:val="24"/>
        </w:rPr>
      </w:pPr>
      <w:r>
        <w:rPr>
          <w:rFonts w:ascii="Arial" w:hAnsi="Arial" w:cs="Arial"/>
          <w:b/>
          <w:bCs/>
          <w:color w:val="231F20"/>
          <w:sz w:val="24"/>
          <w:szCs w:val="24"/>
        </w:rPr>
        <w:t xml:space="preserve">I. </w:t>
      </w:r>
      <w:r>
        <w:rPr>
          <w:rFonts w:ascii="Arial" w:hAnsi="Arial" w:cs="Arial"/>
          <w:b/>
          <w:bCs/>
          <w:color w:val="231F20"/>
          <w:sz w:val="24"/>
          <w:szCs w:val="24"/>
          <w:u w:val="single"/>
        </w:rPr>
        <w:t>CONCEPTS AND DEFINITIONS</w:t>
      </w:r>
    </w:p>
    <w:bookmarkEnd w:id="3"/>
    <w:p w:rsidR="0011502F" w:rsidRDefault="0011502F" w:rsidP="0011502F">
      <w:pPr>
        <w:widowControl w:val="0"/>
        <w:autoSpaceDE w:val="0"/>
        <w:autoSpaceDN w:val="0"/>
        <w:adjustRightInd w:val="0"/>
        <w:spacing w:after="0" w:line="240" w:lineRule="auto"/>
        <w:rPr>
          <w:rFonts w:ascii="Arial" w:hAnsi="Arial" w:cs="Arial"/>
          <w:b/>
          <w:bCs/>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b/>
          <w:bCs/>
          <w:color w:val="231F20"/>
          <w:sz w:val="20"/>
          <w:szCs w:val="20"/>
        </w:rPr>
      </w:pPr>
      <w:bookmarkStart w:id="4" w:name="ecommerce"/>
      <w:r>
        <w:rPr>
          <w:rFonts w:ascii="Arial" w:hAnsi="Arial" w:cs="Arial"/>
          <w:b/>
          <w:bCs/>
          <w:color w:val="231F20"/>
        </w:rPr>
        <w:t>What is e-commerce</w:t>
      </w:r>
      <w:r>
        <w:rPr>
          <w:rFonts w:ascii="Arial" w:hAnsi="Arial" w:cs="Arial"/>
          <w:b/>
          <w:bCs/>
          <w:color w:val="231F20"/>
          <w:sz w:val="20"/>
          <w:szCs w:val="20"/>
        </w:rPr>
        <w:t>?</w:t>
      </w: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p>
    <w:bookmarkEnd w:id="4"/>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Electronic commerce or e-commerce refers to a wide range of online business activities for products and services.1 It also pertains to “any form of business transaction in which the parties interact electronically rather than by physical exchanges or direct physical contact.”</w:t>
      </w: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 xml:space="preserve">E-commerce is usually associated with buying and selling over the Internet, or conducting any transaction involving the transfer of ownership or rights to use goods or services through a computer-mediated network. Though popular, this definition is not comprehensive enough to capture recent developments in this new and revolutionary business phenomenon. A more complete definition is: </w:t>
      </w:r>
      <w:r>
        <w:rPr>
          <w:rFonts w:ascii="Arial" w:hAnsi="Arial" w:cs="Arial"/>
          <w:i/>
          <w:iCs/>
          <w:color w:val="231F20"/>
          <w:sz w:val="20"/>
          <w:szCs w:val="20"/>
        </w:rPr>
        <w:t>E-commerce is the</w:t>
      </w:r>
      <w:r>
        <w:rPr>
          <w:rFonts w:ascii="Arial" w:hAnsi="Arial" w:cs="Arial"/>
          <w:color w:val="231F20"/>
          <w:sz w:val="20"/>
          <w:szCs w:val="20"/>
        </w:rPr>
        <w:t xml:space="preserve"> </w:t>
      </w:r>
      <w:r>
        <w:rPr>
          <w:rFonts w:ascii="Arial" w:hAnsi="Arial" w:cs="Arial"/>
          <w:i/>
          <w:iCs/>
          <w:color w:val="231F20"/>
          <w:sz w:val="20"/>
          <w:szCs w:val="20"/>
        </w:rPr>
        <w:t>use of electronic communications and digital information processing technology in</w:t>
      </w:r>
      <w:r>
        <w:rPr>
          <w:rFonts w:ascii="Arial" w:hAnsi="Arial" w:cs="Arial"/>
          <w:color w:val="231F20"/>
          <w:sz w:val="20"/>
          <w:szCs w:val="20"/>
        </w:rPr>
        <w:t xml:space="preserve"> </w:t>
      </w:r>
      <w:r>
        <w:rPr>
          <w:rFonts w:ascii="Arial" w:hAnsi="Arial" w:cs="Arial"/>
          <w:i/>
          <w:iCs/>
          <w:color w:val="231F20"/>
          <w:sz w:val="20"/>
          <w:szCs w:val="20"/>
        </w:rPr>
        <w:t>business transactions to create, transform, and redefine relationships for value creation</w:t>
      </w:r>
      <w:r>
        <w:rPr>
          <w:rFonts w:ascii="Arial" w:hAnsi="Arial" w:cs="Arial"/>
          <w:color w:val="231F20"/>
          <w:sz w:val="20"/>
          <w:szCs w:val="20"/>
        </w:rPr>
        <w:t xml:space="preserve"> </w:t>
      </w:r>
      <w:r>
        <w:rPr>
          <w:rFonts w:ascii="Arial" w:hAnsi="Arial" w:cs="Arial"/>
          <w:i/>
          <w:iCs/>
          <w:color w:val="231F20"/>
          <w:sz w:val="20"/>
          <w:szCs w:val="20"/>
        </w:rPr>
        <w:t>between or among organizations, and between organizations and individuals</w:t>
      </w:r>
      <w:r>
        <w:rPr>
          <w:rFonts w:ascii="Arial" w:hAnsi="Arial" w:cs="Arial"/>
          <w:color w:val="231F20"/>
          <w:sz w:val="20"/>
          <w:szCs w:val="20"/>
        </w:rPr>
        <w:t>.</w:t>
      </w: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p>
    <w:p w:rsidR="0011502F" w:rsidRDefault="0011502F" w:rsidP="0011502F">
      <w:pPr>
        <w:jc w:val="both"/>
        <w:rPr>
          <w:rFonts w:ascii="Arial" w:hAnsi="Arial" w:cs="Arial"/>
          <w:sz w:val="20"/>
          <w:szCs w:val="20"/>
        </w:rPr>
      </w:pPr>
      <w:r>
        <w:rPr>
          <w:rFonts w:ascii="Arial" w:hAnsi="Arial" w:cs="Arial"/>
          <w:sz w:val="20"/>
          <w:szCs w:val="20"/>
        </w:rPr>
        <w:t>In its simplest sense, “commerce” is an act of trade between two parties:</w:t>
      </w:r>
    </w:p>
    <w:p w:rsidR="0011502F" w:rsidRDefault="0011502F" w:rsidP="0011502F">
      <w:pPr>
        <w:jc w:val="both"/>
        <w:rPr>
          <w:rFonts w:ascii="Arial" w:hAnsi="Arial" w:cs="Arial"/>
          <w:sz w:val="20"/>
          <w:szCs w:val="20"/>
        </w:rPr>
      </w:pPr>
      <w:r>
        <w:rPr>
          <w:rFonts w:ascii="Arial" w:hAnsi="Arial" w:cs="Arial"/>
          <w:sz w:val="20"/>
          <w:szCs w:val="20"/>
        </w:rPr>
        <w:t>• Where the exchange is negotiated under a set of mutually acceptable conditions, so that both    parties emerge satisfied with the result</w:t>
      </w:r>
    </w:p>
    <w:p w:rsidR="0011502F" w:rsidRDefault="0011502F" w:rsidP="0011502F">
      <w:pPr>
        <w:jc w:val="both"/>
        <w:rPr>
          <w:rFonts w:ascii="Arial" w:hAnsi="Arial" w:cs="Arial"/>
          <w:sz w:val="20"/>
          <w:szCs w:val="20"/>
        </w:rPr>
      </w:pPr>
      <w:r>
        <w:rPr>
          <w:rFonts w:ascii="Arial" w:hAnsi="Arial" w:cs="Arial"/>
          <w:sz w:val="20"/>
          <w:szCs w:val="20"/>
        </w:rPr>
        <w:t>• Where the exchange may depend on whether the two parties are prepared to trust one another</w:t>
      </w:r>
    </w:p>
    <w:p w:rsidR="0011502F" w:rsidRDefault="0011502F" w:rsidP="0011502F">
      <w:pPr>
        <w:jc w:val="both"/>
        <w:rPr>
          <w:rFonts w:ascii="Arial" w:hAnsi="Arial" w:cs="Arial"/>
          <w:sz w:val="20"/>
          <w:szCs w:val="20"/>
        </w:rPr>
      </w:pPr>
      <w:r>
        <w:rPr>
          <w:rFonts w:ascii="Arial" w:hAnsi="Arial" w:cs="Arial"/>
          <w:sz w:val="20"/>
          <w:szCs w:val="20"/>
        </w:rPr>
        <w:t xml:space="preserve">More complex transactions such as share dealings need to be supported by rules, procedures and fail-safe mechanisms, which provide trading partners with assurance and recovery methods when trust breaks down. </w:t>
      </w:r>
    </w:p>
    <w:p w:rsidR="0011502F" w:rsidRDefault="0011502F" w:rsidP="0011502F">
      <w:pPr>
        <w:jc w:val="both"/>
        <w:rPr>
          <w:rFonts w:ascii="Arial" w:hAnsi="Arial" w:cs="Arial"/>
          <w:sz w:val="20"/>
          <w:szCs w:val="20"/>
        </w:rPr>
      </w:pPr>
      <w:r>
        <w:rPr>
          <w:rFonts w:ascii="Arial" w:hAnsi="Arial" w:cs="Arial"/>
          <w:sz w:val="20"/>
          <w:szCs w:val="20"/>
        </w:rPr>
        <w:t>Adding an “e” to commerce introduces another layer of complexity by transferring all the interactions, rules, procedures and fail-safes into a virtual word. On the internet the provision of trust becomes the keystone of any successful trading model because without trust, no-one will trade.</w:t>
      </w:r>
    </w:p>
    <w:p w:rsidR="0011502F" w:rsidRDefault="0011502F" w:rsidP="0011502F">
      <w:pPr>
        <w:jc w:val="both"/>
        <w:rPr>
          <w:rFonts w:ascii="Arial" w:hAnsi="Arial" w:cs="Arial"/>
          <w:sz w:val="20"/>
          <w:szCs w:val="20"/>
        </w:rPr>
      </w:pPr>
      <w:r>
        <w:rPr>
          <w:rFonts w:ascii="Arial" w:hAnsi="Arial" w:cs="Arial"/>
          <w:sz w:val="20"/>
          <w:szCs w:val="20"/>
        </w:rPr>
        <w:t>Most eCommerce vendors are simply offering the customer another access point to the physical commercial model. The same trading activities need to happen:</w:t>
      </w:r>
    </w:p>
    <w:p w:rsidR="0011502F" w:rsidRDefault="0011502F" w:rsidP="0011502F">
      <w:pPr>
        <w:jc w:val="both"/>
        <w:rPr>
          <w:rFonts w:ascii="Arial" w:hAnsi="Arial" w:cs="Arial"/>
          <w:sz w:val="20"/>
          <w:szCs w:val="20"/>
        </w:rPr>
      </w:pPr>
      <w:r>
        <w:rPr>
          <w:rFonts w:ascii="Arial" w:hAnsi="Arial" w:cs="Arial"/>
          <w:sz w:val="20"/>
          <w:szCs w:val="20"/>
        </w:rPr>
        <w:t>•     An offer by the vendor;</w:t>
      </w:r>
    </w:p>
    <w:p w:rsidR="0011502F" w:rsidRDefault="0011502F" w:rsidP="0011502F">
      <w:pPr>
        <w:jc w:val="both"/>
        <w:rPr>
          <w:rFonts w:ascii="Arial" w:hAnsi="Arial" w:cs="Arial"/>
          <w:sz w:val="20"/>
          <w:szCs w:val="20"/>
        </w:rPr>
      </w:pPr>
      <w:r>
        <w:rPr>
          <w:rFonts w:ascii="Arial" w:hAnsi="Arial" w:cs="Arial"/>
          <w:sz w:val="20"/>
          <w:szCs w:val="20"/>
        </w:rPr>
        <w:t>•     Acceptance by the customer;</w:t>
      </w:r>
    </w:p>
    <w:p w:rsidR="0011502F" w:rsidRDefault="0011502F" w:rsidP="0011502F">
      <w:pPr>
        <w:jc w:val="both"/>
        <w:rPr>
          <w:rFonts w:ascii="Arial" w:hAnsi="Arial" w:cs="Arial"/>
          <w:sz w:val="20"/>
          <w:szCs w:val="20"/>
        </w:rPr>
      </w:pPr>
      <w:r>
        <w:rPr>
          <w:rFonts w:ascii="Arial" w:hAnsi="Arial" w:cs="Arial"/>
          <w:sz w:val="20"/>
          <w:szCs w:val="20"/>
        </w:rPr>
        <w:t>•     An exchange of money and goods or services.</w:t>
      </w:r>
    </w:p>
    <w:p w:rsidR="0011502F" w:rsidRDefault="0011502F" w:rsidP="0011502F">
      <w:pPr>
        <w:jc w:val="both"/>
        <w:rPr>
          <w:rFonts w:ascii="Arial" w:hAnsi="Arial" w:cs="Arial"/>
          <w:b/>
        </w:rPr>
      </w:pPr>
      <w:r>
        <w:rPr>
          <w:rFonts w:ascii="Arial" w:hAnsi="Arial" w:cs="Arial"/>
          <w:b/>
        </w:rPr>
        <w:t>Everything else is padding to attract the customer and facilitate the purchase. Trading on the Internet requires:</w:t>
      </w:r>
    </w:p>
    <w:p w:rsidR="0011502F" w:rsidRDefault="0011502F" w:rsidP="0011502F">
      <w:pPr>
        <w:jc w:val="both"/>
        <w:rPr>
          <w:rFonts w:ascii="Arial" w:hAnsi="Arial" w:cs="Arial"/>
          <w:sz w:val="20"/>
          <w:szCs w:val="20"/>
        </w:rPr>
      </w:pPr>
      <w:r>
        <w:rPr>
          <w:rFonts w:ascii="Arial" w:hAnsi="Arial" w:cs="Arial"/>
          <w:sz w:val="20"/>
          <w:szCs w:val="20"/>
        </w:rPr>
        <w:t>•     An organization providing an on-line service accessed via the Internet</w:t>
      </w:r>
    </w:p>
    <w:p w:rsidR="0011502F" w:rsidRDefault="0011502F" w:rsidP="0011502F">
      <w:pPr>
        <w:jc w:val="both"/>
        <w:rPr>
          <w:rFonts w:ascii="Arial" w:hAnsi="Arial" w:cs="Arial"/>
          <w:sz w:val="20"/>
          <w:szCs w:val="20"/>
        </w:rPr>
      </w:pPr>
      <w:r>
        <w:rPr>
          <w:rFonts w:ascii="Arial" w:hAnsi="Arial" w:cs="Arial"/>
          <w:sz w:val="20"/>
          <w:szCs w:val="20"/>
        </w:rPr>
        <w:lastRenderedPageBreak/>
        <w:t>•   Clients (consumers or other organizations) connecting to the service using devices such as computers, mobile telephones or interactive televisions</w:t>
      </w:r>
    </w:p>
    <w:p w:rsidR="0011502F" w:rsidRDefault="0011502F" w:rsidP="0011502F">
      <w:pPr>
        <w:jc w:val="both"/>
        <w:rPr>
          <w:rFonts w:ascii="Arial" w:hAnsi="Arial" w:cs="Arial"/>
          <w:sz w:val="20"/>
          <w:szCs w:val="20"/>
        </w:rPr>
      </w:pPr>
      <w:r>
        <w:rPr>
          <w:rFonts w:ascii="Arial" w:hAnsi="Arial" w:cs="Arial"/>
          <w:sz w:val="20"/>
          <w:szCs w:val="20"/>
        </w:rPr>
        <w:t>•     The exchange of transactions that relate to the purchase and provision of goods and services.</w:t>
      </w:r>
    </w:p>
    <w:p w:rsidR="0011502F" w:rsidRDefault="0011502F" w:rsidP="0011502F">
      <w:pPr>
        <w:jc w:val="both"/>
        <w:rPr>
          <w:rFonts w:ascii="Arial" w:hAnsi="Arial" w:cs="Arial"/>
          <w:sz w:val="20"/>
          <w:szCs w:val="20"/>
        </w:rPr>
      </w:pPr>
      <w:r>
        <w:rPr>
          <w:rFonts w:ascii="Arial" w:hAnsi="Arial" w:cs="Arial"/>
          <w:sz w:val="20"/>
          <w:szCs w:val="20"/>
        </w:rPr>
        <w:t>This is illustrated in the figure below:</w:t>
      </w:r>
    </w:p>
    <w:p w:rsidR="000E49E3" w:rsidRDefault="000E49E3" w:rsidP="0011502F">
      <w:pPr>
        <w:jc w:val="both"/>
        <w:rPr>
          <w:rFonts w:ascii="Arial" w:hAnsi="Arial" w:cs="Arial"/>
          <w:sz w:val="20"/>
          <w:szCs w:val="20"/>
        </w:rPr>
      </w:pPr>
    </w:p>
    <w:p w:rsidR="000E49E3" w:rsidRDefault="000E49E3" w:rsidP="0011502F">
      <w:pPr>
        <w:jc w:val="both"/>
        <w:rPr>
          <w:rFonts w:ascii="Arial" w:hAnsi="Arial" w:cs="Arial"/>
          <w:sz w:val="20"/>
          <w:szCs w:val="20"/>
        </w:rPr>
      </w:pPr>
    </w:p>
    <w:p w:rsidR="000E49E3" w:rsidRDefault="000E49E3" w:rsidP="0011502F">
      <w:pPr>
        <w:jc w:val="both"/>
        <w:rPr>
          <w:rFonts w:ascii="Arial" w:hAnsi="Arial" w:cs="Arial"/>
          <w:sz w:val="20"/>
          <w:szCs w:val="20"/>
        </w:rPr>
      </w:pPr>
    </w:p>
    <w:p w:rsidR="0011502F" w:rsidRDefault="0011502F" w:rsidP="0011502F">
      <w:pPr>
        <w:jc w:val="both"/>
        <w:rPr>
          <w:rFonts w:ascii="Arial" w:hAnsi="Arial" w:cs="Arial"/>
          <w:b/>
        </w:rPr>
      </w:pPr>
      <w:r>
        <w:rPr>
          <w:rFonts w:ascii="Arial" w:hAnsi="Arial" w:cs="Arial"/>
          <w:b/>
        </w:rPr>
        <w:t>Guiding Principle</w:t>
      </w:r>
    </w:p>
    <w:p w:rsidR="0011502F" w:rsidRDefault="0011502F" w:rsidP="0011502F">
      <w:pPr>
        <w:jc w:val="both"/>
        <w:rPr>
          <w:rFonts w:ascii="Arial" w:hAnsi="Arial" w:cs="Arial"/>
          <w:sz w:val="20"/>
          <w:szCs w:val="20"/>
        </w:rPr>
      </w:pPr>
      <w:r>
        <w:rPr>
          <w:rFonts w:ascii="Arial" w:hAnsi="Arial" w:cs="Arial"/>
          <w:sz w:val="20"/>
          <w:szCs w:val="20"/>
        </w:rPr>
        <w:t>•    A critical asset that must be protected.</w:t>
      </w:r>
    </w:p>
    <w:p w:rsidR="0011502F" w:rsidRDefault="0011502F" w:rsidP="0011502F">
      <w:pPr>
        <w:jc w:val="both"/>
        <w:rPr>
          <w:rFonts w:ascii="Arial" w:hAnsi="Arial" w:cs="Arial"/>
          <w:sz w:val="20"/>
          <w:szCs w:val="20"/>
        </w:rPr>
      </w:pPr>
      <w:r>
        <w:rPr>
          <w:rFonts w:ascii="Arial" w:hAnsi="Arial" w:cs="Arial"/>
          <w:sz w:val="20"/>
          <w:szCs w:val="20"/>
        </w:rPr>
        <w:t>•     Restricted to authorized personnel for authorized use.  Information Security is:</w:t>
      </w:r>
    </w:p>
    <w:p w:rsidR="0011502F" w:rsidRDefault="0011502F" w:rsidP="0011502F">
      <w:pPr>
        <w:jc w:val="both"/>
        <w:rPr>
          <w:rFonts w:ascii="Arial" w:hAnsi="Arial" w:cs="Arial"/>
          <w:sz w:val="20"/>
          <w:szCs w:val="20"/>
        </w:rPr>
      </w:pPr>
      <w:r>
        <w:rPr>
          <w:rFonts w:ascii="Arial" w:hAnsi="Arial" w:cs="Arial"/>
          <w:sz w:val="20"/>
          <w:szCs w:val="20"/>
        </w:rPr>
        <w:t>•     A cornerstone of maintaining public trust.</w:t>
      </w:r>
    </w:p>
    <w:p w:rsidR="0011502F" w:rsidRDefault="0011502F" w:rsidP="0011502F">
      <w:pPr>
        <w:jc w:val="both"/>
        <w:rPr>
          <w:rFonts w:ascii="Arial" w:hAnsi="Arial" w:cs="Arial"/>
          <w:sz w:val="20"/>
          <w:szCs w:val="20"/>
        </w:rPr>
      </w:pPr>
      <w:r>
        <w:rPr>
          <w:rFonts w:ascii="Arial" w:hAnsi="Arial" w:cs="Arial"/>
          <w:sz w:val="20"/>
          <w:szCs w:val="20"/>
        </w:rPr>
        <w:t>•      A business issue, not a technology issue.</w:t>
      </w:r>
    </w:p>
    <w:p w:rsidR="0011502F" w:rsidRDefault="0011502F" w:rsidP="0011502F">
      <w:pPr>
        <w:jc w:val="both"/>
        <w:rPr>
          <w:rFonts w:ascii="Arial" w:hAnsi="Arial" w:cs="Arial"/>
          <w:sz w:val="20"/>
          <w:szCs w:val="20"/>
        </w:rPr>
      </w:pPr>
      <w:r>
        <w:rPr>
          <w:rFonts w:ascii="Arial" w:hAnsi="Arial" w:cs="Arial"/>
          <w:sz w:val="20"/>
          <w:szCs w:val="20"/>
        </w:rPr>
        <w:t>•      Risk-based and cost-effective.</w:t>
      </w:r>
    </w:p>
    <w:p w:rsidR="0011502F" w:rsidRDefault="0011502F" w:rsidP="0011502F">
      <w:pPr>
        <w:jc w:val="both"/>
        <w:rPr>
          <w:rFonts w:ascii="Arial" w:hAnsi="Arial" w:cs="Arial"/>
          <w:sz w:val="20"/>
          <w:szCs w:val="20"/>
        </w:rPr>
      </w:pPr>
      <w:r>
        <w:rPr>
          <w:rFonts w:ascii="Arial" w:hAnsi="Arial" w:cs="Arial"/>
          <w:sz w:val="20"/>
          <w:szCs w:val="20"/>
        </w:rPr>
        <w:t>•     Aligned with organizational priorities, industry prudent practices, and govern- ment requirements.</w:t>
      </w:r>
    </w:p>
    <w:p w:rsidR="0011502F" w:rsidRDefault="0011502F" w:rsidP="0011502F">
      <w:pPr>
        <w:jc w:val="both"/>
        <w:rPr>
          <w:rFonts w:ascii="Arial" w:hAnsi="Arial" w:cs="Arial"/>
          <w:sz w:val="20"/>
          <w:szCs w:val="20"/>
        </w:rPr>
      </w:pPr>
      <w:r>
        <w:rPr>
          <w:rFonts w:ascii="Arial" w:hAnsi="Arial" w:cs="Arial"/>
          <w:sz w:val="20"/>
          <w:szCs w:val="20"/>
        </w:rPr>
        <w:t>•     Directed by policy but implemented by business owners.</w:t>
      </w:r>
    </w:p>
    <w:p w:rsidR="0011502F" w:rsidRDefault="0011502F" w:rsidP="0011502F">
      <w:pPr>
        <w:jc w:val="both"/>
        <w:rPr>
          <w:rFonts w:ascii="Arial" w:hAnsi="Arial" w:cs="Arial"/>
          <w:sz w:val="20"/>
          <w:szCs w:val="20"/>
        </w:rPr>
      </w:pPr>
      <w:r>
        <w:rPr>
          <w:rFonts w:ascii="Arial" w:hAnsi="Arial" w:cs="Arial"/>
          <w:sz w:val="20"/>
          <w:szCs w:val="20"/>
        </w:rPr>
        <w:t>•     Everyone’s business.</w:t>
      </w:r>
    </w:p>
    <w:p w:rsidR="0011502F" w:rsidRDefault="0011502F" w:rsidP="0011502F">
      <w:pPr>
        <w:jc w:val="both"/>
        <w:rPr>
          <w:rFonts w:ascii="Arial" w:hAnsi="Arial" w:cs="Arial"/>
          <w:b/>
        </w:rPr>
      </w:pPr>
      <w:bookmarkStart w:id="5" w:name="ecommercetransaction"/>
      <w:r>
        <w:rPr>
          <w:rFonts w:ascii="Arial" w:hAnsi="Arial" w:cs="Arial"/>
          <w:b/>
        </w:rPr>
        <w:t>Ecommerce Transactions</w:t>
      </w:r>
    </w:p>
    <w:bookmarkEnd w:id="5"/>
    <w:p w:rsidR="0011502F" w:rsidRDefault="0011502F" w:rsidP="0011502F">
      <w:pPr>
        <w:jc w:val="both"/>
        <w:rPr>
          <w:rFonts w:ascii="Arial" w:hAnsi="Arial" w:cs="Arial"/>
          <w:sz w:val="20"/>
          <w:szCs w:val="20"/>
        </w:rPr>
      </w:pPr>
      <w:r>
        <w:rPr>
          <w:rFonts w:ascii="Arial" w:hAnsi="Arial" w:cs="Arial"/>
          <w:sz w:val="20"/>
          <w:szCs w:val="20"/>
        </w:rPr>
        <w:t>Ecommerce transactions typically have four phases:</w:t>
      </w:r>
    </w:p>
    <w:p w:rsidR="0011502F" w:rsidRDefault="0011502F" w:rsidP="0011502F">
      <w:pPr>
        <w:jc w:val="both"/>
        <w:rPr>
          <w:rFonts w:ascii="Arial" w:hAnsi="Arial" w:cs="Arial"/>
          <w:sz w:val="20"/>
          <w:szCs w:val="20"/>
        </w:rPr>
      </w:pPr>
      <w:r>
        <w:rPr>
          <w:rFonts w:ascii="Arial" w:hAnsi="Arial" w:cs="Arial"/>
          <w:sz w:val="20"/>
          <w:szCs w:val="20"/>
        </w:rPr>
        <w:t>1 Information Provision</w:t>
      </w:r>
    </w:p>
    <w:p w:rsidR="0011502F" w:rsidRDefault="0011502F" w:rsidP="0011502F">
      <w:pPr>
        <w:jc w:val="both"/>
        <w:rPr>
          <w:rFonts w:ascii="Arial" w:hAnsi="Arial" w:cs="Arial"/>
          <w:sz w:val="20"/>
          <w:szCs w:val="20"/>
        </w:rPr>
      </w:pPr>
      <w:r>
        <w:rPr>
          <w:rFonts w:ascii="Arial" w:hAnsi="Arial" w:cs="Arial"/>
          <w:sz w:val="20"/>
          <w:szCs w:val="20"/>
        </w:rPr>
        <w:t xml:space="preserve">               Providing pre-sales information on products and services. Typically, this may include on-line              catalogues, price lists and product specifications. Information can be tailored to individual needs and previous purchasing history.</w:t>
      </w:r>
    </w:p>
    <w:p w:rsidR="0011502F" w:rsidRDefault="0011502F" w:rsidP="0011502F">
      <w:pPr>
        <w:jc w:val="both"/>
        <w:rPr>
          <w:rFonts w:ascii="Arial" w:hAnsi="Arial" w:cs="Arial"/>
          <w:sz w:val="20"/>
          <w:szCs w:val="20"/>
        </w:rPr>
      </w:pPr>
      <w:r>
        <w:rPr>
          <w:rFonts w:ascii="Arial" w:hAnsi="Arial" w:cs="Arial"/>
          <w:sz w:val="20"/>
          <w:szCs w:val="20"/>
        </w:rPr>
        <w:t>2 Agreements</w:t>
      </w:r>
    </w:p>
    <w:p w:rsidR="0011502F" w:rsidRDefault="0011502F" w:rsidP="0011502F">
      <w:pPr>
        <w:jc w:val="both"/>
        <w:rPr>
          <w:rFonts w:ascii="Arial" w:hAnsi="Arial" w:cs="Arial"/>
          <w:sz w:val="20"/>
          <w:szCs w:val="20"/>
        </w:rPr>
      </w:pPr>
      <w:r>
        <w:rPr>
          <w:rFonts w:ascii="Arial" w:hAnsi="Arial" w:cs="Arial"/>
          <w:sz w:val="20"/>
          <w:szCs w:val="20"/>
        </w:rPr>
        <w:t xml:space="preserve">               Agreeing the terms of the purchase. These may include price, discount, method of payment and delivery requirements. This phase should result (either explicitly or implicitly) in a clearly understood contract between buyer and seller.</w:t>
      </w:r>
    </w:p>
    <w:p w:rsidR="0011502F" w:rsidRDefault="0011502F" w:rsidP="0011502F">
      <w:pPr>
        <w:jc w:val="both"/>
        <w:rPr>
          <w:rFonts w:ascii="Arial" w:hAnsi="Arial" w:cs="Arial"/>
          <w:sz w:val="20"/>
          <w:szCs w:val="20"/>
        </w:rPr>
      </w:pPr>
      <w:r>
        <w:rPr>
          <w:rFonts w:ascii="Arial" w:hAnsi="Arial" w:cs="Arial"/>
          <w:sz w:val="20"/>
          <w:szCs w:val="20"/>
        </w:rPr>
        <w:t>3 Settlements</w:t>
      </w:r>
    </w:p>
    <w:p w:rsidR="0011502F" w:rsidRDefault="0011502F" w:rsidP="0011502F">
      <w:pPr>
        <w:jc w:val="both"/>
        <w:rPr>
          <w:rFonts w:ascii="Arial" w:hAnsi="Arial" w:cs="Arial"/>
          <w:sz w:val="20"/>
          <w:szCs w:val="20"/>
        </w:rPr>
      </w:pPr>
      <w:r>
        <w:rPr>
          <w:rFonts w:ascii="Arial" w:hAnsi="Arial" w:cs="Arial"/>
          <w:sz w:val="20"/>
          <w:szCs w:val="20"/>
        </w:rPr>
        <w:t xml:space="preserve">              Fulfilling the terms of the contract. These could include exchange of payment and receipt and arranging delivery logistics. For electronic goods (e.g. documents, music, software), delivery itself may also take place on-line.</w:t>
      </w:r>
    </w:p>
    <w:p w:rsidR="0011502F" w:rsidRDefault="0011502F" w:rsidP="0011502F">
      <w:pPr>
        <w:jc w:val="both"/>
        <w:rPr>
          <w:rFonts w:ascii="Arial" w:hAnsi="Arial" w:cs="Arial"/>
          <w:sz w:val="20"/>
          <w:szCs w:val="20"/>
        </w:rPr>
      </w:pPr>
      <w:r>
        <w:rPr>
          <w:rFonts w:ascii="Arial" w:hAnsi="Arial" w:cs="Arial"/>
          <w:sz w:val="20"/>
          <w:szCs w:val="20"/>
        </w:rPr>
        <w:t>4 After-sales</w:t>
      </w:r>
    </w:p>
    <w:p w:rsidR="0011502F" w:rsidRDefault="0011502F" w:rsidP="0011502F">
      <w:pPr>
        <w:jc w:val="both"/>
        <w:rPr>
          <w:rFonts w:ascii="Arial" w:hAnsi="Arial" w:cs="Arial"/>
          <w:sz w:val="20"/>
          <w:szCs w:val="20"/>
        </w:rPr>
      </w:pPr>
      <w:r>
        <w:rPr>
          <w:rFonts w:ascii="Arial" w:hAnsi="Arial" w:cs="Arial"/>
          <w:sz w:val="20"/>
          <w:szCs w:val="20"/>
        </w:rPr>
        <w:lastRenderedPageBreak/>
        <w:t xml:space="preserve">              Providing post-sales support. This could include technical support such as electronic conferencing, new product information and product upgrades (e.g. for software). It can be used to maintain continuous contact with customers and feed back into the information phase.</w:t>
      </w:r>
    </w:p>
    <w:p w:rsidR="0011502F" w:rsidRDefault="0011502F" w:rsidP="0011502F">
      <w:pPr>
        <w:jc w:val="both"/>
        <w:rPr>
          <w:rFonts w:ascii="Arial" w:hAnsi="Arial" w:cs="Arial"/>
          <w:sz w:val="20"/>
          <w:szCs w:val="20"/>
        </w:rPr>
      </w:pPr>
      <w:r>
        <w:rPr>
          <w:rFonts w:ascii="Arial" w:hAnsi="Arial" w:cs="Arial"/>
          <w:sz w:val="20"/>
          <w:szCs w:val="20"/>
        </w:rPr>
        <w:t>In practice, only some of these phases may take place electronically. For example, many organizations provide web sites that hold product information and also provide on-line after-sales support. However, purchase, payment and delivery of goods may take place through traditional channels.</w:t>
      </w:r>
    </w:p>
    <w:p w:rsidR="000E49E3" w:rsidRDefault="000E49E3" w:rsidP="0011502F">
      <w:pPr>
        <w:jc w:val="both"/>
        <w:rPr>
          <w:rFonts w:ascii="Arial" w:hAnsi="Arial" w:cs="Arial"/>
          <w:sz w:val="20"/>
          <w:szCs w:val="20"/>
        </w:rPr>
      </w:pPr>
    </w:p>
    <w:p w:rsidR="000E49E3" w:rsidRDefault="000E49E3" w:rsidP="0011502F">
      <w:pPr>
        <w:jc w:val="both"/>
        <w:rPr>
          <w:rFonts w:ascii="Arial" w:hAnsi="Arial" w:cs="Arial"/>
          <w:sz w:val="20"/>
          <w:szCs w:val="20"/>
        </w:rPr>
      </w:pPr>
    </w:p>
    <w:p w:rsidR="000E49E3" w:rsidRDefault="000E49E3" w:rsidP="0011502F">
      <w:pPr>
        <w:jc w:val="both"/>
        <w:rPr>
          <w:rFonts w:ascii="Arial" w:hAnsi="Arial" w:cs="Arial"/>
          <w:sz w:val="20"/>
          <w:szCs w:val="20"/>
        </w:rPr>
      </w:pPr>
    </w:p>
    <w:p w:rsidR="0011502F" w:rsidRDefault="0011502F" w:rsidP="0011502F">
      <w:pPr>
        <w:widowControl w:val="0"/>
        <w:autoSpaceDE w:val="0"/>
        <w:autoSpaceDN w:val="0"/>
        <w:adjustRightInd w:val="0"/>
        <w:spacing w:after="0" w:line="240" w:lineRule="auto"/>
        <w:rPr>
          <w:rFonts w:ascii="Arial" w:hAnsi="Arial" w:cs="Arial"/>
          <w:b/>
          <w:iCs/>
          <w:color w:val="231F20"/>
        </w:rPr>
      </w:pPr>
      <w:r>
        <w:rPr>
          <w:rFonts w:ascii="Arial" w:hAnsi="Arial" w:cs="Arial"/>
          <w:b/>
          <w:iCs/>
          <w:color w:val="231F20"/>
        </w:rPr>
        <w:t>Is e-commerce the same as e-business?</w:t>
      </w: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While some use e-commerce and e-business interchangeably, they are distinct concepts. In e-commerce, information and communications technology (ICT) is used in inter-business or inter-organizational transactions (transactions between and among firms/organizations) and in business-to-consumer transactions (transactions between firms/organizations and individuals).</w:t>
      </w: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In e-business, on the other hand, ICT is used to enhance one’s business. It includes any process that a business organization (either a for-profit, governmental or non-profit entity) conducts over a computer-mediated network. A more comprehensive definition of e-business is: “</w:t>
      </w:r>
      <w:r>
        <w:rPr>
          <w:rFonts w:ascii="Arial" w:hAnsi="Arial" w:cs="Arial"/>
          <w:i/>
          <w:iCs/>
          <w:color w:val="231F20"/>
          <w:sz w:val="20"/>
          <w:szCs w:val="20"/>
        </w:rPr>
        <w:t>The transformation of an organization’s processes to</w:t>
      </w:r>
      <w:r>
        <w:rPr>
          <w:rFonts w:ascii="Arial" w:hAnsi="Arial" w:cs="Arial"/>
          <w:color w:val="231F20"/>
          <w:sz w:val="20"/>
          <w:szCs w:val="20"/>
        </w:rPr>
        <w:t xml:space="preserve"> </w:t>
      </w:r>
      <w:r>
        <w:rPr>
          <w:rFonts w:ascii="Arial" w:hAnsi="Arial" w:cs="Arial"/>
          <w:i/>
          <w:iCs/>
          <w:color w:val="231F20"/>
          <w:sz w:val="20"/>
          <w:szCs w:val="20"/>
        </w:rPr>
        <w:t>deliver additional customer value through the application of technologies, philosophies</w:t>
      </w:r>
      <w:r>
        <w:rPr>
          <w:rFonts w:ascii="Arial" w:hAnsi="Arial" w:cs="Arial"/>
          <w:color w:val="231F20"/>
          <w:sz w:val="20"/>
          <w:szCs w:val="20"/>
        </w:rPr>
        <w:t xml:space="preserve"> </w:t>
      </w:r>
      <w:r>
        <w:rPr>
          <w:rFonts w:ascii="Arial" w:hAnsi="Arial" w:cs="Arial"/>
          <w:i/>
          <w:iCs/>
          <w:color w:val="231F20"/>
          <w:sz w:val="20"/>
          <w:szCs w:val="20"/>
        </w:rPr>
        <w:t>and computing paradigm of the new economy</w:t>
      </w:r>
      <w:r>
        <w:rPr>
          <w:rFonts w:ascii="Arial" w:hAnsi="Arial" w:cs="Arial"/>
          <w:color w:val="231F20"/>
          <w:sz w:val="20"/>
          <w:szCs w:val="20"/>
        </w:rPr>
        <w:t>.”</w:t>
      </w: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rPr>
          <w:rFonts w:ascii="Arial" w:hAnsi="Arial" w:cs="Arial"/>
          <w:b/>
          <w:color w:val="231F20"/>
          <w:sz w:val="20"/>
          <w:szCs w:val="20"/>
        </w:rPr>
      </w:pPr>
      <w:r>
        <w:rPr>
          <w:rFonts w:ascii="Arial" w:hAnsi="Arial" w:cs="Arial"/>
          <w:b/>
          <w:color w:val="231F20"/>
          <w:sz w:val="20"/>
          <w:szCs w:val="20"/>
        </w:rPr>
        <w:t>Three primary processes are enhanced in e-business:</w:t>
      </w: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p>
    <w:p w:rsidR="0011502F" w:rsidRDefault="0011502F" w:rsidP="0011502F">
      <w:pPr>
        <w:widowControl w:val="0"/>
        <w:numPr>
          <w:ilvl w:val="6"/>
          <w:numId w:val="1"/>
        </w:numPr>
        <w:autoSpaceDE w:val="0"/>
        <w:autoSpaceDN w:val="0"/>
        <w:adjustRightInd w:val="0"/>
        <w:spacing w:after="0" w:line="240" w:lineRule="auto"/>
        <w:jc w:val="both"/>
        <w:rPr>
          <w:rFonts w:ascii="Arial" w:hAnsi="Arial" w:cs="Arial"/>
          <w:color w:val="231F20"/>
          <w:sz w:val="20"/>
          <w:szCs w:val="20"/>
        </w:rPr>
      </w:pPr>
      <w:r>
        <w:rPr>
          <w:rFonts w:ascii="Arial" w:hAnsi="Arial" w:cs="Arial"/>
          <w:b/>
          <w:bCs/>
          <w:color w:val="231F20"/>
          <w:sz w:val="20"/>
          <w:szCs w:val="20"/>
        </w:rPr>
        <w:t>Production processes</w:t>
      </w:r>
      <w:r>
        <w:rPr>
          <w:rFonts w:ascii="Arial" w:hAnsi="Arial" w:cs="Arial"/>
          <w:color w:val="231F20"/>
          <w:sz w:val="20"/>
          <w:szCs w:val="20"/>
        </w:rPr>
        <w:t>, which include procurement, ordering and replenishment of stocks; processing of payments electronic links with suppliers; and production control processes, among others;</w:t>
      </w:r>
    </w:p>
    <w:p w:rsidR="0011502F" w:rsidRDefault="0011502F" w:rsidP="0011502F">
      <w:pPr>
        <w:widowControl w:val="0"/>
        <w:numPr>
          <w:ilvl w:val="6"/>
          <w:numId w:val="1"/>
        </w:numPr>
        <w:autoSpaceDE w:val="0"/>
        <w:autoSpaceDN w:val="0"/>
        <w:adjustRightInd w:val="0"/>
        <w:spacing w:after="0" w:line="240" w:lineRule="auto"/>
        <w:jc w:val="both"/>
        <w:rPr>
          <w:rFonts w:ascii="Arial" w:hAnsi="Arial" w:cs="Arial"/>
          <w:color w:val="231F20"/>
          <w:sz w:val="20"/>
          <w:szCs w:val="20"/>
        </w:rPr>
      </w:pPr>
      <w:r>
        <w:rPr>
          <w:rFonts w:ascii="Arial" w:hAnsi="Arial" w:cs="Arial"/>
          <w:b/>
          <w:bCs/>
          <w:color w:val="231F20"/>
          <w:sz w:val="20"/>
          <w:szCs w:val="20"/>
        </w:rPr>
        <w:t xml:space="preserve">Customer-focused processes, </w:t>
      </w:r>
      <w:r>
        <w:rPr>
          <w:rFonts w:ascii="Arial" w:hAnsi="Arial" w:cs="Arial"/>
          <w:color w:val="231F20"/>
          <w:sz w:val="20"/>
          <w:szCs w:val="20"/>
        </w:rPr>
        <w:t>which include promotional and marketing efforts selling over the Internet, processing of customers’ purchase orders and payments, and customer support, among others; and</w:t>
      </w:r>
    </w:p>
    <w:p w:rsidR="0011502F" w:rsidRDefault="0011502F" w:rsidP="0011502F">
      <w:pPr>
        <w:widowControl w:val="0"/>
        <w:numPr>
          <w:ilvl w:val="6"/>
          <w:numId w:val="1"/>
        </w:numPr>
        <w:autoSpaceDE w:val="0"/>
        <w:autoSpaceDN w:val="0"/>
        <w:adjustRightInd w:val="0"/>
        <w:spacing w:after="0" w:line="240" w:lineRule="auto"/>
        <w:jc w:val="both"/>
        <w:rPr>
          <w:rFonts w:ascii="Arial" w:hAnsi="Arial" w:cs="Arial"/>
          <w:color w:val="231F20"/>
          <w:sz w:val="20"/>
          <w:szCs w:val="20"/>
        </w:rPr>
      </w:pPr>
      <w:r>
        <w:rPr>
          <w:rFonts w:ascii="Arial" w:hAnsi="Arial" w:cs="Arial"/>
          <w:b/>
          <w:bCs/>
          <w:color w:val="231F20"/>
          <w:sz w:val="20"/>
          <w:szCs w:val="20"/>
        </w:rPr>
        <w:t>Internal management processes</w:t>
      </w:r>
      <w:r>
        <w:rPr>
          <w:rFonts w:ascii="Arial" w:hAnsi="Arial" w:cs="Arial"/>
          <w:color w:val="231F20"/>
          <w:sz w:val="20"/>
          <w:szCs w:val="20"/>
        </w:rPr>
        <w:t>, which include employee services, training, internal information-sharing, video-conferencing, and recruiting. Electronic applications enhance information flow between production and sales forces to improve sales force productivity. Workgroup communications and electronic publishing of internal business information are likewise made more efficient.</w:t>
      </w:r>
    </w:p>
    <w:p w:rsidR="0011502F" w:rsidRDefault="0011502F" w:rsidP="0011502F">
      <w:pPr>
        <w:widowControl w:val="0"/>
        <w:autoSpaceDE w:val="0"/>
        <w:autoSpaceDN w:val="0"/>
        <w:adjustRightInd w:val="0"/>
        <w:spacing w:after="0" w:line="240" w:lineRule="auto"/>
        <w:rPr>
          <w:rFonts w:ascii="Arial" w:hAnsi="Arial" w:cs="Arial"/>
          <w:b/>
          <w:bCs/>
          <w:color w:val="231F20"/>
          <w:sz w:val="20"/>
          <w:szCs w:val="20"/>
        </w:rPr>
      </w:pPr>
    </w:p>
    <w:p w:rsidR="0011502F" w:rsidRDefault="0011502F" w:rsidP="0011502F">
      <w:pPr>
        <w:widowControl w:val="0"/>
        <w:autoSpaceDE w:val="0"/>
        <w:autoSpaceDN w:val="0"/>
        <w:adjustRightInd w:val="0"/>
        <w:spacing w:after="0" w:line="240" w:lineRule="auto"/>
        <w:rPr>
          <w:rFonts w:ascii="Arial" w:hAnsi="Arial" w:cs="Arial"/>
          <w:b/>
          <w:bCs/>
          <w:color w:val="231F20"/>
        </w:rPr>
      </w:pPr>
      <w:r>
        <w:rPr>
          <w:rFonts w:ascii="Arial" w:hAnsi="Arial" w:cs="Arial"/>
          <w:b/>
          <w:bCs/>
          <w:color w:val="231F20"/>
        </w:rPr>
        <w:t>Is the Internet economy synonymous with e-commerce and e-business?</w:t>
      </w:r>
    </w:p>
    <w:p w:rsidR="0011502F" w:rsidRDefault="0011502F" w:rsidP="0011502F">
      <w:pPr>
        <w:widowControl w:val="0"/>
        <w:autoSpaceDE w:val="0"/>
        <w:autoSpaceDN w:val="0"/>
        <w:adjustRightInd w:val="0"/>
        <w:spacing w:after="0" w:line="240" w:lineRule="auto"/>
        <w:rPr>
          <w:rFonts w:ascii="Arial" w:hAnsi="Arial" w:cs="Arial"/>
          <w:color w:val="231F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 xml:space="preserve">The Internet economy is a broader concept than e-commerce and e-business. It includes e-commerce and e-business. </w:t>
      </w: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The Internet economy pertains to all economic activities using electronic networks as a medium for commerce or those activities involved in both building the networks linked to the Internet and the purchase of application services7 such as the provision of enabling hardware and software and network equipment for Web-based/ online retail and shopping malls (or “e-malls”). It is made up of three major segments: physical (ICT) infrastructure, business infrastructure, and commerce.</w:t>
      </w: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p>
    <w:p w:rsidR="0011502F" w:rsidRDefault="0011502F" w:rsidP="0011502F">
      <w:pPr>
        <w:autoSpaceDE w:val="0"/>
        <w:autoSpaceDN w:val="0"/>
        <w:adjustRightInd w:val="0"/>
        <w:spacing w:after="0" w:line="240" w:lineRule="auto"/>
        <w:jc w:val="both"/>
        <w:rPr>
          <w:rFonts w:ascii="Arial" w:hAnsi="Arial" w:cs="Arial"/>
          <w:b/>
          <w:bCs/>
          <w:color w:val="231F20"/>
          <w:sz w:val="20"/>
          <w:szCs w:val="20"/>
        </w:rPr>
      </w:pPr>
      <w:r>
        <w:rPr>
          <w:rFonts w:ascii="Arial" w:hAnsi="Arial" w:cs="Arial"/>
          <w:color w:val="231F20"/>
          <w:sz w:val="20"/>
          <w:szCs w:val="20"/>
        </w:rPr>
        <w:t xml:space="preserve">The CREC (Center for Research and Electronic Commerce) at the </w:t>
      </w:r>
      <w:smartTag w:uri="urn:schemas-microsoft-com:office:smarttags" w:element="place">
        <w:smartTag w:uri="urn:schemas-microsoft-com:office:smarttags" w:element="PlaceType">
          <w:r>
            <w:rPr>
              <w:rFonts w:ascii="Arial" w:hAnsi="Arial" w:cs="Arial"/>
              <w:color w:val="231F20"/>
              <w:sz w:val="20"/>
              <w:szCs w:val="20"/>
            </w:rPr>
            <w:t>University</w:t>
          </w:r>
        </w:smartTag>
        <w:r>
          <w:rPr>
            <w:rFonts w:ascii="Arial" w:hAnsi="Arial" w:cs="Arial"/>
            <w:color w:val="231F20"/>
            <w:sz w:val="20"/>
            <w:szCs w:val="20"/>
          </w:rPr>
          <w:t xml:space="preserve"> of </w:t>
        </w:r>
        <w:smartTag w:uri="urn:schemas-microsoft-com:office:smarttags" w:element="PlaceName">
          <w:r>
            <w:rPr>
              <w:rFonts w:ascii="Arial" w:hAnsi="Arial" w:cs="Arial"/>
              <w:color w:val="231F20"/>
              <w:sz w:val="20"/>
              <w:szCs w:val="20"/>
            </w:rPr>
            <w:t>Texas</w:t>
          </w:r>
        </w:smartTag>
      </w:smartTag>
      <w:r>
        <w:rPr>
          <w:rFonts w:ascii="Arial" w:hAnsi="Arial" w:cs="Arial"/>
          <w:color w:val="231F20"/>
          <w:sz w:val="20"/>
          <w:szCs w:val="20"/>
        </w:rPr>
        <w:t xml:space="preserve"> has developed a conceptual framework for how the Internet economy works. The framework shows four layers of the Internet economy-the three mentioned above and a fourth called intermediaries (see Table 1).</w:t>
      </w:r>
    </w:p>
    <w:p w:rsidR="0011502F" w:rsidRDefault="0011502F" w:rsidP="0011502F">
      <w:pPr>
        <w:spacing w:after="0" w:line="240" w:lineRule="auto"/>
        <w:rPr>
          <w:rFonts w:ascii="Arial" w:hAnsi="Arial" w:cs="Arial"/>
          <w:sz w:val="20"/>
          <w:szCs w:val="20"/>
        </w:rPr>
      </w:pPr>
    </w:p>
    <w:p w:rsidR="0011502F" w:rsidRDefault="0011502F" w:rsidP="0011502F">
      <w:pPr>
        <w:spacing w:after="0" w:line="240" w:lineRule="auto"/>
        <w:rPr>
          <w:rFonts w:ascii="Arial" w:hAnsi="Arial" w:cs="Arial"/>
          <w:sz w:val="20"/>
          <w:szCs w:val="20"/>
        </w:rPr>
      </w:pPr>
      <w:r>
        <w:rPr>
          <w:rFonts w:ascii="Arial" w:hAnsi="Arial" w:cs="Arial"/>
          <w:noProof/>
          <w:sz w:val="20"/>
          <w:szCs w:val="20"/>
        </w:rPr>
        <w:drawing>
          <wp:inline distT="0" distB="0" distL="0" distR="0">
            <wp:extent cx="6048375" cy="68294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srcRect/>
                    <a:stretch>
                      <a:fillRect/>
                    </a:stretch>
                  </pic:blipFill>
                  <pic:spPr bwMode="auto">
                    <a:xfrm>
                      <a:off x="0" y="0"/>
                      <a:ext cx="6048375" cy="6829425"/>
                    </a:xfrm>
                    <a:prstGeom prst="rect">
                      <a:avLst/>
                    </a:prstGeom>
                    <a:noFill/>
                    <a:ln w="9525">
                      <a:noFill/>
                      <a:miter lim="800000"/>
                      <a:headEnd/>
                      <a:tailEnd/>
                    </a:ln>
                  </pic:spPr>
                </pic:pic>
              </a:graphicData>
            </a:graphic>
          </wp:inline>
        </w:drawing>
      </w:r>
    </w:p>
    <w:p w:rsidR="0011502F" w:rsidRDefault="0011502F" w:rsidP="0011502F">
      <w:pPr>
        <w:spacing w:after="0" w:line="240" w:lineRule="auto"/>
        <w:rPr>
          <w:rFonts w:ascii="Arial" w:hAnsi="Arial" w:cs="Arial"/>
          <w:sz w:val="20"/>
          <w:szCs w:val="20"/>
        </w:rPr>
      </w:pPr>
    </w:p>
    <w:p w:rsidR="0011502F" w:rsidRDefault="0011502F" w:rsidP="0011502F">
      <w:pPr>
        <w:spacing w:after="0" w:line="240" w:lineRule="auto"/>
        <w:rPr>
          <w:rFonts w:ascii="Arial" w:hAnsi="Arial" w:cs="Arial"/>
          <w:sz w:val="20"/>
          <w:szCs w:val="20"/>
        </w:rPr>
      </w:pPr>
    </w:p>
    <w:p w:rsidR="0011502F" w:rsidRDefault="0011502F" w:rsidP="0011502F">
      <w:pPr>
        <w:spacing w:after="0" w:line="240" w:lineRule="auto"/>
        <w:rPr>
          <w:rFonts w:ascii="Arial" w:hAnsi="Arial" w:cs="Arial"/>
          <w:sz w:val="20"/>
          <w:szCs w:val="20"/>
        </w:rPr>
      </w:pPr>
    </w:p>
    <w:p w:rsidR="0011502F" w:rsidRDefault="0011502F" w:rsidP="0011502F">
      <w:pPr>
        <w:spacing w:after="0" w:line="240" w:lineRule="auto"/>
        <w:rPr>
          <w:rFonts w:ascii="Arial" w:hAnsi="Arial" w:cs="Arial"/>
          <w:sz w:val="20"/>
          <w:szCs w:val="20"/>
        </w:rPr>
      </w:pPr>
    </w:p>
    <w:p w:rsidR="0011502F" w:rsidRDefault="0011502F" w:rsidP="0011502F">
      <w:pPr>
        <w:spacing w:after="0" w:line="240" w:lineRule="auto"/>
        <w:rPr>
          <w:rFonts w:ascii="Arial" w:hAnsi="Arial" w:cs="Arial"/>
          <w:sz w:val="20"/>
          <w:szCs w:val="20"/>
        </w:rPr>
      </w:pPr>
    </w:p>
    <w:p w:rsidR="000E49E3" w:rsidRDefault="000E49E3" w:rsidP="0011502F">
      <w:pPr>
        <w:spacing w:after="0" w:line="240" w:lineRule="auto"/>
        <w:rPr>
          <w:rFonts w:ascii="Arial" w:hAnsi="Arial" w:cs="Arial"/>
          <w:sz w:val="20"/>
          <w:szCs w:val="20"/>
        </w:rPr>
      </w:pPr>
    </w:p>
    <w:p w:rsidR="000E49E3" w:rsidRDefault="000E49E3" w:rsidP="0011502F">
      <w:pPr>
        <w:spacing w:after="0" w:line="240" w:lineRule="auto"/>
        <w:rPr>
          <w:rFonts w:ascii="Arial" w:hAnsi="Arial" w:cs="Arial"/>
          <w:sz w:val="20"/>
          <w:szCs w:val="20"/>
        </w:rPr>
      </w:pPr>
    </w:p>
    <w:p w:rsidR="000E49E3" w:rsidRDefault="000E49E3" w:rsidP="0011502F">
      <w:pPr>
        <w:spacing w:after="0" w:line="240" w:lineRule="auto"/>
        <w:rPr>
          <w:rFonts w:ascii="Arial" w:hAnsi="Arial" w:cs="Arial"/>
          <w:sz w:val="20"/>
          <w:szCs w:val="20"/>
        </w:rPr>
      </w:pPr>
    </w:p>
    <w:p w:rsidR="000E49E3" w:rsidRDefault="000E49E3" w:rsidP="0011502F">
      <w:pPr>
        <w:spacing w:after="0" w:line="240" w:lineRule="auto"/>
        <w:rPr>
          <w:rFonts w:ascii="Arial" w:hAnsi="Arial" w:cs="Arial"/>
          <w:sz w:val="20"/>
          <w:szCs w:val="20"/>
        </w:rPr>
      </w:pPr>
    </w:p>
    <w:p w:rsidR="000E49E3" w:rsidRDefault="000E49E3" w:rsidP="0011502F">
      <w:pPr>
        <w:spacing w:after="0" w:line="240" w:lineRule="auto"/>
        <w:rPr>
          <w:rFonts w:ascii="Arial" w:hAnsi="Arial" w:cs="Arial"/>
          <w:sz w:val="20"/>
          <w:szCs w:val="20"/>
        </w:rPr>
      </w:pPr>
    </w:p>
    <w:p w:rsidR="000E49E3" w:rsidRDefault="000E49E3" w:rsidP="0011502F">
      <w:pPr>
        <w:spacing w:after="0" w:line="240" w:lineRule="auto"/>
        <w:rPr>
          <w:rFonts w:ascii="Arial" w:hAnsi="Arial" w:cs="Arial"/>
          <w:sz w:val="20"/>
          <w:szCs w:val="20"/>
        </w:rPr>
      </w:pPr>
    </w:p>
    <w:p w:rsidR="000E49E3" w:rsidRDefault="000E49E3" w:rsidP="0011502F">
      <w:pPr>
        <w:spacing w:after="0" w:line="240" w:lineRule="auto"/>
        <w:rPr>
          <w:rFonts w:ascii="Arial" w:hAnsi="Arial" w:cs="Arial"/>
          <w:sz w:val="20"/>
          <w:szCs w:val="20"/>
        </w:rPr>
      </w:pPr>
    </w:p>
    <w:p w:rsidR="000E49E3" w:rsidRDefault="000E49E3" w:rsidP="0011502F">
      <w:pPr>
        <w:spacing w:after="0" w:line="240" w:lineRule="auto"/>
        <w:rPr>
          <w:rFonts w:ascii="Arial" w:hAnsi="Arial" w:cs="Arial"/>
          <w:sz w:val="20"/>
          <w:szCs w:val="20"/>
        </w:rPr>
      </w:pPr>
    </w:p>
    <w:p w:rsidR="0011502F" w:rsidRDefault="0011502F" w:rsidP="0011502F">
      <w:pPr>
        <w:spacing w:after="0" w:line="240" w:lineRule="auto"/>
        <w:rPr>
          <w:rFonts w:ascii="Arial" w:hAnsi="Arial" w:cs="Arial"/>
          <w:sz w:val="20"/>
          <w:szCs w:val="20"/>
        </w:rPr>
      </w:pPr>
    </w:p>
    <w:p w:rsidR="0011502F" w:rsidRDefault="0011502F" w:rsidP="0011502F">
      <w:pPr>
        <w:spacing w:after="0" w:line="240" w:lineRule="auto"/>
        <w:rPr>
          <w:rFonts w:ascii="Arial" w:hAnsi="Arial" w:cs="Arial"/>
          <w:b/>
        </w:rPr>
      </w:pPr>
      <w:bookmarkStart w:id="6" w:name="difference"/>
      <w:r>
        <w:rPr>
          <w:rFonts w:ascii="Arial" w:hAnsi="Arial" w:cs="Arial"/>
          <w:b/>
        </w:rPr>
        <w:t>What is the difference between Traditional Commerce and Electronic Commerce</w:t>
      </w:r>
    </w:p>
    <w:bookmarkEnd w:id="6"/>
    <w:tbl>
      <w:tblPr>
        <w:tblW w:w="5000" w:type="pct"/>
        <w:tblCellSpacing w:w="0" w:type="dxa"/>
        <w:tblCellMar>
          <w:left w:w="0" w:type="dxa"/>
          <w:right w:w="0" w:type="dxa"/>
        </w:tblCellMar>
        <w:tblLook w:val="04A0"/>
      </w:tblPr>
      <w:tblGrid>
        <w:gridCol w:w="9027"/>
      </w:tblGrid>
      <w:tr w:rsidR="0011502F" w:rsidTr="0011502F">
        <w:trPr>
          <w:tblCellSpacing w:w="0" w:type="dxa"/>
        </w:trPr>
        <w:tc>
          <w:tcPr>
            <w:tcW w:w="5000" w:type="pct"/>
            <w:hideMark/>
          </w:tcPr>
          <w:tbl>
            <w:tblPr>
              <w:tblW w:w="4198" w:type="pct"/>
              <w:tblCellSpacing w:w="7" w:type="dxa"/>
              <w:tblLook w:val="04A0"/>
            </w:tblPr>
            <w:tblGrid>
              <w:gridCol w:w="621"/>
              <w:gridCol w:w="5416"/>
              <w:gridCol w:w="2990"/>
            </w:tblGrid>
            <w:tr w:rsidR="0011502F">
              <w:trPr>
                <w:trHeight w:val="345"/>
                <w:tblCellSpacing w:w="7" w:type="dxa"/>
              </w:trPr>
              <w:tc>
                <w:tcPr>
                  <w:tcW w:w="325" w:type="pct"/>
                  <w:tcMar>
                    <w:top w:w="15" w:type="dxa"/>
                    <w:left w:w="15" w:type="dxa"/>
                    <w:bottom w:w="15" w:type="dxa"/>
                    <w:right w:w="15" w:type="dxa"/>
                  </w:tcMar>
                  <w:vAlign w:val="center"/>
                </w:tcPr>
                <w:p w:rsidR="0011502F" w:rsidRDefault="0011502F">
                  <w:pPr>
                    <w:spacing w:after="0" w:line="240" w:lineRule="auto"/>
                    <w:rPr>
                      <w:rFonts w:ascii="Arial" w:hAnsi="Arial" w:cs="Arial"/>
                      <w:sz w:val="20"/>
                      <w:szCs w:val="20"/>
                    </w:rPr>
                  </w:pPr>
                </w:p>
              </w:tc>
              <w:tc>
                <w:tcPr>
                  <w:tcW w:w="3005" w:type="pct"/>
                  <w:tcMar>
                    <w:top w:w="15" w:type="dxa"/>
                    <w:left w:w="15" w:type="dxa"/>
                    <w:bottom w:w="15" w:type="dxa"/>
                    <w:right w:w="15" w:type="dxa"/>
                  </w:tcMar>
                  <w:vAlign w:val="center"/>
                </w:tcPr>
                <w:p w:rsidR="0011502F" w:rsidRDefault="0011502F">
                  <w:pPr>
                    <w:spacing w:after="0" w:line="240" w:lineRule="auto"/>
                    <w:rPr>
                      <w:rFonts w:ascii="Arial" w:hAnsi="Arial" w:cs="Arial"/>
                      <w:sz w:val="20"/>
                      <w:szCs w:val="20"/>
                    </w:rPr>
                  </w:pPr>
                </w:p>
              </w:tc>
              <w:tc>
                <w:tcPr>
                  <w:tcW w:w="1635" w:type="pct"/>
                  <w:tcMar>
                    <w:top w:w="15" w:type="dxa"/>
                    <w:left w:w="15" w:type="dxa"/>
                    <w:bottom w:w="15" w:type="dxa"/>
                    <w:right w:w="15" w:type="dxa"/>
                  </w:tcMar>
                  <w:vAlign w:val="center"/>
                </w:tcPr>
                <w:p w:rsidR="0011502F" w:rsidRDefault="0011502F">
                  <w:pPr>
                    <w:spacing w:after="0" w:line="240" w:lineRule="auto"/>
                    <w:jc w:val="right"/>
                    <w:rPr>
                      <w:rFonts w:ascii="Arial" w:hAnsi="Arial" w:cs="Arial"/>
                      <w:sz w:val="20"/>
                      <w:szCs w:val="20"/>
                    </w:rPr>
                  </w:pPr>
                </w:p>
              </w:tc>
            </w:tr>
            <w:tr w:rsidR="0011502F">
              <w:trPr>
                <w:tblCellSpacing w:w="7" w:type="dxa"/>
              </w:trPr>
              <w:tc>
                <w:tcPr>
                  <w:tcW w:w="4982" w:type="pct"/>
                  <w:gridSpan w:val="3"/>
                  <w:tcMar>
                    <w:top w:w="15" w:type="dxa"/>
                    <w:left w:w="15" w:type="dxa"/>
                    <w:bottom w:w="15" w:type="dxa"/>
                    <w:right w:w="15" w:type="dxa"/>
                  </w:tcMar>
                  <w:hideMark/>
                </w:tcPr>
                <w:tbl>
                  <w:tblPr>
                    <w:tblW w:w="9331" w:type="dxa"/>
                    <w:tblCellSpacing w:w="7" w:type="dxa"/>
                    <w:tblLook w:val="04A0"/>
                  </w:tblPr>
                  <w:tblGrid>
                    <w:gridCol w:w="111"/>
                    <w:gridCol w:w="48"/>
                    <w:gridCol w:w="123"/>
                    <w:gridCol w:w="333"/>
                    <w:gridCol w:w="1443"/>
                    <w:gridCol w:w="7273"/>
                  </w:tblGrid>
                  <w:tr w:rsidR="0011502F">
                    <w:trPr>
                      <w:gridAfter w:val="3"/>
                      <w:wAfter w:w="4853" w:type="pct"/>
                      <w:trHeight w:val="51"/>
                      <w:tblCellSpacing w:w="7" w:type="dxa"/>
                    </w:trPr>
                    <w:tc>
                      <w:tcPr>
                        <w:tcW w:w="125" w:type="pct"/>
                        <w:gridSpan w:val="3"/>
                        <w:tcMar>
                          <w:top w:w="15" w:type="dxa"/>
                          <w:left w:w="15" w:type="dxa"/>
                          <w:bottom w:w="15" w:type="dxa"/>
                          <w:right w:w="15" w:type="dxa"/>
                        </w:tcMar>
                        <w:vAlign w:val="center"/>
                      </w:tcPr>
                      <w:p w:rsidR="0011502F" w:rsidRDefault="0011502F">
                        <w:pPr>
                          <w:spacing w:after="0" w:line="240" w:lineRule="auto"/>
                          <w:jc w:val="both"/>
                          <w:rPr>
                            <w:rFonts w:ascii="Arial" w:hAnsi="Arial" w:cs="Arial"/>
                            <w:sz w:val="20"/>
                            <w:szCs w:val="20"/>
                          </w:rPr>
                        </w:pPr>
                      </w:p>
                    </w:tc>
                  </w:tr>
                  <w:tr w:rsidR="0011502F">
                    <w:trPr>
                      <w:gridAfter w:val="2"/>
                      <w:wAfter w:w="4681" w:type="pct"/>
                      <w:tblCellSpacing w:w="7" w:type="dxa"/>
                    </w:trPr>
                    <w:tc>
                      <w:tcPr>
                        <w:tcW w:w="297" w:type="pct"/>
                        <w:gridSpan w:val="4"/>
                        <w:tcMar>
                          <w:top w:w="15" w:type="dxa"/>
                          <w:left w:w="15" w:type="dxa"/>
                          <w:bottom w:w="15" w:type="dxa"/>
                          <w:right w:w="15" w:type="dxa"/>
                        </w:tcMar>
                        <w:vAlign w:val="center"/>
                      </w:tcPr>
                      <w:p w:rsidR="0011502F" w:rsidRDefault="0011502F">
                        <w:pPr>
                          <w:spacing w:after="0" w:line="240" w:lineRule="auto"/>
                          <w:jc w:val="both"/>
                          <w:rPr>
                            <w:rFonts w:ascii="Arial" w:hAnsi="Arial" w:cs="Arial"/>
                            <w:sz w:val="20"/>
                            <w:szCs w:val="20"/>
                          </w:rPr>
                        </w:pPr>
                      </w:p>
                    </w:tc>
                  </w:tr>
                  <w:tr w:rsidR="0011502F">
                    <w:trPr>
                      <w:gridAfter w:val="4"/>
                      <w:wAfter w:w="4912" w:type="pct"/>
                      <w:tblCellSpacing w:w="7" w:type="dxa"/>
                    </w:trPr>
                    <w:tc>
                      <w:tcPr>
                        <w:tcW w:w="66" w:type="pct"/>
                        <w:gridSpan w:val="2"/>
                        <w:tcMar>
                          <w:top w:w="15" w:type="dxa"/>
                          <w:left w:w="15" w:type="dxa"/>
                          <w:bottom w:w="15" w:type="dxa"/>
                          <w:right w:w="15" w:type="dxa"/>
                        </w:tcMar>
                        <w:vAlign w:val="center"/>
                      </w:tcPr>
                      <w:p w:rsidR="0011502F" w:rsidRDefault="0011502F">
                        <w:pPr>
                          <w:spacing w:after="0" w:line="240" w:lineRule="auto"/>
                          <w:jc w:val="both"/>
                          <w:rPr>
                            <w:rFonts w:ascii="Arial" w:hAnsi="Arial" w:cs="Arial"/>
                            <w:sz w:val="20"/>
                            <w:szCs w:val="20"/>
                          </w:rPr>
                        </w:pPr>
                      </w:p>
                    </w:tc>
                  </w:tr>
                  <w:tr w:rsidR="0011502F">
                    <w:trPr>
                      <w:tblCellSpacing w:w="7" w:type="dxa"/>
                    </w:trPr>
                    <w:tc>
                      <w:tcPr>
                        <w:tcW w:w="48" w:type="pct"/>
                        <w:tcMar>
                          <w:top w:w="15" w:type="dxa"/>
                          <w:left w:w="15" w:type="dxa"/>
                          <w:bottom w:w="15" w:type="dxa"/>
                          <w:right w:w="15" w:type="dxa"/>
                        </w:tcMar>
                        <w:vAlign w:val="center"/>
                      </w:tcPr>
                      <w:p w:rsidR="0011502F" w:rsidRDefault="0011502F">
                        <w:pPr>
                          <w:spacing w:after="0" w:line="240" w:lineRule="auto"/>
                          <w:jc w:val="both"/>
                          <w:rPr>
                            <w:rFonts w:ascii="Arial" w:hAnsi="Arial" w:cs="Arial"/>
                            <w:sz w:val="20"/>
                            <w:szCs w:val="20"/>
                          </w:rPr>
                        </w:pPr>
                      </w:p>
                    </w:tc>
                    <w:tc>
                      <w:tcPr>
                        <w:tcW w:w="4929" w:type="pct"/>
                        <w:gridSpan w:val="5"/>
                        <w:tcMar>
                          <w:top w:w="15" w:type="dxa"/>
                          <w:left w:w="15" w:type="dxa"/>
                          <w:bottom w:w="15" w:type="dxa"/>
                          <w:right w:w="15" w:type="dxa"/>
                        </w:tcMar>
                        <w:hideMark/>
                      </w:tcPr>
                      <w:p w:rsidR="0011502F" w:rsidRDefault="0011502F">
                        <w:pPr>
                          <w:spacing w:after="0" w:line="240" w:lineRule="auto"/>
                          <w:jc w:val="both"/>
                          <w:rPr>
                            <w:rFonts w:ascii="Arial" w:hAnsi="Arial" w:cs="Arial"/>
                            <w:sz w:val="20"/>
                            <w:szCs w:val="20"/>
                          </w:rPr>
                        </w:pPr>
                        <w:bookmarkStart w:id="7" w:name="tc"/>
                        <w:r>
                          <w:rPr>
                            <w:rFonts w:ascii="Arial" w:hAnsi="Arial" w:cs="Arial"/>
                            <w:sz w:val="20"/>
                            <w:szCs w:val="20"/>
                          </w:rPr>
                          <w:t xml:space="preserve">Traditional </w:t>
                        </w:r>
                        <w:bookmarkEnd w:id="7"/>
                        <w:r>
                          <w:rPr>
                            <w:rFonts w:ascii="Arial" w:hAnsi="Arial" w:cs="Arial"/>
                            <w:sz w:val="20"/>
                            <w:szCs w:val="20"/>
                          </w:rPr>
                          <w:t>Commerce</w:t>
                        </w:r>
                      </w:p>
                    </w:tc>
                  </w:tr>
                  <w:tr w:rsidR="0011502F">
                    <w:trPr>
                      <w:tblCellSpacing w:w="7" w:type="dxa"/>
                    </w:trPr>
                    <w:tc>
                      <w:tcPr>
                        <w:tcW w:w="48" w:type="pct"/>
                        <w:tcMar>
                          <w:top w:w="15" w:type="dxa"/>
                          <w:left w:w="15" w:type="dxa"/>
                          <w:bottom w:w="15" w:type="dxa"/>
                          <w:right w:w="15" w:type="dxa"/>
                        </w:tcMar>
                        <w:vAlign w:val="center"/>
                      </w:tcPr>
                      <w:p w:rsidR="0011502F" w:rsidRDefault="0011502F">
                        <w:pPr>
                          <w:spacing w:after="0" w:line="240" w:lineRule="auto"/>
                          <w:jc w:val="both"/>
                          <w:rPr>
                            <w:rFonts w:ascii="Arial" w:hAnsi="Arial" w:cs="Arial"/>
                            <w:sz w:val="20"/>
                            <w:szCs w:val="20"/>
                          </w:rPr>
                        </w:pPr>
                      </w:p>
                    </w:tc>
                    <w:tc>
                      <w:tcPr>
                        <w:tcW w:w="4929" w:type="pct"/>
                        <w:gridSpan w:val="5"/>
                        <w:tcMar>
                          <w:top w:w="15" w:type="dxa"/>
                          <w:left w:w="15" w:type="dxa"/>
                          <w:bottom w:w="15" w:type="dxa"/>
                          <w:right w:w="15" w:type="dxa"/>
                        </w:tcMar>
                        <w:hideMark/>
                      </w:tcPr>
                      <w:p w:rsidR="0011502F" w:rsidRDefault="0011502F">
                        <w:pPr>
                          <w:spacing w:after="0" w:line="240" w:lineRule="auto"/>
                          <w:jc w:val="both"/>
                          <w:rPr>
                            <w:rFonts w:ascii="Arial" w:hAnsi="Arial" w:cs="Arial"/>
                            <w:sz w:val="20"/>
                            <w:szCs w:val="20"/>
                          </w:rPr>
                        </w:pPr>
                        <w:r>
                          <w:rPr>
                            <w:rFonts w:ascii="Arial" w:hAnsi="Arial" w:cs="Arial"/>
                            <w:sz w:val="20"/>
                            <w:szCs w:val="20"/>
                          </w:rPr>
                          <w:t> </w:t>
                        </w:r>
                      </w:p>
                    </w:tc>
                  </w:tr>
                  <w:tr w:rsidR="0011502F">
                    <w:trPr>
                      <w:tblCellSpacing w:w="7" w:type="dxa"/>
                    </w:trPr>
                    <w:tc>
                      <w:tcPr>
                        <w:tcW w:w="48" w:type="pct"/>
                        <w:tcMar>
                          <w:top w:w="15" w:type="dxa"/>
                          <w:left w:w="15" w:type="dxa"/>
                          <w:bottom w:w="15" w:type="dxa"/>
                          <w:right w:w="15" w:type="dxa"/>
                        </w:tcMar>
                        <w:vAlign w:val="center"/>
                      </w:tcPr>
                      <w:p w:rsidR="0011502F" w:rsidRDefault="0011502F">
                        <w:pPr>
                          <w:spacing w:after="0" w:line="240" w:lineRule="auto"/>
                          <w:jc w:val="both"/>
                          <w:rPr>
                            <w:rFonts w:ascii="Arial" w:hAnsi="Arial" w:cs="Arial"/>
                            <w:sz w:val="20"/>
                            <w:szCs w:val="20"/>
                          </w:rPr>
                        </w:pPr>
                      </w:p>
                    </w:tc>
                    <w:tc>
                      <w:tcPr>
                        <w:tcW w:w="4929" w:type="pct"/>
                        <w:gridSpan w:val="5"/>
                        <w:tcMar>
                          <w:top w:w="15" w:type="dxa"/>
                          <w:left w:w="15" w:type="dxa"/>
                          <w:bottom w:w="15" w:type="dxa"/>
                          <w:right w:w="15" w:type="dxa"/>
                        </w:tcMar>
                        <w:hideMark/>
                      </w:tcPr>
                      <w:p w:rsidR="0011502F" w:rsidRDefault="0011502F">
                        <w:pPr>
                          <w:spacing w:before="100" w:beforeAutospacing="1" w:after="240" w:line="240" w:lineRule="auto"/>
                          <w:jc w:val="both"/>
                          <w:rPr>
                            <w:rFonts w:ascii="Arial" w:hAnsi="Arial" w:cs="Arial"/>
                            <w:sz w:val="20"/>
                            <w:szCs w:val="20"/>
                          </w:rPr>
                        </w:pPr>
                        <w:r>
                          <w:rPr>
                            <w:rFonts w:ascii="Arial" w:hAnsi="Arial" w:cs="Arial"/>
                            <w:sz w:val="20"/>
                            <w:szCs w:val="20"/>
                          </w:rPr>
                          <w:t xml:space="preserve">Traditional commerce perhaps started before recorded history when our ancestors first decided to specialise their everyday activities. Instead of each family unit having to grow crops, search for food, and make tools, families developed skills in one of these areas and traded some of their production for other needs. It started with </w:t>
                        </w:r>
                        <w:r>
                          <w:rPr>
                            <w:rFonts w:ascii="Arial" w:hAnsi="Arial" w:cs="Arial"/>
                            <w:bCs/>
                            <w:sz w:val="20"/>
                            <w:szCs w:val="20"/>
                          </w:rPr>
                          <w:t>bartering</w:t>
                        </w:r>
                        <w:r>
                          <w:rPr>
                            <w:rFonts w:ascii="Arial" w:hAnsi="Arial" w:cs="Arial"/>
                            <w:sz w:val="20"/>
                            <w:szCs w:val="20"/>
                          </w:rPr>
                          <w:t xml:space="preserve">, which eventually gave way to the use of currency, making transactions easier to settle. However, the basic mechanisms of trade were the same. Some body created a product or provided a service, which somebody else found valuable, and therefore was willing to 'pay' for it in exchange. Thus, </w:t>
                        </w:r>
                        <w:r>
                          <w:rPr>
                            <w:rFonts w:ascii="Arial" w:hAnsi="Arial" w:cs="Arial"/>
                            <w:bCs/>
                            <w:sz w:val="20"/>
                            <w:szCs w:val="20"/>
                          </w:rPr>
                          <w:t>commerce</w:t>
                        </w:r>
                        <w:r>
                          <w:rPr>
                            <w:rFonts w:ascii="Arial" w:hAnsi="Arial" w:cs="Arial"/>
                            <w:sz w:val="20"/>
                            <w:szCs w:val="20"/>
                          </w:rPr>
                          <w:t xml:space="preserve">, or doing business, is a negotiated exchange of valuable products or services between at least two parties and includes all activities that each of the parties undertakes to complete the commercial transaction. </w:t>
                        </w:r>
                        <w:r>
                          <w:rPr>
                            <w:rFonts w:ascii="Arial" w:hAnsi="Arial" w:cs="Arial"/>
                            <w:sz w:val="20"/>
                            <w:szCs w:val="20"/>
                          </w:rPr>
                          <w:br/>
                        </w:r>
                        <w:r>
                          <w:rPr>
                            <w:rFonts w:ascii="Arial" w:hAnsi="Arial" w:cs="Arial"/>
                            <w:sz w:val="20"/>
                            <w:szCs w:val="20"/>
                          </w:rPr>
                          <w:br/>
                          <w:t>Any commercial transaction can be examined from either the buyer's or the seller's viewpoint. These two sides of a commercial transaction are shown in the diagram given below.</w:t>
                        </w:r>
                      </w:p>
                    </w:tc>
                  </w:tr>
                  <w:tr w:rsidR="0011502F">
                    <w:trPr>
                      <w:tblCellSpacing w:w="7" w:type="dxa"/>
                    </w:trPr>
                    <w:tc>
                      <w:tcPr>
                        <w:tcW w:w="48" w:type="pct"/>
                        <w:tcMar>
                          <w:top w:w="15" w:type="dxa"/>
                          <w:left w:w="15" w:type="dxa"/>
                          <w:bottom w:w="15" w:type="dxa"/>
                          <w:right w:w="15" w:type="dxa"/>
                        </w:tcMar>
                        <w:vAlign w:val="center"/>
                      </w:tcPr>
                      <w:p w:rsidR="0011502F" w:rsidRDefault="0011502F">
                        <w:pPr>
                          <w:spacing w:after="0" w:line="240" w:lineRule="auto"/>
                          <w:jc w:val="both"/>
                          <w:rPr>
                            <w:rFonts w:ascii="Arial" w:hAnsi="Arial" w:cs="Arial"/>
                            <w:sz w:val="20"/>
                            <w:szCs w:val="20"/>
                          </w:rPr>
                        </w:pPr>
                      </w:p>
                    </w:tc>
                    <w:tc>
                      <w:tcPr>
                        <w:tcW w:w="4929" w:type="pct"/>
                        <w:gridSpan w:val="5"/>
                        <w:tcMar>
                          <w:top w:w="15" w:type="dxa"/>
                          <w:left w:w="15" w:type="dxa"/>
                          <w:bottom w:w="15" w:type="dxa"/>
                          <w:right w:w="15" w:type="dxa"/>
                        </w:tcMar>
                        <w:hideMark/>
                      </w:tcPr>
                      <w:tbl>
                        <w:tblPr>
                          <w:tblW w:w="5000" w:type="pct"/>
                          <w:tblCellSpacing w:w="15" w:type="dxa"/>
                          <w:tblLook w:val="04A0"/>
                        </w:tblPr>
                        <w:tblGrid>
                          <w:gridCol w:w="408"/>
                          <w:gridCol w:w="8761"/>
                        </w:tblGrid>
                        <w:tr w:rsidR="0011502F">
                          <w:trPr>
                            <w:tblCellSpacing w:w="15" w:type="dxa"/>
                          </w:trPr>
                          <w:tc>
                            <w:tcPr>
                              <w:tcW w:w="200" w:type="pct"/>
                              <w:tcMar>
                                <w:top w:w="15" w:type="dxa"/>
                                <w:left w:w="15" w:type="dxa"/>
                                <w:bottom w:w="15" w:type="dxa"/>
                                <w:right w:w="15" w:type="dxa"/>
                              </w:tcMar>
                              <w:hideMark/>
                            </w:tcPr>
                            <w:p w:rsidR="0011502F" w:rsidRDefault="0011502F">
                              <w:pPr>
                                <w:spacing w:before="100" w:beforeAutospacing="1" w:after="100" w:afterAutospacing="1" w:line="240" w:lineRule="auto"/>
                                <w:jc w:val="both"/>
                                <w:rPr>
                                  <w:rFonts w:ascii="Arial" w:hAnsi="Arial" w:cs="Arial"/>
                                  <w:sz w:val="20"/>
                                  <w:szCs w:val="20"/>
                                </w:rPr>
                              </w:pPr>
                              <w:r>
                                <w:rPr>
                                  <w:rFonts w:ascii="Arial" w:hAnsi="Arial" w:cs="Arial"/>
                                  <w:sz w:val="20"/>
                                  <w:szCs w:val="20"/>
                                </w:rPr>
                                <w:t xml:space="preserve">(a) </w:t>
                              </w:r>
                            </w:p>
                          </w:tc>
                          <w:tc>
                            <w:tcPr>
                              <w:tcW w:w="4800" w:type="pct"/>
                              <w:tcMar>
                                <w:top w:w="15" w:type="dxa"/>
                                <w:left w:w="15" w:type="dxa"/>
                                <w:bottom w:w="15" w:type="dxa"/>
                                <w:right w:w="15" w:type="dxa"/>
                              </w:tcMar>
                              <w:vAlign w:val="center"/>
                              <w:hideMark/>
                            </w:tcPr>
                            <w:p w:rsidR="0011502F" w:rsidRDefault="0011502F">
                              <w:pPr>
                                <w:spacing w:before="100" w:beforeAutospacing="1" w:after="100" w:afterAutospacing="1" w:line="240" w:lineRule="auto"/>
                                <w:jc w:val="both"/>
                                <w:rPr>
                                  <w:rFonts w:ascii="Arial" w:hAnsi="Arial" w:cs="Arial"/>
                                  <w:sz w:val="20"/>
                                  <w:szCs w:val="20"/>
                                </w:rPr>
                              </w:pPr>
                              <w:r>
                                <w:rPr>
                                  <w:rFonts w:ascii="Arial" w:hAnsi="Arial" w:cs="Arial"/>
                                  <w:bCs/>
                                  <w:sz w:val="20"/>
                                  <w:szCs w:val="20"/>
                                </w:rPr>
                                <w:t>Buyer's Side of Traditional Commerce</w:t>
                              </w:r>
                              <w:r>
                                <w:rPr>
                                  <w:rFonts w:ascii="Arial" w:hAnsi="Arial" w:cs="Arial"/>
                                  <w:sz w:val="20"/>
                                  <w:szCs w:val="20"/>
                                </w:rPr>
                                <w:t xml:space="preserve"> </w:t>
                              </w:r>
                            </w:p>
                          </w:tc>
                        </w:tr>
                        <w:tr w:rsidR="0011502F">
                          <w:trPr>
                            <w:tblCellSpacing w:w="15" w:type="dxa"/>
                          </w:trPr>
                          <w:tc>
                            <w:tcPr>
                              <w:tcW w:w="200" w:type="pct"/>
                              <w:tcMar>
                                <w:top w:w="15" w:type="dxa"/>
                                <w:left w:w="15" w:type="dxa"/>
                                <w:bottom w:w="15" w:type="dxa"/>
                                <w:right w:w="15" w:type="dxa"/>
                              </w:tcMar>
                              <w:hideMark/>
                            </w:tcPr>
                            <w:p w:rsidR="0011502F" w:rsidRDefault="0011502F">
                              <w:pPr>
                                <w:spacing w:after="0" w:line="240" w:lineRule="auto"/>
                                <w:jc w:val="both"/>
                                <w:rPr>
                                  <w:rFonts w:ascii="Arial" w:hAnsi="Arial" w:cs="Arial"/>
                                  <w:sz w:val="20"/>
                                  <w:szCs w:val="20"/>
                                </w:rPr>
                              </w:pPr>
                              <w:r>
                                <w:rPr>
                                  <w:rFonts w:ascii="Arial" w:hAnsi="Arial" w:cs="Arial"/>
                                  <w:sz w:val="20"/>
                                  <w:szCs w:val="20"/>
                                </w:rPr>
                                <w:t> </w:t>
                              </w:r>
                            </w:p>
                          </w:tc>
                          <w:tc>
                            <w:tcPr>
                              <w:tcW w:w="4800" w:type="pct"/>
                              <w:tcMar>
                                <w:top w:w="15" w:type="dxa"/>
                                <w:left w:w="15" w:type="dxa"/>
                                <w:bottom w:w="15" w:type="dxa"/>
                                <w:right w:w="15" w:type="dxa"/>
                              </w:tcMar>
                              <w:vAlign w:val="center"/>
                              <w:hideMark/>
                            </w:tcPr>
                            <w:p w:rsidR="0011502F" w:rsidRDefault="0011502F">
                              <w:pPr>
                                <w:spacing w:after="0" w:line="240" w:lineRule="auto"/>
                                <w:jc w:val="both"/>
                                <w:rPr>
                                  <w:rFonts w:ascii="Arial" w:hAnsi="Arial" w:cs="Arial"/>
                                  <w:sz w:val="20"/>
                                  <w:szCs w:val="20"/>
                                </w:rPr>
                              </w:pPr>
                              <w:r>
                                <w:rPr>
                                  <w:rFonts w:ascii="Arial" w:hAnsi="Arial" w:cs="Arial"/>
                                  <w:sz w:val="20"/>
                                  <w:szCs w:val="20"/>
                                </w:rPr>
                                <w:t> </w:t>
                              </w:r>
                            </w:p>
                          </w:tc>
                        </w:tr>
                        <w:tr w:rsidR="0011502F">
                          <w:trPr>
                            <w:tblCellSpacing w:w="15" w:type="dxa"/>
                          </w:trPr>
                          <w:tc>
                            <w:tcPr>
                              <w:tcW w:w="200" w:type="pct"/>
                              <w:tcMar>
                                <w:top w:w="15" w:type="dxa"/>
                                <w:left w:w="15" w:type="dxa"/>
                                <w:bottom w:w="15" w:type="dxa"/>
                                <w:right w:w="15" w:type="dxa"/>
                              </w:tcMar>
                            </w:tcPr>
                            <w:p w:rsidR="0011502F" w:rsidRDefault="0011502F">
                              <w:pPr>
                                <w:spacing w:after="0" w:line="240" w:lineRule="auto"/>
                                <w:jc w:val="both"/>
                                <w:rPr>
                                  <w:rFonts w:ascii="Arial" w:hAnsi="Arial" w:cs="Arial"/>
                                  <w:sz w:val="20"/>
                                  <w:szCs w:val="20"/>
                                </w:rPr>
                              </w:pPr>
                            </w:p>
                          </w:tc>
                          <w:tc>
                            <w:tcPr>
                              <w:tcW w:w="4800" w:type="pct"/>
                              <w:tcMar>
                                <w:top w:w="15" w:type="dxa"/>
                                <w:left w:w="15" w:type="dxa"/>
                                <w:bottom w:w="15" w:type="dxa"/>
                                <w:right w:w="15" w:type="dxa"/>
                              </w:tcMar>
                              <w:vAlign w:val="center"/>
                            </w:tcPr>
                            <w:p w:rsidR="0011502F" w:rsidRDefault="007334E9">
                              <w:pPr>
                                <w:spacing w:beforeAutospacing="1" w:after="240" w:line="240" w:lineRule="auto"/>
                                <w:jc w:val="center"/>
                                <w:rPr>
                                  <w:rFonts w:ascii="Arial" w:hAnsi="Arial" w:cs="Arial"/>
                                  <w:noProof/>
                                  <w:sz w:val="20"/>
                                  <w:szCs w:val="20"/>
                                </w:rPr>
                              </w:pPr>
                              <w:r w:rsidRPr="007334E9">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26" type="#_x0000_t67" style="position:absolute;left:0;text-align:left;margin-left:212.25pt;margin-top:24.65pt;width:12.75pt;height:25.35pt;z-index:251653120;mso-position-horizontal-relative:text;mso-position-vertical-relative:text"/>
                                </w:pict>
                              </w:r>
                              <w:r w:rsidR="0011502F">
                                <w:rPr>
                                  <w:rFonts w:ascii="Arial" w:hAnsi="Arial" w:cs="Arial"/>
                                  <w:sz w:val="20"/>
                                  <w:szCs w:val="20"/>
                                </w:rPr>
                                <w:t xml:space="preserve">Identify specific buying need </w:t>
                              </w:r>
                              <w:r w:rsidR="0011502F">
                                <w:rPr>
                                  <w:rFonts w:ascii="Arial" w:hAnsi="Arial" w:cs="Arial"/>
                                  <w:sz w:val="20"/>
                                  <w:szCs w:val="20"/>
                                </w:rPr>
                                <w:br/>
                              </w:r>
                            </w:p>
                            <w:p w:rsidR="0011502F" w:rsidRDefault="0011502F">
                              <w:pPr>
                                <w:spacing w:before="100" w:beforeAutospacing="1" w:after="240" w:line="240" w:lineRule="auto"/>
                                <w:jc w:val="center"/>
                                <w:rPr>
                                  <w:rFonts w:ascii="Arial" w:hAnsi="Arial" w:cs="Arial"/>
                                  <w:sz w:val="20"/>
                                  <w:szCs w:val="20"/>
                                </w:rPr>
                              </w:pPr>
                            </w:p>
                            <w:p w:rsidR="0011502F" w:rsidRDefault="007334E9">
                              <w:pPr>
                                <w:spacing w:beforeAutospacing="1" w:after="240" w:line="240" w:lineRule="auto"/>
                                <w:jc w:val="center"/>
                                <w:rPr>
                                  <w:rFonts w:ascii="Arial" w:hAnsi="Arial" w:cs="Arial"/>
                                  <w:noProof/>
                                  <w:sz w:val="20"/>
                                  <w:szCs w:val="20"/>
                                </w:rPr>
                              </w:pPr>
                              <w:r w:rsidRPr="007334E9">
                                <w:pict>
                                  <v:shape id="_x0000_s1027" type="#_x0000_t67" style="position:absolute;left:0;text-align:left;margin-left:212.25pt;margin-top:22.5pt;width:12.75pt;height:25.35pt;z-index:251654144"/>
                                </w:pict>
                              </w:r>
                              <w:r w:rsidR="0011502F">
                                <w:rPr>
                                  <w:rFonts w:ascii="Arial" w:hAnsi="Arial" w:cs="Arial"/>
                                  <w:sz w:val="20"/>
                                  <w:szCs w:val="20"/>
                                </w:rPr>
                                <w:t xml:space="preserve">Search for products or services that will satisfy the specific need </w:t>
                              </w:r>
                              <w:r w:rsidR="0011502F">
                                <w:rPr>
                                  <w:rFonts w:ascii="Arial" w:hAnsi="Arial" w:cs="Arial"/>
                                  <w:sz w:val="20"/>
                                  <w:szCs w:val="20"/>
                                </w:rPr>
                                <w:br/>
                              </w:r>
                            </w:p>
                            <w:p w:rsidR="0011502F" w:rsidRDefault="007334E9">
                              <w:pPr>
                                <w:spacing w:beforeAutospacing="1" w:after="240" w:line="240" w:lineRule="auto"/>
                                <w:jc w:val="center"/>
                                <w:rPr>
                                  <w:rFonts w:ascii="Arial" w:hAnsi="Arial" w:cs="Arial"/>
                                  <w:noProof/>
                                  <w:sz w:val="20"/>
                                  <w:szCs w:val="20"/>
                                </w:rPr>
                              </w:pPr>
                              <w:r w:rsidRPr="007334E9">
                                <w:pict>
                                  <v:shape id="_x0000_s1028" type="#_x0000_t67" style="position:absolute;left:0;text-align:left;margin-left:212.25pt;margin-top:48.9pt;width:12.75pt;height:25.35pt;z-index:251655168"/>
                                </w:pict>
                              </w:r>
                              <w:r w:rsidR="0011502F">
                                <w:rPr>
                                  <w:rFonts w:ascii="Arial" w:hAnsi="Arial" w:cs="Arial"/>
                                  <w:noProof/>
                                  <w:sz w:val="20"/>
                                  <w:szCs w:val="20"/>
                                </w:rPr>
                                <w:drawing>
                                  <wp:inline distT="0" distB="0" distL="0" distR="0">
                                    <wp:extent cx="133350" cy="2762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srcRect/>
                                            <a:stretch>
                                              <a:fillRect/>
                                            </a:stretch>
                                          </pic:blipFill>
                                          <pic:spPr bwMode="auto">
                                            <a:xfrm>
                                              <a:off x="0" y="0"/>
                                              <a:ext cx="133350" cy="276225"/>
                                            </a:xfrm>
                                            <a:prstGeom prst="rect">
                                              <a:avLst/>
                                            </a:prstGeom>
                                            <a:noFill/>
                                            <a:ln w="9525">
                                              <a:noFill/>
                                              <a:miter lim="800000"/>
                                              <a:headEnd/>
                                              <a:tailEnd/>
                                            </a:ln>
                                          </pic:spPr>
                                        </pic:pic>
                                      </a:graphicData>
                                    </a:graphic>
                                  </wp:inline>
                                </w:drawing>
                              </w:r>
                              <w:r w:rsidR="0011502F">
                                <w:rPr>
                                  <w:rFonts w:ascii="Arial" w:hAnsi="Arial" w:cs="Arial"/>
                                  <w:sz w:val="20"/>
                                  <w:szCs w:val="20"/>
                                </w:rPr>
                                <w:br/>
                                <w:t>Select a vendor</w:t>
                              </w:r>
                              <w:r w:rsidR="0011502F">
                                <w:rPr>
                                  <w:rFonts w:ascii="Arial" w:hAnsi="Arial" w:cs="Arial"/>
                                  <w:sz w:val="20"/>
                                  <w:szCs w:val="20"/>
                                </w:rPr>
                                <w:br/>
                              </w:r>
                              <w:r w:rsidR="0011502F">
                                <w:rPr>
                                  <w:rFonts w:ascii="Arial" w:hAnsi="Arial" w:cs="Arial"/>
                                  <w:noProof/>
                                  <w:sz w:val="20"/>
                                  <w:szCs w:val="20"/>
                                </w:rPr>
                                <w:drawing>
                                  <wp:inline distT="0" distB="0" distL="0" distR="0">
                                    <wp:extent cx="133350" cy="2762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srcRect/>
                                            <a:stretch>
                                              <a:fillRect/>
                                            </a:stretch>
                                          </pic:blipFill>
                                          <pic:spPr bwMode="auto">
                                            <a:xfrm>
                                              <a:off x="0" y="0"/>
                                              <a:ext cx="133350" cy="276225"/>
                                            </a:xfrm>
                                            <a:prstGeom prst="rect">
                                              <a:avLst/>
                                            </a:prstGeom>
                                            <a:noFill/>
                                            <a:ln w="9525">
                                              <a:noFill/>
                                              <a:miter lim="800000"/>
                                              <a:headEnd/>
                                              <a:tailEnd/>
                                            </a:ln>
                                          </pic:spPr>
                                        </pic:pic>
                                      </a:graphicData>
                                    </a:graphic>
                                  </wp:inline>
                                </w:drawing>
                              </w:r>
                            </w:p>
                            <w:p w:rsidR="0011502F" w:rsidRDefault="007334E9">
                              <w:pPr>
                                <w:spacing w:beforeAutospacing="1" w:after="240" w:line="240" w:lineRule="auto"/>
                                <w:jc w:val="center"/>
                                <w:rPr>
                                  <w:rFonts w:ascii="Arial" w:hAnsi="Arial" w:cs="Arial"/>
                                  <w:noProof/>
                                  <w:sz w:val="20"/>
                                  <w:szCs w:val="20"/>
                                </w:rPr>
                              </w:pPr>
                              <w:r w:rsidRPr="007334E9">
                                <w:pict>
                                  <v:shape id="_x0000_s1029" type="#_x0000_t67" style="position:absolute;left:0;text-align:left;margin-left:212.25pt;margin-top:46.95pt;width:12.75pt;height:25.35pt;z-index:251656192"/>
                                </w:pict>
                              </w:r>
                              <w:r w:rsidR="0011502F">
                                <w:rPr>
                                  <w:rFonts w:ascii="Arial" w:hAnsi="Arial" w:cs="Arial"/>
                                  <w:sz w:val="20"/>
                                  <w:szCs w:val="20"/>
                                </w:rPr>
                                <w:br/>
                                <w:t xml:space="preserve">Negotiate a purchase transaction, including delivery, logistics, inspection, testing and acceptance </w:t>
                              </w:r>
                              <w:r w:rsidR="0011502F">
                                <w:rPr>
                                  <w:rFonts w:ascii="Arial" w:hAnsi="Arial" w:cs="Arial"/>
                                  <w:sz w:val="20"/>
                                  <w:szCs w:val="20"/>
                                </w:rPr>
                                <w:br/>
                              </w:r>
                              <w:r w:rsidR="0011502F">
                                <w:rPr>
                                  <w:rFonts w:ascii="Arial" w:hAnsi="Arial" w:cs="Arial"/>
                                  <w:noProof/>
                                  <w:sz w:val="20"/>
                                  <w:szCs w:val="20"/>
                                </w:rPr>
                                <w:drawing>
                                  <wp:inline distT="0" distB="0" distL="0" distR="0">
                                    <wp:extent cx="133350" cy="2762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srcRect/>
                                            <a:stretch>
                                              <a:fillRect/>
                                            </a:stretch>
                                          </pic:blipFill>
                                          <pic:spPr bwMode="auto">
                                            <a:xfrm>
                                              <a:off x="0" y="0"/>
                                              <a:ext cx="133350" cy="276225"/>
                                            </a:xfrm>
                                            <a:prstGeom prst="rect">
                                              <a:avLst/>
                                            </a:prstGeom>
                                            <a:noFill/>
                                            <a:ln w="9525">
                                              <a:noFill/>
                                              <a:miter lim="800000"/>
                                              <a:headEnd/>
                                              <a:tailEnd/>
                                            </a:ln>
                                          </pic:spPr>
                                        </pic:pic>
                                      </a:graphicData>
                                    </a:graphic>
                                  </wp:inline>
                                </w:drawing>
                              </w:r>
                            </w:p>
                            <w:p w:rsidR="0011502F" w:rsidRDefault="007334E9">
                              <w:pPr>
                                <w:spacing w:beforeAutospacing="1" w:after="240" w:line="240" w:lineRule="auto"/>
                                <w:jc w:val="center"/>
                                <w:rPr>
                                  <w:rFonts w:ascii="Arial" w:hAnsi="Arial" w:cs="Arial"/>
                                  <w:noProof/>
                                  <w:sz w:val="20"/>
                                  <w:szCs w:val="20"/>
                                </w:rPr>
                              </w:pPr>
                              <w:r w:rsidRPr="007334E9">
                                <w:pict>
                                  <v:shape id="_x0000_s1030" type="#_x0000_t67" style="position:absolute;left:0;text-align:left;margin-left:212.25pt;margin-top:41.2pt;width:12.75pt;height:25.35pt;z-index:251657216"/>
                                </w:pict>
                              </w:r>
                              <w:r w:rsidR="0011502F">
                                <w:rPr>
                                  <w:rFonts w:ascii="Arial" w:hAnsi="Arial" w:cs="Arial"/>
                                  <w:sz w:val="20"/>
                                  <w:szCs w:val="20"/>
                                </w:rPr>
                                <w:br/>
                                <w:t xml:space="preserve">Receive product/ service and make payment </w:t>
                              </w:r>
                              <w:r w:rsidR="0011502F">
                                <w:rPr>
                                  <w:rFonts w:ascii="Arial" w:hAnsi="Arial" w:cs="Arial"/>
                                  <w:sz w:val="20"/>
                                  <w:szCs w:val="20"/>
                                </w:rPr>
                                <w:br/>
                              </w:r>
                              <w:r w:rsidR="0011502F">
                                <w:rPr>
                                  <w:rFonts w:ascii="Arial" w:hAnsi="Arial" w:cs="Arial"/>
                                  <w:noProof/>
                                  <w:sz w:val="20"/>
                                  <w:szCs w:val="20"/>
                                </w:rPr>
                                <w:drawing>
                                  <wp:inline distT="0" distB="0" distL="0" distR="0">
                                    <wp:extent cx="133350" cy="2762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cstate="print"/>
                                            <a:srcRect/>
                                            <a:stretch>
                                              <a:fillRect/>
                                            </a:stretch>
                                          </pic:blipFill>
                                          <pic:spPr bwMode="auto">
                                            <a:xfrm>
                                              <a:off x="0" y="0"/>
                                              <a:ext cx="133350" cy="276225"/>
                                            </a:xfrm>
                                            <a:prstGeom prst="rect">
                                              <a:avLst/>
                                            </a:prstGeom>
                                            <a:noFill/>
                                            <a:ln w="9525">
                                              <a:noFill/>
                                              <a:miter lim="800000"/>
                                              <a:headEnd/>
                                              <a:tailEnd/>
                                            </a:ln>
                                          </pic:spPr>
                                        </pic:pic>
                                      </a:graphicData>
                                    </a:graphic>
                                  </wp:inline>
                                </w:drawing>
                              </w:r>
                            </w:p>
                            <w:p w:rsidR="0011502F" w:rsidRDefault="0011502F">
                              <w:pPr>
                                <w:spacing w:before="100" w:beforeAutospacing="1" w:after="240" w:line="240" w:lineRule="auto"/>
                                <w:jc w:val="center"/>
                                <w:rPr>
                                  <w:rFonts w:ascii="Arial" w:hAnsi="Arial" w:cs="Arial"/>
                                  <w:sz w:val="20"/>
                                  <w:szCs w:val="20"/>
                                </w:rPr>
                              </w:pPr>
                              <w:r>
                                <w:rPr>
                                  <w:rFonts w:ascii="Arial" w:hAnsi="Arial" w:cs="Arial"/>
                                  <w:sz w:val="20"/>
                                  <w:szCs w:val="20"/>
                                </w:rPr>
                                <w:br/>
                                <w:t>Perform regular product maintenance and make warranty claims.</w:t>
                              </w:r>
                            </w:p>
                          </w:tc>
                        </w:tr>
                        <w:tr w:rsidR="0011502F">
                          <w:trPr>
                            <w:tblCellSpacing w:w="15" w:type="dxa"/>
                          </w:trPr>
                          <w:tc>
                            <w:tcPr>
                              <w:tcW w:w="200" w:type="pct"/>
                              <w:tcMar>
                                <w:top w:w="15" w:type="dxa"/>
                                <w:left w:w="15" w:type="dxa"/>
                                <w:bottom w:w="15" w:type="dxa"/>
                                <w:right w:w="15" w:type="dxa"/>
                              </w:tcMar>
                              <w:hideMark/>
                            </w:tcPr>
                            <w:p w:rsidR="0011502F" w:rsidRDefault="0011502F">
                              <w:pPr>
                                <w:spacing w:after="0" w:line="240" w:lineRule="auto"/>
                                <w:jc w:val="both"/>
                                <w:rPr>
                                  <w:rFonts w:ascii="Arial" w:hAnsi="Arial" w:cs="Arial"/>
                                  <w:sz w:val="20"/>
                                  <w:szCs w:val="20"/>
                                </w:rPr>
                              </w:pPr>
                              <w:r>
                                <w:rPr>
                                  <w:rFonts w:ascii="Arial" w:hAnsi="Arial" w:cs="Arial"/>
                                  <w:sz w:val="20"/>
                                  <w:szCs w:val="20"/>
                                </w:rPr>
                                <w:lastRenderedPageBreak/>
                                <w:t> </w:t>
                              </w:r>
                            </w:p>
                          </w:tc>
                          <w:tc>
                            <w:tcPr>
                              <w:tcW w:w="4800" w:type="pct"/>
                              <w:tcMar>
                                <w:top w:w="15" w:type="dxa"/>
                                <w:left w:w="15" w:type="dxa"/>
                                <w:bottom w:w="15" w:type="dxa"/>
                                <w:right w:w="15" w:type="dxa"/>
                              </w:tcMar>
                              <w:vAlign w:val="center"/>
                              <w:hideMark/>
                            </w:tcPr>
                            <w:p w:rsidR="0011502F" w:rsidRDefault="0011502F">
                              <w:pPr>
                                <w:spacing w:after="0" w:line="240" w:lineRule="auto"/>
                                <w:jc w:val="both"/>
                                <w:rPr>
                                  <w:rFonts w:ascii="Arial" w:hAnsi="Arial" w:cs="Arial"/>
                                  <w:sz w:val="20"/>
                                  <w:szCs w:val="20"/>
                                </w:rPr>
                              </w:pPr>
                              <w:r>
                                <w:rPr>
                                  <w:rFonts w:ascii="Arial" w:hAnsi="Arial" w:cs="Arial"/>
                                  <w:sz w:val="20"/>
                                  <w:szCs w:val="20"/>
                                </w:rPr>
                                <w:t> </w:t>
                              </w:r>
                            </w:p>
                          </w:tc>
                        </w:tr>
                        <w:tr w:rsidR="0011502F">
                          <w:trPr>
                            <w:tblCellSpacing w:w="15" w:type="dxa"/>
                          </w:trPr>
                          <w:tc>
                            <w:tcPr>
                              <w:tcW w:w="200" w:type="pct"/>
                              <w:tcMar>
                                <w:top w:w="15" w:type="dxa"/>
                                <w:left w:w="15" w:type="dxa"/>
                                <w:bottom w:w="15" w:type="dxa"/>
                                <w:right w:w="15" w:type="dxa"/>
                              </w:tcMar>
                            </w:tcPr>
                            <w:p w:rsidR="0011502F" w:rsidRDefault="0011502F">
                              <w:pPr>
                                <w:spacing w:before="100" w:beforeAutospacing="1" w:after="100" w:afterAutospacing="1" w:line="240" w:lineRule="auto"/>
                                <w:jc w:val="both"/>
                                <w:rPr>
                                  <w:rFonts w:ascii="Arial" w:hAnsi="Arial" w:cs="Arial"/>
                                  <w:sz w:val="20"/>
                                  <w:szCs w:val="20"/>
                                </w:rPr>
                              </w:pPr>
                            </w:p>
                            <w:p w:rsidR="0011502F" w:rsidRDefault="0011502F">
                              <w:pPr>
                                <w:spacing w:before="100" w:beforeAutospacing="1" w:after="100" w:afterAutospacing="1" w:line="240" w:lineRule="auto"/>
                                <w:jc w:val="both"/>
                                <w:rPr>
                                  <w:rFonts w:ascii="Arial" w:hAnsi="Arial" w:cs="Arial"/>
                                  <w:sz w:val="20"/>
                                  <w:szCs w:val="20"/>
                                </w:rPr>
                              </w:pPr>
                              <w:r>
                                <w:rPr>
                                  <w:rFonts w:ascii="Arial" w:hAnsi="Arial" w:cs="Arial"/>
                                  <w:sz w:val="20"/>
                                  <w:szCs w:val="20"/>
                                </w:rPr>
                                <w:t xml:space="preserve">(b) </w:t>
                              </w:r>
                            </w:p>
                          </w:tc>
                          <w:tc>
                            <w:tcPr>
                              <w:tcW w:w="4800" w:type="pct"/>
                              <w:tcMar>
                                <w:top w:w="15" w:type="dxa"/>
                                <w:left w:w="15" w:type="dxa"/>
                                <w:bottom w:w="15" w:type="dxa"/>
                                <w:right w:w="15" w:type="dxa"/>
                              </w:tcMar>
                              <w:vAlign w:val="center"/>
                            </w:tcPr>
                            <w:p w:rsidR="0011502F" w:rsidRDefault="0011502F">
                              <w:pPr>
                                <w:spacing w:before="100" w:beforeAutospacing="1" w:after="100" w:afterAutospacing="1" w:line="240" w:lineRule="auto"/>
                                <w:jc w:val="both"/>
                                <w:rPr>
                                  <w:rFonts w:ascii="Arial" w:hAnsi="Arial" w:cs="Arial"/>
                                  <w:bCs/>
                                  <w:sz w:val="20"/>
                                  <w:szCs w:val="20"/>
                                </w:rPr>
                              </w:pPr>
                            </w:p>
                            <w:p w:rsidR="0011502F" w:rsidRDefault="0011502F">
                              <w:pPr>
                                <w:spacing w:before="100" w:beforeAutospacing="1" w:after="100" w:afterAutospacing="1" w:line="240" w:lineRule="auto"/>
                                <w:jc w:val="both"/>
                                <w:rPr>
                                  <w:rFonts w:ascii="Arial" w:hAnsi="Arial" w:cs="Arial"/>
                                  <w:sz w:val="20"/>
                                  <w:szCs w:val="20"/>
                                </w:rPr>
                              </w:pPr>
                              <w:r>
                                <w:rPr>
                                  <w:rFonts w:ascii="Arial" w:hAnsi="Arial" w:cs="Arial"/>
                                  <w:bCs/>
                                  <w:sz w:val="20"/>
                                  <w:szCs w:val="20"/>
                                </w:rPr>
                                <w:t>Seller's Side of Traditional Commerce</w:t>
                              </w:r>
                              <w:r>
                                <w:rPr>
                                  <w:rFonts w:ascii="Arial" w:hAnsi="Arial" w:cs="Arial"/>
                                  <w:sz w:val="20"/>
                                  <w:szCs w:val="20"/>
                                </w:rPr>
                                <w:t xml:space="preserve"> </w:t>
                              </w:r>
                            </w:p>
                          </w:tc>
                        </w:tr>
                        <w:tr w:rsidR="0011502F">
                          <w:trPr>
                            <w:tblCellSpacing w:w="15" w:type="dxa"/>
                          </w:trPr>
                          <w:tc>
                            <w:tcPr>
                              <w:tcW w:w="200" w:type="pct"/>
                              <w:tcMar>
                                <w:top w:w="15" w:type="dxa"/>
                                <w:left w:w="15" w:type="dxa"/>
                                <w:bottom w:w="15" w:type="dxa"/>
                                <w:right w:w="15" w:type="dxa"/>
                              </w:tcMar>
                              <w:hideMark/>
                            </w:tcPr>
                            <w:p w:rsidR="0011502F" w:rsidRDefault="0011502F">
                              <w:pPr>
                                <w:spacing w:after="0" w:line="240" w:lineRule="auto"/>
                                <w:jc w:val="both"/>
                                <w:rPr>
                                  <w:rFonts w:ascii="Arial" w:hAnsi="Arial" w:cs="Arial"/>
                                  <w:sz w:val="20"/>
                                  <w:szCs w:val="20"/>
                                </w:rPr>
                              </w:pPr>
                              <w:r>
                                <w:rPr>
                                  <w:rFonts w:ascii="Arial" w:hAnsi="Arial" w:cs="Arial"/>
                                  <w:sz w:val="20"/>
                                  <w:szCs w:val="20"/>
                                </w:rPr>
                                <w:t> </w:t>
                              </w:r>
                            </w:p>
                          </w:tc>
                          <w:tc>
                            <w:tcPr>
                              <w:tcW w:w="4800" w:type="pct"/>
                              <w:tcMar>
                                <w:top w:w="15" w:type="dxa"/>
                                <w:left w:w="15" w:type="dxa"/>
                                <w:bottom w:w="15" w:type="dxa"/>
                                <w:right w:w="15" w:type="dxa"/>
                              </w:tcMar>
                              <w:vAlign w:val="center"/>
                              <w:hideMark/>
                            </w:tcPr>
                            <w:p w:rsidR="0011502F" w:rsidRDefault="0011502F">
                              <w:pPr>
                                <w:spacing w:after="0" w:line="240" w:lineRule="auto"/>
                                <w:jc w:val="both"/>
                                <w:rPr>
                                  <w:rFonts w:ascii="Arial" w:hAnsi="Arial" w:cs="Arial"/>
                                  <w:sz w:val="20"/>
                                  <w:szCs w:val="20"/>
                                </w:rPr>
                              </w:pPr>
                              <w:r>
                                <w:rPr>
                                  <w:rFonts w:ascii="Arial" w:hAnsi="Arial" w:cs="Arial"/>
                                  <w:sz w:val="20"/>
                                  <w:szCs w:val="20"/>
                                </w:rPr>
                                <w:t> </w:t>
                              </w:r>
                            </w:p>
                          </w:tc>
                        </w:tr>
                        <w:tr w:rsidR="0011502F">
                          <w:trPr>
                            <w:tblCellSpacing w:w="15" w:type="dxa"/>
                          </w:trPr>
                          <w:tc>
                            <w:tcPr>
                              <w:tcW w:w="200" w:type="pct"/>
                              <w:tcMar>
                                <w:top w:w="15" w:type="dxa"/>
                                <w:left w:w="15" w:type="dxa"/>
                                <w:bottom w:w="15" w:type="dxa"/>
                                <w:right w:w="15" w:type="dxa"/>
                              </w:tcMar>
                            </w:tcPr>
                            <w:p w:rsidR="0011502F" w:rsidRDefault="0011502F">
                              <w:pPr>
                                <w:spacing w:after="0" w:line="240" w:lineRule="auto"/>
                                <w:jc w:val="both"/>
                                <w:rPr>
                                  <w:rFonts w:ascii="Arial" w:hAnsi="Arial" w:cs="Arial"/>
                                  <w:sz w:val="20"/>
                                  <w:szCs w:val="20"/>
                                </w:rPr>
                              </w:pPr>
                            </w:p>
                          </w:tc>
                          <w:tc>
                            <w:tcPr>
                              <w:tcW w:w="4800" w:type="pct"/>
                              <w:tcMar>
                                <w:top w:w="15" w:type="dxa"/>
                                <w:left w:w="15" w:type="dxa"/>
                                <w:bottom w:w="15" w:type="dxa"/>
                                <w:right w:w="15" w:type="dxa"/>
                              </w:tcMar>
                              <w:vAlign w:val="center"/>
                              <w:hideMark/>
                            </w:tcPr>
                            <w:p w:rsidR="0011502F" w:rsidRDefault="007334E9">
                              <w:pPr>
                                <w:spacing w:beforeAutospacing="1" w:after="240" w:line="240" w:lineRule="auto"/>
                                <w:jc w:val="center"/>
                                <w:rPr>
                                  <w:rFonts w:ascii="Arial" w:hAnsi="Arial" w:cs="Arial"/>
                                  <w:noProof/>
                                  <w:sz w:val="20"/>
                                  <w:szCs w:val="20"/>
                                </w:rPr>
                              </w:pPr>
                              <w:r w:rsidRPr="007334E9">
                                <w:pict>
                                  <v:shape id="_x0000_s1031" type="#_x0000_t67" style="position:absolute;left:0;text-align:left;margin-left:208.5pt;margin-top:24.6pt;width:12.75pt;height:25.35pt;z-index:251658240;mso-position-horizontal-relative:text;mso-position-vertical-relative:text"/>
                                </w:pict>
                              </w:r>
                              <w:r w:rsidR="0011502F">
                                <w:rPr>
                                  <w:rFonts w:ascii="Arial" w:hAnsi="Arial" w:cs="Arial"/>
                                  <w:sz w:val="20"/>
                                  <w:szCs w:val="20"/>
                                </w:rPr>
                                <w:t xml:space="preserve">Conduct market research to identify customer needs </w:t>
                              </w:r>
                              <w:r w:rsidR="0011502F">
                                <w:rPr>
                                  <w:rFonts w:ascii="Arial" w:hAnsi="Arial" w:cs="Arial"/>
                                  <w:sz w:val="20"/>
                                  <w:szCs w:val="20"/>
                                </w:rPr>
                                <w:br/>
                              </w:r>
                            </w:p>
                            <w:p w:rsidR="0011502F" w:rsidRDefault="007334E9">
                              <w:pPr>
                                <w:spacing w:beforeAutospacing="1" w:after="240" w:line="240" w:lineRule="auto"/>
                                <w:jc w:val="center"/>
                                <w:rPr>
                                  <w:rFonts w:ascii="Arial" w:hAnsi="Arial" w:cs="Arial"/>
                                  <w:noProof/>
                                  <w:sz w:val="20"/>
                                  <w:szCs w:val="20"/>
                                </w:rPr>
                              </w:pPr>
                              <w:r w:rsidRPr="007334E9">
                                <w:pict>
                                  <v:shape id="_x0000_s1032" type="#_x0000_t67" style="position:absolute;left:0;text-align:left;margin-left:208.5pt;margin-top:49.55pt;width:12.75pt;height:25.35pt;z-index:251659264"/>
                                </w:pict>
                              </w:r>
                              <w:r w:rsidR="0011502F">
                                <w:rPr>
                                  <w:rFonts w:ascii="Arial" w:hAnsi="Arial" w:cs="Arial"/>
                                  <w:noProof/>
                                  <w:sz w:val="20"/>
                                  <w:szCs w:val="20"/>
                                </w:rPr>
                                <w:drawing>
                                  <wp:inline distT="0" distB="0" distL="0" distR="0">
                                    <wp:extent cx="133350" cy="2762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cstate="print"/>
                                            <a:srcRect/>
                                            <a:stretch>
                                              <a:fillRect/>
                                            </a:stretch>
                                          </pic:blipFill>
                                          <pic:spPr bwMode="auto">
                                            <a:xfrm>
                                              <a:off x="0" y="0"/>
                                              <a:ext cx="133350" cy="276225"/>
                                            </a:xfrm>
                                            <a:prstGeom prst="rect">
                                              <a:avLst/>
                                            </a:prstGeom>
                                            <a:noFill/>
                                            <a:ln w="9525">
                                              <a:noFill/>
                                              <a:miter lim="800000"/>
                                              <a:headEnd/>
                                              <a:tailEnd/>
                                            </a:ln>
                                          </pic:spPr>
                                        </pic:pic>
                                      </a:graphicData>
                                    </a:graphic>
                                  </wp:inline>
                                </w:drawing>
                              </w:r>
                              <w:r w:rsidR="0011502F">
                                <w:rPr>
                                  <w:rFonts w:ascii="Arial" w:hAnsi="Arial" w:cs="Arial"/>
                                  <w:sz w:val="20"/>
                                  <w:szCs w:val="20"/>
                                </w:rPr>
                                <w:br/>
                                <w:t xml:space="preserve">Create product or service that will meet customers' needs </w:t>
                              </w:r>
                              <w:r w:rsidR="0011502F">
                                <w:rPr>
                                  <w:rFonts w:ascii="Arial" w:hAnsi="Arial" w:cs="Arial"/>
                                  <w:sz w:val="20"/>
                                  <w:szCs w:val="20"/>
                                </w:rPr>
                                <w:br/>
                              </w:r>
                            </w:p>
                            <w:p w:rsidR="0011502F" w:rsidRDefault="007334E9">
                              <w:pPr>
                                <w:spacing w:beforeAutospacing="1" w:after="240" w:line="240" w:lineRule="auto"/>
                                <w:jc w:val="center"/>
                                <w:rPr>
                                  <w:rFonts w:ascii="Arial" w:hAnsi="Arial" w:cs="Arial"/>
                                  <w:noProof/>
                                  <w:sz w:val="20"/>
                                  <w:szCs w:val="20"/>
                                </w:rPr>
                              </w:pPr>
                              <w:r w:rsidRPr="007334E9">
                                <w:pict>
                                  <v:shape id="_x0000_s1033" type="#_x0000_t67" style="position:absolute;left:0;text-align:left;margin-left:208.5pt;margin-top:47.65pt;width:12.75pt;height:25.35pt;z-index:251660288"/>
                                </w:pict>
                              </w:r>
                              <w:r w:rsidR="0011502F">
                                <w:rPr>
                                  <w:rFonts w:ascii="Arial" w:hAnsi="Arial" w:cs="Arial"/>
                                  <w:noProof/>
                                  <w:sz w:val="20"/>
                                  <w:szCs w:val="20"/>
                                </w:rPr>
                                <w:drawing>
                                  <wp:inline distT="0" distB="0" distL="0" distR="0">
                                    <wp:extent cx="133350" cy="2762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cstate="print"/>
                                            <a:srcRect/>
                                            <a:stretch>
                                              <a:fillRect/>
                                            </a:stretch>
                                          </pic:blipFill>
                                          <pic:spPr bwMode="auto">
                                            <a:xfrm>
                                              <a:off x="0" y="0"/>
                                              <a:ext cx="133350" cy="276225"/>
                                            </a:xfrm>
                                            <a:prstGeom prst="rect">
                                              <a:avLst/>
                                            </a:prstGeom>
                                            <a:noFill/>
                                            <a:ln w="9525">
                                              <a:noFill/>
                                              <a:miter lim="800000"/>
                                              <a:headEnd/>
                                              <a:tailEnd/>
                                            </a:ln>
                                          </pic:spPr>
                                        </pic:pic>
                                      </a:graphicData>
                                    </a:graphic>
                                  </wp:inline>
                                </w:drawing>
                              </w:r>
                              <w:r w:rsidR="0011502F">
                                <w:rPr>
                                  <w:rFonts w:ascii="Arial" w:hAnsi="Arial" w:cs="Arial"/>
                                  <w:sz w:val="20"/>
                                  <w:szCs w:val="20"/>
                                </w:rPr>
                                <w:br/>
                                <w:t xml:space="preserve">Advertise and promote product or service </w:t>
                              </w:r>
                              <w:r w:rsidR="0011502F">
                                <w:rPr>
                                  <w:rFonts w:ascii="Arial" w:hAnsi="Arial" w:cs="Arial"/>
                                  <w:sz w:val="20"/>
                                  <w:szCs w:val="20"/>
                                </w:rPr>
                                <w:br/>
                              </w:r>
                            </w:p>
                            <w:p w:rsidR="0011502F" w:rsidRDefault="007334E9">
                              <w:pPr>
                                <w:spacing w:beforeAutospacing="1" w:after="240" w:line="240" w:lineRule="auto"/>
                                <w:jc w:val="center"/>
                                <w:rPr>
                                  <w:rFonts w:ascii="Arial" w:hAnsi="Arial" w:cs="Arial"/>
                                  <w:noProof/>
                                  <w:sz w:val="20"/>
                                  <w:szCs w:val="20"/>
                                </w:rPr>
                              </w:pPr>
                              <w:r w:rsidRPr="007334E9">
                                <w:pict>
                                  <v:shape id="_x0000_s1034" type="#_x0000_t67" style="position:absolute;left:0;text-align:left;margin-left:208.5pt;margin-top:57.15pt;width:12.75pt;height:25.35pt;z-index:251661312"/>
                                </w:pict>
                              </w:r>
                              <w:r w:rsidR="0011502F">
                                <w:rPr>
                                  <w:rFonts w:ascii="Arial" w:hAnsi="Arial" w:cs="Arial"/>
                                  <w:noProof/>
                                  <w:sz w:val="20"/>
                                  <w:szCs w:val="20"/>
                                </w:rPr>
                                <w:drawing>
                                  <wp:inline distT="0" distB="0" distL="0" distR="0">
                                    <wp:extent cx="133350" cy="2762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cstate="print"/>
                                            <a:srcRect/>
                                            <a:stretch>
                                              <a:fillRect/>
                                            </a:stretch>
                                          </pic:blipFill>
                                          <pic:spPr bwMode="auto">
                                            <a:xfrm>
                                              <a:off x="0" y="0"/>
                                              <a:ext cx="133350" cy="276225"/>
                                            </a:xfrm>
                                            <a:prstGeom prst="rect">
                                              <a:avLst/>
                                            </a:prstGeom>
                                            <a:noFill/>
                                            <a:ln w="9525">
                                              <a:noFill/>
                                              <a:miter lim="800000"/>
                                              <a:headEnd/>
                                              <a:tailEnd/>
                                            </a:ln>
                                          </pic:spPr>
                                        </pic:pic>
                                      </a:graphicData>
                                    </a:graphic>
                                  </wp:inline>
                                </w:drawing>
                              </w:r>
                              <w:r w:rsidR="0011502F">
                                <w:rPr>
                                  <w:rFonts w:ascii="Arial" w:hAnsi="Arial" w:cs="Arial"/>
                                  <w:sz w:val="20"/>
                                  <w:szCs w:val="20"/>
                                </w:rPr>
                                <w:br/>
                                <w:t xml:space="preserve">Negotiate a sale transaction including delivery logistics, inspection, testing, and acceptance </w:t>
                              </w:r>
                              <w:r w:rsidR="0011502F">
                                <w:rPr>
                                  <w:rFonts w:ascii="Arial" w:hAnsi="Arial" w:cs="Arial"/>
                                  <w:sz w:val="20"/>
                                  <w:szCs w:val="20"/>
                                </w:rPr>
                                <w:br/>
                              </w:r>
                            </w:p>
                            <w:p w:rsidR="0011502F" w:rsidRDefault="007334E9">
                              <w:pPr>
                                <w:spacing w:beforeAutospacing="1" w:after="240" w:line="240" w:lineRule="auto"/>
                                <w:jc w:val="center"/>
                                <w:rPr>
                                  <w:rFonts w:ascii="Arial" w:hAnsi="Arial" w:cs="Arial"/>
                                  <w:noProof/>
                                  <w:sz w:val="20"/>
                                  <w:szCs w:val="20"/>
                                </w:rPr>
                              </w:pPr>
                              <w:r w:rsidRPr="007334E9">
                                <w:pict>
                                  <v:shape id="_x0000_s1035" type="#_x0000_t67" style="position:absolute;left:0;text-align:left;margin-left:208.5pt;margin-top:47.7pt;width:12.75pt;height:25.35pt;z-index:251662336"/>
                                </w:pict>
                              </w:r>
                              <w:r w:rsidR="0011502F">
                                <w:rPr>
                                  <w:rFonts w:ascii="Arial" w:hAnsi="Arial" w:cs="Arial"/>
                                  <w:noProof/>
                                  <w:sz w:val="20"/>
                                  <w:szCs w:val="20"/>
                                </w:rPr>
                                <w:drawing>
                                  <wp:inline distT="0" distB="0" distL="0" distR="0">
                                    <wp:extent cx="133350" cy="2762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0" cstate="print"/>
                                            <a:srcRect/>
                                            <a:stretch>
                                              <a:fillRect/>
                                            </a:stretch>
                                          </pic:blipFill>
                                          <pic:spPr bwMode="auto">
                                            <a:xfrm>
                                              <a:off x="0" y="0"/>
                                              <a:ext cx="133350" cy="276225"/>
                                            </a:xfrm>
                                            <a:prstGeom prst="rect">
                                              <a:avLst/>
                                            </a:prstGeom>
                                            <a:noFill/>
                                            <a:ln w="9525">
                                              <a:noFill/>
                                              <a:miter lim="800000"/>
                                              <a:headEnd/>
                                              <a:tailEnd/>
                                            </a:ln>
                                          </pic:spPr>
                                        </pic:pic>
                                      </a:graphicData>
                                    </a:graphic>
                                  </wp:inline>
                                </w:drawing>
                              </w:r>
                              <w:r w:rsidR="0011502F">
                                <w:rPr>
                                  <w:rFonts w:ascii="Arial" w:hAnsi="Arial" w:cs="Arial"/>
                                  <w:sz w:val="20"/>
                                  <w:szCs w:val="20"/>
                                </w:rPr>
                                <w:br/>
                                <w:t xml:space="preserve">Dispatch goods and invoice customer </w:t>
                              </w:r>
                              <w:r w:rsidR="0011502F">
                                <w:rPr>
                                  <w:rFonts w:ascii="Arial" w:hAnsi="Arial" w:cs="Arial"/>
                                  <w:sz w:val="20"/>
                                  <w:szCs w:val="20"/>
                                </w:rPr>
                                <w:br/>
                              </w:r>
                            </w:p>
                            <w:p w:rsidR="0011502F" w:rsidRDefault="007334E9">
                              <w:pPr>
                                <w:spacing w:beforeAutospacing="1" w:after="240" w:line="240" w:lineRule="auto"/>
                                <w:jc w:val="center"/>
                                <w:rPr>
                                  <w:rFonts w:ascii="Arial" w:hAnsi="Arial" w:cs="Arial"/>
                                  <w:noProof/>
                                  <w:sz w:val="20"/>
                                  <w:szCs w:val="20"/>
                                </w:rPr>
                              </w:pPr>
                              <w:r w:rsidRPr="007334E9">
                                <w:pict>
                                  <v:shape id="_x0000_s1036" type="#_x0000_t67" style="position:absolute;left:0;text-align:left;margin-left:208.5pt;margin-top:50.5pt;width:12.75pt;height:25.35pt;z-index:251663360"/>
                                </w:pict>
                              </w:r>
                              <w:r w:rsidR="0011502F">
                                <w:rPr>
                                  <w:rFonts w:ascii="Arial" w:hAnsi="Arial" w:cs="Arial"/>
                                  <w:noProof/>
                                  <w:sz w:val="20"/>
                                  <w:szCs w:val="20"/>
                                </w:rPr>
                                <w:drawing>
                                  <wp:inline distT="0" distB="0" distL="0" distR="0">
                                    <wp:extent cx="133350" cy="27622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0" cstate="print"/>
                                            <a:srcRect/>
                                            <a:stretch>
                                              <a:fillRect/>
                                            </a:stretch>
                                          </pic:blipFill>
                                          <pic:spPr bwMode="auto">
                                            <a:xfrm>
                                              <a:off x="0" y="0"/>
                                              <a:ext cx="133350" cy="276225"/>
                                            </a:xfrm>
                                            <a:prstGeom prst="rect">
                                              <a:avLst/>
                                            </a:prstGeom>
                                            <a:noFill/>
                                            <a:ln w="9525">
                                              <a:noFill/>
                                              <a:miter lim="800000"/>
                                              <a:headEnd/>
                                              <a:tailEnd/>
                                            </a:ln>
                                          </pic:spPr>
                                        </pic:pic>
                                      </a:graphicData>
                                    </a:graphic>
                                  </wp:inline>
                                </w:drawing>
                              </w:r>
                              <w:r w:rsidR="0011502F">
                                <w:rPr>
                                  <w:rFonts w:ascii="Arial" w:hAnsi="Arial" w:cs="Arial"/>
                                  <w:sz w:val="20"/>
                                  <w:szCs w:val="20"/>
                                </w:rPr>
                                <w:br/>
                                <w:t xml:space="preserve">Receive and process customer payments </w:t>
                              </w:r>
                              <w:r w:rsidR="0011502F">
                                <w:rPr>
                                  <w:rFonts w:ascii="Arial" w:hAnsi="Arial" w:cs="Arial"/>
                                  <w:sz w:val="20"/>
                                  <w:szCs w:val="20"/>
                                </w:rPr>
                                <w:br/>
                              </w:r>
                            </w:p>
                            <w:p w:rsidR="0011502F" w:rsidRDefault="0011502F">
                              <w:pPr>
                                <w:spacing w:before="100" w:beforeAutospacing="1" w:after="240" w:line="240" w:lineRule="auto"/>
                                <w:jc w:val="center"/>
                                <w:rPr>
                                  <w:rFonts w:ascii="Arial" w:hAnsi="Arial" w:cs="Arial"/>
                                  <w:sz w:val="20"/>
                                  <w:szCs w:val="20"/>
                                </w:rPr>
                              </w:pPr>
                              <w:r>
                                <w:rPr>
                                  <w:rFonts w:ascii="Arial" w:hAnsi="Arial" w:cs="Arial"/>
                                  <w:noProof/>
                                  <w:sz w:val="20"/>
                                  <w:szCs w:val="20"/>
                                </w:rPr>
                                <w:drawing>
                                  <wp:inline distT="0" distB="0" distL="0" distR="0">
                                    <wp:extent cx="133350" cy="2762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0" cstate="print"/>
                                            <a:srcRect/>
                                            <a:stretch>
                                              <a:fillRect/>
                                            </a:stretch>
                                          </pic:blipFill>
                                          <pic:spPr bwMode="auto">
                                            <a:xfrm>
                                              <a:off x="0" y="0"/>
                                              <a:ext cx="133350" cy="276225"/>
                                            </a:xfrm>
                                            <a:prstGeom prst="rect">
                                              <a:avLst/>
                                            </a:prstGeom>
                                            <a:noFill/>
                                            <a:ln w="9525">
                                              <a:noFill/>
                                              <a:miter lim="800000"/>
                                              <a:headEnd/>
                                              <a:tailEnd/>
                                            </a:ln>
                                          </pic:spPr>
                                        </pic:pic>
                                      </a:graphicData>
                                    </a:graphic>
                                  </wp:inline>
                                </w:drawing>
                              </w:r>
                              <w:r>
                                <w:rPr>
                                  <w:rFonts w:ascii="Arial" w:hAnsi="Arial" w:cs="Arial"/>
                                  <w:sz w:val="20"/>
                                  <w:szCs w:val="20"/>
                                </w:rPr>
                                <w:br/>
                                <w:t>Provide after-sale support, maintenance, and warranty services.</w:t>
                              </w:r>
                            </w:p>
                          </w:tc>
                        </w:tr>
                      </w:tbl>
                      <w:p w:rsidR="0011502F" w:rsidRDefault="0011502F">
                        <w:pPr>
                          <w:spacing w:after="0" w:line="240" w:lineRule="auto"/>
                          <w:jc w:val="both"/>
                          <w:rPr>
                            <w:rFonts w:ascii="Arial" w:hAnsi="Arial" w:cs="Arial"/>
                            <w:sz w:val="20"/>
                            <w:szCs w:val="20"/>
                          </w:rPr>
                        </w:pPr>
                      </w:p>
                    </w:tc>
                  </w:tr>
                  <w:tr w:rsidR="0011502F">
                    <w:trPr>
                      <w:tblCellSpacing w:w="7" w:type="dxa"/>
                    </w:trPr>
                    <w:tc>
                      <w:tcPr>
                        <w:tcW w:w="48" w:type="pct"/>
                        <w:tcMar>
                          <w:top w:w="15" w:type="dxa"/>
                          <w:left w:w="15" w:type="dxa"/>
                          <w:bottom w:w="15" w:type="dxa"/>
                          <w:right w:w="15" w:type="dxa"/>
                        </w:tcMar>
                        <w:vAlign w:val="center"/>
                      </w:tcPr>
                      <w:p w:rsidR="0011502F" w:rsidRDefault="0011502F">
                        <w:pPr>
                          <w:spacing w:after="0" w:line="240" w:lineRule="auto"/>
                          <w:jc w:val="both"/>
                          <w:rPr>
                            <w:rFonts w:ascii="Arial" w:hAnsi="Arial" w:cs="Arial"/>
                            <w:sz w:val="20"/>
                            <w:szCs w:val="20"/>
                          </w:rPr>
                        </w:pPr>
                      </w:p>
                    </w:tc>
                    <w:tc>
                      <w:tcPr>
                        <w:tcW w:w="4929" w:type="pct"/>
                        <w:gridSpan w:val="5"/>
                        <w:tcMar>
                          <w:top w:w="15" w:type="dxa"/>
                          <w:left w:w="15" w:type="dxa"/>
                          <w:bottom w:w="15" w:type="dxa"/>
                          <w:right w:w="15" w:type="dxa"/>
                        </w:tcMar>
                        <w:hideMark/>
                      </w:tcPr>
                      <w:p w:rsidR="0011502F" w:rsidRDefault="0011502F">
                        <w:pPr>
                          <w:spacing w:after="0" w:line="240" w:lineRule="auto"/>
                          <w:jc w:val="both"/>
                          <w:rPr>
                            <w:rFonts w:ascii="Arial" w:hAnsi="Arial" w:cs="Arial"/>
                            <w:b/>
                          </w:rPr>
                        </w:pPr>
                        <w:bookmarkStart w:id="8" w:name="ec"/>
                        <w:r>
                          <w:rPr>
                            <w:rFonts w:ascii="Arial" w:hAnsi="Arial" w:cs="Arial"/>
                            <w:b/>
                          </w:rPr>
                          <w:t>Electronic</w:t>
                        </w:r>
                        <w:bookmarkEnd w:id="8"/>
                        <w:r>
                          <w:rPr>
                            <w:rFonts w:ascii="Arial" w:hAnsi="Arial" w:cs="Arial"/>
                            <w:b/>
                          </w:rPr>
                          <w:t xml:space="preserve"> Commerce (e-commerce)</w:t>
                        </w:r>
                      </w:p>
                    </w:tc>
                  </w:tr>
                  <w:tr w:rsidR="0011502F">
                    <w:trPr>
                      <w:tblCellSpacing w:w="7" w:type="dxa"/>
                    </w:trPr>
                    <w:tc>
                      <w:tcPr>
                        <w:tcW w:w="48" w:type="pct"/>
                        <w:tcMar>
                          <w:top w:w="15" w:type="dxa"/>
                          <w:left w:w="15" w:type="dxa"/>
                          <w:bottom w:w="15" w:type="dxa"/>
                          <w:right w:w="15" w:type="dxa"/>
                        </w:tcMar>
                        <w:vAlign w:val="center"/>
                      </w:tcPr>
                      <w:p w:rsidR="0011502F" w:rsidRDefault="0011502F">
                        <w:pPr>
                          <w:spacing w:after="0" w:line="240" w:lineRule="auto"/>
                          <w:jc w:val="both"/>
                          <w:rPr>
                            <w:rFonts w:ascii="Arial" w:hAnsi="Arial" w:cs="Arial"/>
                            <w:sz w:val="20"/>
                            <w:szCs w:val="20"/>
                          </w:rPr>
                        </w:pPr>
                      </w:p>
                    </w:tc>
                    <w:tc>
                      <w:tcPr>
                        <w:tcW w:w="4929" w:type="pct"/>
                        <w:gridSpan w:val="5"/>
                        <w:tcMar>
                          <w:top w:w="15" w:type="dxa"/>
                          <w:left w:w="15" w:type="dxa"/>
                          <w:bottom w:w="15" w:type="dxa"/>
                          <w:right w:w="15" w:type="dxa"/>
                        </w:tcMar>
                        <w:hideMark/>
                      </w:tcPr>
                      <w:p w:rsidR="0011502F" w:rsidRDefault="0011502F">
                        <w:pPr>
                          <w:spacing w:after="0" w:line="240" w:lineRule="auto"/>
                          <w:jc w:val="both"/>
                          <w:rPr>
                            <w:rFonts w:ascii="Arial" w:hAnsi="Arial" w:cs="Arial"/>
                            <w:sz w:val="20"/>
                            <w:szCs w:val="20"/>
                          </w:rPr>
                        </w:pPr>
                        <w:r>
                          <w:rPr>
                            <w:rFonts w:ascii="Arial" w:hAnsi="Arial" w:cs="Arial"/>
                            <w:sz w:val="20"/>
                            <w:szCs w:val="20"/>
                          </w:rPr>
                          <w:t> </w:t>
                        </w:r>
                      </w:p>
                    </w:tc>
                  </w:tr>
                  <w:tr w:rsidR="0011502F">
                    <w:trPr>
                      <w:tblCellSpacing w:w="7" w:type="dxa"/>
                    </w:trPr>
                    <w:tc>
                      <w:tcPr>
                        <w:tcW w:w="48" w:type="pct"/>
                        <w:tcMar>
                          <w:top w:w="15" w:type="dxa"/>
                          <w:left w:w="15" w:type="dxa"/>
                          <w:bottom w:w="15" w:type="dxa"/>
                          <w:right w:w="15" w:type="dxa"/>
                        </w:tcMar>
                        <w:vAlign w:val="center"/>
                      </w:tcPr>
                      <w:p w:rsidR="0011502F" w:rsidRDefault="0011502F">
                        <w:pPr>
                          <w:spacing w:after="0" w:line="240" w:lineRule="auto"/>
                          <w:jc w:val="both"/>
                          <w:rPr>
                            <w:rFonts w:ascii="Arial" w:hAnsi="Arial" w:cs="Arial"/>
                            <w:sz w:val="20"/>
                            <w:szCs w:val="20"/>
                          </w:rPr>
                        </w:pPr>
                      </w:p>
                    </w:tc>
                    <w:tc>
                      <w:tcPr>
                        <w:tcW w:w="4929" w:type="pct"/>
                        <w:gridSpan w:val="5"/>
                        <w:tcMar>
                          <w:top w:w="15" w:type="dxa"/>
                          <w:left w:w="15" w:type="dxa"/>
                          <w:bottom w:w="15" w:type="dxa"/>
                          <w:right w:w="15" w:type="dxa"/>
                        </w:tcMar>
                        <w:hideMark/>
                      </w:tcPr>
                      <w:p w:rsidR="0011502F" w:rsidRDefault="0011502F">
                        <w:pPr>
                          <w:spacing w:before="100" w:beforeAutospacing="1" w:after="240" w:line="240" w:lineRule="auto"/>
                          <w:jc w:val="both"/>
                          <w:rPr>
                            <w:rFonts w:ascii="Arial" w:hAnsi="Arial" w:cs="Arial"/>
                            <w:sz w:val="20"/>
                            <w:szCs w:val="20"/>
                          </w:rPr>
                        </w:pPr>
                        <w:r>
                          <w:rPr>
                            <w:rFonts w:ascii="Arial" w:hAnsi="Arial" w:cs="Arial"/>
                            <w:sz w:val="20"/>
                            <w:szCs w:val="20"/>
                          </w:rPr>
                          <w:t>It can be loosely defined as 'doing business electronically'. More rigorously, e-commerce is buying and selling over digital media. It includes electronic trading of physical goods and of intangibles such as information. This encompasses all the trading steps such as online marketing, ordering, payment, and support for delivery. It includes the electronic provision of services, such as after-sales support, as well as electronic support for collaboration between companies, such as collaborative design.</w:t>
                        </w:r>
                        <w:r>
                          <w:rPr>
                            <w:rFonts w:ascii="Arial" w:hAnsi="Arial" w:cs="Arial"/>
                            <w:sz w:val="20"/>
                            <w:szCs w:val="20"/>
                          </w:rPr>
                          <w:br/>
                        </w:r>
                        <w:r>
                          <w:rPr>
                            <w:rFonts w:ascii="Arial" w:hAnsi="Arial" w:cs="Arial"/>
                            <w:sz w:val="20"/>
                            <w:szCs w:val="20"/>
                          </w:rPr>
                          <w:br/>
                          <w:t>A further definition of e-commerce is provided by the European Union website; which defines 'Electronic commerce as a general concept covering any form of business transactions of information exchange executed using information and communication technology, between companies, between companies and their customers, or between companies and public administrations. … Electronic commerce includes electronic trading of goods, services and electronic material'.</w:t>
                        </w:r>
                      </w:p>
                    </w:tc>
                  </w:tr>
                  <w:tr w:rsidR="0011502F">
                    <w:trPr>
                      <w:tblCellSpacing w:w="7" w:type="dxa"/>
                    </w:trPr>
                    <w:tc>
                      <w:tcPr>
                        <w:tcW w:w="48" w:type="pct"/>
                        <w:tcMar>
                          <w:top w:w="15" w:type="dxa"/>
                          <w:left w:w="15" w:type="dxa"/>
                          <w:bottom w:w="15" w:type="dxa"/>
                          <w:right w:w="15" w:type="dxa"/>
                        </w:tcMar>
                        <w:vAlign w:val="center"/>
                      </w:tcPr>
                      <w:p w:rsidR="0011502F" w:rsidRDefault="0011502F">
                        <w:pPr>
                          <w:spacing w:after="0" w:line="240" w:lineRule="auto"/>
                          <w:jc w:val="both"/>
                          <w:rPr>
                            <w:rFonts w:ascii="Arial" w:hAnsi="Arial" w:cs="Arial"/>
                            <w:sz w:val="20"/>
                            <w:szCs w:val="20"/>
                          </w:rPr>
                        </w:pPr>
                      </w:p>
                    </w:tc>
                    <w:tc>
                      <w:tcPr>
                        <w:tcW w:w="4929" w:type="pct"/>
                        <w:gridSpan w:val="5"/>
                        <w:tcMar>
                          <w:top w:w="15" w:type="dxa"/>
                          <w:left w:w="15" w:type="dxa"/>
                          <w:bottom w:w="15" w:type="dxa"/>
                          <w:right w:w="15" w:type="dxa"/>
                        </w:tcMar>
                      </w:tcPr>
                      <w:p w:rsidR="0011502F" w:rsidRDefault="0011502F">
                        <w:pPr>
                          <w:spacing w:after="0" w:line="240" w:lineRule="auto"/>
                          <w:jc w:val="center"/>
                          <w:rPr>
                            <w:rFonts w:ascii="Arial" w:hAnsi="Arial" w:cs="Arial"/>
                            <w:sz w:val="20"/>
                            <w:szCs w:val="20"/>
                          </w:rPr>
                        </w:pPr>
                      </w:p>
                    </w:tc>
                  </w:tr>
                  <w:tr w:rsidR="0011502F">
                    <w:trPr>
                      <w:tblCellSpacing w:w="7" w:type="dxa"/>
                    </w:trPr>
                    <w:tc>
                      <w:tcPr>
                        <w:tcW w:w="48" w:type="pct"/>
                        <w:tcMar>
                          <w:top w:w="15" w:type="dxa"/>
                          <w:left w:w="15" w:type="dxa"/>
                          <w:bottom w:w="15" w:type="dxa"/>
                          <w:right w:w="15" w:type="dxa"/>
                        </w:tcMar>
                        <w:vAlign w:val="center"/>
                      </w:tcPr>
                      <w:p w:rsidR="0011502F" w:rsidRDefault="0011502F">
                        <w:pPr>
                          <w:spacing w:after="0" w:line="240" w:lineRule="auto"/>
                          <w:jc w:val="both"/>
                          <w:rPr>
                            <w:rFonts w:ascii="Arial" w:hAnsi="Arial" w:cs="Arial"/>
                            <w:sz w:val="20"/>
                            <w:szCs w:val="20"/>
                          </w:rPr>
                        </w:pPr>
                      </w:p>
                    </w:tc>
                    <w:tc>
                      <w:tcPr>
                        <w:tcW w:w="4929" w:type="pct"/>
                        <w:gridSpan w:val="5"/>
                        <w:tcMar>
                          <w:top w:w="15" w:type="dxa"/>
                          <w:left w:w="15" w:type="dxa"/>
                          <w:bottom w:w="15" w:type="dxa"/>
                          <w:right w:w="15" w:type="dxa"/>
                        </w:tcMar>
                      </w:tcPr>
                      <w:p w:rsidR="0011502F" w:rsidRDefault="0011502F">
                        <w:pPr>
                          <w:spacing w:after="0" w:line="240" w:lineRule="auto"/>
                          <w:rPr>
                            <w:rFonts w:ascii="Arial" w:hAnsi="Arial" w:cs="Arial"/>
                            <w:sz w:val="20"/>
                            <w:szCs w:val="20"/>
                          </w:rPr>
                        </w:pPr>
                      </w:p>
                    </w:tc>
                  </w:tr>
                  <w:tr w:rsidR="0011502F">
                    <w:trPr>
                      <w:tblCellSpacing w:w="7" w:type="dxa"/>
                    </w:trPr>
                    <w:tc>
                      <w:tcPr>
                        <w:tcW w:w="48" w:type="pct"/>
                        <w:tcMar>
                          <w:top w:w="15" w:type="dxa"/>
                          <w:left w:w="15" w:type="dxa"/>
                          <w:bottom w:w="15" w:type="dxa"/>
                          <w:right w:w="15" w:type="dxa"/>
                        </w:tcMar>
                        <w:vAlign w:val="center"/>
                      </w:tcPr>
                      <w:p w:rsidR="0011502F" w:rsidRDefault="0011502F">
                        <w:pPr>
                          <w:spacing w:after="0" w:line="240" w:lineRule="auto"/>
                          <w:jc w:val="both"/>
                          <w:rPr>
                            <w:rFonts w:ascii="Arial" w:hAnsi="Arial" w:cs="Arial"/>
                            <w:sz w:val="20"/>
                            <w:szCs w:val="20"/>
                          </w:rPr>
                        </w:pPr>
                      </w:p>
                    </w:tc>
                    <w:tc>
                      <w:tcPr>
                        <w:tcW w:w="4929" w:type="pct"/>
                        <w:gridSpan w:val="5"/>
                        <w:tcMar>
                          <w:top w:w="15" w:type="dxa"/>
                          <w:left w:w="15" w:type="dxa"/>
                          <w:bottom w:w="15" w:type="dxa"/>
                          <w:right w:w="15" w:type="dxa"/>
                        </w:tcMar>
                      </w:tcPr>
                      <w:p w:rsidR="0011502F" w:rsidRDefault="0011502F">
                        <w:pPr>
                          <w:spacing w:after="0" w:line="240" w:lineRule="auto"/>
                          <w:jc w:val="center"/>
                          <w:rPr>
                            <w:rFonts w:ascii="Arial" w:hAnsi="Arial" w:cs="Arial"/>
                            <w:sz w:val="20"/>
                            <w:szCs w:val="20"/>
                          </w:rPr>
                        </w:pPr>
                      </w:p>
                    </w:tc>
                  </w:tr>
                  <w:tr w:rsidR="0011502F">
                    <w:trPr>
                      <w:tblCellSpacing w:w="7" w:type="dxa"/>
                    </w:trPr>
                    <w:tc>
                      <w:tcPr>
                        <w:tcW w:w="48" w:type="pct"/>
                        <w:tcMar>
                          <w:top w:w="15" w:type="dxa"/>
                          <w:left w:w="15" w:type="dxa"/>
                          <w:bottom w:w="15" w:type="dxa"/>
                          <w:right w:w="15" w:type="dxa"/>
                        </w:tcMar>
                        <w:vAlign w:val="center"/>
                      </w:tcPr>
                      <w:p w:rsidR="0011502F" w:rsidRDefault="0011502F">
                        <w:pPr>
                          <w:spacing w:after="0" w:line="240" w:lineRule="auto"/>
                          <w:jc w:val="both"/>
                          <w:rPr>
                            <w:rFonts w:ascii="Arial" w:hAnsi="Arial" w:cs="Arial"/>
                            <w:sz w:val="20"/>
                            <w:szCs w:val="20"/>
                          </w:rPr>
                        </w:pPr>
                      </w:p>
                    </w:tc>
                    <w:tc>
                      <w:tcPr>
                        <w:tcW w:w="4929" w:type="pct"/>
                        <w:gridSpan w:val="5"/>
                        <w:tcMar>
                          <w:top w:w="15" w:type="dxa"/>
                          <w:left w:w="15" w:type="dxa"/>
                          <w:bottom w:w="15" w:type="dxa"/>
                          <w:right w:w="15" w:type="dxa"/>
                        </w:tcMar>
                        <w:hideMark/>
                      </w:tcPr>
                      <w:p w:rsidR="0011502F" w:rsidRDefault="0011502F">
                        <w:pPr>
                          <w:spacing w:after="0" w:line="240" w:lineRule="auto"/>
                          <w:rPr>
                            <w:rFonts w:ascii="Arial" w:hAnsi="Arial" w:cs="Arial"/>
                            <w:sz w:val="20"/>
                            <w:szCs w:val="20"/>
                          </w:rPr>
                        </w:pPr>
                        <w:r>
                          <w:rPr>
                            <w:rFonts w:ascii="Arial" w:hAnsi="Arial" w:cs="Arial"/>
                            <w:sz w:val="20"/>
                            <w:szCs w:val="20"/>
                          </w:rPr>
                          <w:t> </w:t>
                        </w:r>
                      </w:p>
                    </w:tc>
                  </w:tr>
                  <w:tr w:rsidR="0011502F">
                    <w:trPr>
                      <w:trHeight w:val="6098"/>
                      <w:tblCellSpacing w:w="7" w:type="dxa"/>
                    </w:trPr>
                    <w:tc>
                      <w:tcPr>
                        <w:tcW w:w="48" w:type="pct"/>
                        <w:tcMar>
                          <w:top w:w="15" w:type="dxa"/>
                          <w:left w:w="15" w:type="dxa"/>
                          <w:bottom w:w="15" w:type="dxa"/>
                          <w:right w:w="15" w:type="dxa"/>
                        </w:tcMar>
                        <w:vAlign w:val="center"/>
                      </w:tcPr>
                      <w:p w:rsidR="0011502F" w:rsidRDefault="0011502F">
                        <w:pPr>
                          <w:spacing w:after="0" w:line="240" w:lineRule="auto"/>
                          <w:jc w:val="both"/>
                          <w:rPr>
                            <w:rFonts w:ascii="Arial" w:hAnsi="Arial" w:cs="Arial"/>
                            <w:sz w:val="20"/>
                            <w:szCs w:val="20"/>
                          </w:rPr>
                        </w:pPr>
                      </w:p>
                    </w:tc>
                    <w:tc>
                      <w:tcPr>
                        <w:tcW w:w="4929" w:type="pct"/>
                        <w:gridSpan w:val="5"/>
                        <w:tcMar>
                          <w:top w:w="15" w:type="dxa"/>
                          <w:left w:w="15" w:type="dxa"/>
                          <w:bottom w:w="15" w:type="dxa"/>
                          <w:right w:w="15" w:type="dxa"/>
                        </w:tcMar>
                        <w:hideMark/>
                      </w:tcPr>
                      <w:p w:rsidR="0011502F" w:rsidRDefault="0011502F">
                        <w:pPr>
                          <w:spacing w:before="100" w:beforeAutospacing="1" w:after="100" w:afterAutospacing="1" w:line="240" w:lineRule="auto"/>
                          <w:rPr>
                            <w:rFonts w:ascii="Arial" w:hAnsi="Arial" w:cs="Arial"/>
                            <w:sz w:val="20"/>
                            <w:szCs w:val="20"/>
                          </w:rPr>
                        </w:pPr>
                        <w:r>
                          <w:rPr>
                            <w:rFonts w:ascii="Arial" w:hAnsi="Arial" w:cs="Arial"/>
                            <w:sz w:val="20"/>
                            <w:szCs w:val="20"/>
                          </w:rPr>
                          <w:t xml:space="preserve">Some people use the term </w:t>
                        </w:r>
                        <w:r>
                          <w:rPr>
                            <w:rFonts w:ascii="Arial" w:hAnsi="Arial" w:cs="Arial"/>
                            <w:i/>
                            <w:iCs/>
                            <w:sz w:val="20"/>
                            <w:szCs w:val="20"/>
                          </w:rPr>
                          <w:t>Internet commerce</w:t>
                        </w:r>
                        <w:r>
                          <w:rPr>
                            <w:rFonts w:ascii="Arial" w:hAnsi="Arial" w:cs="Arial"/>
                            <w:sz w:val="20"/>
                            <w:szCs w:val="20"/>
                          </w:rPr>
                          <w:t xml:space="preserve"> to mean electronic commerce that specifically uses the </w:t>
                        </w:r>
                        <w:hyperlink r:id="rId41" w:anchor="int" w:history="1">
                          <w:r>
                            <w:rPr>
                              <w:rStyle w:val="Hyperlink"/>
                              <w:rFonts w:ascii="Arial" w:hAnsi="Arial" w:cs="Arial"/>
                              <w:sz w:val="20"/>
                              <w:szCs w:val="20"/>
                            </w:rPr>
                            <w:t>Internet</w:t>
                          </w:r>
                        </w:hyperlink>
                        <w:r>
                          <w:rPr>
                            <w:rFonts w:ascii="Arial" w:hAnsi="Arial" w:cs="Arial"/>
                            <w:sz w:val="20"/>
                            <w:szCs w:val="20"/>
                          </w:rPr>
                          <w:t xml:space="preserve"> as its data transmission medium. </w:t>
                        </w:r>
                        <w:r>
                          <w:rPr>
                            <w:rFonts w:ascii="Arial" w:hAnsi="Arial" w:cs="Arial"/>
                            <w:sz w:val="20"/>
                            <w:szCs w:val="20"/>
                          </w:rPr>
                          <w:br/>
                        </w:r>
                        <w:r>
                          <w:rPr>
                            <w:rFonts w:ascii="Arial" w:hAnsi="Arial" w:cs="Arial"/>
                            <w:sz w:val="20"/>
                            <w:szCs w:val="20"/>
                          </w:rPr>
                          <w:br/>
                          <w:t xml:space="preserve">E-commerce did not just happen in the last five years. Automobile companies and supermarkets in the western countries have been doing e-commerce for many years; their e-commerce technology is called </w:t>
                        </w:r>
                        <w:r>
                          <w:rPr>
                            <w:rFonts w:ascii="Arial" w:hAnsi="Arial" w:cs="Arial"/>
                            <w:i/>
                            <w:iCs/>
                            <w:sz w:val="20"/>
                            <w:szCs w:val="20"/>
                          </w:rPr>
                          <w:t>electronic data interchange</w:t>
                        </w:r>
                        <w:r>
                          <w:rPr>
                            <w:rFonts w:ascii="Arial" w:hAnsi="Arial" w:cs="Arial"/>
                            <w:sz w:val="20"/>
                            <w:szCs w:val="20"/>
                          </w:rPr>
                          <w:t xml:space="preserve"> (EDI). Airline seats have also been sold using e-commerce systems; and the French have also been using e-commerce since 1983, but they do it in French with a system called Télétel.</w:t>
                        </w:r>
                        <w:r>
                          <w:rPr>
                            <w:rFonts w:ascii="Arial" w:hAnsi="Arial" w:cs="Arial"/>
                            <w:sz w:val="20"/>
                            <w:szCs w:val="20"/>
                          </w:rPr>
                          <w:br/>
                        </w:r>
                        <w:r>
                          <w:rPr>
                            <w:rFonts w:ascii="Arial" w:hAnsi="Arial" w:cs="Arial"/>
                            <w:sz w:val="20"/>
                            <w:szCs w:val="20"/>
                          </w:rPr>
                          <w:br/>
                          <w:t xml:space="preserve">How do you know which products can be sold more effectively using traditional commerce, and which using electronic commerce? Products that buyers prefer to touch, smell, or examine closely are difficult to sell using e-commerce. For example, customers might be reluctant to buy high fashion garments and perishable food products, if they cannot examine the products closely before agreeing to purchase them. Retail merchants may have long traditional commerce experience in creating store environments that help convince customers to buy. This combination of store design, layout, and product display knowledge is called </w:t>
                        </w:r>
                        <w:r>
                          <w:rPr>
                            <w:rFonts w:ascii="Arial" w:hAnsi="Arial" w:cs="Arial"/>
                            <w:i/>
                            <w:iCs/>
                            <w:sz w:val="20"/>
                            <w:szCs w:val="20"/>
                          </w:rPr>
                          <w:t>merchandising</w:t>
                        </w:r>
                        <w:r>
                          <w:rPr>
                            <w:rFonts w:ascii="Arial" w:hAnsi="Arial" w:cs="Arial"/>
                            <w:sz w:val="20"/>
                            <w:szCs w:val="20"/>
                          </w:rPr>
                          <w:t>. Many salespersons have developed skills that allow them to identify customer needs and find products or services that meet those needs. The art of merchandising and personal selling can be difficult to practice over an electronic link.</w:t>
                        </w:r>
                        <w:r>
                          <w:rPr>
                            <w:rFonts w:ascii="Arial" w:hAnsi="Arial" w:cs="Arial"/>
                            <w:sz w:val="20"/>
                            <w:szCs w:val="20"/>
                          </w:rPr>
                          <w:br/>
                        </w:r>
                        <w:r>
                          <w:rPr>
                            <w:rFonts w:ascii="Arial" w:hAnsi="Arial" w:cs="Arial"/>
                            <w:sz w:val="20"/>
                            <w:szCs w:val="20"/>
                          </w:rPr>
                          <w:br/>
                          <w:t xml:space="preserve">However, branded merchandise and products, such as books or music CDs, can be easily sold using e-commerce. Customers are willing to order a book title without examining the specific copy they will receive, because one copy of a new book is identical to other copies of the same book, and because the customer is not concerned about its other qualities such as freshness, or smell. Furthermore, e-commerce also offers the advantage of providing the ability to offer a wider selection of book titles than even the largest physical bookstore; which outweighs the advantage of a traditional bookstore, such as the customer's ability to browse the book. </w:t>
                        </w:r>
                      </w:p>
                    </w:tc>
                  </w:tr>
                  <w:tr w:rsidR="0011502F">
                    <w:trPr>
                      <w:tblCellSpacing w:w="7" w:type="dxa"/>
                    </w:trPr>
                    <w:tc>
                      <w:tcPr>
                        <w:tcW w:w="48" w:type="pct"/>
                        <w:tcMar>
                          <w:top w:w="15" w:type="dxa"/>
                          <w:left w:w="15" w:type="dxa"/>
                          <w:bottom w:w="15" w:type="dxa"/>
                          <w:right w:w="15" w:type="dxa"/>
                        </w:tcMar>
                        <w:vAlign w:val="center"/>
                      </w:tcPr>
                      <w:p w:rsidR="0011502F" w:rsidRDefault="0011502F">
                        <w:pPr>
                          <w:spacing w:after="0" w:line="240" w:lineRule="auto"/>
                          <w:jc w:val="both"/>
                          <w:rPr>
                            <w:rFonts w:ascii="Arial" w:hAnsi="Arial" w:cs="Arial"/>
                            <w:sz w:val="20"/>
                            <w:szCs w:val="20"/>
                          </w:rPr>
                        </w:pPr>
                      </w:p>
                    </w:tc>
                    <w:tc>
                      <w:tcPr>
                        <w:tcW w:w="4929" w:type="pct"/>
                        <w:gridSpan w:val="5"/>
                        <w:tcMar>
                          <w:top w:w="15" w:type="dxa"/>
                          <w:left w:w="15" w:type="dxa"/>
                          <w:bottom w:w="15" w:type="dxa"/>
                          <w:right w:w="15" w:type="dxa"/>
                        </w:tcMar>
                      </w:tcPr>
                      <w:p w:rsidR="0011502F" w:rsidRDefault="0011502F">
                        <w:pPr>
                          <w:spacing w:after="0" w:line="240" w:lineRule="auto"/>
                          <w:rPr>
                            <w:rFonts w:ascii="Arial" w:hAnsi="Arial" w:cs="Arial"/>
                            <w:sz w:val="20"/>
                            <w:szCs w:val="20"/>
                          </w:rPr>
                        </w:pPr>
                      </w:p>
                    </w:tc>
                  </w:tr>
                  <w:tr w:rsidR="0011502F">
                    <w:trPr>
                      <w:tblCellSpacing w:w="7" w:type="dxa"/>
                    </w:trPr>
                    <w:tc>
                      <w:tcPr>
                        <w:tcW w:w="48" w:type="pct"/>
                        <w:tcMar>
                          <w:top w:w="15" w:type="dxa"/>
                          <w:left w:w="15" w:type="dxa"/>
                          <w:bottom w:w="15" w:type="dxa"/>
                          <w:right w:w="15" w:type="dxa"/>
                        </w:tcMar>
                      </w:tcPr>
                      <w:p w:rsidR="0011502F" w:rsidRDefault="0011502F">
                        <w:pPr>
                          <w:spacing w:after="0" w:line="240" w:lineRule="auto"/>
                          <w:jc w:val="both"/>
                          <w:rPr>
                            <w:rFonts w:ascii="Arial" w:hAnsi="Arial" w:cs="Arial"/>
                            <w:sz w:val="20"/>
                            <w:szCs w:val="20"/>
                          </w:rPr>
                        </w:pPr>
                      </w:p>
                    </w:tc>
                    <w:tc>
                      <w:tcPr>
                        <w:tcW w:w="4929" w:type="pct"/>
                        <w:gridSpan w:val="5"/>
                        <w:tcMar>
                          <w:top w:w="15" w:type="dxa"/>
                          <w:left w:w="15" w:type="dxa"/>
                          <w:bottom w:w="15" w:type="dxa"/>
                          <w:right w:w="15" w:type="dxa"/>
                        </w:tcMar>
                      </w:tcPr>
                      <w:p w:rsidR="0011502F" w:rsidRDefault="0011502F">
                        <w:pPr>
                          <w:spacing w:after="0" w:line="240" w:lineRule="auto"/>
                          <w:rPr>
                            <w:rFonts w:ascii="Arial" w:hAnsi="Arial" w:cs="Arial"/>
                            <w:sz w:val="20"/>
                            <w:szCs w:val="20"/>
                          </w:rPr>
                        </w:pPr>
                      </w:p>
                    </w:tc>
                  </w:tr>
                  <w:tr w:rsidR="0011502F">
                    <w:trPr>
                      <w:tblCellSpacing w:w="7" w:type="dxa"/>
                    </w:trPr>
                    <w:tc>
                      <w:tcPr>
                        <w:tcW w:w="48" w:type="pct"/>
                        <w:tcMar>
                          <w:top w:w="15" w:type="dxa"/>
                          <w:left w:w="15" w:type="dxa"/>
                          <w:bottom w:w="15" w:type="dxa"/>
                          <w:right w:w="15" w:type="dxa"/>
                        </w:tcMar>
                        <w:hideMark/>
                      </w:tcPr>
                      <w:p w:rsidR="0011502F" w:rsidRDefault="0011502F">
                        <w:pPr>
                          <w:spacing w:after="0" w:line="240" w:lineRule="auto"/>
                          <w:jc w:val="both"/>
                          <w:rPr>
                            <w:rFonts w:ascii="Arial" w:hAnsi="Arial" w:cs="Arial"/>
                            <w:sz w:val="20"/>
                            <w:szCs w:val="20"/>
                          </w:rPr>
                        </w:pPr>
                        <w:r>
                          <w:rPr>
                            <w:rFonts w:ascii="Arial" w:hAnsi="Arial" w:cs="Arial"/>
                            <w:sz w:val="20"/>
                            <w:szCs w:val="20"/>
                          </w:rPr>
                          <w:t> </w:t>
                        </w:r>
                      </w:p>
                    </w:tc>
                    <w:tc>
                      <w:tcPr>
                        <w:tcW w:w="1020" w:type="pct"/>
                        <w:gridSpan w:val="4"/>
                        <w:tcMar>
                          <w:top w:w="15" w:type="dxa"/>
                          <w:left w:w="15" w:type="dxa"/>
                          <w:bottom w:w="15" w:type="dxa"/>
                          <w:right w:w="15" w:type="dxa"/>
                        </w:tcMar>
                      </w:tcPr>
                      <w:p w:rsidR="0011502F" w:rsidRDefault="0011502F">
                        <w:pPr>
                          <w:spacing w:after="0" w:line="240" w:lineRule="auto"/>
                          <w:rPr>
                            <w:rFonts w:ascii="Arial" w:hAnsi="Arial" w:cs="Arial"/>
                            <w:sz w:val="20"/>
                            <w:szCs w:val="20"/>
                          </w:rPr>
                        </w:pPr>
                      </w:p>
                    </w:tc>
                    <w:tc>
                      <w:tcPr>
                        <w:tcW w:w="3902" w:type="pct"/>
                        <w:tcMar>
                          <w:top w:w="15" w:type="dxa"/>
                          <w:left w:w="15" w:type="dxa"/>
                          <w:bottom w:w="15" w:type="dxa"/>
                          <w:right w:w="15" w:type="dxa"/>
                        </w:tcMar>
                        <w:hideMark/>
                      </w:tcPr>
                      <w:p w:rsidR="0011502F" w:rsidRDefault="0011502F">
                        <w:pPr>
                          <w:spacing w:after="0" w:line="240" w:lineRule="auto"/>
                          <w:rPr>
                            <w:rFonts w:ascii="Arial" w:hAnsi="Arial" w:cs="Arial"/>
                            <w:sz w:val="20"/>
                            <w:szCs w:val="20"/>
                          </w:rPr>
                        </w:pPr>
                        <w:r>
                          <w:rPr>
                            <w:rFonts w:ascii="Arial" w:hAnsi="Arial" w:cs="Arial"/>
                            <w:sz w:val="20"/>
                            <w:szCs w:val="20"/>
                          </w:rPr>
                          <w:t> </w:t>
                        </w:r>
                      </w:p>
                    </w:tc>
                  </w:tr>
                  <w:tr w:rsidR="0011502F">
                    <w:trPr>
                      <w:tblCellSpacing w:w="7" w:type="dxa"/>
                    </w:trPr>
                    <w:tc>
                      <w:tcPr>
                        <w:tcW w:w="48" w:type="pct"/>
                        <w:tcMar>
                          <w:top w:w="15" w:type="dxa"/>
                          <w:left w:w="15" w:type="dxa"/>
                          <w:bottom w:w="15" w:type="dxa"/>
                          <w:right w:w="15" w:type="dxa"/>
                        </w:tcMar>
                        <w:hideMark/>
                      </w:tcPr>
                      <w:p w:rsidR="0011502F" w:rsidRDefault="0011502F">
                        <w:pPr>
                          <w:spacing w:after="0" w:line="240" w:lineRule="auto"/>
                          <w:jc w:val="both"/>
                          <w:rPr>
                            <w:rFonts w:ascii="Arial" w:hAnsi="Arial" w:cs="Arial"/>
                            <w:sz w:val="20"/>
                            <w:szCs w:val="20"/>
                          </w:rPr>
                        </w:pPr>
                        <w:r>
                          <w:rPr>
                            <w:rFonts w:ascii="Arial" w:hAnsi="Arial" w:cs="Arial"/>
                            <w:sz w:val="20"/>
                            <w:szCs w:val="20"/>
                          </w:rPr>
                          <w:t> </w:t>
                        </w:r>
                      </w:p>
                    </w:tc>
                    <w:tc>
                      <w:tcPr>
                        <w:tcW w:w="1020" w:type="pct"/>
                        <w:gridSpan w:val="4"/>
                        <w:tcMar>
                          <w:top w:w="15" w:type="dxa"/>
                          <w:left w:w="15" w:type="dxa"/>
                          <w:bottom w:w="15" w:type="dxa"/>
                          <w:right w:w="15" w:type="dxa"/>
                        </w:tcMar>
                      </w:tcPr>
                      <w:p w:rsidR="0011502F" w:rsidRDefault="0011502F">
                        <w:pPr>
                          <w:spacing w:after="0" w:line="240" w:lineRule="auto"/>
                          <w:rPr>
                            <w:rFonts w:ascii="Arial" w:hAnsi="Arial" w:cs="Arial"/>
                            <w:sz w:val="20"/>
                            <w:szCs w:val="20"/>
                          </w:rPr>
                        </w:pPr>
                      </w:p>
                    </w:tc>
                    <w:tc>
                      <w:tcPr>
                        <w:tcW w:w="3902" w:type="pct"/>
                        <w:tcMar>
                          <w:top w:w="15" w:type="dxa"/>
                          <w:left w:w="15" w:type="dxa"/>
                          <w:bottom w:w="15" w:type="dxa"/>
                          <w:right w:w="15" w:type="dxa"/>
                        </w:tcMar>
                        <w:hideMark/>
                      </w:tcPr>
                      <w:p w:rsidR="0011502F" w:rsidRDefault="0011502F">
                        <w:pPr>
                          <w:spacing w:after="0" w:line="240" w:lineRule="auto"/>
                          <w:rPr>
                            <w:rFonts w:ascii="Arial" w:hAnsi="Arial" w:cs="Arial"/>
                            <w:sz w:val="20"/>
                            <w:szCs w:val="20"/>
                          </w:rPr>
                        </w:pPr>
                        <w:r>
                          <w:rPr>
                            <w:rFonts w:ascii="Arial" w:hAnsi="Arial" w:cs="Arial"/>
                            <w:sz w:val="20"/>
                            <w:szCs w:val="20"/>
                          </w:rPr>
                          <w:t> </w:t>
                        </w:r>
                      </w:p>
                    </w:tc>
                  </w:tr>
                  <w:tr w:rsidR="0011502F">
                    <w:trPr>
                      <w:tblCellSpacing w:w="7" w:type="dxa"/>
                    </w:trPr>
                    <w:tc>
                      <w:tcPr>
                        <w:tcW w:w="48" w:type="pct"/>
                        <w:tcMar>
                          <w:top w:w="15" w:type="dxa"/>
                          <w:left w:w="15" w:type="dxa"/>
                          <w:bottom w:w="15" w:type="dxa"/>
                          <w:right w:w="15" w:type="dxa"/>
                        </w:tcMar>
                        <w:hideMark/>
                      </w:tcPr>
                      <w:p w:rsidR="0011502F" w:rsidRDefault="0011502F">
                        <w:pPr>
                          <w:spacing w:after="0" w:line="240" w:lineRule="auto"/>
                          <w:jc w:val="both"/>
                          <w:rPr>
                            <w:rFonts w:ascii="Arial" w:hAnsi="Arial" w:cs="Arial"/>
                            <w:sz w:val="20"/>
                            <w:szCs w:val="20"/>
                          </w:rPr>
                        </w:pPr>
                        <w:r>
                          <w:rPr>
                            <w:rFonts w:ascii="Arial" w:hAnsi="Arial" w:cs="Arial"/>
                            <w:sz w:val="20"/>
                            <w:szCs w:val="20"/>
                          </w:rPr>
                          <w:t> </w:t>
                        </w:r>
                      </w:p>
                    </w:tc>
                    <w:tc>
                      <w:tcPr>
                        <w:tcW w:w="1020" w:type="pct"/>
                        <w:gridSpan w:val="4"/>
                        <w:tcMar>
                          <w:top w:w="15" w:type="dxa"/>
                          <w:left w:w="15" w:type="dxa"/>
                          <w:bottom w:w="15" w:type="dxa"/>
                          <w:right w:w="15" w:type="dxa"/>
                        </w:tcMar>
                      </w:tcPr>
                      <w:p w:rsidR="0011502F" w:rsidRDefault="0011502F">
                        <w:pPr>
                          <w:spacing w:after="0" w:line="240" w:lineRule="auto"/>
                          <w:rPr>
                            <w:rFonts w:ascii="Arial" w:hAnsi="Arial" w:cs="Arial"/>
                            <w:sz w:val="20"/>
                            <w:szCs w:val="20"/>
                          </w:rPr>
                        </w:pPr>
                      </w:p>
                    </w:tc>
                    <w:tc>
                      <w:tcPr>
                        <w:tcW w:w="3902" w:type="pct"/>
                        <w:tcMar>
                          <w:top w:w="15" w:type="dxa"/>
                          <w:left w:w="15" w:type="dxa"/>
                          <w:bottom w:w="15" w:type="dxa"/>
                          <w:right w:w="15" w:type="dxa"/>
                        </w:tcMar>
                      </w:tcPr>
                      <w:p w:rsidR="0011502F" w:rsidRDefault="0011502F">
                        <w:pPr>
                          <w:spacing w:after="0" w:line="240" w:lineRule="auto"/>
                          <w:rPr>
                            <w:rFonts w:ascii="Arial" w:hAnsi="Arial" w:cs="Arial"/>
                            <w:sz w:val="20"/>
                            <w:szCs w:val="20"/>
                          </w:rPr>
                        </w:pPr>
                      </w:p>
                    </w:tc>
                  </w:tr>
                </w:tbl>
                <w:p w:rsidR="0011502F" w:rsidRDefault="0011502F">
                  <w:pPr>
                    <w:spacing w:after="0" w:line="240" w:lineRule="auto"/>
                    <w:rPr>
                      <w:rFonts w:ascii="Arial" w:hAnsi="Arial" w:cs="Arial"/>
                      <w:sz w:val="20"/>
                      <w:szCs w:val="20"/>
                    </w:rPr>
                  </w:pPr>
                </w:p>
              </w:tc>
            </w:tr>
          </w:tbl>
          <w:p w:rsidR="0011502F" w:rsidRDefault="0011502F">
            <w:pPr>
              <w:spacing w:after="0" w:line="240" w:lineRule="auto"/>
              <w:rPr>
                <w:rFonts w:ascii="Arial" w:hAnsi="Arial" w:cs="Arial"/>
                <w:sz w:val="20"/>
                <w:szCs w:val="20"/>
              </w:rPr>
            </w:pPr>
          </w:p>
        </w:tc>
      </w:tr>
    </w:tbl>
    <w:p w:rsidR="0011502F" w:rsidRDefault="0011502F" w:rsidP="0011502F">
      <w:pPr>
        <w:widowControl w:val="0"/>
        <w:autoSpaceDE w:val="0"/>
        <w:autoSpaceDN w:val="0"/>
        <w:adjustRightInd w:val="0"/>
        <w:spacing w:after="0" w:line="240" w:lineRule="auto"/>
        <w:rPr>
          <w:rFonts w:ascii="Arial" w:hAnsi="Arial" w:cs="Arial"/>
          <w:b/>
          <w:bCs/>
          <w:color w:val="231F20"/>
          <w:sz w:val="24"/>
          <w:szCs w:val="24"/>
        </w:rPr>
      </w:pPr>
      <w:bookmarkStart w:id="9" w:name="types"/>
      <w:r>
        <w:rPr>
          <w:rFonts w:ascii="Arial" w:hAnsi="Arial" w:cs="Arial"/>
          <w:b/>
          <w:bCs/>
          <w:color w:val="231F20"/>
          <w:sz w:val="24"/>
          <w:szCs w:val="24"/>
        </w:rPr>
        <w:lastRenderedPageBreak/>
        <w:t>What are the different types of e-commerce?</w:t>
      </w:r>
    </w:p>
    <w:bookmarkEnd w:id="9"/>
    <w:p w:rsidR="0011502F" w:rsidRDefault="0011502F" w:rsidP="0011502F">
      <w:pPr>
        <w:widowControl w:val="0"/>
        <w:autoSpaceDE w:val="0"/>
        <w:autoSpaceDN w:val="0"/>
        <w:adjustRightInd w:val="0"/>
        <w:spacing w:after="0" w:line="240" w:lineRule="auto"/>
        <w:rPr>
          <w:rFonts w:ascii="Arial" w:hAnsi="Arial" w:cs="Arial"/>
          <w:b/>
          <w:bCs/>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The major different types of e-commerce are: business-to-business (B2B); businessto-consumer (B2C); business-to-government (B2G); consumer-to-consumer (C2C);and mobile commerce (m-commerce).</w:t>
      </w:r>
    </w:p>
    <w:p w:rsidR="0011502F" w:rsidRDefault="0011502F" w:rsidP="0011502F">
      <w:pPr>
        <w:widowControl w:val="0"/>
        <w:autoSpaceDE w:val="0"/>
        <w:autoSpaceDN w:val="0"/>
        <w:adjustRightInd w:val="0"/>
        <w:spacing w:after="0" w:line="240" w:lineRule="auto"/>
        <w:jc w:val="both"/>
        <w:rPr>
          <w:rFonts w:ascii="Arial" w:hAnsi="Arial" w:cs="Arial"/>
          <w:i/>
          <w:iCs/>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i/>
          <w:iCs/>
          <w:color w:val="231F20"/>
          <w:sz w:val="20"/>
          <w:szCs w:val="20"/>
        </w:rPr>
      </w:pPr>
      <w:r>
        <w:rPr>
          <w:rFonts w:ascii="Arial" w:hAnsi="Arial" w:cs="Arial"/>
          <w:i/>
          <w:iCs/>
          <w:color w:val="231F20"/>
          <w:sz w:val="20"/>
          <w:szCs w:val="20"/>
        </w:rPr>
        <w:t>What is B2B e-commerce?</w:t>
      </w: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 xml:space="preserve">B2B e-commerce is simply defined as e-commerce between companies. This is the type of e-commerce that deals with relationships between and among businesses. About 80% of e-commerce is of this type, and most experts predict that B2B ecommerce will continue to grow faster than the B2C segment. The B2B market has two primary components: </w:t>
      </w: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b/>
          <w:bCs/>
          <w:color w:val="231F20"/>
          <w:sz w:val="20"/>
          <w:szCs w:val="20"/>
        </w:rPr>
        <w:t xml:space="preserve">e-frastructure </w:t>
      </w:r>
      <w:r>
        <w:rPr>
          <w:rFonts w:ascii="Arial" w:hAnsi="Arial" w:cs="Arial"/>
          <w:color w:val="231F20"/>
          <w:sz w:val="20"/>
          <w:szCs w:val="20"/>
        </w:rPr>
        <w:t xml:space="preserve">and </w:t>
      </w:r>
      <w:r>
        <w:rPr>
          <w:rFonts w:ascii="Arial" w:hAnsi="Arial" w:cs="Arial"/>
          <w:b/>
          <w:bCs/>
          <w:color w:val="231F20"/>
          <w:sz w:val="20"/>
          <w:szCs w:val="20"/>
        </w:rPr>
        <w:t>e-markets</w:t>
      </w:r>
      <w:r>
        <w:rPr>
          <w:rFonts w:ascii="Arial" w:hAnsi="Arial" w:cs="Arial"/>
          <w:color w:val="231F20"/>
          <w:sz w:val="20"/>
          <w:szCs w:val="20"/>
        </w:rPr>
        <w:t xml:space="preserve">. </w:t>
      </w: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Efrastructure is the architecture of B2B, primarily consisting of the following:</w:t>
      </w: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p>
    <w:p w:rsidR="0011502F" w:rsidRDefault="0011502F" w:rsidP="0011502F">
      <w:pPr>
        <w:widowControl w:val="0"/>
        <w:numPr>
          <w:ilvl w:val="0"/>
          <w:numId w:val="2"/>
        </w:numPr>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logistics - transportation, warehousing and distribution (e.g., Procter and Gamble);</w:t>
      </w:r>
    </w:p>
    <w:p w:rsidR="0011502F" w:rsidRDefault="0011502F" w:rsidP="0011502F">
      <w:pPr>
        <w:widowControl w:val="0"/>
        <w:numPr>
          <w:ilvl w:val="0"/>
          <w:numId w:val="2"/>
        </w:numPr>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application service providers - deployment, hosting and management of packaged software from a central facility (e.g., Oracle and Linkshare);</w:t>
      </w:r>
    </w:p>
    <w:p w:rsidR="0011502F" w:rsidRDefault="0011502F" w:rsidP="0011502F">
      <w:pPr>
        <w:widowControl w:val="0"/>
        <w:numPr>
          <w:ilvl w:val="0"/>
          <w:numId w:val="2"/>
        </w:numPr>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outsourcing of functions in the process of e-commerce, such as Web-hosting, security and customer care solutions (e.g., outsourcing providers such as eShare, NetSales, iXL Enterprises and Universal Access);</w:t>
      </w:r>
    </w:p>
    <w:p w:rsidR="0011502F" w:rsidRDefault="0011502F" w:rsidP="0011502F">
      <w:pPr>
        <w:widowControl w:val="0"/>
        <w:numPr>
          <w:ilvl w:val="0"/>
          <w:numId w:val="2"/>
        </w:numPr>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 xml:space="preserve">auction solutions software for the operation and maintenance of real-time auctions in the Internet </w:t>
      </w:r>
      <w:r>
        <w:rPr>
          <w:rFonts w:ascii="Arial" w:hAnsi="Arial" w:cs="Arial"/>
          <w:color w:val="231F20"/>
          <w:sz w:val="20"/>
          <w:szCs w:val="20"/>
        </w:rPr>
        <w:lastRenderedPageBreak/>
        <w:t>(e.g., Moai Technologies and OpenSite Technologies);</w:t>
      </w:r>
    </w:p>
    <w:p w:rsidR="0011502F" w:rsidRDefault="0011502F" w:rsidP="0011502F">
      <w:pPr>
        <w:widowControl w:val="0"/>
        <w:numPr>
          <w:ilvl w:val="0"/>
          <w:numId w:val="2"/>
        </w:numPr>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content management software for the facilitation of Web site content management and delivery (e.g., Interwoven and ProcureNet); and</w:t>
      </w:r>
    </w:p>
    <w:p w:rsidR="0011502F" w:rsidRDefault="0011502F" w:rsidP="0011502F">
      <w:pPr>
        <w:widowControl w:val="0"/>
        <w:numPr>
          <w:ilvl w:val="0"/>
          <w:numId w:val="2"/>
        </w:numPr>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Web-based commerce enablers (e.g., Commerce One, a browser-based, XMLenabled purchasing automation software).</w:t>
      </w: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 xml:space="preserve">E-markets are simply defined as Web sites where buyers and sellers interact with each other and conduct transactions. The more common B2B examples and best practice models are IBM, Hewlett Packard (HP), Cisco and Dell. Cisco, for instance, receives over 90% of its product orders over the Internet. Most B2B applications are in the areas of supplier management (especially purchase order processing), inventory management (i.e., managing order-ship-bill cycles), distribution management (especially in the transmission of shipping documents), channel management (i.e., information dissemination on changes in operational conditions), and payment management (e.g., electronic payment systems or EPS). </w:t>
      </w:r>
    </w:p>
    <w:p w:rsidR="0011502F" w:rsidRDefault="0011502F" w:rsidP="0011502F">
      <w:pPr>
        <w:widowControl w:val="0"/>
        <w:autoSpaceDE w:val="0"/>
        <w:autoSpaceDN w:val="0"/>
        <w:adjustRightInd w:val="0"/>
        <w:spacing w:after="0" w:line="240" w:lineRule="auto"/>
        <w:rPr>
          <w:rFonts w:ascii="Arial" w:hAnsi="Arial" w:cs="Arial"/>
          <w:b/>
          <w:bCs/>
          <w:color w:val="231F20"/>
          <w:sz w:val="20"/>
          <w:szCs w:val="20"/>
        </w:rPr>
      </w:pPr>
    </w:p>
    <w:p w:rsidR="0011502F" w:rsidRDefault="0011502F" w:rsidP="0011502F">
      <w:pPr>
        <w:widowControl w:val="0"/>
        <w:autoSpaceDE w:val="0"/>
        <w:autoSpaceDN w:val="0"/>
        <w:adjustRightInd w:val="0"/>
        <w:spacing w:after="0" w:line="240" w:lineRule="auto"/>
        <w:rPr>
          <w:rFonts w:ascii="Arial" w:hAnsi="Arial" w:cs="Arial"/>
          <w:b/>
          <w:bCs/>
          <w:color w:val="231F20"/>
        </w:rPr>
      </w:pPr>
      <w:r>
        <w:rPr>
          <w:rFonts w:ascii="Arial" w:hAnsi="Arial" w:cs="Arial"/>
          <w:b/>
          <w:bCs/>
          <w:color w:val="231F20"/>
        </w:rPr>
        <w:t>Benefits of B2B E-Commerce in Developing Markets</w:t>
      </w: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r>
        <w:rPr>
          <w:rFonts w:ascii="Arial" w:hAnsi="Arial" w:cs="Arial"/>
          <w:color w:val="231F20"/>
          <w:sz w:val="20"/>
          <w:szCs w:val="20"/>
        </w:rPr>
        <w:t>The impact of B2B markets on the economy of developing countries is evident in the following:</w:t>
      </w:r>
    </w:p>
    <w:p w:rsidR="0011502F" w:rsidRDefault="0011502F" w:rsidP="0011502F">
      <w:pPr>
        <w:widowControl w:val="0"/>
        <w:autoSpaceDE w:val="0"/>
        <w:autoSpaceDN w:val="0"/>
        <w:adjustRightInd w:val="0"/>
        <w:spacing w:after="0" w:line="240" w:lineRule="auto"/>
        <w:rPr>
          <w:rFonts w:ascii="Arial" w:hAnsi="Arial" w:cs="Arial"/>
          <w:b/>
          <w:bCs/>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b/>
          <w:bCs/>
          <w:color w:val="231F20"/>
          <w:sz w:val="20"/>
          <w:szCs w:val="20"/>
        </w:rPr>
        <w:t xml:space="preserve">Transaction costs. </w:t>
      </w:r>
      <w:r>
        <w:rPr>
          <w:rFonts w:ascii="Arial" w:hAnsi="Arial" w:cs="Arial"/>
          <w:color w:val="231F20"/>
          <w:sz w:val="20"/>
          <w:szCs w:val="20"/>
        </w:rPr>
        <w:t>There are three cost areas that are significantly reduced through the conduct of B2B e-commerce. First is the reduction of search costs, as buyers need not go through multiple intermediaries to search for information about suppliers, products and prices as in a traditional supply chain. In terms of effort, time and money spent, the Internet is a more efficient information channel than its traditional counterpart. In B2B markets, buyers and sellers are gathered together into a single online trading community, reducing search costs even further. Second is the reduction in the costs of processing transactions (e.g. invoices, purchase orders and payment schemes), as B2B allows for the automation of transaction processes and therefore, the quick implementation of the same compared to other channels (such as the telephone and fax). Efficiency in trading processes and transactions is also enhanced through the B2B e-market’s ability to process sales through online auctions. Third, online processing improves inventory management and logistics.</w:t>
      </w:r>
    </w:p>
    <w:p w:rsidR="0011502F" w:rsidRDefault="0011502F" w:rsidP="0011502F">
      <w:pPr>
        <w:widowControl w:val="0"/>
        <w:autoSpaceDE w:val="0"/>
        <w:autoSpaceDN w:val="0"/>
        <w:adjustRightInd w:val="0"/>
        <w:spacing w:after="0" w:line="240" w:lineRule="auto"/>
        <w:rPr>
          <w:rFonts w:ascii="Arial" w:hAnsi="Arial" w:cs="Arial"/>
          <w:b/>
          <w:bCs/>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b/>
          <w:bCs/>
          <w:color w:val="231F20"/>
          <w:sz w:val="20"/>
          <w:szCs w:val="20"/>
        </w:rPr>
        <w:t xml:space="preserve">Disintermediation. </w:t>
      </w:r>
      <w:r>
        <w:rPr>
          <w:rFonts w:ascii="Arial" w:hAnsi="Arial" w:cs="Arial"/>
          <w:color w:val="231F20"/>
          <w:sz w:val="20"/>
          <w:szCs w:val="20"/>
        </w:rPr>
        <w:t>Through B2B e-markets, suppliers are able to interact and transact directly with buyers, thereby eliminating intermediaries and distributors. However, new forms of intermediaries are emerging. For instance, e-markets themselves can be considered as intermediaries because they come between suppliers and customers in the supply chain.</w:t>
      </w:r>
    </w:p>
    <w:p w:rsidR="0011502F" w:rsidRDefault="0011502F" w:rsidP="0011502F">
      <w:pPr>
        <w:widowControl w:val="0"/>
        <w:autoSpaceDE w:val="0"/>
        <w:autoSpaceDN w:val="0"/>
        <w:adjustRightInd w:val="0"/>
        <w:spacing w:after="0" w:line="240" w:lineRule="auto"/>
        <w:rPr>
          <w:rFonts w:ascii="Arial" w:hAnsi="Arial" w:cs="Arial"/>
          <w:b/>
          <w:bCs/>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b/>
          <w:bCs/>
          <w:color w:val="231F20"/>
          <w:sz w:val="20"/>
          <w:szCs w:val="20"/>
        </w:rPr>
        <w:t xml:space="preserve">Transparency in pricing. </w:t>
      </w:r>
      <w:r>
        <w:rPr>
          <w:rFonts w:ascii="Arial" w:hAnsi="Arial" w:cs="Arial"/>
          <w:color w:val="231F20"/>
          <w:sz w:val="20"/>
          <w:szCs w:val="20"/>
        </w:rPr>
        <w:t>Among the more evident benefits of e-markets is the increase in price transparency. The gathering of a large number of buyers and sellers in a single e-market reveals market price information and transaction processing to participants. The Internet allows for the publication of information on a single purchase or transaction, making the information readily accessible and available to all members of the e-market. Increased price transparency has the effect of pulling down price differentials in the market. In this context, buyers are provided much more time to compare prices and make better buying decisions. Moreover, B2B e-markets expand borders for dynamic and negotiated pricing wherein multiple buyers and sellers collectively participate in price-setting and two-way auctions. In such environments, prices can be set through automatic matching of bids and offers. In the marketplace, the requirements of both buyers and sellers are thus aggregated to reach competitive prices, which are lower than those resulting from individual actions.</w:t>
      </w:r>
    </w:p>
    <w:p w:rsidR="0011502F" w:rsidRDefault="0011502F" w:rsidP="0011502F">
      <w:pPr>
        <w:widowControl w:val="0"/>
        <w:autoSpaceDE w:val="0"/>
        <w:autoSpaceDN w:val="0"/>
        <w:adjustRightInd w:val="0"/>
        <w:spacing w:after="0" w:line="240" w:lineRule="auto"/>
        <w:rPr>
          <w:rFonts w:ascii="Arial" w:hAnsi="Arial" w:cs="Arial"/>
          <w:b/>
          <w:bCs/>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b/>
          <w:bCs/>
          <w:color w:val="231F20"/>
          <w:sz w:val="20"/>
          <w:szCs w:val="20"/>
        </w:rPr>
        <w:t xml:space="preserve">Economies of scale and network effects. </w:t>
      </w:r>
      <w:r>
        <w:rPr>
          <w:rFonts w:ascii="Arial" w:hAnsi="Arial" w:cs="Arial"/>
          <w:color w:val="231F20"/>
          <w:sz w:val="20"/>
          <w:szCs w:val="20"/>
        </w:rPr>
        <w:t>The rapid growth of B2B e-markets creates traditional supply-side cost-based economies of scale. Furthermore, the bringing together of a significant number of buyers and sellers provides the demand-side economies of scale or network effects. Each additional incremental participant in the e-market creates value for all participants in the demand side. More participants form a critical mass, which is key in attracting more users to an e-market.</w:t>
      </w:r>
    </w:p>
    <w:p w:rsidR="0011502F" w:rsidRDefault="0011502F" w:rsidP="0011502F">
      <w:pPr>
        <w:widowControl w:val="0"/>
        <w:autoSpaceDE w:val="0"/>
        <w:autoSpaceDN w:val="0"/>
        <w:adjustRightInd w:val="0"/>
        <w:spacing w:after="0" w:line="240" w:lineRule="auto"/>
        <w:rPr>
          <w:rFonts w:ascii="Arial" w:hAnsi="Arial" w:cs="Arial"/>
          <w:i/>
          <w:iCs/>
          <w:color w:val="231F20"/>
          <w:sz w:val="20"/>
          <w:szCs w:val="20"/>
        </w:rPr>
      </w:pPr>
    </w:p>
    <w:p w:rsidR="0011502F" w:rsidRDefault="0011502F" w:rsidP="0011502F">
      <w:pPr>
        <w:widowControl w:val="0"/>
        <w:autoSpaceDE w:val="0"/>
        <w:autoSpaceDN w:val="0"/>
        <w:adjustRightInd w:val="0"/>
        <w:spacing w:after="0" w:line="240" w:lineRule="auto"/>
        <w:rPr>
          <w:rFonts w:ascii="Arial" w:hAnsi="Arial" w:cs="Arial"/>
          <w:b/>
          <w:iCs/>
          <w:color w:val="231F20"/>
        </w:rPr>
      </w:pPr>
      <w:r>
        <w:rPr>
          <w:rFonts w:ascii="Arial" w:hAnsi="Arial" w:cs="Arial"/>
          <w:b/>
          <w:iCs/>
          <w:color w:val="231F20"/>
        </w:rPr>
        <w:t>What is B2C e-commerce?</w:t>
      </w: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 xml:space="preserve">Business-to-consumer e-commerce, or commerce between companies and consumers, involves </w:t>
      </w:r>
      <w:r>
        <w:rPr>
          <w:rFonts w:ascii="Arial" w:hAnsi="Arial" w:cs="Arial"/>
          <w:color w:val="231F20"/>
          <w:sz w:val="20"/>
          <w:szCs w:val="20"/>
        </w:rPr>
        <w:lastRenderedPageBreak/>
        <w:t>customers gathering information; purchasing physical goods (i.e., tangibles such as books or consumer products) or information goods (or goods of electronic material or digitized content, such as software, or e-books); and, for information goods, receiving products over an electronic network.</w:t>
      </w: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It is the second largest and the earliest form of e-commerce. Its origins can be traced to online retailing (or e-tailing).13 Thus, the more common B2C business models are the online retailing companies such as Amazon.com, Drugstore.com, Beyond.com, Barnes and Noble and ToysRus. Other B2C examples involving information goods are E-Trade and Travelocity.</w:t>
      </w: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The more common applications of this type of e-commerce are in the areas of purchasing products and information, and personal finance management, which pertains to the management of personal investments and finances with the use of online banking tools .</w:t>
      </w: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B2C e-commerce reduces transactions costs (particularly search costs) by increasing consumer access to information and allowing consumers to find the most competitive price for a product or service. B2C e-commerce also reduces market entry barriers since the cost of putting up and maintaining a Web site is much cheaper than installing a “brick-and-mortar” structure for a firm. In the case of information goods, B2C e-commerce is even more attractive because it saves firms from factoring in the additional cost of a physical distribution network. Moreover, for countries with a growing and robust Internet population, delivering information goods becomes increasingly feasible.</w:t>
      </w:r>
    </w:p>
    <w:p w:rsidR="0011502F" w:rsidRDefault="0011502F" w:rsidP="0011502F">
      <w:pPr>
        <w:widowControl w:val="0"/>
        <w:autoSpaceDE w:val="0"/>
        <w:autoSpaceDN w:val="0"/>
        <w:adjustRightInd w:val="0"/>
        <w:spacing w:after="0" w:line="240" w:lineRule="auto"/>
        <w:rPr>
          <w:rFonts w:ascii="Arial" w:hAnsi="Arial" w:cs="Arial"/>
          <w:i/>
          <w:iCs/>
          <w:color w:val="231F20"/>
          <w:sz w:val="20"/>
          <w:szCs w:val="20"/>
        </w:rPr>
      </w:pPr>
    </w:p>
    <w:p w:rsidR="0011502F" w:rsidRDefault="0011502F" w:rsidP="0011502F">
      <w:pPr>
        <w:widowControl w:val="0"/>
        <w:autoSpaceDE w:val="0"/>
        <w:autoSpaceDN w:val="0"/>
        <w:adjustRightInd w:val="0"/>
        <w:spacing w:after="0" w:line="240" w:lineRule="auto"/>
        <w:rPr>
          <w:rFonts w:ascii="Arial" w:hAnsi="Arial" w:cs="Arial"/>
          <w:b/>
          <w:iCs/>
          <w:color w:val="231F20"/>
        </w:rPr>
      </w:pPr>
      <w:r>
        <w:rPr>
          <w:rFonts w:ascii="Arial" w:hAnsi="Arial" w:cs="Arial"/>
          <w:b/>
          <w:iCs/>
          <w:color w:val="231F20"/>
        </w:rPr>
        <w:t>What is B2G e-commerce?</w:t>
      </w: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Business-to-government e-commerce or B2G is generally defined as commerce between companies and the public sector. It refers to the use of the Internet for public procurement, licensing procedures, and other government-related operations. This kind of e-commerce has two features: first, the public sector assumes a pilot/leading role in establishing e-commerce; and second, it is assumed that the public sector has the greatest need for making its procurement system more effective.</w:t>
      </w: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Web-based purchasing policies increase the transparency of the procurement process (and reduces the risk of irregularities). To date, however, the size of the B2G ecommerce market as a component of total e-commerce is insignificant, as government e-procurement systems remain undeveloped.</w:t>
      </w:r>
    </w:p>
    <w:p w:rsidR="0011502F" w:rsidRDefault="0011502F" w:rsidP="0011502F">
      <w:pPr>
        <w:widowControl w:val="0"/>
        <w:autoSpaceDE w:val="0"/>
        <w:autoSpaceDN w:val="0"/>
        <w:adjustRightInd w:val="0"/>
        <w:spacing w:after="0" w:line="240" w:lineRule="auto"/>
        <w:rPr>
          <w:rFonts w:ascii="Arial" w:hAnsi="Arial" w:cs="Arial"/>
          <w:b/>
          <w:iCs/>
          <w:color w:val="231F20"/>
          <w:sz w:val="20"/>
          <w:szCs w:val="20"/>
        </w:rPr>
      </w:pPr>
    </w:p>
    <w:p w:rsidR="0011502F" w:rsidRDefault="0011502F" w:rsidP="0011502F">
      <w:pPr>
        <w:widowControl w:val="0"/>
        <w:autoSpaceDE w:val="0"/>
        <w:autoSpaceDN w:val="0"/>
        <w:adjustRightInd w:val="0"/>
        <w:spacing w:after="0" w:line="240" w:lineRule="auto"/>
        <w:rPr>
          <w:rFonts w:ascii="Arial" w:hAnsi="Arial" w:cs="Arial"/>
          <w:b/>
          <w:iCs/>
          <w:color w:val="231F20"/>
        </w:rPr>
      </w:pPr>
      <w:r>
        <w:rPr>
          <w:rFonts w:ascii="Arial" w:hAnsi="Arial" w:cs="Arial"/>
          <w:b/>
          <w:iCs/>
          <w:color w:val="231F20"/>
        </w:rPr>
        <w:t>What is C2C e-commerce?</w:t>
      </w: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Consumer-to-consumer e-commerce or C2C is simply commerce between private individuals or consumers. This type of e-commerce is characterized by the growth of electronic marketplaces and online auctions, particularly in vertical industries where firms/businesses can bid for what they want from among multiple suppliers.16 It perhaps has the greatest potential for developing new markets.</w:t>
      </w: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r>
        <w:rPr>
          <w:rFonts w:ascii="Arial" w:hAnsi="Arial" w:cs="Arial"/>
          <w:color w:val="231F20"/>
          <w:sz w:val="20"/>
          <w:szCs w:val="20"/>
        </w:rPr>
        <w:t>This type of e-commerce comes in at least three forms:</w:t>
      </w: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r>
        <w:rPr>
          <w:rFonts w:ascii="Arial" w:hAnsi="Arial" w:cs="Arial"/>
          <w:color w:val="231F20"/>
          <w:sz w:val="20"/>
          <w:szCs w:val="20"/>
        </w:rPr>
        <w:t>● auctions facilitated at a portal, such as eBay, which allows online real-time bidding on items being sold     in the Web;</w:t>
      </w: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r>
        <w:rPr>
          <w:rFonts w:ascii="Arial" w:hAnsi="Arial" w:cs="Arial"/>
          <w:color w:val="231F20"/>
          <w:sz w:val="20"/>
          <w:szCs w:val="20"/>
        </w:rPr>
        <w:t>● peer-to-peer systems, such as the Napster model (a protocol for sharing files</w:t>
      </w: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r>
        <w:rPr>
          <w:rFonts w:ascii="Arial" w:hAnsi="Arial" w:cs="Arial"/>
          <w:color w:val="231F20"/>
          <w:sz w:val="20"/>
          <w:szCs w:val="20"/>
        </w:rPr>
        <w:t>between users used by chat forums similar to IRC) and other file exchange and</w:t>
      </w: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r>
        <w:rPr>
          <w:rFonts w:ascii="Arial" w:hAnsi="Arial" w:cs="Arial"/>
          <w:color w:val="231F20"/>
          <w:sz w:val="20"/>
          <w:szCs w:val="20"/>
        </w:rPr>
        <w:t>later money exchange models; and</w:t>
      </w: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r>
        <w:rPr>
          <w:rFonts w:ascii="Arial" w:hAnsi="Arial" w:cs="Arial"/>
          <w:color w:val="231F20"/>
          <w:sz w:val="20"/>
          <w:szCs w:val="20"/>
        </w:rPr>
        <w:t>● classified ads at portal sites such as Excite Classifieds and eWanted (an interactive,</w:t>
      </w: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r>
        <w:rPr>
          <w:rFonts w:ascii="Arial" w:hAnsi="Arial" w:cs="Arial"/>
          <w:color w:val="231F20"/>
          <w:sz w:val="20"/>
          <w:szCs w:val="20"/>
        </w:rPr>
        <w:t>online marketplace where buyers and sellers can negotiate and which</w:t>
      </w: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r>
        <w:rPr>
          <w:rFonts w:ascii="Arial" w:hAnsi="Arial" w:cs="Arial"/>
          <w:color w:val="231F20"/>
          <w:sz w:val="20"/>
          <w:szCs w:val="20"/>
        </w:rPr>
        <w:t>features “Buyer Leads &amp; Want Ads”).</w:t>
      </w: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Consumer-to-business (C2B) transactions involve reverse auctions, which empower the consumer to drive transactions. A concrete example of this when competing airlines gives a traveler best travel and ticket offers in response to the traveler’s post that she wants to fly from New York to San Francisco.</w:t>
      </w: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 xml:space="preserve">There is little information on the relative size of global C2C e-commerce. However, C2C figures of </w:t>
      </w:r>
      <w:r>
        <w:rPr>
          <w:rFonts w:ascii="Arial" w:hAnsi="Arial" w:cs="Arial"/>
          <w:color w:val="231F20"/>
          <w:sz w:val="20"/>
          <w:szCs w:val="20"/>
        </w:rPr>
        <w:lastRenderedPageBreak/>
        <w:t>popular C2C sites such as eBay and Napster indicate that this market is quite large. These sites produce millions of dollars in sales every day.</w:t>
      </w:r>
    </w:p>
    <w:p w:rsidR="0011502F" w:rsidRDefault="0011502F" w:rsidP="0011502F">
      <w:pPr>
        <w:widowControl w:val="0"/>
        <w:autoSpaceDE w:val="0"/>
        <w:autoSpaceDN w:val="0"/>
        <w:adjustRightInd w:val="0"/>
        <w:spacing w:after="0" w:line="240" w:lineRule="auto"/>
        <w:rPr>
          <w:rFonts w:ascii="Arial" w:hAnsi="Arial" w:cs="Arial"/>
          <w:i/>
          <w:iCs/>
          <w:color w:val="231F20"/>
          <w:sz w:val="20"/>
          <w:szCs w:val="20"/>
        </w:rPr>
      </w:pPr>
    </w:p>
    <w:p w:rsidR="0011502F" w:rsidRDefault="0011502F" w:rsidP="0011502F">
      <w:pPr>
        <w:widowControl w:val="0"/>
        <w:autoSpaceDE w:val="0"/>
        <w:autoSpaceDN w:val="0"/>
        <w:adjustRightInd w:val="0"/>
        <w:spacing w:after="0" w:line="240" w:lineRule="auto"/>
        <w:rPr>
          <w:rFonts w:ascii="Arial" w:hAnsi="Arial" w:cs="Arial"/>
          <w:b/>
          <w:iCs/>
          <w:color w:val="231F20"/>
        </w:rPr>
      </w:pPr>
      <w:bookmarkStart w:id="10" w:name="what"/>
      <w:r>
        <w:rPr>
          <w:rFonts w:ascii="Arial" w:hAnsi="Arial" w:cs="Arial"/>
          <w:b/>
          <w:iCs/>
          <w:color w:val="231F20"/>
        </w:rPr>
        <w:t>What is m-commerce?</w:t>
      </w:r>
    </w:p>
    <w:bookmarkEnd w:id="10"/>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 xml:space="preserve">M-commerce (mobile commerce) is the buying and selling of goods and services through wireless technology-i.e., handheld devices such as cellular telephones and personal digital assistants (PDAs). </w:t>
      </w:r>
      <w:smartTag w:uri="urn:schemas-microsoft-com:office:smarttags" w:element="place">
        <w:smartTag w:uri="urn:schemas-microsoft-com:office:smarttags" w:element="country-region">
          <w:r>
            <w:rPr>
              <w:rFonts w:ascii="Arial" w:hAnsi="Arial" w:cs="Arial"/>
              <w:color w:val="231F20"/>
              <w:sz w:val="20"/>
              <w:szCs w:val="20"/>
            </w:rPr>
            <w:t>Japan</w:t>
          </w:r>
        </w:smartTag>
      </w:smartTag>
      <w:r>
        <w:rPr>
          <w:rFonts w:ascii="Arial" w:hAnsi="Arial" w:cs="Arial"/>
          <w:color w:val="231F20"/>
          <w:sz w:val="20"/>
          <w:szCs w:val="20"/>
        </w:rPr>
        <w:t xml:space="preserve"> is seen as a global leader in m-commerce.</w:t>
      </w: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As content delivery over wireless devices becomes faster, more secure, and scalable, some believe that m-commerce will surpass wireline e-commerce as the method of choice for digital commerce transactions. This may well be true for the Asia-Pacific where there are more mobile phone users than there are Internet users.</w:t>
      </w: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r>
        <w:rPr>
          <w:rFonts w:ascii="Arial" w:hAnsi="Arial" w:cs="Arial"/>
          <w:color w:val="231F20"/>
          <w:sz w:val="20"/>
          <w:szCs w:val="20"/>
        </w:rPr>
        <w:t>Industries affected by m-commerce include:</w:t>
      </w: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r>
        <w:rPr>
          <w:rFonts w:ascii="Arial" w:hAnsi="Arial" w:cs="Arial"/>
          <w:color w:val="231F20"/>
          <w:sz w:val="20"/>
          <w:szCs w:val="20"/>
        </w:rPr>
        <w:t xml:space="preserve">● </w:t>
      </w:r>
      <w:r>
        <w:rPr>
          <w:rFonts w:ascii="Arial" w:hAnsi="Arial" w:cs="Arial"/>
          <w:b/>
          <w:bCs/>
          <w:color w:val="231F20"/>
          <w:sz w:val="20"/>
          <w:szCs w:val="20"/>
        </w:rPr>
        <w:t>Financial services</w:t>
      </w:r>
      <w:r>
        <w:rPr>
          <w:rFonts w:ascii="Arial" w:hAnsi="Arial" w:cs="Arial"/>
          <w:color w:val="231F20"/>
          <w:sz w:val="20"/>
          <w:szCs w:val="20"/>
        </w:rPr>
        <w:t>, including mobile banking (when customers use their</w:t>
      </w: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r>
        <w:rPr>
          <w:rFonts w:ascii="Arial" w:hAnsi="Arial" w:cs="Arial"/>
          <w:color w:val="231F20"/>
          <w:sz w:val="20"/>
          <w:szCs w:val="20"/>
        </w:rPr>
        <w:t>handheld devices to access their accounts and pay their bills), as well as brokerage</w:t>
      </w: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r>
        <w:rPr>
          <w:rFonts w:ascii="Arial" w:hAnsi="Arial" w:cs="Arial"/>
          <w:color w:val="231F20"/>
          <w:sz w:val="20"/>
          <w:szCs w:val="20"/>
        </w:rPr>
        <w:t>services (in which stock quotes can be displayed and trading conducted</w:t>
      </w: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r>
        <w:rPr>
          <w:rFonts w:ascii="Arial" w:hAnsi="Arial" w:cs="Arial"/>
          <w:color w:val="231F20"/>
          <w:sz w:val="20"/>
          <w:szCs w:val="20"/>
        </w:rPr>
        <w:t>from the same handheld device);</w:t>
      </w: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r>
        <w:rPr>
          <w:rFonts w:ascii="Arial" w:hAnsi="Arial" w:cs="Arial"/>
          <w:color w:val="231F20"/>
          <w:sz w:val="20"/>
          <w:szCs w:val="20"/>
        </w:rPr>
        <w:t xml:space="preserve">● </w:t>
      </w:r>
      <w:r>
        <w:rPr>
          <w:rFonts w:ascii="Arial" w:hAnsi="Arial" w:cs="Arial"/>
          <w:b/>
          <w:bCs/>
          <w:color w:val="231F20"/>
          <w:sz w:val="20"/>
          <w:szCs w:val="20"/>
        </w:rPr>
        <w:t xml:space="preserve">Telecommunications, </w:t>
      </w:r>
      <w:r>
        <w:rPr>
          <w:rFonts w:ascii="Arial" w:hAnsi="Arial" w:cs="Arial"/>
          <w:color w:val="231F20"/>
          <w:sz w:val="20"/>
          <w:szCs w:val="20"/>
        </w:rPr>
        <w:t>in which service changes, bill payment and account</w:t>
      </w: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r>
        <w:rPr>
          <w:rFonts w:ascii="Arial" w:hAnsi="Arial" w:cs="Arial"/>
          <w:color w:val="231F20"/>
          <w:sz w:val="20"/>
          <w:szCs w:val="20"/>
        </w:rPr>
        <w:t>reviews can all be conducted from the same handheld device;</w:t>
      </w: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r>
        <w:rPr>
          <w:rFonts w:ascii="Arial" w:hAnsi="Arial" w:cs="Arial"/>
          <w:color w:val="231F20"/>
          <w:sz w:val="20"/>
          <w:szCs w:val="20"/>
        </w:rPr>
        <w:t xml:space="preserve">● </w:t>
      </w:r>
      <w:r>
        <w:rPr>
          <w:rFonts w:ascii="Arial" w:hAnsi="Arial" w:cs="Arial"/>
          <w:b/>
          <w:bCs/>
          <w:color w:val="231F20"/>
          <w:sz w:val="20"/>
          <w:szCs w:val="20"/>
        </w:rPr>
        <w:t xml:space="preserve">Service/retail, </w:t>
      </w:r>
      <w:r>
        <w:rPr>
          <w:rFonts w:ascii="Arial" w:hAnsi="Arial" w:cs="Arial"/>
          <w:color w:val="231F20"/>
          <w:sz w:val="20"/>
          <w:szCs w:val="20"/>
        </w:rPr>
        <w:t>as consumers are given the ability to place and pay for orders</w:t>
      </w: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r>
        <w:rPr>
          <w:rFonts w:ascii="Arial" w:hAnsi="Arial" w:cs="Arial"/>
          <w:color w:val="231F20"/>
          <w:sz w:val="20"/>
          <w:szCs w:val="20"/>
        </w:rPr>
        <w:t>on-the-fly; and</w:t>
      </w: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r>
        <w:rPr>
          <w:rFonts w:ascii="Arial" w:hAnsi="Arial" w:cs="Arial"/>
          <w:color w:val="231F20"/>
          <w:sz w:val="20"/>
          <w:szCs w:val="20"/>
        </w:rPr>
        <w:t xml:space="preserve">● </w:t>
      </w:r>
      <w:r>
        <w:rPr>
          <w:rFonts w:ascii="Arial" w:hAnsi="Arial" w:cs="Arial"/>
          <w:b/>
          <w:bCs/>
          <w:color w:val="231F20"/>
          <w:sz w:val="20"/>
          <w:szCs w:val="20"/>
        </w:rPr>
        <w:t>Information services</w:t>
      </w:r>
      <w:r>
        <w:rPr>
          <w:rFonts w:ascii="Arial" w:hAnsi="Arial" w:cs="Arial"/>
          <w:color w:val="231F20"/>
          <w:sz w:val="20"/>
          <w:szCs w:val="20"/>
        </w:rPr>
        <w:t>, which include the delivery of entertainment, financial</w:t>
      </w: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r>
        <w:rPr>
          <w:rFonts w:ascii="Arial" w:hAnsi="Arial" w:cs="Arial"/>
          <w:color w:val="231F20"/>
          <w:sz w:val="20"/>
          <w:szCs w:val="20"/>
        </w:rPr>
        <w:t>news, sports figures and traffic updates to a single mobile device.17</w:t>
      </w: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r>
        <w:rPr>
          <w:rFonts w:ascii="Arial" w:hAnsi="Arial" w:cs="Arial"/>
          <w:color w:val="231F20"/>
          <w:sz w:val="20"/>
          <w:szCs w:val="20"/>
        </w:rPr>
        <w:t>Forrester Research predicts US$3.4 billion sales closed using PDA and cell phones</w:t>
      </w: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r>
        <w:rPr>
          <w:rFonts w:ascii="Arial" w:hAnsi="Arial" w:cs="Arial"/>
          <w:color w:val="231F20"/>
          <w:sz w:val="20"/>
          <w:szCs w:val="20"/>
        </w:rPr>
        <w:t>by 2005 (See Table 3).</w:t>
      </w:r>
    </w:p>
    <w:p w:rsidR="0011502F" w:rsidRDefault="0011502F" w:rsidP="0011502F">
      <w:pPr>
        <w:widowControl w:val="0"/>
        <w:autoSpaceDE w:val="0"/>
        <w:autoSpaceDN w:val="0"/>
        <w:adjustRightInd w:val="0"/>
        <w:spacing w:after="0" w:line="240" w:lineRule="auto"/>
        <w:rPr>
          <w:rFonts w:ascii="Arial" w:hAnsi="Arial" w:cs="Arial"/>
          <w:b/>
          <w:bCs/>
          <w:color w:val="231F20"/>
          <w:sz w:val="20"/>
          <w:szCs w:val="20"/>
        </w:rPr>
      </w:pPr>
    </w:p>
    <w:p w:rsidR="0011502F" w:rsidRDefault="0011502F" w:rsidP="0011502F">
      <w:pPr>
        <w:widowControl w:val="0"/>
        <w:autoSpaceDE w:val="0"/>
        <w:autoSpaceDN w:val="0"/>
        <w:adjustRightInd w:val="0"/>
        <w:spacing w:after="0" w:line="240" w:lineRule="auto"/>
        <w:rPr>
          <w:rFonts w:ascii="Arial" w:hAnsi="Arial" w:cs="Arial"/>
          <w:b/>
          <w:bCs/>
          <w:color w:val="231F20"/>
        </w:rPr>
      </w:pPr>
      <w:r>
        <w:rPr>
          <w:rFonts w:ascii="Arial" w:hAnsi="Arial" w:cs="Arial"/>
          <w:b/>
          <w:bCs/>
          <w:color w:val="231F20"/>
        </w:rPr>
        <w:t>What forces are fueling e-commerce?</w:t>
      </w: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There are at least three major forces fuelling e-commerce: economic forces, marketing and customer interaction forces, and technology, particularly multimedia convergence.</w:t>
      </w: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b/>
          <w:bCs/>
          <w:color w:val="231F20"/>
          <w:sz w:val="20"/>
          <w:szCs w:val="20"/>
        </w:rPr>
        <w:t>Economic forces</w:t>
      </w:r>
      <w:r>
        <w:rPr>
          <w:rFonts w:ascii="Arial" w:hAnsi="Arial" w:cs="Arial"/>
          <w:color w:val="231F20"/>
          <w:sz w:val="20"/>
          <w:szCs w:val="20"/>
        </w:rPr>
        <w:t>. One of the most evident benefits of e-commerce is economic efficiency resulting from the reduction in communications costs, low-cost technological infrastructure, speedier and more economic electronic transactions with suppliers, lower global information sharing and advertising costs, and cheaper customer service alternatives.</w:t>
      </w: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Economic integration is either external or internal. External integration refers to the electronic networking of corporations, suppliers, customers/clients, and independent contractors into one community communicating in a virtual environment (with the Internet as medium). Internal integration, on the other hand, is the networking of the various departments within a corporation, and of business operations and processes. This allows critical business information to be stored in a digital form that can be retrieved instantly and transmitted electronically. Internal integration is best exemplified by corporate intranets. Among the companies with efficient corporate intranets are Procter and Gamble, IBM, Nestle and Intel.</w:t>
      </w:r>
    </w:p>
    <w:p w:rsidR="0011502F" w:rsidRDefault="0011502F" w:rsidP="0011502F">
      <w:pPr>
        <w:widowControl w:val="0"/>
        <w:autoSpaceDE w:val="0"/>
        <w:autoSpaceDN w:val="0"/>
        <w:adjustRightInd w:val="0"/>
        <w:spacing w:after="0" w:line="240" w:lineRule="auto"/>
        <w:rPr>
          <w:rFonts w:ascii="Arial" w:hAnsi="Arial" w:cs="Arial"/>
          <w:b/>
          <w:bCs/>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b/>
          <w:bCs/>
          <w:color w:val="231F20"/>
          <w:sz w:val="20"/>
          <w:szCs w:val="20"/>
        </w:rPr>
        <w:t xml:space="preserve">Market forces. </w:t>
      </w:r>
      <w:r>
        <w:rPr>
          <w:rFonts w:ascii="Arial" w:hAnsi="Arial" w:cs="Arial"/>
          <w:color w:val="231F20"/>
          <w:sz w:val="20"/>
          <w:szCs w:val="20"/>
        </w:rPr>
        <w:t>Corporations are encouraged to use e-commerce in marketing and promotion to capture international markets, both big and small. The Internet is likewise used as a medium for enhanced customer service and support. It is a lot easier for companies to provide their target consumers with more detailed product and service information using the Internet.</w:t>
      </w: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b/>
          <w:bCs/>
          <w:color w:val="231F20"/>
          <w:sz w:val="20"/>
          <w:szCs w:val="20"/>
        </w:rPr>
        <w:t xml:space="preserve">Technology forces. </w:t>
      </w:r>
      <w:r>
        <w:rPr>
          <w:rFonts w:ascii="Arial" w:hAnsi="Arial" w:cs="Arial"/>
          <w:color w:val="231F20"/>
          <w:sz w:val="20"/>
          <w:szCs w:val="20"/>
        </w:rPr>
        <w:t xml:space="preserve">The development of ICT is a key factor in the growth of ecommerce. For instance, technological advances in digitizing content, compression and the promotion of open systems technology have paved the way for the convergence of communication services into one single platform. This in turn has made communication more efficient, faster, easier, and more </w:t>
      </w:r>
      <w:r>
        <w:rPr>
          <w:rFonts w:ascii="Arial" w:hAnsi="Arial" w:cs="Arial"/>
          <w:color w:val="231F20"/>
          <w:sz w:val="20"/>
          <w:szCs w:val="20"/>
        </w:rPr>
        <w:lastRenderedPageBreak/>
        <w:t xml:space="preserve">economical as the need to set up separate networks for telephone services, television broadcast, cable television, and Internet access is eliminated. From the standpoint of firms/businesses and consumers, having only one information provider means lower communications costs. </w:t>
      </w: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Moreover, the principle of universal access can be made more achievable with convergence. At present the high costs of installing landlines in sparsely populated rural areas is a disincentive to telecommunications companies to install telephones in these areas. Installing landlines in rural areas can become more attractive to the private sector if revenues from these landlines are not limited to local and long distance telephone charges, but also include cable TV and Internet charges. This development will ensure affordable access to information even by those in rural areas and will spare the government the trouble and cost of installing expensive landlines.</w:t>
      </w:r>
    </w:p>
    <w:p w:rsidR="0011502F" w:rsidRDefault="0011502F" w:rsidP="0011502F">
      <w:pPr>
        <w:widowControl w:val="0"/>
        <w:autoSpaceDE w:val="0"/>
        <w:autoSpaceDN w:val="0"/>
        <w:adjustRightInd w:val="0"/>
        <w:spacing w:after="0" w:line="240" w:lineRule="auto"/>
        <w:rPr>
          <w:rFonts w:ascii="Arial" w:hAnsi="Arial" w:cs="Arial"/>
          <w:b/>
          <w:bCs/>
          <w:color w:val="231F20"/>
          <w:sz w:val="20"/>
          <w:szCs w:val="20"/>
        </w:rPr>
      </w:pPr>
    </w:p>
    <w:p w:rsidR="0011502F" w:rsidRDefault="0011502F" w:rsidP="0011502F">
      <w:pPr>
        <w:widowControl w:val="0"/>
        <w:autoSpaceDE w:val="0"/>
        <w:autoSpaceDN w:val="0"/>
        <w:adjustRightInd w:val="0"/>
        <w:spacing w:after="0" w:line="240" w:lineRule="auto"/>
        <w:rPr>
          <w:rFonts w:ascii="Arial" w:hAnsi="Arial" w:cs="Arial"/>
          <w:b/>
          <w:bCs/>
          <w:color w:val="231F20"/>
        </w:rPr>
      </w:pPr>
      <w:r>
        <w:rPr>
          <w:rFonts w:ascii="Arial" w:hAnsi="Arial" w:cs="Arial"/>
          <w:b/>
          <w:bCs/>
          <w:color w:val="231F20"/>
        </w:rPr>
        <w:t>What are the components of a typical successful e-commerce transaction loop?</w:t>
      </w:r>
    </w:p>
    <w:p w:rsidR="0011502F" w:rsidRDefault="0011502F" w:rsidP="0011502F">
      <w:pPr>
        <w:widowControl w:val="0"/>
        <w:autoSpaceDE w:val="0"/>
        <w:autoSpaceDN w:val="0"/>
        <w:adjustRightInd w:val="0"/>
        <w:spacing w:after="0" w:line="240" w:lineRule="auto"/>
        <w:rPr>
          <w:rFonts w:ascii="Arial" w:hAnsi="Arial" w:cs="Arial"/>
          <w:color w:val="231F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E-commerce does not refer merely to a firm putting up a Web site for the purpose of selling goods to buyers over the Internet. For e-commerce to be a competitive alternative to traditional commercial transactions and for a firm to maximize the benefits of e-commerce, a number of technical as well as enabling issues have to be considered. A typical e-commerce transaction loop involves the following major players and corresponding requisites:</w:t>
      </w: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r>
        <w:rPr>
          <w:rFonts w:ascii="Arial" w:hAnsi="Arial" w:cs="Arial"/>
          <w:color w:val="231F20"/>
          <w:sz w:val="20"/>
          <w:szCs w:val="20"/>
        </w:rPr>
        <w:t xml:space="preserve"> The </w:t>
      </w:r>
      <w:r>
        <w:rPr>
          <w:rFonts w:ascii="Arial" w:hAnsi="Arial" w:cs="Arial"/>
          <w:b/>
          <w:bCs/>
          <w:color w:val="231F20"/>
          <w:sz w:val="20"/>
          <w:szCs w:val="20"/>
        </w:rPr>
        <w:t xml:space="preserve">Seller </w:t>
      </w:r>
      <w:r>
        <w:rPr>
          <w:rFonts w:ascii="Arial" w:hAnsi="Arial" w:cs="Arial"/>
          <w:color w:val="231F20"/>
          <w:sz w:val="20"/>
          <w:szCs w:val="20"/>
        </w:rPr>
        <w:t>should have the following components:</w:t>
      </w:r>
    </w:p>
    <w:p w:rsidR="0011502F" w:rsidRDefault="0011502F" w:rsidP="0011502F">
      <w:pPr>
        <w:widowControl w:val="0"/>
        <w:numPr>
          <w:ilvl w:val="0"/>
          <w:numId w:val="3"/>
        </w:numPr>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A corporate Web site with e-commerce capabilities (e.g., a secure transaction server);</w:t>
      </w:r>
    </w:p>
    <w:p w:rsidR="0011502F" w:rsidRDefault="0011502F" w:rsidP="0011502F">
      <w:pPr>
        <w:widowControl w:val="0"/>
        <w:numPr>
          <w:ilvl w:val="0"/>
          <w:numId w:val="3"/>
        </w:numPr>
        <w:autoSpaceDE w:val="0"/>
        <w:autoSpaceDN w:val="0"/>
        <w:adjustRightInd w:val="0"/>
        <w:spacing w:after="0" w:line="240" w:lineRule="auto"/>
        <w:rPr>
          <w:rFonts w:ascii="Arial" w:hAnsi="Arial" w:cs="Arial"/>
          <w:color w:val="231F20"/>
          <w:sz w:val="20"/>
          <w:szCs w:val="20"/>
        </w:rPr>
      </w:pPr>
      <w:r>
        <w:rPr>
          <w:rFonts w:ascii="Arial" w:hAnsi="Arial" w:cs="Arial"/>
          <w:color w:val="231F20"/>
          <w:sz w:val="20"/>
          <w:szCs w:val="20"/>
        </w:rPr>
        <w:t xml:space="preserve"> A corporate intranet so that orders are processed in an efficient manner; and</w:t>
      </w:r>
    </w:p>
    <w:p w:rsidR="0011502F" w:rsidRDefault="0011502F" w:rsidP="0011502F">
      <w:pPr>
        <w:widowControl w:val="0"/>
        <w:numPr>
          <w:ilvl w:val="0"/>
          <w:numId w:val="3"/>
        </w:numPr>
        <w:autoSpaceDE w:val="0"/>
        <w:autoSpaceDN w:val="0"/>
        <w:adjustRightInd w:val="0"/>
        <w:spacing w:after="0" w:line="240" w:lineRule="auto"/>
        <w:rPr>
          <w:rFonts w:ascii="Arial" w:hAnsi="Arial" w:cs="Arial"/>
          <w:color w:val="231F20"/>
          <w:sz w:val="20"/>
          <w:szCs w:val="20"/>
        </w:rPr>
      </w:pPr>
      <w:r>
        <w:rPr>
          <w:rFonts w:ascii="Arial" w:hAnsi="Arial" w:cs="Arial"/>
          <w:color w:val="231F20"/>
          <w:sz w:val="20"/>
          <w:szCs w:val="20"/>
        </w:rPr>
        <w:t xml:space="preserve"> IT-literate employees to manage the information flows and maintain the e-commerce system.</w:t>
      </w: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r>
        <w:rPr>
          <w:rFonts w:ascii="Arial" w:hAnsi="Arial" w:cs="Arial"/>
          <w:b/>
          <w:bCs/>
          <w:color w:val="231F20"/>
          <w:sz w:val="20"/>
          <w:szCs w:val="20"/>
        </w:rPr>
        <w:t xml:space="preserve">Transaction partners </w:t>
      </w:r>
      <w:r>
        <w:rPr>
          <w:rFonts w:ascii="Arial" w:hAnsi="Arial" w:cs="Arial"/>
          <w:color w:val="231F20"/>
          <w:sz w:val="20"/>
          <w:szCs w:val="20"/>
        </w:rPr>
        <w:t>include:</w:t>
      </w:r>
    </w:p>
    <w:p w:rsidR="0011502F" w:rsidRDefault="0011502F" w:rsidP="0011502F">
      <w:pPr>
        <w:widowControl w:val="0"/>
        <w:numPr>
          <w:ilvl w:val="0"/>
          <w:numId w:val="4"/>
        </w:numPr>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 xml:space="preserve"> Banking institutions that offer transaction clearing services (e.g., processing credit card payments and electronic fund transfers);</w:t>
      </w:r>
    </w:p>
    <w:p w:rsidR="0011502F" w:rsidRDefault="0011502F" w:rsidP="0011502F">
      <w:pPr>
        <w:widowControl w:val="0"/>
        <w:numPr>
          <w:ilvl w:val="0"/>
          <w:numId w:val="4"/>
        </w:numPr>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 xml:space="preserve"> National and international freight companies to enable the movement of physical goods within, around       and out of the country. For business-to-consumer transactions, the system must offer a means for cost-efficient transport of small packages (such that purchasing books over the Internet, for example, is not prohibitively more expensive than buying from a local store); and</w:t>
      </w:r>
    </w:p>
    <w:p w:rsidR="0011502F" w:rsidRDefault="0011502F" w:rsidP="0011502F">
      <w:pPr>
        <w:widowControl w:val="0"/>
        <w:numPr>
          <w:ilvl w:val="0"/>
          <w:numId w:val="4"/>
        </w:numPr>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Authentication authority that serves as a trusted third party to ensure the integrity and security of transactions.</w:t>
      </w:r>
    </w:p>
    <w:p w:rsidR="0011502F" w:rsidRDefault="0011502F" w:rsidP="0011502F">
      <w:pPr>
        <w:widowControl w:val="0"/>
        <w:autoSpaceDE w:val="0"/>
        <w:autoSpaceDN w:val="0"/>
        <w:adjustRightInd w:val="0"/>
        <w:spacing w:after="0" w:line="240" w:lineRule="auto"/>
        <w:rPr>
          <w:rFonts w:ascii="Arial" w:hAnsi="Arial" w:cs="Arial"/>
          <w:b/>
          <w:bCs/>
          <w:color w:val="231F20"/>
          <w:sz w:val="20"/>
          <w:szCs w:val="20"/>
        </w:rPr>
      </w:pP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r>
        <w:rPr>
          <w:rFonts w:ascii="Arial" w:hAnsi="Arial" w:cs="Arial"/>
          <w:b/>
          <w:bCs/>
          <w:color w:val="231F20"/>
          <w:sz w:val="20"/>
          <w:szCs w:val="20"/>
        </w:rPr>
        <w:t xml:space="preserve">Consumers </w:t>
      </w:r>
      <w:r>
        <w:rPr>
          <w:rFonts w:ascii="Arial" w:hAnsi="Arial" w:cs="Arial"/>
          <w:color w:val="231F20"/>
          <w:sz w:val="20"/>
          <w:szCs w:val="20"/>
        </w:rPr>
        <w:t>(in a business-to-consumer transaction) who:</w:t>
      </w:r>
    </w:p>
    <w:p w:rsidR="0011502F" w:rsidRDefault="0011502F" w:rsidP="0011502F">
      <w:pPr>
        <w:widowControl w:val="0"/>
        <w:numPr>
          <w:ilvl w:val="0"/>
          <w:numId w:val="5"/>
        </w:numPr>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Form a critical mass of the population with access to the Internet and disposable income enabling widespread use of credit cards; and</w:t>
      </w:r>
    </w:p>
    <w:p w:rsidR="0011502F" w:rsidRDefault="0011502F" w:rsidP="0011502F">
      <w:pPr>
        <w:widowControl w:val="0"/>
        <w:numPr>
          <w:ilvl w:val="0"/>
          <w:numId w:val="5"/>
        </w:numPr>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Possess a mindset for purchasing goods over the Internet rather than by physically inspecting items.</w:t>
      </w:r>
    </w:p>
    <w:p w:rsidR="0011502F" w:rsidRDefault="0011502F" w:rsidP="0011502F">
      <w:pPr>
        <w:widowControl w:val="0"/>
        <w:autoSpaceDE w:val="0"/>
        <w:autoSpaceDN w:val="0"/>
        <w:adjustRightInd w:val="0"/>
        <w:spacing w:after="0" w:line="240" w:lineRule="auto"/>
        <w:rPr>
          <w:rFonts w:ascii="Arial" w:hAnsi="Arial" w:cs="Arial"/>
          <w:b/>
          <w:bCs/>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b/>
          <w:bCs/>
          <w:color w:val="231F20"/>
          <w:sz w:val="20"/>
          <w:szCs w:val="20"/>
        </w:rPr>
        <w:t xml:space="preserve">Firms/Businesses </w:t>
      </w:r>
      <w:r>
        <w:rPr>
          <w:rFonts w:ascii="Arial" w:hAnsi="Arial" w:cs="Arial"/>
          <w:color w:val="231F20"/>
          <w:sz w:val="20"/>
          <w:szCs w:val="20"/>
        </w:rPr>
        <w:t>(in a business-to-business transaction) that together form a critical mass of companies (especially within supply chains) with Internet access and the capability to place and take orders over the Internet.</w:t>
      </w:r>
    </w:p>
    <w:p w:rsidR="0011502F" w:rsidRDefault="0011502F" w:rsidP="0011502F">
      <w:pPr>
        <w:widowControl w:val="0"/>
        <w:autoSpaceDE w:val="0"/>
        <w:autoSpaceDN w:val="0"/>
        <w:adjustRightInd w:val="0"/>
        <w:spacing w:after="0" w:line="240" w:lineRule="auto"/>
        <w:rPr>
          <w:rFonts w:ascii="Arial" w:hAnsi="Arial" w:cs="Arial"/>
          <w:b/>
          <w:bCs/>
          <w:color w:val="231F20"/>
          <w:sz w:val="20"/>
          <w:szCs w:val="20"/>
        </w:rPr>
      </w:pP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r>
        <w:rPr>
          <w:rFonts w:ascii="Arial" w:hAnsi="Arial" w:cs="Arial"/>
          <w:b/>
          <w:bCs/>
          <w:color w:val="231F20"/>
          <w:sz w:val="20"/>
          <w:szCs w:val="20"/>
        </w:rPr>
        <w:t xml:space="preserve">Government, </w:t>
      </w:r>
      <w:r>
        <w:rPr>
          <w:rFonts w:ascii="Arial" w:hAnsi="Arial" w:cs="Arial"/>
          <w:color w:val="231F20"/>
          <w:sz w:val="20"/>
          <w:szCs w:val="20"/>
        </w:rPr>
        <w:t>to establish:</w:t>
      </w:r>
    </w:p>
    <w:p w:rsidR="0011502F" w:rsidRDefault="0011502F" w:rsidP="0011502F">
      <w:pPr>
        <w:widowControl w:val="0"/>
        <w:numPr>
          <w:ilvl w:val="0"/>
          <w:numId w:val="6"/>
        </w:numPr>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A legal framework governing e-commerce transactions (including electronic documents, signatures, and the like); and</w:t>
      </w:r>
    </w:p>
    <w:p w:rsidR="0011502F" w:rsidRDefault="0011502F" w:rsidP="0011502F">
      <w:pPr>
        <w:widowControl w:val="0"/>
        <w:numPr>
          <w:ilvl w:val="0"/>
          <w:numId w:val="6"/>
        </w:numPr>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 xml:space="preserve">Legal institutions that would enforce the legal framework (i.e., laws and regulations) and protect consumers and businesses from fraud, among others. And finally, the </w:t>
      </w:r>
      <w:r>
        <w:rPr>
          <w:rFonts w:ascii="Arial" w:hAnsi="Arial" w:cs="Arial"/>
          <w:b/>
          <w:bCs/>
          <w:color w:val="231F20"/>
          <w:sz w:val="20"/>
          <w:szCs w:val="20"/>
        </w:rPr>
        <w:t xml:space="preserve">Internet, </w:t>
      </w:r>
      <w:r>
        <w:rPr>
          <w:rFonts w:ascii="Arial" w:hAnsi="Arial" w:cs="Arial"/>
          <w:color w:val="231F20"/>
          <w:sz w:val="20"/>
          <w:szCs w:val="20"/>
        </w:rPr>
        <w:t>the successful use of which depends on the following:</w:t>
      </w:r>
    </w:p>
    <w:p w:rsidR="0011502F" w:rsidRDefault="0011502F" w:rsidP="0011502F">
      <w:pPr>
        <w:widowControl w:val="0"/>
        <w:numPr>
          <w:ilvl w:val="0"/>
          <w:numId w:val="6"/>
        </w:numPr>
        <w:autoSpaceDE w:val="0"/>
        <w:autoSpaceDN w:val="0"/>
        <w:adjustRightInd w:val="0"/>
        <w:spacing w:after="0" w:line="240" w:lineRule="auto"/>
        <w:rPr>
          <w:rFonts w:ascii="Arial" w:hAnsi="Arial" w:cs="Arial"/>
          <w:color w:val="231F20"/>
          <w:sz w:val="20"/>
          <w:szCs w:val="20"/>
        </w:rPr>
      </w:pPr>
      <w:r>
        <w:rPr>
          <w:rFonts w:ascii="Arial" w:hAnsi="Arial" w:cs="Arial"/>
          <w:color w:val="231F20"/>
          <w:sz w:val="20"/>
          <w:szCs w:val="20"/>
        </w:rPr>
        <w:t xml:space="preserve"> A robust and reliable Internet infrastructure; and</w:t>
      </w:r>
    </w:p>
    <w:p w:rsidR="0011502F" w:rsidRDefault="0011502F" w:rsidP="0011502F">
      <w:pPr>
        <w:widowControl w:val="0"/>
        <w:numPr>
          <w:ilvl w:val="0"/>
          <w:numId w:val="6"/>
        </w:numPr>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A pricing structure that doesn’t penalize consumers for spending time on and buying goods over the Internet (e.g., a flat monthly charge for both ISP access and local phone calls).</w:t>
      </w: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lastRenderedPageBreak/>
        <w:t>For e-commerce to grow, the above requisites and factors have to be in place. The least developed factor is an impediment to the increased uptake of e-commerce as a whole. For instance, a country with an excellent Internet infrastructure will not have high e-commerce figures if banks do not offer support and fulfillment services to e-commerce transactions. In countries that have significant e-commerce figures, a positive feedback loop reinforces each of these factors.</w:t>
      </w:r>
    </w:p>
    <w:p w:rsidR="0011502F" w:rsidRDefault="0011502F" w:rsidP="0011502F">
      <w:pPr>
        <w:widowControl w:val="0"/>
        <w:autoSpaceDE w:val="0"/>
        <w:autoSpaceDN w:val="0"/>
        <w:adjustRightInd w:val="0"/>
        <w:spacing w:after="0" w:line="240" w:lineRule="auto"/>
        <w:rPr>
          <w:rFonts w:ascii="Arial" w:hAnsi="Arial" w:cs="Arial"/>
          <w:b/>
          <w:bCs/>
          <w:color w:val="231F20"/>
          <w:sz w:val="20"/>
          <w:szCs w:val="20"/>
        </w:rPr>
      </w:pPr>
    </w:p>
    <w:p w:rsidR="0011502F" w:rsidRDefault="0011502F" w:rsidP="0011502F">
      <w:pPr>
        <w:widowControl w:val="0"/>
        <w:autoSpaceDE w:val="0"/>
        <w:autoSpaceDN w:val="0"/>
        <w:adjustRightInd w:val="0"/>
        <w:spacing w:after="0" w:line="240" w:lineRule="auto"/>
        <w:rPr>
          <w:rFonts w:ascii="Arial" w:hAnsi="Arial" w:cs="Arial"/>
          <w:b/>
          <w:bCs/>
          <w:color w:val="231F20"/>
        </w:rPr>
      </w:pPr>
      <w:bookmarkStart w:id="11" w:name="how"/>
      <w:r>
        <w:rPr>
          <w:rFonts w:ascii="Arial" w:hAnsi="Arial" w:cs="Arial"/>
          <w:b/>
          <w:bCs/>
          <w:color w:val="231F20"/>
        </w:rPr>
        <w:t>How is the Internet relevant to e-commerce?</w:t>
      </w:r>
    </w:p>
    <w:p w:rsidR="0011502F" w:rsidRDefault="0011502F" w:rsidP="0011502F">
      <w:pPr>
        <w:widowControl w:val="0"/>
        <w:autoSpaceDE w:val="0"/>
        <w:autoSpaceDN w:val="0"/>
        <w:adjustRightInd w:val="0"/>
        <w:spacing w:after="0" w:line="240" w:lineRule="auto"/>
        <w:rPr>
          <w:rFonts w:ascii="Arial" w:hAnsi="Arial" w:cs="Arial"/>
          <w:color w:val="231F20"/>
        </w:rPr>
      </w:pPr>
    </w:p>
    <w:bookmarkEnd w:id="11"/>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The Internet allows people from all over the world to get connected inexpensively and reliably. As a technical infrastructure, it is a global collection of networks, connected to share information using a common set of protocols.23 Also, as a vast network of people and information,24 the Internet is an enabler for e-commerce as it allows businesses to showcase and sell their products and services online and gives potential customers, prospects, and business partners access to information about these businesses and their products and services that would lead to purchase.</w:t>
      </w: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Before the Internet was utilized for commercial purposes, companies used private networks-such as the EDI or Electronic Data Interchange-to transact business with each other. That was the early form of e-commerce. However, installing and maintaining private networks was very expensive. With the Internet, e-commerce spread rapidly because of the lower costs involved and because the Internet is based on</w:t>
      </w: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r>
        <w:rPr>
          <w:rFonts w:ascii="Arial" w:hAnsi="Arial" w:cs="Arial"/>
          <w:color w:val="231F20"/>
          <w:sz w:val="20"/>
          <w:szCs w:val="20"/>
        </w:rPr>
        <w:t>open standards.</w:t>
      </w:r>
    </w:p>
    <w:p w:rsidR="0011502F" w:rsidRDefault="0011502F" w:rsidP="0011502F">
      <w:pPr>
        <w:widowControl w:val="0"/>
        <w:autoSpaceDE w:val="0"/>
        <w:autoSpaceDN w:val="0"/>
        <w:adjustRightInd w:val="0"/>
        <w:spacing w:after="0" w:line="240" w:lineRule="auto"/>
        <w:rPr>
          <w:rFonts w:ascii="Arial" w:hAnsi="Arial" w:cs="Arial"/>
          <w:b/>
          <w:bCs/>
          <w:color w:val="231F20"/>
          <w:sz w:val="20"/>
          <w:szCs w:val="20"/>
        </w:rPr>
      </w:pPr>
    </w:p>
    <w:p w:rsidR="0011502F" w:rsidRDefault="0011502F" w:rsidP="0011502F">
      <w:pPr>
        <w:widowControl w:val="0"/>
        <w:autoSpaceDE w:val="0"/>
        <w:autoSpaceDN w:val="0"/>
        <w:adjustRightInd w:val="0"/>
        <w:spacing w:after="0" w:line="240" w:lineRule="auto"/>
        <w:rPr>
          <w:rFonts w:ascii="Arial" w:hAnsi="Arial" w:cs="Arial"/>
          <w:b/>
          <w:bCs/>
          <w:color w:val="231F20"/>
        </w:rPr>
      </w:pPr>
      <w:r>
        <w:rPr>
          <w:rFonts w:ascii="Arial" w:hAnsi="Arial" w:cs="Arial"/>
          <w:b/>
          <w:bCs/>
          <w:color w:val="231F20"/>
        </w:rPr>
        <w:t>How important is an intranet for a business engaging in e-commerce?</w:t>
      </w: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An intranet aids in the management of internal corporate information that may be interconnected with a company’s e-commerce transactions (or transactions conducted outside the intranet). Inasmuch as the intranet allows for the instantaneous flow of internal information, vital information is simultaneously processed and matched with data flowing from external e-commerce transactions, allowing for the efficient and effective integration of the corporation’s organizational processes. In this context, corporate functions, decisions and processes involving e-commerce activities are more coherent and organized.</w:t>
      </w: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The proliferation of intranets has caused a shift from a hierarchical command-and control organization to an information-based organization. This shift has implications for managerial responsibilities, communication and information flows, and workgroup structures.</w:t>
      </w:r>
    </w:p>
    <w:p w:rsidR="0011502F" w:rsidRDefault="0011502F" w:rsidP="0011502F">
      <w:pPr>
        <w:widowControl w:val="0"/>
        <w:autoSpaceDE w:val="0"/>
        <w:autoSpaceDN w:val="0"/>
        <w:adjustRightInd w:val="0"/>
        <w:spacing w:after="0" w:line="240" w:lineRule="auto"/>
        <w:rPr>
          <w:rFonts w:ascii="Arial" w:hAnsi="Arial" w:cs="Arial"/>
          <w:b/>
          <w:bCs/>
          <w:color w:val="231F20"/>
          <w:sz w:val="20"/>
          <w:szCs w:val="20"/>
        </w:rPr>
      </w:pPr>
    </w:p>
    <w:p w:rsidR="0011502F" w:rsidRDefault="0011502F" w:rsidP="0011502F">
      <w:pPr>
        <w:widowControl w:val="0"/>
        <w:autoSpaceDE w:val="0"/>
        <w:autoSpaceDN w:val="0"/>
        <w:adjustRightInd w:val="0"/>
        <w:spacing w:after="0" w:line="240" w:lineRule="auto"/>
        <w:rPr>
          <w:rFonts w:ascii="Arial" w:hAnsi="Arial" w:cs="Arial"/>
          <w:b/>
          <w:bCs/>
          <w:color w:val="231F20"/>
          <w:sz w:val="20"/>
          <w:szCs w:val="20"/>
        </w:rPr>
      </w:pPr>
      <w:r>
        <w:rPr>
          <w:rFonts w:ascii="Arial" w:hAnsi="Arial" w:cs="Arial"/>
          <w:b/>
          <w:bCs/>
          <w:color w:val="231F20"/>
          <w:sz w:val="20"/>
          <w:szCs w:val="20"/>
        </w:rPr>
        <w:t>Aside from reducing the cost of doing business, what are the advantages of</w:t>
      </w:r>
    </w:p>
    <w:p w:rsidR="0011502F" w:rsidRDefault="0011502F" w:rsidP="0011502F">
      <w:pPr>
        <w:widowControl w:val="0"/>
        <w:autoSpaceDE w:val="0"/>
        <w:autoSpaceDN w:val="0"/>
        <w:adjustRightInd w:val="0"/>
        <w:spacing w:after="0" w:line="240" w:lineRule="auto"/>
        <w:rPr>
          <w:rFonts w:ascii="Arial" w:hAnsi="Arial" w:cs="Arial"/>
          <w:b/>
          <w:bCs/>
          <w:color w:val="231F20"/>
          <w:sz w:val="20"/>
          <w:szCs w:val="20"/>
        </w:rPr>
      </w:pPr>
      <w:r>
        <w:rPr>
          <w:rFonts w:ascii="Arial" w:hAnsi="Arial" w:cs="Arial"/>
          <w:b/>
          <w:bCs/>
          <w:color w:val="231F20"/>
          <w:sz w:val="20"/>
          <w:szCs w:val="20"/>
        </w:rPr>
        <w:t>E-commerce for businesses?</w:t>
      </w:r>
    </w:p>
    <w:p w:rsidR="0011502F" w:rsidRDefault="0011502F" w:rsidP="0011502F">
      <w:pPr>
        <w:widowControl w:val="0"/>
        <w:autoSpaceDE w:val="0"/>
        <w:autoSpaceDN w:val="0"/>
        <w:adjustRightInd w:val="0"/>
        <w:spacing w:after="0" w:line="240" w:lineRule="auto"/>
        <w:rPr>
          <w:rFonts w:ascii="Arial" w:hAnsi="Arial" w:cs="Arial"/>
          <w:b/>
          <w:bCs/>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b/>
          <w:bCs/>
          <w:color w:val="231F20"/>
          <w:sz w:val="20"/>
          <w:szCs w:val="20"/>
        </w:rPr>
        <w:t xml:space="preserve">E-commerce serves as an “equalizer”. </w:t>
      </w:r>
      <w:r>
        <w:rPr>
          <w:rFonts w:ascii="Arial" w:hAnsi="Arial" w:cs="Arial"/>
          <w:color w:val="231F20"/>
          <w:sz w:val="20"/>
          <w:szCs w:val="20"/>
        </w:rPr>
        <w:t>It enables start-up and small- and medium- sized enterprises to reach the global market. However, this does not discount the point that without a good e-business strategy, ecommerce may in some cases discriminate against SMEs because it reveals proprietary pricing information. A sound e-business plan does not totally disregard old economy values. The dot-com bust is proof of this.</w:t>
      </w:r>
    </w:p>
    <w:p w:rsidR="0011502F" w:rsidRDefault="0011502F" w:rsidP="0011502F">
      <w:pPr>
        <w:widowControl w:val="0"/>
        <w:autoSpaceDE w:val="0"/>
        <w:autoSpaceDN w:val="0"/>
        <w:adjustRightInd w:val="0"/>
        <w:spacing w:after="0" w:line="240" w:lineRule="auto"/>
        <w:rPr>
          <w:rFonts w:ascii="Arial" w:hAnsi="Arial" w:cs="Arial"/>
          <w:b/>
          <w:bCs/>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b/>
          <w:bCs/>
          <w:color w:val="231F20"/>
          <w:sz w:val="20"/>
          <w:szCs w:val="20"/>
        </w:rPr>
        <w:t xml:space="preserve">E-commerce makes “mass customization” possible. </w:t>
      </w:r>
      <w:r>
        <w:rPr>
          <w:rFonts w:ascii="Arial" w:hAnsi="Arial" w:cs="Arial"/>
          <w:color w:val="231F20"/>
          <w:sz w:val="20"/>
          <w:szCs w:val="20"/>
        </w:rPr>
        <w:t>E-commerce applications in this area include easy-to-use ordering systems that allow customers to choose and order products according to their personal and unique specifications. For instance, a car manufacturing company with an e-commerce strategy allowing for online orders can have new cars built within a few days (instead of the several weeks it currently takes to build a new vehicle) based on customer’s specifications. This can work more effectively if a company’s manufacturing process is advanced and integrated into the ordering system.</w:t>
      </w:r>
    </w:p>
    <w:p w:rsidR="0011502F" w:rsidRDefault="0011502F" w:rsidP="0011502F">
      <w:pPr>
        <w:widowControl w:val="0"/>
        <w:autoSpaceDE w:val="0"/>
        <w:autoSpaceDN w:val="0"/>
        <w:adjustRightInd w:val="0"/>
        <w:spacing w:after="0" w:line="240" w:lineRule="auto"/>
        <w:rPr>
          <w:rFonts w:ascii="Arial" w:hAnsi="Arial" w:cs="Arial"/>
          <w:b/>
          <w:bCs/>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b/>
          <w:bCs/>
          <w:color w:val="231F20"/>
          <w:sz w:val="20"/>
          <w:szCs w:val="20"/>
        </w:rPr>
        <w:t xml:space="preserve">E-commerce allows “network production.” </w:t>
      </w:r>
      <w:r>
        <w:rPr>
          <w:rFonts w:ascii="Arial" w:hAnsi="Arial" w:cs="Arial"/>
          <w:color w:val="231F20"/>
          <w:sz w:val="20"/>
          <w:szCs w:val="20"/>
        </w:rPr>
        <w:t xml:space="preserve">This refers to the parceling out of the production process to contractors who are geographically dispersed but who are connected to each other via computer networks. The benefits of network production include: reduction in costs, more strategic target marketing, and the facilitation of selling add-on products, services, and new systems when they </w:t>
      </w:r>
      <w:r>
        <w:rPr>
          <w:rFonts w:ascii="Arial" w:hAnsi="Arial" w:cs="Arial"/>
          <w:color w:val="231F20"/>
          <w:sz w:val="20"/>
          <w:szCs w:val="20"/>
        </w:rPr>
        <w:lastRenderedPageBreak/>
        <w:t>are needed. With network production, a company can assign tasks within its non-core competencies to factories all over the world that specialize in such tasks (e.g., the assembly of specific components).</w:t>
      </w:r>
    </w:p>
    <w:p w:rsidR="0011502F" w:rsidRDefault="0011502F" w:rsidP="0011502F">
      <w:pPr>
        <w:widowControl w:val="0"/>
        <w:autoSpaceDE w:val="0"/>
        <w:autoSpaceDN w:val="0"/>
        <w:adjustRightInd w:val="0"/>
        <w:spacing w:after="0" w:line="240" w:lineRule="auto"/>
        <w:rPr>
          <w:rFonts w:ascii="Arial" w:hAnsi="Arial" w:cs="Arial"/>
          <w:b/>
          <w:bCs/>
          <w:color w:val="231F20"/>
          <w:sz w:val="20"/>
          <w:szCs w:val="20"/>
        </w:rPr>
      </w:pPr>
    </w:p>
    <w:p w:rsidR="0011502F" w:rsidRDefault="0011502F" w:rsidP="0011502F">
      <w:pPr>
        <w:widowControl w:val="0"/>
        <w:autoSpaceDE w:val="0"/>
        <w:autoSpaceDN w:val="0"/>
        <w:adjustRightInd w:val="0"/>
        <w:spacing w:after="0" w:line="240" w:lineRule="auto"/>
        <w:rPr>
          <w:rFonts w:ascii="Arial" w:hAnsi="Arial" w:cs="Arial"/>
          <w:b/>
          <w:bCs/>
          <w:color w:val="231F20"/>
        </w:rPr>
      </w:pPr>
      <w:bookmarkStart w:id="12" w:name="helpful"/>
      <w:r>
        <w:rPr>
          <w:rFonts w:ascii="Arial" w:hAnsi="Arial" w:cs="Arial"/>
          <w:b/>
          <w:bCs/>
          <w:color w:val="231F20"/>
        </w:rPr>
        <w:t>How is e-commerce helpful to the consumer?</w:t>
      </w:r>
    </w:p>
    <w:bookmarkEnd w:id="12"/>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In C2B transactions, customers/consumers are given more influence over what and how products are made and how services are delivered, thereby broadening consumer choices. E-commerce allows for a faster and more open process, with customers having greater control.</w:t>
      </w: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E-commerce makes information on products and the market as a whole readily available and accessible, and increases price transparency, which enable customers to make more appropriate purchasing decisions.</w:t>
      </w:r>
    </w:p>
    <w:p w:rsidR="0011502F" w:rsidRDefault="0011502F" w:rsidP="0011502F">
      <w:pPr>
        <w:spacing w:before="100" w:beforeAutospacing="1" w:after="100" w:afterAutospacing="1" w:line="240" w:lineRule="auto"/>
        <w:jc w:val="both"/>
        <w:outlineLvl w:val="1"/>
        <w:rPr>
          <w:rFonts w:ascii="Arial" w:hAnsi="Arial" w:cs="Arial"/>
          <w:b/>
          <w:bCs/>
          <w:u w:val="single"/>
        </w:rPr>
      </w:pPr>
      <w:bookmarkStart w:id="13" w:name="_Toc250214769"/>
      <w:bookmarkStart w:id="14" w:name="ecomm"/>
      <w:r>
        <w:rPr>
          <w:rFonts w:ascii="Arial" w:hAnsi="Arial" w:cs="Arial"/>
          <w:b/>
          <w:bCs/>
          <w:u w:val="single"/>
        </w:rPr>
        <w:t>E-commerce advantages and disadvantages</w:t>
      </w:r>
      <w:bookmarkEnd w:id="13"/>
      <w:r>
        <w:rPr>
          <w:rFonts w:ascii="Arial" w:hAnsi="Arial" w:cs="Arial"/>
          <w:b/>
          <w:bCs/>
          <w:u w:val="single"/>
        </w:rPr>
        <w:t xml:space="preserve"> </w:t>
      </w:r>
    </w:p>
    <w:bookmarkEnd w:id="14"/>
    <w:p w:rsidR="0011502F" w:rsidRDefault="0011502F" w:rsidP="0011502F">
      <w:pPr>
        <w:spacing w:before="100" w:beforeAutospacing="1" w:after="100" w:afterAutospacing="1" w:line="240" w:lineRule="auto"/>
        <w:jc w:val="both"/>
        <w:rPr>
          <w:rFonts w:ascii="Arial" w:hAnsi="Arial" w:cs="Arial"/>
          <w:sz w:val="20"/>
          <w:szCs w:val="20"/>
        </w:rPr>
      </w:pPr>
      <w:r>
        <w:rPr>
          <w:rFonts w:ascii="Arial" w:hAnsi="Arial" w:cs="Arial"/>
          <w:sz w:val="20"/>
          <w:szCs w:val="20"/>
        </w:rPr>
        <w:t xml:space="preserve">E-commerce provides many new ways for businesses and consumers to communicate and conduct business. There are a number of advantages and disadvantages of conducting business in this manner. </w:t>
      </w:r>
    </w:p>
    <w:p w:rsidR="0011502F" w:rsidRDefault="0011502F" w:rsidP="0011502F">
      <w:pPr>
        <w:spacing w:before="100" w:beforeAutospacing="1" w:after="100" w:afterAutospacing="1" w:line="240" w:lineRule="auto"/>
        <w:jc w:val="both"/>
        <w:outlineLvl w:val="2"/>
        <w:rPr>
          <w:rFonts w:ascii="Arial" w:hAnsi="Arial" w:cs="Arial"/>
          <w:b/>
          <w:bCs/>
        </w:rPr>
      </w:pPr>
      <w:bookmarkStart w:id="15" w:name="_Toc250214770"/>
      <w:bookmarkStart w:id="16" w:name="advan"/>
      <w:r>
        <w:rPr>
          <w:rFonts w:ascii="Arial" w:hAnsi="Arial" w:cs="Arial"/>
          <w:b/>
          <w:bCs/>
        </w:rPr>
        <w:t>E-commerce advantages</w:t>
      </w:r>
      <w:bookmarkEnd w:id="15"/>
      <w:r>
        <w:rPr>
          <w:rFonts w:ascii="Arial" w:hAnsi="Arial" w:cs="Arial"/>
          <w:b/>
          <w:bCs/>
        </w:rPr>
        <w:t xml:space="preserve"> </w:t>
      </w:r>
    </w:p>
    <w:bookmarkEnd w:id="16"/>
    <w:p w:rsidR="0011502F" w:rsidRDefault="0011502F" w:rsidP="0011502F">
      <w:pPr>
        <w:spacing w:before="100" w:beforeAutospacing="1" w:after="100" w:afterAutospacing="1" w:line="240" w:lineRule="auto"/>
        <w:jc w:val="both"/>
        <w:rPr>
          <w:rFonts w:ascii="Arial" w:hAnsi="Arial" w:cs="Arial"/>
          <w:sz w:val="20"/>
          <w:szCs w:val="20"/>
        </w:rPr>
      </w:pPr>
      <w:r>
        <w:rPr>
          <w:rFonts w:ascii="Arial" w:hAnsi="Arial" w:cs="Arial"/>
          <w:sz w:val="20"/>
          <w:szCs w:val="20"/>
        </w:rPr>
        <w:t xml:space="preserve">Some advantages that can be achieved from e-commerce include: </w:t>
      </w:r>
    </w:p>
    <w:p w:rsidR="0011502F" w:rsidRDefault="0011502F" w:rsidP="0011502F">
      <w:pPr>
        <w:numPr>
          <w:ilvl w:val="0"/>
          <w:numId w:val="7"/>
        </w:numPr>
        <w:spacing w:before="100" w:beforeAutospacing="1" w:after="100" w:afterAutospacing="1" w:line="240" w:lineRule="auto"/>
        <w:jc w:val="both"/>
        <w:rPr>
          <w:rFonts w:ascii="Arial" w:hAnsi="Arial" w:cs="Arial"/>
          <w:sz w:val="20"/>
          <w:szCs w:val="20"/>
        </w:rPr>
      </w:pPr>
      <w:r>
        <w:rPr>
          <w:rFonts w:ascii="Arial" w:hAnsi="Arial" w:cs="Arial"/>
          <w:b/>
          <w:bCs/>
          <w:sz w:val="20"/>
          <w:szCs w:val="20"/>
        </w:rPr>
        <w:t xml:space="preserve">Being able to conduct business 24 x 7 x 365 </w:t>
      </w:r>
      <w:r>
        <w:rPr>
          <w:rFonts w:ascii="Arial" w:hAnsi="Arial" w:cs="Arial"/>
          <w:sz w:val="20"/>
          <w:szCs w:val="20"/>
        </w:rPr>
        <w:t xml:space="preserve">. E-commerce systems can operate all day every day. Your physical storefront does not need to be open in order for customers and suppliers to be doing business with you electronically. </w:t>
      </w:r>
    </w:p>
    <w:p w:rsidR="0011502F" w:rsidRDefault="0011502F" w:rsidP="0011502F">
      <w:pPr>
        <w:numPr>
          <w:ilvl w:val="0"/>
          <w:numId w:val="7"/>
        </w:numPr>
        <w:spacing w:before="100" w:beforeAutospacing="1" w:after="100" w:afterAutospacing="1" w:line="240" w:lineRule="auto"/>
        <w:jc w:val="both"/>
        <w:rPr>
          <w:rFonts w:ascii="Arial" w:hAnsi="Arial" w:cs="Arial"/>
          <w:sz w:val="20"/>
          <w:szCs w:val="20"/>
        </w:rPr>
      </w:pPr>
      <w:r>
        <w:rPr>
          <w:rFonts w:ascii="Arial" w:hAnsi="Arial" w:cs="Arial"/>
          <w:b/>
          <w:bCs/>
          <w:sz w:val="20"/>
          <w:szCs w:val="20"/>
        </w:rPr>
        <w:t xml:space="preserve">Access the global marketplace </w:t>
      </w:r>
      <w:r>
        <w:rPr>
          <w:rFonts w:ascii="Arial" w:hAnsi="Arial" w:cs="Arial"/>
          <w:sz w:val="20"/>
          <w:szCs w:val="20"/>
        </w:rPr>
        <w:t xml:space="preserve">. The Internet spans the world, and it is possible to do business with any business or person who is connected to the Internet. Simple local businesses such as specialist record stores are able to market and sell their offerings internationally using e-commerce. This global opportunity is assisted by the fact that, unlike traditional communications methods, users are not charged according to the distance over which they are communicating. </w:t>
      </w:r>
    </w:p>
    <w:p w:rsidR="0011502F" w:rsidRDefault="0011502F" w:rsidP="0011502F">
      <w:pPr>
        <w:numPr>
          <w:ilvl w:val="0"/>
          <w:numId w:val="7"/>
        </w:numPr>
        <w:spacing w:before="100" w:beforeAutospacing="1" w:after="100" w:afterAutospacing="1" w:line="240" w:lineRule="auto"/>
        <w:jc w:val="both"/>
        <w:rPr>
          <w:rFonts w:ascii="Arial" w:hAnsi="Arial" w:cs="Arial"/>
          <w:sz w:val="20"/>
          <w:szCs w:val="20"/>
        </w:rPr>
      </w:pPr>
      <w:r>
        <w:rPr>
          <w:rFonts w:ascii="Arial" w:hAnsi="Arial" w:cs="Arial"/>
          <w:b/>
          <w:bCs/>
          <w:sz w:val="20"/>
          <w:szCs w:val="20"/>
        </w:rPr>
        <w:t xml:space="preserve">Speed. </w:t>
      </w:r>
      <w:r>
        <w:rPr>
          <w:rFonts w:ascii="Arial" w:hAnsi="Arial" w:cs="Arial"/>
          <w:sz w:val="20"/>
          <w:szCs w:val="20"/>
        </w:rPr>
        <w:t xml:space="preserve">Electronic communications allow messages to traverse the world almost instantaneously. There is no need to wait weeks for a catalogue to arrive by post: that communications delay is not a part of the Internet / e-commerce world. </w:t>
      </w:r>
    </w:p>
    <w:p w:rsidR="0011502F" w:rsidRDefault="0011502F" w:rsidP="0011502F">
      <w:pPr>
        <w:numPr>
          <w:ilvl w:val="0"/>
          <w:numId w:val="7"/>
        </w:numPr>
        <w:spacing w:before="100" w:beforeAutospacing="1" w:after="100" w:afterAutospacing="1" w:line="240" w:lineRule="auto"/>
        <w:jc w:val="both"/>
        <w:rPr>
          <w:rFonts w:ascii="Arial" w:hAnsi="Arial" w:cs="Arial"/>
          <w:sz w:val="20"/>
          <w:szCs w:val="20"/>
        </w:rPr>
      </w:pPr>
      <w:r>
        <w:rPr>
          <w:rFonts w:ascii="Arial" w:hAnsi="Arial" w:cs="Arial"/>
          <w:b/>
          <w:bCs/>
          <w:sz w:val="20"/>
          <w:szCs w:val="20"/>
        </w:rPr>
        <w:t xml:space="preserve">Marketspace. </w:t>
      </w:r>
      <w:r>
        <w:rPr>
          <w:rFonts w:ascii="Arial" w:hAnsi="Arial" w:cs="Arial"/>
          <w:sz w:val="20"/>
          <w:szCs w:val="20"/>
        </w:rPr>
        <w:t xml:space="preserve">The market in which web-based businesses operate is the global market. It may not be evident to them, but many businesses are already facing international competition from web-enabled businesses. </w:t>
      </w:r>
    </w:p>
    <w:p w:rsidR="0011502F" w:rsidRDefault="0011502F" w:rsidP="0011502F">
      <w:pPr>
        <w:numPr>
          <w:ilvl w:val="0"/>
          <w:numId w:val="7"/>
        </w:numPr>
        <w:spacing w:before="100" w:beforeAutospacing="1" w:after="100" w:afterAutospacing="1" w:line="240" w:lineRule="auto"/>
        <w:jc w:val="both"/>
        <w:rPr>
          <w:rFonts w:ascii="Arial" w:hAnsi="Arial" w:cs="Arial"/>
          <w:sz w:val="20"/>
          <w:szCs w:val="20"/>
        </w:rPr>
      </w:pPr>
      <w:smartTag w:uri="urn:schemas-microsoft-com:office:smarttags" w:element="place">
        <w:r>
          <w:rPr>
            <w:rFonts w:ascii="Arial" w:hAnsi="Arial" w:cs="Arial"/>
            <w:b/>
            <w:bCs/>
            <w:sz w:val="20"/>
            <w:szCs w:val="20"/>
          </w:rPr>
          <w:t>Opportunity</w:t>
        </w:r>
      </w:smartTag>
      <w:r>
        <w:rPr>
          <w:rFonts w:ascii="Arial" w:hAnsi="Arial" w:cs="Arial"/>
          <w:b/>
          <w:bCs/>
          <w:sz w:val="20"/>
          <w:szCs w:val="20"/>
        </w:rPr>
        <w:t xml:space="preserve"> to reduce costs. </w:t>
      </w:r>
      <w:r>
        <w:rPr>
          <w:rFonts w:ascii="Arial" w:hAnsi="Arial" w:cs="Arial"/>
          <w:sz w:val="20"/>
          <w:szCs w:val="20"/>
        </w:rPr>
        <w:t xml:space="preserve">The Internet makes it very easy to 'shop around' for products and services that may be cheaper or more effective than we might otherwise settle for. It is sometimes possible to, through some online research, identify original manufacturers for some goods - thereby bypassing wholesalers and achieving a cheaper price. </w:t>
      </w:r>
    </w:p>
    <w:p w:rsidR="0011502F" w:rsidRDefault="0011502F" w:rsidP="0011502F">
      <w:pPr>
        <w:numPr>
          <w:ilvl w:val="0"/>
          <w:numId w:val="7"/>
        </w:numPr>
        <w:spacing w:before="100" w:beforeAutospacing="1" w:after="100" w:afterAutospacing="1" w:line="240" w:lineRule="auto"/>
        <w:jc w:val="both"/>
        <w:rPr>
          <w:rFonts w:ascii="Arial" w:hAnsi="Arial" w:cs="Arial"/>
          <w:sz w:val="20"/>
          <w:szCs w:val="20"/>
        </w:rPr>
      </w:pPr>
      <w:r>
        <w:rPr>
          <w:rFonts w:ascii="Arial" w:hAnsi="Arial" w:cs="Arial"/>
          <w:b/>
          <w:bCs/>
          <w:sz w:val="20"/>
          <w:szCs w:val="20"/>
        </w:rPr>
        <w:t xml:space="preserve">Computer platform-independent </w:t>
      </w:r>
      <w:r>
        <w:rPr>
          <w:rFonts w:ascii="Arial" w:hAnsi="Arial" w:cs="Arial"/>
          <w:sz w:val="20"/>
          <w:szCs w:val="20"/>
        </w:rPr>
        <w:t xml:space="preserve">. 'Many, if not most, computers have the ability to communicate via the Internet independent of operating systems and hardware. Customers are not limited by existing hardware systems' (Gascoyne &amp; Ozcubukcu, 1997:87). </w:t>
      </w:r>
    </w:p>
    <w:p w:rsidR="0011502F" w:rsidRDefault="0011502F" w:rsidP="0011502F">
      <w:pPr>
        <w:numPr>
          <w:ilvl w:val="0"/>
          <w:numId w:val="7"/>
        </w:numPr>
        <w:spacing w:before="100" w:beforeAutospacing="1" w:after="100" w:afterAutospacing="1" w:line="240" w:lineRule="auto"/>
        <w:jc w:val="both"/>
        <w:rPr>
          <w:rFonts w:ascii="Arial" w:hAnsi="Arial" w:cs="Arial"/>
          <w:sz w:val="20"/>
          <w:szCs w:val="20"/>
        </w:rPr>
      </w:pPr>
      <w:r>
        <w:rPr>
          <w:rFonts w:ascii="Arial" w:hAnsi="Arial" w:cs="Arial"/>
          <w:b/>
          <w:bCs/>
          <w:sz w:val="20"/>
          <w:szCs w:val="20"/>
        </w:rPr>
        <w:t xml:space="preserve">Efficient applications development environment </w:t>
      </w:r>
      <w:r>
        <w:rPr>
          <w:rFonts w:ascii="Arial" w:hAnsi="Arial" w:cs="Arial"/>
          <w:sz w:val="20"/>
          <w:szCs w:val="20"/>
        </w:rPr>
        <w:t xml:space="preserve">- 'In many respects, applications can be more efficiently developed and distributed because the can be built without regard to the customer's or the business partner's technology platform. Application updates do not have to be manually installed on computers. Rather, Internet-related technologies provide this capability inherently through automatic deployment of software updates' (Gascoyne &amp; Ozcubukcu, 1997:87). </w:t>
      </w:r>
    </w:p>
    <w:p w:rsidR="0011502F" w:rsidRDefault="0011502F" w:rsidP="0011502F">
      <w:pPr>
        <w:numPr>
          <w:ilvl w:val="0"/>
          <w:numId w:val="7"/>
        </w:numPr>
        <w:spacing w:before="100" w:beforeAutospacing="1" w:after="100" w:afterAutospacing="1" w:line="240" w:lineRule="auto"/>
        <w:jc w:val="both"/>
        <w:rPr>
          <w:rFonts w:ascii="Arial" w:hAnsi="Arial" w:cs="Arial"/>
          <w:sz w:val="20"/>
          <w:szCs w:val="20"/>
        </w:rPr>
      </w:pPr>
      <w:r>
        <w:rPr>
          <w:rFonts w:ascii="Arial" w:hAnsi="Arial" w:cs="Arial"/>
          <w:b/>
          <w:bCs/>
          <w:sz w:val="20"/>
          <w:szCs w:val="20"/>
        </w:rPr>
        <w:t xml:space="preserve">Allowing customer self service and 'customer outsourcing'. </w:t>
      </w:r>
      <w:r>
        <w:rPr>
          <w:rFonts w:ascii="Arial" w:hAnsi="Arial" w:cs="Arial"/>
          <w:sz w:val="20"/>
          <w:szCs w:val="20"/>
        </w:rPr>
        <w:t xml:space="preserve">People can interact with businesses at any hour of the day that it is convenient to them, and because these interactions are initiated by customers, the customers also provide a lot of the data for the </w:t>
      </w:r>
      <w:r>
        <w:rPr>
          <w:rFonts w:ascii="Arial" w:hAnsi="Arial" w:cs="Arial"/>
          <w:sz w:val="20"/>
          <w:szCs w:val="20"/>
        </w:rPr>
        <w:lastRenderedPageBreak/>
        <w:t xml:space="preserve">transaction that may otherwise need to be entered by business staff. This means that some of the work and costs are effectively shifted to customers; this is referred to as 'customer outsourcing'. </w:t>
      </w:r>
    </w:p>
    <w:p w:rsidR="0011502F" w:rsidRDefault="0011502F" w:rsidP="0011502F">
      <w:pPr>
        <w:numPr>
          <w:ilvl w:val="0"/>
          <w:numId w:val="7"/>
        </w:numPr>
        <w:spacing w:before="100" w:beforeAutospacing="1" w:after="100" w:afterAutospacing="1" w:line="240" w:lineRule="auto"/>
        <w:jc w:val="both"/>
        <w:rPr>
          <w:rFonts w:ascii="Arial" w:hAnsi="Arial" w:cs="Arial"/>
          <w:sz w:val="20"/>
          <w:szCs w:val="20"/>
        </w:rPr>
      </w:pPr>
      <w:r>
        <w:rPr>
          <w:rFonts w:ascii="Arial" w:hAnsi="Arial" w:cs="Arial"/>
          <w:b/>
          <w:bCs/>
          <w:sz w:val="20"/>
          <w:szCs w:val="20"/>
        </w:rPr>
        <w:t xml:space="preserve">Stepping beyond borders to a global view. </w:t>
      </w:r>
      <w:r>
        <w:rPr>
          <w:rFonts w:ascii="Arial" w:hAnsi="Arial" w:cs="Arial"/>
          <w:sz w:val="20"/>
          <w:szCs w:val="20"/>
        </w:rPr>
        <w:t xml:space="preserve">Using aspects of e-commerce technology can mean your business can source and use products and services provided by other businesses in other countries. This seems obvious enough to say, but people do not always consider the implications of e-commerce. For example, in many ways it can be easier and cheaper to host and operate some e-commerce activities outside </w:t>
      </w:r>
      <w:smartTag w:uri="urn:schemas-microsoft-com:office:smarttags" w:element="place">
        <w:smartTag w:uri="urn:schemas-microsoft-com:office:smarttags" w:element="country-region">
          <w:r>
            <w:rPr>
              <w:rFonts w:ascii="Arial" w:hAnsi="Arial" w:cs="Arial"/>
              <w:sz w:val="20"/>
              <w:szCs w:val="20"/>
            </w:rPr>
            <w:t>Australia</w:t>
          </w:r>
        </w:smartTag>
      </w:smartTag>
      <w:r>
        <w:rPr>
          <w:rFonts w:ascii="Arial" w:hAnsi="Arial" w:cs="Arial"/>
          <w:sz w:val="20"/>
          <w:szCs w:val="20"/>
        </w:rPr>
        <w:t xml:space="preserve">. Further, because many e-commerce transactions involve credit cards, many businesses in </w:t>
      </w:r>
      <w:smartTag w:uri="urn:schemas-microsoft-com:office:smarttags" w:element="place">
        <w:smartTag w:uri="urn:schemas-microsoft-com:office:smarttags" w:element="country-region">
          <w:r>
            <w:rPr>
              <w:rFonts w:ascii="Arial" w:hAnsi="Arial" w:cs="Arial"/>
              <w:sz w:val="20"/>
              <w:szCs w:val="20"/>
            </w:rPr>
            <w:t>Australia</w:t>
          </w:r>
        </w:smartTag>
      </w:smartTag>
      <w:r>
        <w:rPr>
          <w:rFonts w:ascii="Arial" w:hAnsi="Arial" w:cs="Arial"/>
          <w:sz w:val="20"/>
          <w:szCs w:val="20"/>
        </w:rPr>
        <w:t xml:space="preserve"> need to make arrangements for accepting online payments. However a number of major Australian banks have tended to be unhelpful laggards on this front, charging a lot of money and making it difficult to establish these arrangements - particularly for smaller businesses and/or businesses that don't fit into a traditional-economy understanding of business. In some cases, therefore, it can be easier and cheaper to set up arrangements which bypass this aspect of the Australian banking system. Admittedly, this can create some grey areas for legal and taxation purposes, but these can be dealt with. And yes these circumstances do have implications for </w:t>
      </w:r>
      <w:smartTag w:uri="urn:schemas-microsoft-com:office:smarttags" w:element="place">
        <w:smartTag w:uri="urn:schemas-microsoft-com:office:smarttags" w:element="country-region">
          <w:r>
            <w:rPr>
              <w:rFonts w:ascii="Arial" w:hAnsi="Arial" w:cs="Arial"/>
              <w:sz w:val="20"/>
              <w:szCs w:val="20"/>
            </w:rPr>
            <w:t>Australia</w:t>
          </w:r>
        </w:smartTag>
      </w:smartTag>
      <w:r>
        <w:rPr>
          <w:rFonts w:ascii="Arial" w:hAnsi="Arial" w:cs="Arial"/>
          <w:sz w:val="20"/>
          <w:szCs w:val="20"/>
        </w:rPr>
        <w:t xml:space="preserve">'s national competitiveness and the competitiveness of our industries and businesses. </w:t>
      </w:r>
    </w:p>
    <w:p w:rsidR="0011502F" w:rsidRDefault="0011502F" w:rsidP="0011502F">
      <w:pPr>
        <w:spacing w:before="100" w:beforeAutospacing="1" w:after="100" w:afterAutospacing="1" w:line="240" w:lineRule="auto"/>
        <w:jc w:val="both"/>
        <w:rPr>
          <w:rFonts w:ascii="Arial" w:hAnsi="Arial" w:cs="Arial"/>
          <w:sz w:val="20"/>
          <w:szCs w:val="20"/>
        </w:rPr>
      </w:pPr>
      <w:r>
        <w:rPr>
          <w:rFonts w:ascii="Arial" w:hAnsi="Arial" w:cs="Arial"/>
          <w:sz w:val="20"/>
          <w:szCs w:val="20"/>
        </w:rPr>
        <w:t xml:space="preserve">As a further thought, many businesses find it easier to buy and sell in U.S. dollars: it is effectively the major currency of the Internet. In this context, global online customers can find the concept of peculiar and unfamiliar currencies disconcerting. Some businesses find they can achieve higher prices online and in US dollars than they would achieve selling locally or nationally. Given that banks often charge fees for converting currencies, this is another reason to investigate all of your (national and international) options for accepting and making online payments. </w:t>
      </w:r>
    </w:p>
    <w:p w:rsidR="0011502F" w:rsidRDefault="0011502F" w:rsidP="0011502F">
      <w:pPr>
        <w:spacing w:before="100" w:beforeAutospacing="1" w:after="100" w:afterAutospacing="1" w:line="240" w:lineRule="auto"/>
        <w:jc w:val="both"/>
        <w:rPr>
          <w:rFonts w:ascii="Arial" w:hAnsi="Arial" w:cs="Arial"/>
          <w:sz w:val="20"/>
          <w:szCs w:val="20"/>
        </w:rPr>
      </w:pPr>
      <w:r>
        <w:rPr>
          <w:rFonts w:ascii="Arial" w:hAnsi="Arial" w:cs="Arial"/>
          <w:sz w:val="20"/>
          <w:szCs w:val="20"/>
        </w:rPr>
        <w:t xml:space="preserve">In brief, it is useful to take a global view with regard the potential and organisation of your e-commerce activities, especially if you are targeting global customers. </w:t>
      </w:r>
    </w:p>
    <w:p w:rsidR="0011502F" w:rsidRDefault="0011502F" w:rsidP="0011502F">
      <w:pPr>
        <w:numPr>
          <w:ilvl w:val="0"/>
          <w:numId w:val="8"/>
        </w:numPr>
        <w:spacing w:before="100" w:beforeAutospacing="1" w:after="100" w:afterAutospacing="1" w:line="240" w:lineRule="auto"/>
        <w:jc w:val="both"/>
        <w:rPr>
          <w:rFonts w:ascii="Arial" w:hAnsi="Arial" w:cs="Arial"/>
          <w:sz w:val="20"/>
          <w:szCs w:val="20"/>
        </w:rPr>
      </w:pPr>
      <w:r>
        <w:rPr>
          <w:rFonts w:ascii="Arial" w:hAnsi="Arial" w:cs="Arial"/>
          <w:b/>
          <w:bCs/>
          <w:sz w:val="20"/>
          <w:szCs w:val="20"/>
        </w:rPr>
        <w:t xml:space="preserve">A new marketing channel. </w:t>
      </w:r>
      <w:r>
        <w:rPr>
          <w:rFonts w:ascii="Arial" w:hAnsi="Arial" w:cs="Arial"/>
          <w:sz w:val="20"/>
          <w:szCs w:val="20"/>
        </w:rPr>
        <w:t>The Internet provides an important new channel to sell to consumers. Peterson et al. (1999) suggest that, as a marketing channel, the Internet has the following characteristics:</w:t>
      </w:r>
    </w:p>
    <w:p w:rsidR="0011502F" w:rsidRDefault="0011502F" w:rsidP="0011502F">
      <w:pPr>
        <w:numPr>
          <w:ilvl w:val="0"/>
          <w:numId w:val="8"/>
        </w:numPr>
        <w:spacing w:before="100" w:beforeAutospacing="1" w:after="100" w:afterAutospacing="1" w:line="240" w:lineRule="auto"/>
        <w:jc w:val="both"/>
        <w:rPr>
          <w:rFonts w:ascii="Arial" w:hAnsi="Arial" w:cs="Arial"/>
          <w:sz w:val="20"/>
          <w:szCs w:val="20"/>
        </w:rPr>
      </w:pPr>
      <w:r>
        <w:rPr>
          <w:rFonts w:ascii="Arial" w:hAnsi="Arial" w:cs="Arial"/>
          <w:sz w:val="20"/>
          <w:szCs w:val="20"/>
        </w:rPr>
        <w:t xml:space="preserve">the ability to inexpensively store vast amounts of information at different virtual locations </w:t>
      </w:r>
    </w:p>
    <w:p w:rsidR="0011502F" w:rsidRDefault="0011502F" w:rsidP="0011502F">
      <w:pPr>
        <w:numPr>
          <w:ilvl w:val="0"/>
          <w:numId w:val="8"/>
        </w:numPr>
        <w:spacing w:before="100" w:beforeAutospacing="1" w:after="100" w:afterAutospacing="1" w:line="240" w:lineRule="auto"/>
        <w:jc w:val="both"/>
        <w:rPr>
          <w:rFonts w:ascii="Arial" w:hAnsi="Arial" w:cs="Arial"/>
          <w:sz w:val="20"/>
          <w:szCs w:val="20"/>
        </w:rPr>
      </w:pPr>
      <w:r>
        <w:rPr>
          <w:rFonts w:ascii="Arial" w:hAnsi="Arial" w:cs="Arial"/>
          <w:sz w:val="20"/>
          <w:szCs w:val="20"/>
        </w:rPr>
        <w:t xml:space="preserve">the availability of powerful and inexpensive means of searching, organising, and disseminating such information </w:t>
      </w:r>
    </w:p>
    <w:p w:rsidR="0011502F" w:rsidRDefault="0011502F" w:rsidP="0011502F">
      <w:pPr>
        <w:numPr>
          <w:ilvl w:val="0"/>
          <w:numId w:val="8"/>
        </w:numPr>
        <w:spacing w:before="100" w:beforeAutospacing="1" w:after="100" w:afterAutospacing="1" w:line="240" w:lineRule="auto"/>
        <w:jc w:val="both"/>
        <w:rPr>
          <w:rFonts w:ascii="Arial" w:hAnsi="Arial" w:cs="Arial"/>
          <w:sz w:val="20"/>
          <w:szCs w:val="20"/>
        </w:rPr>
      </w:pPr>
      <w:r>
        <w:rPr>
          <w:rFonts w:ascii="Arial" w:hAnsi="Arial" w:cs="Arial"/>
          <w:sz w:val="20"/>
          <w:szCs w:val="20"/>
        </w:rPr>
        <w:t xml:space="preserve">interactivity and the ability to provide information on demand </w:t>
      </w:r>
    </w:p>
    <w:p w:rsidR="0011502F" w:rsidRDefault="0011502F" w:rsidP="0011502F">
      <w:pPr>
        <w:numPr>
          <w:ilvl w:val="0"/>
          <w:numId w:val="8"/>
        </w:numPr>
        <w:spacing w:before="100" w:beforeAutospacing="1" w:after="100" w:afterAutospacing="1" w:line="240" w:lineRule="auto"/>
        <w:jc w:val="both"/>
        <w:rPr>
          <w:rFonts w:ascii="Arial" w:hAnsi="Arial" w:cs="Arial"/>
          <w:sz w:val="20"/>
          <w:szCs w:val="20"/>
        </w:rPr>
      </w:pPr>
      <w:r>
        <w:rPr>
          <w:rFonts w:ascii="Arial" w:hAnsi="Arial" w:cs="Arial"/>
          <w:sz w:val="20"/>
          <w:szCs w:val="20"/>
        </w:rPr>
        <w:t xml:space="preserve">the ability to provide perceptual experiences that are far superior to a printed catalogue, although not as rich as personal inspection </w:t>
      </w:r>
    </w:p>
    <w:p w:rsidR="0011502F" w:rsidRDefault="0011502F" w:rsidP="0011502F">
      <w:pPr>
        <w:numPr>
          <w:ilvl w:val="0"/>
          <w:numId w:val="8"/>
        </w:numPr>
        <w:spacing w:before="100" w:beforeAutospacing="1" w:after="100" w:afterAutospacing="1" w:line="240" w:lineRule="auto"/>
        <w:jc w:val="both"/>
        <w:rPr>
          <w:rFonts w:ascii="Arial" w:hAnsi="Arial" w:cs="Arial"/>
          <w:sz w:val="20"/>
          <w:szCs w:val="20"/>
        </w:rPr>
      </w:pPr>
      <w:r>
        <w:rPr>
          <w:rFonts w:ascii="Arial" w:hAnsi="Arial" w:cs="Arial"/>
          <w:sz w:val="20"/>
          <w:szCs w:val="20"/>
        </w:rPr>
        <w:t xml:space="preserve">the capability to serve as a transaction medium </w:t>
      </w:r>
    </w:p>
    <w:p w:rsidR="0011502F" w:rsidRDefault="0011502F" w:rsidP="0011502F">
      <w:pPr>
        <w:numPr>
          <w:ilvl w:val="0"/>
          <w:numId w:val="8"/>
        </w:numPr>
        <w:spacing w:before="100" w:beforeAutospacing="1" w:after="100" w:afterAutospacing="1" w:line="240" w:lineRule="auto"/>
        <w:jc w:val="both"/>
        <w:rPr>
          <w:rFonts w:ascii="Arial" w:hAnsi="Arial" w:cs="Arial"/>
          <w:sz w:val="20"/>
          <w:szCs w:val="20"/>
        </w:rPr>
      </w:pPr>
      <w:r>
        <w:rPr>
          <w:rFonts w:ascii="Arial" w:hAnsi="Arial" w:cs="Arial"/>
          <w:sz w:val="20"/>
          <w:szCs w:val="20"/>
        </w:rPr>
        <w:t xml:space="preserve">the ability to serve as a physical distribution medium for certain goods (e.g., software) </w:t>
      </w:r>
    </w:p>
    <w:p w:rsidR="0011502F" w:rsidRDefault="0011502F" w:rsidP="0011502F">
      <w:pPr>
        <w:numPr>
          <w:ilvl w:val="0"/>
          <w:numId w:val="8"/>
        </w:numPr>
        <w:spacing w:before="100" w:beforeAutospacing="1" w:after="100" w:afterAutospacing="1" w:line="240" w:lineRule="auto"/>
        <w:jc w:val="both"/>
        <w:rPr>
          <w:rFonts w:ascii="Arial" w:hAnsi="Arial" w:cs="Arial"/>
          <w:sz w:val="20"/>
          <w:szCs w:val="20"/>
        </w:rPr>
      </w:pPr>
      <w:r>
        <w:rPr>
          <w:rFonts w:ascii="Arial" w:hAnsi="Arial" w:cs="Arial"/>
          <w:sz w:val="20"/>
          <w:szCs w:val="20"/>
        </w:rPr>
        <w:t xml:space="preserve">relatively low entry and establishment costs for sellers </w:t>
      </w:r>
    </w:p>
    <w:p w:rsidR="0011502F" w:rsidRDefault="0011502F" w:rsidP="0011502F">
      <w:pPr>
        <w:numPr>
          <w:ilvl w:val="0"/>
          <w:numId w:val="8"/>
        </w:numPr>
        <w:spacing w:before="100" w:beforeAutospacing="1" w:after="100" w:afterAutospacing="1" w:line="240" w:lineRule="auto"/>
        <w:jc w:val="both"/>
        <w:rPr>
          <w:rFonts w:ascii="Arial" w:hAnsi="Arial" w:cs="Arial"/>
          <w:sz w:val="20"/>
          <w:szCs w:val="20"/>
        </w:rPr>
      </w:pPr>
      <w:r>
        <w:rPr>
          <w:rFonts w:ascii="Arial" w:hAnsi="Arial" w:cs="Arial"/>
          <w:sz w:val="20"/>
          <w:szCs w:val="20"/>
        </w:rPr>
        <w:t xml:space="preserve">no other existing marketing channel possesses all of these characteristics. </w:t>
      </w:r>
    </w:p>
    <w:p w:rsidR="0011502F" w:rsidRDefault="0011502F" w:rsidP="0011502F">
      <w:pPr>
        <w:spacing w:before="100" w:beforeAutospacing="1" w:after="100" w:afterAutospacing="1" w:line="240" w:lineRule="auto"/>
        <w:jc w:val="both"/>
        <w:rPr>
          <w:rFonts w:ascii="Arial" w:hAnsi="Arial" w:cs="Arial"/>
          <w:sz w:val="20"/>
          <w:szCs w:val="20"/>
        </w:rPr>
      </w:pPr>
      <w:r>
        <w:rPr>
          <w:rFonts w:ascii="Arial" w:hAnsi="Arial" w:cs="Arial"/>
          <w:sz w:val="20"/>
          <w:szCs w:val="20"/>
        </w:rPr>
        <w:t xml:space="preserve">Some of these advantages and their surrounding issues are discussed below in further detail. </w:t>
      </w:r>
    </w:p>
    <w:p w:rsidR="0011502F" w:rsidRDefault="0011502F" w:rsidP="0011502F">
      <w:pPr>
        <w:spacing w:before="100" w:beforeAutospacing="1" w:after="100" w:afterAutospacing="1" w:line="240" w:lineRule="auto"/>
        <w:jc w:val="both"/>
        <w:outlineLvl w:val="2"/>
        <w:rPr>
          <w:rFonts w:ascii="Arial" w:hAnsi="Arial" w:cs="Arial"/>
          <w:b/>
          <w:bCs/>
        </w:rPr>
      </w:pPr>
      <w:bookmarkStart w:id="17" w:name="_Toc250214771"/>
      <w:bookmarkStart w:id="18" w:name="dis"/>
      <w:r>
        <w:rPr>
          <w:rFonts w:ascii="Arial" w:hAnsi="Arial" w:cs="Arial"/>
          <w:b/>
          <w:bCs/>
        </w:rPr>
        <w:t>E-commerce disadvantages and constraints</w:t>
      </w:r>
      <w:bookmarkEnd w:id="17"/>
      <w:r>
        <w:rPr>
          <w:rFonts w:ascii="Arial" w:hAnsi="Arial" w:cs="Arial"/>
          <w:b/>
          <w:bCs/>
        </w:rPr>
        <w:t xml:space="preserve"> </w:t>
      </w:r>
    </w:p>
    <w:bookmarkEnd w:id="18"/>
    <w:p w:rsidR="0011502F" w:rsidRDefault="0011502F" w:rsidP="0011502F">
      <w:pPr>
        <w:spacing w:before="100" w:beforeAutospacing="1" w:after="100" w:afterAutospacing="1" w:line="240" w:lineRule="auto"/>
        <w:jc w:val="both"/>
        <w:rPr>
          <w:rFonts w:ascii="Arial" w:hAnsi="Arial" w:cs="Arial"/>
          <w:sz w:val="20"/>
          <w:szCs w:val="20"/>
        </w:rPr>
      </w:pPr>
      <w:r>
        <w:rPr>
          <w:rFonts w:ascii="Arial" w:hAnsi="Arial" w:cs="Arial"/>
          <w:sz w:val="20"/>
          <w:szCs w:val="20"/>
        </w:rPr>
        <w:t xml:space="preserve">Some disadvantages and constraints of e-commerce include the following. </w:t>
      </w:r>
    </w:p>
    <w:p w:rsidR="0011502F" w:rsidRDefault="0011502F" w:rsidP="0011502F">
      <w:pPr>
        <w:numPr>
          <w:ilvl w:val="0"/>
          <w:numId w:val="9"/>
        </w:numPr>
        <w:spacing w:before="100" w:beforeAutospacing="1" w:after="100" w:afterAutospacing="1" w:line="240" w:lineRule="auto"/>
        <w:jc w:val="both"/>
        <w:rPr>
          <w:rFonts w:ascii="Arial" w:hAnsi="Arial" w:cs="Arial"/>
          <w:sz w:val="20"/>
          <w:szCs w:val="20"/>
        </w:rPr>
      </w:pPr>
      <w:r>
        <w:rPr>
          <w:rFonts w:ascii="Arial" w:hAnsi="Arial" w:cs="Arial"/>
          <w:b/>
          <w:bCs/>
          <w:sz w:val="20"/>
          <w:szCs w:val="20"/>
        </w:rPr>
        <w:t xml:space="preserve">Time for delivery of physical products </w:t>
      </w:r>
      <w:r>
        <w:rPr>
          <w:rFonts w:ascii="Arial" w:hAnsi="Arial" w:cs="Arial"/>
          <w:sz w:val="20"/>
          <w:szCs w:val="20"/>
        </w:rPr>
        <w:t xml:space="preserve">. It is possible to visit a local music store and walk out with a compact disc, or a bookstore and leave with a book. E-commerce is often used to buy goods that are not available locally from businesses all over the world, meaning that physical goods need to be delivered, which takes time and costs money. In some cases there are ways around this, for example, with electronic files of the music or books being accessed across the Internet, but then these are not physical goods. </w:t>
      </w:r>
    </w:p>
    <w:p w:rsidR="0011502F" w:rsidRDefault="0011502F" w:rsidP="0011502F">
      <w:pPr>
        <w:numPr>
          <w:ilvl w:val="0"/>
          <w:numId w:val="9"/>
        </w:numPr>
        <w:spacing w:before="100" w:beforeAutospacing="1" w:after="100" w:afterAutospacing="1" w:line="240" w:lineRule="auto"/>
        <w:jc w:val="both"/>
        <w:rPr>
          <w:rFonts w:ascii="Arial" w:hAnsi="Arial" w:cs="Arial"/>
          <w:sz w:val="20"/>
          <w:szCs w:val="20"/>
        </w:rPr>
      </w:pPr>
      <w:r>
        <w:rPr>
          <w:rFonts w:ascii="Arial" w:hAnsi="Arial" w:cs="Arial"/>
          <w:b/>
          <w:bCs/>
          <w:sz w:val="20"/>
          <w:szCs w:val="20"/>
        </w:rPr>
        <w:lastRenderedPageBreak/>
        <w:t xml:space="preserve">Physical product, supplier &amp; delivery uncertainty </w:t>
      </w:r>
      <w:r>
        <w:rPr>
          <w:rFonts w:ascii="Arial" w:hAnsi="Arial" w:cs="Arial"/>
          <w:sz w:val="20"/>
          <w:szCs w:val="20"/>
        </w:rPr>
        <w:t xml:space="preserve">. When you walk out of a shop with an item, it's yours. You have it; you know what it is, where it is and how it looks. In some respects e-commerce purchases are made on trust. This is because, firstly, not having had physical access to the product, a purchase is made on an expectation of what that product is and its condition. Secondly, because supplying businesses can be conducted across the world, it can be uncertain whether or not they are legitimate businesses and are not just going to take your money. It's pretty hard to knock on their door to complain or seek legal recourse! Thirdly, even if the item is sent, it is easy to start wondering whether or not it will ever arrive. </w:t>
      </w:r>
    </w:p>
    <w:p w:rsidR="0011502F" w:rsidRDefault="0011502F" w:rsidP="0011502F">
      <w:pPr>
        <w:numPr>
          <w:ilvl w:val="0"/>
          <w:numId w:val="9"/>
        </w:numPr>
        <w:spacing w:before="100" w:beforeAutospacing="1" w:after="100" w:afterAutospacing="1" w:line="240" w:lineRule="auto"/>
        <w:jc w:val="both"/>
        <w:rPr>
          <w:rFonts w:ascii="Arial" w:hAnsi="Arial" w:cs="Arial"/>
          <w:sz w:val="20"/>
          <w:szCs w:val="20"/>
        </w:rPr>
      </w:pPr>
      <w:r>
        <w:rPr>
          <w:rFonts w:ascii="Arial" w:hAnsi="Arial" w:cs="Arial"/>
          <w:b/>
          <w:bCs/>
          <w:sz w:val="20"/>
          <w:szCs w:val="20"/>
        </w:rPr>
        <w:t xml:space="preserve">Perishable goods </w:t>
      </w:r>
      <w:r>
        <w:rPr>
          <w:rFonts w:ascii="Arial" w:hAnsi="Arial" w:cs="Arial"/>
          <w:sz w:val="20"/>
          <w:szCs w:val="20"/>
        </w:rPr>
        <w:t xml:space="preserve">. Forget about ordering a single gelato ice cream from a shop in </w:t>
      </w:r>
      <w:smartTag w:uri="urn:schemas-microsoft-com:office:smarttags" w:element="place">
        <w:smartTag w:uri="urn:schemas-microsoft-com:office:smarttags" w:element="City">
          <w:r>
            <w:rPr>
              <w:rFonts w:ascii="Arial" w:hAnsi="Arial" w:cs="Arial"/>
              <w:sz w:val="20"/>
              <w:szCs w:val="20"/>
            </w:rPr>
            <w:t>Rome</w:t>
          </w:r>
        </w:smartTag>
      </w:smartTag>
      <w:r>
        <w:rPr>
          <w:rFonts w:ascii="Arial" w:hAnsi="Arial" w:cs="Arial"/>
          <w:sz w:val="20"/>
          <w:szCs w:val="20"/>
        </w:rPr>
        <w:t xml:space="preserve">! Though specialised or refrigerated transport can be used, goods bought and sold via the Internet tend to be durable and non-perishable: they need to survive the trip from the supplier to the purchasing business or consumer. This shifts the bias for perishable and/or non-durable goods back towards traditional supply chain arrangements, or towards relatively more local e-commerce-based purchases, sales and distribution. In contrast, durable goods can be traded from almost anyone to almost anyone else, sparking competition for lower prices. In some cases this leads to </w:t>
      </w:r>
      <w:r>
        <w:rPr>
          <w:rFonts w:ascii="Arial" w:hAnsi="Arial" w:cs="Arial"/>
          <w:b/>
          <w:bCs/>
          <w:sz w:val="20"/>
          <w:szCs w:val="20"/>
        </w:rPr>
        <w:t xml:space="preserve">disintermediation </w:t>
      </w:r>
      <w:r>
        <w:rPr>
          <w:rFonts w:ascii="Arial" w:hAnsi="Arial" w:cs="Arial"/>
          <w:sz w:val="20"/>
          <w:szCs w:val="20"/>
        </w:rPr>
        <w:t xml:space="preserve">in which intermediary people and businesses are bypassed by consumers and by other businesses that are seeking to purchase more directly from manufacturers. </w:t>
      </w:r>
    </w:p>
    <w:p w:rsidR="0011502F" w:rsidRDefault="0011502F" w:rsidP="0011502F">
      <w:pPr>
        <w:numPr>
          <w:ilvl w:val="0"/>
          <w:numId w:val="9"/>
        </w:numPr>
        <w:spacing w:before="100" w:beforeAutospacing="1" w:after="100" w:afterAutospacing="1" w:line="240" w:lineRule="auto"/>
        <w:jc w:val="both"/>
        <w:rPr>
          <w:rFonts w:ascii="Arial" w:hAnsi="Arial" w:cs="Arial"/>
          <w:sz w:val="20"/>
          <w:szCs w:val="20"/>
        </w:rPr>
      </w:pPr>
      <w:r>
        <w:rPr>
          <w:rFonts w:ascii="Arial" w:hAnsi="Arial" w:cs="Arial"/>
          <w:b/>
          <w:bCs/>
          <w:sz w:val="20"/>
          <w:szCs w:val="20"/>
        </w:rPr>
        <w:t xml:space="preserve">Limited and selected sensory information. </w:t>
      </w:r>
      <w:r>
        <w:rPr>
          <w:rFonts w:ascii="Arial" w:hAnsi="Arial" w:cs="Arial"/>
          <w:sz w:val="20"/>
          <w:szCs w:val="20"/>
        </w:rPr>
        <w:t xml:space="preserve">The Internet is an effective conduit for visual and auditory information: seeing pictures, hearing sounds and reading text. However it does not allow full scope for our senses: we can see pictures of the flowers, but not smell their fragrance; we can see pictures of a hammer, but not feel its weight or balance. Further, when we pick up and inspect something, we choose what we look at and how we look at it. This is not the case on the Internet. If we were looking at buying a car on the Internet, we would see the pictures the seller had chosen for us to see but not the things we might look for if we were able to see it in person. And, taking into account our other senses, we can't test the car to hear the sound of the engine as it changes gears or sense the smell and feel of the leather seats. There are many ways in which the Internet does not convey the richness of experiences of the world. This lack of sensory information means that people are often much more comfortable buying via the Internet generic goods - things that they have seen or experienced before and about which there is little ambiguity, rather than unique or complex things. </w:t>
      </w:r>
    </w:p>
    <w:p w:rsidR="0011502F" w:rsidRDefault="0011502F" w:rsidP="0011502F">
      <w:pPr>
        <w:numPr>
          <w:ilvl w:val="0"/>
          <w:numId w:val="9"/>
        </w:numPr>
        <w:spacing w:before="100" w:beforeAutospacing="1" w:after="100" w:afterAutospacing="1" w:line="240" w:lineRule="auto"/>
        <w:jc w:val="both"/>
        <w:rPr>
          <w:rFonts w:ascii="Arial" w:hAnsi="Arial" w:cs="Arial"/>
          <w:sz w:val="20"/>
          <w:szCs w:val="20"/>
        </w:rPr>
      </w:pPr>
      <w:r>
        <w:rPr>
          <w:rFonts w:ascii="Arial" w:hAnsi="Arial" w:cs="Arial"/>
          <w:b/>
          <w:bCs/>
          <w:sz w:val="20"/>
          <w:szCs w:val="20"/>
        </w:rPr>
        <w:t xml:space="preserve">Returning goods. </w:t>
      </w:r>
      <w:r>
        <w:rPr>
          <w:rFonts w:ascii="Arial" w:hAnsi="Arial" w:cs="Arial"/>
          <w:sz w:val="20"/>
          <w:szCs w:val="20"/>
        </w:rPr>
        <w:t xml:space="preserve">Returning goods online can be an area of difficulty. The uncertainties surrounding the initial payment and delivery of goods can be exacerbated in this process. Will the goods get back to their source? Who pays for the return postage? Will the refund be paid? Will I be left with nothing? How long will it take? Contrast this with the offline experience of returning goods to a shop. </w:t>
      </w:r>
    </w:p>
    <w:p w:rsidR="0011502F" w:rsidRDefault="0011502F" w:rsidP="0011502F">
      <w:pPr>
        <w:numPr>
          <w:ilvl w:val="0"/>
          <w:numId w:val="9"/>
        </w:numPr>
        <w:spacing w:before="100" w:beforeAutospacing="1" w:after="100" w:afterAutospacing="1" w:line="240" w:lineRule="auto"/>
        <w:jc w:val="both"/>
        <w:rPr>
          <w:rFonts w:ascii="Arial" w:hAnsi="Arial" w:cs="Arial"/>
          <w:sz w:val="20"/>
          <w:szCs w:val="20"/>
        </w:rPr>
      </w:pPr>
      <w:r>
        <w:rPr>
          <w:rFonts w:ascii="Arial" w:hAnsi="Arial" w:cs="Arial"/>
          <w:b/>
          <w:bCs/>
          <w:sz w:val="20"/>
          <w:szCs w:val="20"/>
        </w:rPr>
        <w:t xml:space="preserve">Privacy, security, payment, identity, contract. </w:t>
      </w:r>
      <w:r>
        <w:rPr>
          <w:rFonts w:ascii="Arial" w:hAnsi="Arial" w:cs="Arial"/>
          <w:sz w:val="20"/>
          <w:szCs w:val="20"/>
        </w:rPr>
        <w:t>Many issues arise - privacy of information, security of that information and payment details, whether or not payment details (eg credit card details) will be misused, identity theft, contract, and, whether we have one or not, what laws and legal jurisdiction apply.</w:t>
      </w:r>
    </w:p>
    <w:p w:rsidR="0011502F" w:rsidRDefault="0011502F" w:rsidP="0011502F">
      <w:pPr>
        <w:numPr>
          <w:ilvl w:val="0"/>
          <w:numId w:val="9"/>
        </w:numPr>
        <w:spacing w:before="100" w:beforeAutospacing="1" w:after="100" w:afterAutospacing="1" w:line="240" w:lineRule="auto"/>
        <w:jc w:val="both"/>
        <w:rPr>
          <w:rFonts w:ascii="Arial" w:hAnsi="Arial" w:cs="Arial"/>
          <w:sz w:val="20"/>
          <w:szCs w:val="20"/>
        </w:rPr>
      </w:pPr>
      <w:r>
        <w:rPr>
          <w:rFonts w:ascii="Arial" w:hAnsi="Arial" w:cs="Arial"/>
          <w:b/>
          <w:bCs/>
          <w:sz w:val="20"/>
          <w:szCs w:val="20"/>
        </w:rPr>
        <w:t xml:space="preserve">Defined services &amp; the unexpected </w:t>
      </w:r>
      <w:r>
        <w:rPr>
          <w:rFonts w:ascii="Arial" w:hAnsi="Arial" w:cs="Arial"/>
          <w:sz w:val="20"/>
          <w:szCs w:val="20"/>
        </w:rPr>
        <w:t xml:space="preserve">. E-commerce is an effective means for managing the transaction of known and established services, that is, things that are everyday. It is not suitable for dealing with the new or unexpected. For example, a transport company used to dealing with simple packages being asked if it can transport a hippopotamus, or a customer asking for a book order to be wrapped in blue and white polka dot paper with a bow. Such requests need human intervention to investigate and resolve. </w:t>
      </w:r>
    </w:p>
    <w:p w:rsidR="0011502F" w:rsidRDefault="0011502F" w:rsidP="0011502F">
      <w:pPr>
        <w:numPr>
          <w:ilvl w:val="0"/>
          <w:numId w:val="9"/>
        </w:numPr>
        <w:spacing w:before="100" w:beforeAutospacing="1" w:after="100" w:afterAutospacing="1" w:line="240" w:lineRule="auto"/>
        <w:jc w:val="both"/>
        <w:rPr>
          <w:rFonts w:ascii="Arial" w:hAnsi="Arial" w:cs="Arial"/>
          <w:sz w:val="20"/>
          <w:szCs w:val="20"/>
        </w:rPr>
      </w:pPr>
      <w:r>
        <w:rPr>
          <w:rFonts w:ascii="Arial" w:hAnsi="Arial" w:cs="Arial"/>
          <w:b/>
          <w:bCs/>
          <w:sz w:val="20"/>
          <w:szCs w:val="20"/>
        </w:rPr>
        <w:t xml:space="preserve">Personal service </w:t>
      </w:r>
      <w:r>
        <w:rPr>
          <w:rFonts w:ascii="Arial" w:hAnsi="Arial" w:cs="Arial"/>
          <w:sz w:val="20"/>
          <w:szCs w:val="20"/>
        </w:rPr>
        <w:t xml:space="preserve">. Although some human interaction can be facilitated via the web, e-commerce can not provide the richness of interaction provided by personal service. For most businesses, e-commerce methods provide the equivalent of an information-rich counter attendant rather than a salesperson. This also means that feedback about how people react to product and service offerings also tends to be more granular or perhaps lost using e-commerce approaches. If your only feedback is that people are (or are not) buying your products or services online, this is inadequate for evaluating how to change or improve your e-commerce strategies and/or product and service offerings. Successful business use of e-commerce typically involves strategies for gaining and applying customer feedback. This helps businesses to understand, anticipate and meet changing online customer needs and </w:t>
      </w:r>
      <w:r>
        <w:rPr>
          <w:rFonts w:ascii="Arial" w:hAnsi="Arial" w:cs="Arial"/>
          <w:sz w:val="20"/>
          <w:szCs w:val="20"/>
        </w:rPr>
        <w:lastRenderedPageBreak/>
        <w:t xml:space="preserve">preferences, which is critical because of the comparatively rapid rate of ongoing Internet-based change. </w:t>
      </w:r>
    </w:p>
    <w:p w:rsidR="0011502F" w:rsidRDefault="0011502F" w:rsidP="0011502F">
      <w:pPr>
        <w:numPr>
          <w:ilvl w:val="0"/>
          <w:numId w:val="9"/>
        </w:numPr>
        <w:spacing w:before="100" w:beforeAutospacing="1" w:after="100" w:afterAutospacing="1" w:line="240" w:lineRule="auto"/>
        <w:jc w:val="both"/>
        <w:rPr>
          <w:rFonts w:ascii="Arial" w:hAnsi="Arial" w:cs="Arial"/>
          <w:sz w:val="20"/>
          <w:szCs w:val="20"/>
        </w:rPr>
      </w:pPr>
      <w:r>
        <w:rPr>
          <w:rFonts w:ascii="Arial" w:hAnsi="Arial" w:cs="Arial"/>
          <w:b/>
          <w:bCs/>
          <w:sz w:val="20"/>
          <w:szCs w:val="20"/>
        </w:rPr>
        <w:t xml:space="preserve">Size and number of transactions. </w:t>
      </w:r>
      <w:r>
        <w:rPr>
          <w:rFonts w:ascii="Arial" w:hAnsi="Arial" w:cs="Arial"/>
          <w:sz w:val="20"/>
          <w:szCs w:val="20"/>
        </w:rPr>
        <w:t xml:space="preserve">E-commerce is most often conducted using credit card facilities for payments, and as a result very small and very large transactions tend not to be conducted online. The size of transactions is also impacted by the economics of transporting physical goods. For example, any benefits or conveniences of buying a box of pens online from a US-based business tend to be eclipsed by the cost of having to pay for them to be delivered to you in </w:t>
      </w:r>
      <w:smartTag w:uri="urn:schemas-microsoft-com:office:smarttags" w:element="place">
        <w:smartTag w:uri="urn:schemas-microsoft-com:office:smarttags" w:element="country-region">
          <w:r>
            <w:rPr>
              <w:rFonts w:ascii="Arial" w:hAnsi="Arial" w:cs="Arial"/>
              <w:sz w:val="20"/>
              <w:szCs w:val="20"/>
            </w:rPr>
            <w:t>Australia</w:t>
          </w:r>
        </w:smartTag>
      </w:smartTag>
      <w:r>
        <w:rPr>
          <w:rFonts w:ascii="Arial" w:hAnsi="Arial" w:cs="Arial"/>
          <w:sz w:val="20"/>
          <w:szCs w:val="20"/>
        </w:rPr>
        <w:t xml:space="preserve">. The delivery costs also mean that buying individual items from a range of different overseas businesses is significantly more expensive than buying all of the goods from one overseas business because the goods can be packaged and shipped together. </w:t>
      </w:r>
    </w:p>
    <w:p w:rsidR="0011502F" w:rsidRDefault="0011502F" w:rsidP="0011502F">
      <w:pPr>
        <w:spacing w:before="100" w:beforeAutospacing="1" w:after="100" w:afterAutospacing="1" w:line="240" w:lineRule="auto"/>
        <w:jc w:val="both"/>
        <w:rPr>
          <w:rFonts w:ascii="Arial" w:hAnsi="Arial" w:cs="Arial"/>
          <w:sz w:val="20"/>
          <w:szCs w:val="20"/>
        </w:rPr>
      </w:pPr>
      <w:r>
        <w:rPr>
          <w:rFonts w:ascii="Arial" w:hAnsi="Arial" w:cs="Arial"/>
          <w:sz w:val="20"/>
          <w:szCs w:val="20"/>
        </w:rPr>
        <w:t>Reflecting some of the comments above, the following chart (Figure 1.6) shows some of the complaints made by Australian e-consumers.</w:t>
      </w:r>
    </w:p>
    <w:p w:rsidR="0011502F" w:rsidRDefault="0011502F" w:rsidP="0011502F">
      <w:pPr>
        <w:spacing w:before="100" w:beforeAutospacing="1" w:after="100" w:afterAutospacing="1" w:line="240" w:lineRule="auto"/>
        <w:jc w:val="center"/>
        <w:rPr>
          <w:rFonts w:ascii="Arial" w:hAnsi="Arial" w:cs="Arial"/>
          <w:sz w:val="20"/>
          <w:szCs w:val="20"/>
        </w:rPr>
      </w:pPr>
      <w:r>
        <w:rPr>
          <w:rFonts w:ascii="Arial" w:hAnsi="Arial" w:cs="Arial"/>
          <w:b/>
          <w:noProof/>
          <w:sz w:val="20"/>
          <w:szCs w:val="20"/>
        </w:rPr>
        <w:drawing>
          <wp:inline distT="0" distB="0" distL="0" distR="0">
            <wp:extent cx="4419600" cy="2714625"/>
            <wp:effectExtent l="19050" t="0" r="0" b="0"/>
            <wp:docPr id="12" name="Picture 12" descr="Figure 1. 6 Reasons for consumer complaints (Australia 2002) (EGEC, November 200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igure 1. 6 Reasons for consumer complaints (Australia 2002) (EGEC, November 2003:11)"/>
                    <pic:cNvPicPr>
                      <a:picLocks noChangeAspect="1" noChangeArrowheads="1"/>
                    </pic:cNvPicPr>
                  </pic:nvPicPr>
                  <pic:blipFill>
                    <a:blip r:embed="rId42" cstate="print"/>
                    <a:srcRect/>
                    <a:stretch>
                      <a:fillRect/>
                    </a:stretch>
                  </pic:blipFill>
                  <pic:spPr bwMode="auto">
                    <a:xfrm>
                      <a:off x="0" y="0"/>
                      <a:ext cx="4419600" cy="2714625"/>
                    </a:xfrm>
                    <a:prstGeom prst="rect">
                      <a:avLst/>
                    </a:prstGeom>
                    <a:noFill/>
                    <a:ln w="9525">
                      <a:noFill/>
                      <a:miter lim="800000"/>
                      <a:headEnd/>
                      <a:tailEnd/>
                    </a:ln>
                  </pic:spPr>
                </pic:pic>
              </a:graphicData>
            </a:graphic>
          </wp:inline>
        </w:drawing>
      </w:r>
    </w:p>
    <w:p w:rsidR="0011502F" w:rsidRDefault="0011502F" w:rsidP="0011502F">
      <w:pPr>
        <w:spacing w:before="100" w:beforeAutospacing="1" w:after="100" w:afterAutospacing="1" w:line="240" w:lineRule="auto"/>
        <w:jc w:val="center"/>
        <w:rPr>
          <w:rFonts w:ascii="Arial" w:hAnsi="Arial" w:cs="Arial"/>
          <w:sz w:val="20"/>
          <w:szCs w:val="20"/>
        </w:rPr>
      </w:pPr>
      <w:r>
        <w:rPr>
          <w:rFonts w:ascii="Arial" w:hAnsi="Arial" w:cs="Arial"/>
          <w:b/>
          <w:bCs/>
          <w:sz w:val="20"/>
          <w:szCs w:val="20"/>
        </w:rPr>
        <w:t xml:space="preserve">Figure 1. 6 </w:t>
      </w:r>
      <w:r>
        <w:rPr>
          <w:rFonts w:ascii="Arial" w:hAnsi="Arial" w:cs="Arial"/>
          <w:sz w:val="20"/>
          <w:szCs w:val="20"/>
        </w:rPr>
        <w:t>Reasons for consumer complaints (Australia 2002) (EGEC, November 2003:11)</w:t>
      </w:r>
    </w:p>
    <w:p w:rsidR="0011502F" w:rsidRDefault="0011502F" w:rsidP="0011502F">
      <w:pPr>
        <w:widowControl w:val="0"/>
        <w:autoSpaceDE w:val="0"/>
        <w:autoSpaceDN w:val="0"/>
        <w:adjustRightInd w:val="0"/>
        <w:spacing w:after="0" w:line="240" w:lineRule="auto"/>
        <w:rPr>
          <w:rFonts w:ascii="Arial" w:hAnsi="Arial" w:cs="Arial"/>
          <w:b/>
          <w:bCs/>
          <w:color w:val="231F20"/>
          <w:sz w:val="20"/>
          <w:szCs w:val="20"/>
        </w:rPr>
      </w:pPr>
    </w:p>
    <w:p w:rsidR="0011502F" w:rsidRDefault="0011502F" w:rsidP="0011502F">
      <w:pPr>
        <w:widowControl w:val="0"/>
        <w:autoSpaceDE w:val="0"/>
        <w:autoSpaceDN w:val="0"/>
        <w:adjustRightInd w:val="0"/>
        <w:spacing w:after="0" w:line="240" w:lineRule="auto"/>
        <w:rPr>
          <w:rFonts w:ascii="Arial" w:hAnsi="Arial" w:cs="Arial"/>
          <w:b/>
          <w:bCs/>
          <w:color w:val="231F20"/>
          <w:sz w:val="20"/>
          <w:szCs w:val="20"/>
        </w:rPr>
      </w:pPr>
    </w:p>
    <w:p w:rsidR="0011502F" w:rsidRDefault="0011502F" w:rsidP="0011502F">
      <w:pPr>
        <w:widowControl w:val="0"/>
        <w:autoSpaceDE w:val="0"/>
        <w:autoSpaceDN w:val="0"/>
        <w:adjustRightInd w:val="0"/>
        <w:spacing w:after="0" w:line="240" w:lineRule="auto"/>
        <w:rPr>
          <w:rFonts w:ascii="Arial" w:hAnsi="Arial" w:cs="Arial"/>
          <w:b/>
          <w:bCs/>
          <w:color w:val="231F20"/>
          <w:sz w:val="20"/>
          <w:szCs w:val="20"/>
        </w:rPr>
      </w:pPr>
    </w:p>
    <w:p w:rsidR="0011502F" w:rsidRDefault="0011502F" w:rsidP="0011502F">
      <w:pPr>
        <w:widowControl w:val="0"/>
        <w:autoSpaceDE w:val="0"/>
        <w:autoSpaceDN w:val="0"/>
        <w:adjustRightInd w:val="0"/>
        <w:spacing w:after="0" w:line="240" w:lineRule="auto"/>
        <w:rPr>
          <w:rFonts w:ascii="Arial" w:hAnsi="Arial" w:cs="Arial"/>
          <w:b/>
          <w:bCs/>
          <w:color w:val="231F20"/>
          <w:sz w:val="20"/>
          <w:szCs w:val="20"/>
        </w:rPr>
      </w:pPr>
    </w:p>
    <w:p w:rsidR="0011502F" w:rsidRDefault="0011502F" w:rsidP="0011502F">
      <w:pPr>
        <w:pStyle w:val="Heading2"/>
      </w:pPr>
      <w:bookmarkStart w:id="19" w:name="_Toc250214772"/>
      <w:bookmarkStart w:id="20" w:name="link"/>
      <w:r>
        <w:t>How does e-commerce link customers, workers, suppliers, distributors and</w:t>
      </w:r>
      <w:bookmarkEnd w:id="19"/>
    </w:p>
    <w:p w:rsidR="0011502F" w:rsidRDefault="0011502F" w:rsidP="0011502F">
      <w:pPr>
        <w:pStyle w:val="Heading2"/>
      </w:pPr>
      <w:bookmarkStart w:id="21" w:name="_Toc250214773"/>
      <w:r>
        <w:t>competitors?</w:t>
      </w:r>
      <w:bookmarkEnd w:id="21"/>
    </w:p>
    <w:bookmarkEnd w:id="20"/>
    <w:p w:rsidR="0011502F" w:rsidRDefault="0011502F" w:rsidP="0011502F">
      <w:pPr>
        <w:widowControl w:val="0"/>
        <w:autoSpaceDE w:val="0"/>
        <w:autoSpaceDN w:val="0"/>
        <w:adjustRightInd w:val="0"/>
        <w:spacing w:after="0" w:line="240" w:lineRule="auto"/>
        <w:rPr>
          <w:rFonts w:ascii="Arial" w:hAnsi="Arial" w:cs="Arial"/>
          <w:color w:val="231F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E-commerce facilitates organization networks, wherein small firms depend on “partner” firms for supplies and product distribution to address customer demands more effectively.</w:t>
      </w: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 xml:space="preserve">To manage the chain of networks linking customers, workers, suppliers, distributors, and even competitors, an integrated or extended supply chain management solution is needed. </w:t>
      </w:r>
      <w:r>
        <w:rPr>
          <w:rFonts w:ascii="Arial" w:hAnsi="Arial" w:cs="Arial"/>
          <w:b/>
          <w:bCs/>
          <w:color w:val="231F20"/>
          <w:sz w:val="20"/>
          <w:szCs w:val="20"/>
        </w:rPr>
        <w:t xml:space="preserve">Supply chain </w:t>
      </w:r>
      <w:r>
        <w:rPr>
          <w:rFonts w:ascii="Arial" w:hAnsi="Arial" w:cs="Arial"/>
          <w:b/>
          <w:bCs/>
          <w:color w:val="231F20"/>
          <w:sz w:val="20"/>
          <w:szCs w:val="20"/>
        </w:rPr>
        <w:lastRenderedPageBreak/>
        <w:t xml:space="preserve">management (SCM) </w:t>
      </w:r>
      <w:r>
        <w:rPr>
          <w:rFonts w:ascii="Arial" w:hAnsi="Arial" w:cs="Arial"/>
          <w:color w:val="231F20"/>
          <w:sz w:val="20"/>
          <w:szCs w:val="20"/>
        </w:rPr>
        <w:t>is defined as the supervision of materials, information, and finances as they move from supplier to manufacturer to wholesaler to retailer to consumer. It involves the coordination and integration of these flows both within and among companies. The goal of any effective supply chain management system is timely provision of goods or services to the next link in the chain (and ultimately, the reduction of inventory within each link).</w:t>
      </w: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r>
        <w:rPr>
          <w:rFonts w:ascii="Arial" w:hAnsi="Arial" w:cs="Arial"/>
          <w:color w:val="231F20"/>
          <w:sz w:val="20"/>
          <w:szCs w:val="20"/>
        </w:rPr>
        <w:t>There are three main flows in SCM, namely:</w:t>
      </w: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p>
    <w:p w:rsidR="0011502F" w:rsidRDefault="0011502F" w:rsidP="0011502F">
      <w:pPr>
        <w:widowControl w:val="0"/>
        <w:numPr>
          <w:ilvl w:val="0"/>
          <w:numId w:val="10"/>
        </w:numPr>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The product flow, which includes the movement of goods from a supplier to a customer, as well as any customer returns or service needs;</w:t>
      </w:r>
    </w:p>
    <w:p w:rsidR="0011502F" w:rsidRDefault="0011502F" w:rsidP="0011502F">
      <w:pPr>
        <w:widowControl w:val="0"/>
        <w:numPr>
          <w:ilvl w:val="0"/>
          <w:numId w:val="10"/>
        </w:numPr>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The information flow, which involves the transmission of orders and the update of the status of delivery; and</w:t>
      </w:r>
    </w:p>
    <w:p w:rsidR="0011502F" w:rsidRDefault="0011502F" w:rsidP="0011502F">
      <w:pPr>
        <w:widowControl w:val="0"/>
        <w:numPr>
          <w:ilvl w:val="0"/>
          <w:numId w:val="10"/>
        </w:numPr>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The finances flow, which consists of credit terms, payment schedules, and consignment and title ownership arrangements.</w:t>
      </w: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Some SCM applications are based on open data models that support the sharing of data both inside and outside the enterprise, called the extended enterprise, and includes key suppliers, manufacturers, and end customers of a specific company. Shared data resides in diverse database systems, or data warehouses, at several different sites and companies. Sharing this data “upstream” (with a company’s suppliers) and “downstream” (with a company’s clients) allows SCM applications to improve the time-to-market of products and reduce costs. It also allows all parties in the supply chain to better manage current resources and plan for future needs.</w:t>
      </w: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r>
        <w:rPr>
          <w:rFonts w:ascii="Arial" w:hAnsi="Arial" w:cs="Arial"/>
          <w:noProof/>
          <w:color w:val="231F20"/>
          <w:sz w:val="20"/>
          <w:szCs w:val="20"/>
        </w:rPr>
        <w:drawing>
          <wp:inline distT="0" distB="0" distL="0" distR="0">
            <wp:extent cx="5724525" cy="1885950"/>
            <wp:effectExtent l="1905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3" cstate="print"/>
                    <a:srcRect/>
                    <a:stretch>
                      <a:fillRect/>
                    </a:stretch>
                  </pic:blipFill>
                  <pic:spPr bwMode="auto">
                    <a:xfrm>
                      <a:off x="0" y="0"/>
                      <a:ext cx="5724525" cy="1885950"/>
                    </a:xfrm>
                    <a:prstGeom prst="rect">
                      <a:avLst/>
                    </a:prstGeom>
                    <a:noFill/>
                    <a:ln w="9525">
                      <a:noFill/>
                      <a:miter lim="800000"/>
                      <a:headEnd/>
                      <a:tailEnd/>
                    </a:ln>
                  </pic:spPr>
                </pic:pic>
              </a:graphicData>
            </a:graphic>
          </wp:inline>
        </w:drawing>
      </w:r>
      <w:r>
        <w:rPr>
          <w:rFonts w:ascii="Arial" w:hAnsi="Arial" w:cs="Arial"/>
          <w:b/>
          <w:bCs/>
          <w:iCs/>
          <w:color w:val="231F20"/>
          <w:sz w:val="20"/>
          <w:szCs w:val="20"/>
        </w:rPr>
        <w:t xml:space="preserve">          </w:t>
      </w: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r>
        <w:rPr>
          <w:rFonts w:ascii="Arial" w:hAnsi="Arial" w:cs="Arial"/>
          <w:color w:val="231F20"/>
          <w:sz w:val="20"/>
          <w:szCs w:val="20"/>
        </w:rPr>
        <w:t xml:space="preserve">                      </w:t>
      </w:r>
      <w:r>
        <w:rPr>
          <w:rFonts w:ascii="Arial" w:hAnsi="Arial" w:cs="Arial"/>
          <w:b/>
          <w:bCs/>
          <w:color w:val="231F20"/>
          <w:sz w:val="20"/>
          <w:szCs w:val="20"/>
        </w:rPr>
        <w:t>Figure 3. Old Economy Relationships vs. New Economy Relationships</w:t>
      </w:r>
    </w:p>
    <w:p w:rsidR="0011502F" w:rsidRDefault="0011502F" w:rsidP="0011502F">
      <w:pPr>
        <w:widowControl w:val="0"/>
        <w:autoSpaceDE w:val="0"/>
        <w:autoSpaceDN w:val="0"/>
        <w:adjustRightInd w:val="0"/>
        <w:spacing w:after="0" w:line="240" w:lineRule="auto"/>
        <w:rPr>
          <w:rFonts w:ascii="Arial" w:hAnsi="Arial" w:cs="Arial"/>
          <w:b/>
          <w:bCs/>
          <w:color w:val="231F20"/>
          <w:sz w:val="20"/>
          <w:szCs w:val="20"/>
        </w:rPr>
      </w:pPr>
    </w:p>
    <w:p w:rsidR="0011502F" w:rsidRDefault="0011502F" w:rsidP="0011502F">
      <w:pPr>
        <w:pStyle w:val="Heading2"/>
      </w:pPr>
    </w:p>
    <w:p w:rsidR="0011502F" w:rsidRDefault="0011502F" w:rsidP="0011502F">
      <w:pPr>
        <w:pStyle w:val="Heading2"/>
      </w:pPr>
      <w:bookmarkStart w:id="22" w:name="_Toc250214774"/>
      <w:r>
        <w:t>What are the relevant components of an e-business model?</w:t>
      </w:r>
      <w:bookmarkEnd w:id="22"/>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r>
        <w:rPr>
          <w:rFonts w:ascii="Arial" w:hAnsi="Arial" w:cs="Arial"/>
          <w:color w:val="231F20"/>
          <w:sz w:val="20"/>
          <w:szCs w:val="20"/>
        </w:rPr>
        <w:t>An e-business model must have:</w:t>
      </w: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p>
    <w:p w:rsidR="0011502F" w:rsidRDefault="0011502F" w:rsidP="0011502F">
      <w:pPr>
        <w:widowControl w:val="0"/>
        <w:numPr>
          <w:ilvl w:val="0"/>
          <w:numId w:val="11"/>
        </w:numPr>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 xml:space="preserve">A </w:t>
      </w:r>
      <w:r>
        <w:rPr>
          <w:rFonts w:ascii="Arial" w:hAnsi="Arial" w:cs="Arial"/>
          <w:b/>
          <w:bCs/>
          <w:color w:val="231F20"/>
          <w:sz w:val="20"/>
          <w:szCs w:val="20"/>
        </w:rPr>
        <w:t>shared digital business infrastructure</w:t>
      </w:r>
      <w:r>
        <w:rPr>
          <w:rFonts w:ascii="Arial" w:hAnsi="Arial" w:cs="Arial"/>
          <w:color w:val="231F20"/>
          <w:sz w:val="20"/>
          <w:szCs w:val="20"/>
        </w:rPr>
        <w:t>, including digital production and distribution technologies (broadband/wireless networks, content creation technologies and information management systems), which will allow business participants to create and utilize network economies of scale32 and scope33;</w:t>
      </w:r>
    </w:p>
    <w:p w:rsidR="0011502F" w:rsidRDefault="0011502F" w:rsidP="0011502F">
      <w:pPr>
        <w:widowControl w:val="0"/>
        <w:numPr>
          <w:ilvl w:val="0"/>
          <w:numId w:val="11"/>
        </w:numPr>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 xml:space="preserve">A </w:t>
      </w:r>
      <w:r>
        <w:rPr>
          <w:rFonts w:ascii="Arial" w:hAnsi="Arial" w:cs="Arial"/>
          <w:b/>
          <w:bCs/>
          <w:color w:val="231F20"/>
          <w:sz w:val="20"/>
          <w:szCs w:val="20"/>
        </w:rPr>
        <w:t xml:space="preserve">sophisticated model for operations, </w:t>
      </w:r>
      <w:r>
        <w:rPr>
          <w:rFonts w:ascii="Arial" w:hAnsi="Arial" w:cs="Arial"/>
          <w:color w:val="231F20"/>
          <w:sz w:val="20"/>
          <w:szCs w:val="20"/>
        </w:rPr>
        <w:t>including integrated value chains-both supply chains34 and buy chains35;</w:t>
      </w:r>
    </w:p>
    <w:p w:rsidR="0011502F" w:rsidRDefault="0011502F" w:rsidP="0011502F">
      <w:pPr>
        <w:widowControl w:val="0"/>
        <w:numPr>
          <w:ilvl w:val="0"/>
          <w:numId w:val="11"/>
        </w:numPr>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 xml:space="preserve">An </w:t>
      </w:r>
      <w:r>
        <w:rPr>
          <w:rFonts w:ascii="Arial" w:hAnsi="Arial" w:cs="Arial"/>
          <w:b/>
          <w:bCs/>
          <w:color w:val="231F20"/>
          <w:sz w:val="20"/>
          <w:szCs w:val="20"/>
        </w:rPr>
        <w:t xml:space="preserve">e-business management model, </w:t>
      </w:r>
      <w:r>
        <w:rPr>
          <w:rFonts w:ascii="Arial" w:hAnsi="Arial" w:cs="Arial"/>
          <w:color w:val="231F20"/>
          <w:sz w:val="20"/>
          <w:szCs w:val="20"/>
        </w:rPr>
        <w:t>consisting of business teams and/or partnerships; and</w:t>
      </w:r>
    </w:p>
    <w:p w:rsidR="0011502F" w:rsidRDefault="0011502F" w:rsidP="0011502F">
      <w:pPr>
        <w:widowControl w:val="0"/>
        <w:numPr>
          <w:ilvl w:val="0"/>
          <w:numId w:val="11"/>
        </w:numPr>
        <w:autoSpaceDE w:val="0"/>
        <w:autoSpaceDN w:val="0"/>
        <w:adjustRightInd w:val="0"/>
        <w:spacing w:after="0" w:line="240" w:lineRule="auto"/>
        <w:jc w:val="both"/>
        <w:rPr>
          <w:rFonts w:ascii="Arial" w:hAnsi="Arial" w:cs="Arial"/>
          <w:color w:val="231F20"/>
          <w:sz w:val="20"/>
          <w:szCs w:val="20"/>
        </w:rPr>
      </w:pPr>
      <w:r>
        <w:rPr>
          <w:rFonts w:ascii="Arial" w:hAnsi="Arial" w:cs="Arial"/>
          <w:b/>
          <w:bCs/>
          <w:color w:val="231F20"/>
          <w:sz w:val="20"/>
          <w:szCs w:val="20"/>
        </w:rPr>
        <w:lastRenderedPageBreak/>
        <w:t>Policy, regulatory and social systems</w:t>
      </w:r>
      <w:r>
        <w:rPr>
          <w:rFonts w:ascii="Arial" w:hAnsi="Arial" w:cs="Arial"/>
          <w:color w:val="231F20"/>
          <w:sz w:val="20"/>
          <w:szCs w:val="20"/>
        </w:rPr>
        <w:t>-i.e., business policies consistent with e-commerce laws, teleworking/virtual work, distance learning, incentive schemes, among others.</w:t>
      </w:r>
    </w:p>
    <w:p w:rsidR="0011502F" w:rsidRDefault="0011502F" w:rsidP="0011502F">
      <w:pPr>
        <w:widowControl w:val="0"/>
        <w:autoSpaceDE w:val="0"/>
        <w:autoSpaceDN w:val="0"/>
        <w:adjustRightInd w:val="0"/>
        <w:spacing w:after="0" w:line="240" w:lineRule="auto"/>
        <w:rPr>
          <w:rFonts w:ascii="Arial" w:hAnsi="Arial" w:cs="Arial"/>
          <w:b/>
          <w:bCs/>
          <w:color w:val="231F20"/>
          <w:sz w:val="20"/>
          <w:szCs w:val="20"/>
        </w:rPr>
      </w:pPr>
    </w:p>
    <w:p w:rsidR="0011502F" w:rsidRDefault="0011502F" w:rsidP="0011502F">
      <w:pPr>
        <w:widowControl w:val="0"/>
        <w:autoSpaceDE w:val="0"/>
        <w:autoSpaceDN w:val="0"/>
        <w:adjustRightInd w:val="0"/>
        <w:spacing w:after="0" w:line="240" w:lineRule="auto"/>
        <w:rPr>
          <w:rFonts w:ascii="Arial" w:hAnsi="Arial" w:cs="Arial"/>
          <w:b/>
          <w:bCs/>
          <w:color w:val="231F20"/>
          <w:sz w:val="20"/>
          <w:szCs w:val="20"/>
        </w:rPr>
      </w:pPr>
    </w:p>
    <w:p w:rsidR="0011502F" w:rsidRDefault="0011502F" w:rsidP="0011502F">
      <w:pPr>
        <w:widowControl w:val="0"/>
        <w:autoSpaceDE w:val="0"/>
        <w:autoSpaceDN w:val="0"/>
        <w:adjustRightInd w:val="0"/>
        <w:spacing w:after="0" w:line="240" w:lineRule="auto"/>
        <w:rPr>
          <w:rFonts w:ascii="Arial" w:hAnsi="Arial" w:cs="Arial"/>
          <w:b/>
          <w:bCs/>
          <w:color w:val="231F20"/>
          <w:sz w:val="20"/>
          <w:szCs w:val="20"/>
        </w:rPr>
      </w:pPr>
    </w:p>
    <w:p w:rsidR="0011502F" w:rsidRDefault="0011502F" w:rsidP="0011502F">
      <w:pPr>
        <w:pStyle w:val="Heading3"/>
      </w:pPr>
      <w:bookmarkStart w:id="23" w:name="_Toc250214775"/>
      <w:bookmarkStart w:id="24" w:name="app"/>
      <w:r>
        <w:t>II. E-COMMERCE APPLICATIONS: ISSUES AND PROSPECTS</w:t>
      </w:r>
      <w:bookmarkEnd w:id="23"/>
    </w:p>
    <w:bookmarkEnd w:id="24"/>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 xml:space="preserve">Various applications of e-commerce are continually affecting trends and prospects for business over the Internet, including e-banking, e-tailing and online publishing/online retailing. </w:t>
      </w: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A more developed and mature e-banking environment plays an important role in ecommerce by encouraging a shift from traditional modes of payment (i.e., cash, checks or any form of paper-based legal tender) to electronic alternatives (such as epayment systems), thereby closing the e-commerce loop.</w:t>
      </w:r>
    </w:p>
    <w:p w:rsidR="0011502F" w:rsidRDefault="0011502F" w:rsidP="0011502F">
      <w:pPr>
        <w:widowControl w:val="0"/>
        <w:autoSpaceDE w:val="0"/>
        <w:autoSpaceDN w:val="0"/>
        <w:adjustRightInd w:val="0"/>
        <w:spacing w:after="0" w:line="240" w:lineRule="auto"/>
        <w:rPr>
          <w:rFonts w:ascii="Arial" w:hAnsi="Arial" w:cs="Arial"/>
          <w:b/>
          <w:bCs/>
          <w:color w:val="231F20"/>
          <w:sz w:val="20"/>
          <w:szCs w:val="20"/>
        </w:rPr>
      </w:pPr>
    </w:p>
    <w:p w:rsidR="0011502F" w:rsidRDefault="0011502F" w:rsidP="0011502F">
      <w:pPr>
        <w:widowControl w:val="0"/>
        <w:autoSpaceDE w:val="0"/>
        <w:autoSpaceDN w:val="0"/>
        <w:adjustRightInd w:val="0"/>
        <w:spacing w:after="0" w:line="240" w:lineRule="auto"/>
        <w:rPr>
          <w:rFonts w:ascii="Arial" w:hAnsi="Arial" w:cs="Arial"/>
          <w:b/>
          <w:bCs/>
          <w:color w:val="231F20"/>
          <w:sz w:val="20"/>
          <w:szCs w:val="20"/>
          <w:u w:val="single"/>
        </w:rPr>
      </w:pPr>
      <w:r>
        <w:rPr>
          <w:rFonts w:ascii="Arial" w:hAnsi="Arial" w:cs="Arial"/>
          <w:b/>
          <w:bCs/>
          <w:color w:val="231F20"/>
          <w:sz w:val="20"/>
          <w:szCs w:val="20"/>
          <w:u w:val="single"/>
        </w:rPr>
        <w:t>What are the existing practices in developing countries with respect to buying</w:t>
      </w:r>
    </w:p>
    <w:p w:rsidR="0011502F" w:rsidRDefault="0011502F" w:rsidP="0011502F">
      <w:pPr>
        <w:widowControl w:val="0"/>
        <w:autoSpaceDE w:val="0"/>
        <w:autoSpaceDN w:val="0"/>
        <w:adjustRightInd w:val="0"/>
        <w:spacing w:after="0" w:line="240" w:lineRule="auto"/>
        <w:rPr>
          <w:rFonts w:ascii="Arial" w:hAnsi="Arial" w:cs="Arial"/>
          <w:b/>
          <w:bCs/>
          <w:color w:val="231F20"/>
          <w:sz w:val="20"/>
          <w:szCs w:val="20"/>
          <w:u w:val="single"/>
        </w:rPr>
      </w:pPr>
      <w:r>
        <w:rPr>
          <w:rFonts w:ascii="Arial" w:hAnsi="Arial" w:cs="Arial"/>
          <w:b/>
          <w:bCs/>
          <w:color w:val="231F20"/>
          <w:sz w:val="20"/>
          <w:szCs w:val="20"/>
          <w:u w:val="single"/>
        </w:rPr>
        <w:t>and paying online?</w:t>
      </w: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r>
        <w:rPr>
          <w:rFonts w:ascii="Arial" w:hAnsi="Arial" w:cs="Arial"/>
          <w:color w:val="231F20"/>
          <w:sz w:val="20"/>
          <w:szCs w:val="20"/>
        </w:rPr>
        <w:t>In most developing countries, the payment schemes available for online transactions are the following:</w:t>
      </w:r>
    </w:p>
    <w:p w:rsidR="0011502F" w:rsidRDefault="0011502F" w:rsidP="0011502F">
      <w:pPr>
        <w:widowControl w:val="0"/>
        <w:autoSpaceDE w:val="0"/>
        <w:autoSpaceDN w:val="0"/>
        <w:adjustRightInd w:val="0"/>
        <w:spacing w:after="0" w:line="240" w:lineRule="auto"/>
        <w:rPr>
          <w:rFonts w:ascii="Arial" w:hAnsi="Arial" w:cs="Arial"/>
          <w:b/>
          <w:bCs/>
          <w:color w:val="231F20"/>
          <w:sz w:val="20"/>
          <w:szCs w:val="20"/>
        </w:rPr>
      </w:pPr>
    </w:p>
    <w:p w:rsidR="0011502F" w:rsidRDefault="0011502F" w:rsidP="0011502F">
      <w:pPr>
        <w:widowControl w:val="0"/>
        <w:numPr>
          <w:ilvl w:val="0"/>
          <w:numId w:val="12"/>
        </w:numPr>
        <w:autoSpaceDE w:val="0"/>
        <w:autoSpaceDN w:val="0"/>
        <w:adjustRightInd w:val="0"/>
        <w:spacing w:after="0" w:line="240" w:lineRule="auto"/>
        <w:rPr>
          <w:rFonts w:ascii="Arial" w:hAnsi="Arial" w:cs="Arial"/>
          <w:b/>
          <w:bCs/>
          <w:color w:val="231F20"/>
          <w:sz w:val="20"/>
          <w:szCs w:val="20"/>
        </w:rPr>
      </w:pPr>
      <w:r>
        <w:rPr>
          <w:rFonts w:ascii="Arial" w:hAnsi="Arial" w:cs="Arial"/>
          <w:b/>
          <w:bCs/>
          <w:color w:val="231F20"/>
          <w:sz w:val="20"/>
          <w:szCs w:val="20"/>
        </w:rPr>
        <w:t>Traditional Payment Methods</w:t>
      </w:r>
    </w:p>
    <w:p w:rsidR="0011502F" w:rsidRDefault="0011502F" w:rsidP="0011502F">
      <w:pPr>
        <w:widowControl w:val="0"/>
        <w:autoSpaceDE w:val="0"/>
        <w:autoSpaceDN w:val="0"/>
        <w:adjustRightInd w:val="0"/>
        <w:spacing w:after="0" w:line="240" w:lineRule="auto"/>
        <w:ind w:left="720"/>
        <w:rPr>
          <w:rFonts w:ascii="Arial" w:hAnsi="Arial" w:cs="Arial"/>
          <w:b/>
          <w:bCs/>
          <w:color w:val="231F20"/>
          <w:sz w:val="20"/>
          <w:szCs w:val="20"/>
        </w:rPr>
      </w:pPr>
    </w:p>
    <w:p w:rsidR="0011502F" w:rsidRDefault="0011502F" w:rsidP="0011502F">
      <w:pPr>
        <w:widowControl w:val="0"/>
        <w:numPr>
          <w:ilvl w:val="0"/>
          <w:numId w:val="13"/>
        </w:numPr>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 xml:space="preserve"> </w:t>
      </w:r>
      <w:r>
        <w:rPr>
          <w:rFonts w:ascii="Arial" w:hAnsi="Arial" w:cs="Arial"/>
          <w:b/>
          <w:bCs/>
          <w:color w:val="231F20"/>
          <w:sz w:val="20"/>
          <w:szCs w:val="20"/>
        </w:rPr>
        <w:t xml:space="preserve">Cash-on-delivery. </w:t>
      </w:r>
      <w:r>
        <w:rPr>
          <w:rFonts w:ascii="Arial" w:hAnsi="Arial" w:cs="Arial"/>
          <w:color w:val="231F20"/>
          <w:sz w:val="20"/>
          <w:szCs w:val="20"/>
        </w:rPr>
        <w:t>Many online transactions only involve submitting purchase orders online. Payment is by cash upon the delivery of the physical goods.</w:t>
      </w:r>
    </w:p>
    <w:p w:rsidR="0011502F" w:rsidRDefault="0011502F" w:rsidP="0011502F">
      <w:pPr>
        <w:widowControl w:val="0"/>
        <w:autoSpaceDE w:val="0"/>
        <w:autoSpaceDN w:val="0"/>
        <w:adjustRightInd w:val="0"/>
        <w:spacing w:after="0" w:line="240" w:lineRule="auto"/>
        <w:ind w:left="720"/>
        <w:jc w:val="both"/>
        <w:rPr>
          <w:rFonts w:ascii="Arial" w:hAnsi="Arial" w:cs="Arial"/>
          <w:color w:val="231F20"/>
          <w:sz w:val="20"/>
          <w:szCs w:val="20"/>
        </w:rPr>
      </w:pPr>
    </w:p>
    <w:p w:rsidR="0011502F" w:rsidRDefault="0011502F" w:rsidP="0011502F">
      <w:pPr>
        <w:widowControl w:val="0"/>
        <w:numPr>
          <w:ilvl w:val="0"/>
          <w:numId w:val="13"/>
        </w:numPr>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 xml:space="preserve"> </w:t>
      </w:r>
      <w:r>
        <w:rPr>
          <w:rFonts w:ascii="Arial" w:hAnsi="Arial" w:cs="Arial"/>
          <w:b/>
          <w:bCs/>
          <w:color w:val="231F20"/>
          <w:sz w:val="20"/>
          <w:szCs w:val="20"/>
        </w:rPr>
        <w:t xml:space="preserve">Bank payments. </w:t>
      </w:r>
      <w:r>
        <w:rPr>
          <w:rFonts w:ascii="Arial" w:hAnsi="Arial" w:cs="Arial"/>
          <w:color w:val="231F20"/>
          <w:sz w:val="20"/>
          <w:szCs w:val="20"/>
        </w:rPr>
        <w:t>After ordering goods online, payment is made by depositing cash into the bank account of the company from which the goods were ordered. Delivery is likewise done the conventional way.</w:t>
      </w:r>
    </w:p>
    <w:p w:rsidR="0011502F" w:rsidRDefault="0011502F" w:rsidP="0011502F">
      <w:pPr>
        <w:widowControl w:val="0"/>
        <w:autoSpaceDE w:val="0"/>
        <w:autoSpaceDN w:val="0"/>
        <w:adjustRightInd w:val="0"/>
        <w:spacing w:after="0" w:line="240" w:lineRule="auto"/>
        <w:rPr>
          <w:rFonts w:ascii="Arial" w:hAnsi="Arial" w:cs="Arial"/>
          <w:b/>
          <w:bCs/>
          <w:color w:val="231F20"/>
          <w:sz w:val="20"/>
          <w:szCs w:val="20"/>
        </w:rPr>
      </w:pPr>
    </w:p>
    <w:p w:rsidR="0011502F" w:rsidRDefault="0011502F" w:rsidP="0011502F">
      <w:pPr>
        <w:widowControl w:val="0"/>
        <w:numPr>
          <w:ilvl w:val="0"/>
          <w:numId w:val="12"/>
        </w:numPr>
        <w:autoSpaceDE w:val="0"/>
        <w:autoSpaceDN w:val="0"/>
        <w:adjustRightInd w:val="0"/>
        <w:spacing w:after="0" w:line="240" w:lineRule="auto"/>
        <w:rPr>
          <w:rFonts w:ascii="Arial" w:hAnsi="Arial" w:cs="Arial"/>
          <w:b/>
          <w:bCs/>
          <w:color w:val="231F20"/>
          <w:sz w:val="20"/>
          <w:szCs w:val="20"/>
        </w:rPr>
      </w:pPr>
      <w:r>
        <w:rPr>
          <w:rFonts w:ascii="Arial" w:hAnsi="Arial" w:cs="Arial"/>
          <w:b/>
          <w:bCs/>
          <w:color w:val="231F20"/>
          <w:sz w:val="20"/>
          <w:szCs w:val="20"/>
        </w:rPr>
        <w:t>Electronic Payment Methods</w:t>
      </w:r>
    </w:p>
    <w:p w:rsidR="0011502F" w:rsidRDefault="0011502F" w:rsidP="0011502F">
      <w:pPr>
        <w:widowControl w:val="0"/>
        <w:autoSpaceDE w:val="0"/>
        <w:autoSpaceDN w:val="0"/>
        <w:adjustRightInd w:val="0"/>
        <w:spacing w:after="0" w:line="240" w:lineRule="auto"/>
        <w:ind w:left="720"/>
        <w:rPr>
          <w:rFonts w:ascii="Arial" w:hAnsi="Arial" w:cs="Arial"/>
          <w:b/>
          <w:bCs/>
          <w:color w:val="231F20"/>
          <w:sz w:val="20"/>
          <w:szCs w:val="20"/>
        </w:rPr>
      </w:pPr>
    </w:p>
    <w:p w:rsidR="0011502F" w:rsidRDefault="0011502F" w:rsidP="0011502F">
      <w:pPr>
        <w:widowControl w:val="0"/>
        <w:numPr>
          <w:ilvl w:val="0"/>
          <w:numId w:val="14"/>
        </w:numPr>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 xml:space="preserve"> </w:t>
      </w:r>
      <w:r>
        <w:rPr>
          <w:rFonts w:ascii="Arial" w:hAnsi="Arial" w:cs="Arial"/>
          <w:b/>
          <w:bCs/>
          <w:color w:val="231F20"/>
          <w:sz w:val="20"/>
          <w:szCs w:val="20"/>
        </w:rPr>
        <w:t>Innovations affecting consumers</w:t>
      </w:r>
      <w:r>
        <w:rPr>
          <w:rFonts w:ascii="Arial" w:hAnsi="Arial" w:cs="Arial"/>
          <w:color w:val="231F20"/>
          <w:sz w:val="20"/>
          <w:szCs w:val="20"/>
        </w:rPr>
        <w:t>, include credit and debit cards, automated teller machines (ATMs), stored value cards, and e-banking.</w:t>
      </w:r>
    </w:p>
    <w:p w:rsidR="0011502F" w:rsidRDefault="0011502F" w:rsidP="0011502F">
      <w:pPr>
        <w:widowControl w:val="0"/>
        <w:numPr>
          <w:ilvl w:val="0"/>
          <w:numId w:val="14"/>
        </w:numPr>
        <w:autoSpaceDE w:val="0"/>
        <w:autoSpaceDN w:val="0"/>
        <w:adjustRightInd w:val="0"/>
        <w:spacing w:after="0" w:line="240" w:lineRule="auto"/>
        <w:jc w:val="both"/>
        <w:rPr>
          <w:rFonts w:ascii="Arial" w:hAnsi="Arial" w:cs="Arial"/>
          <w:color w:val="231F20"/>
          <w:sz w:val="20"/>
          <w:szCs w:val="20"/>
        </w:rPr>
      </w:pPr>
      <w:r>
        <w:rPr>
          <w:rFonts w:ascii="Arial" w:hAnsi="Arial" w:cs="Arial"/>
          <w:b/>
          <w:bCs/>
          <w:color w:val="231F20"/>
          <w:sz w:val="20"/>
          <w:szCs w:val="20"/>
        </w:rPr>
        <w:t xml:space="preserve">Innovations enabling online commerce </w:t>
      </w:r>
      <w:r>
        <w:rPr>
          <w:rFonts w:ascii="Arial" w:hAnsi="Arial" w:cs="Arial"/>
          <w:color w:val="231F20"/>
          <w:sz w:val="20"/>
          <w:szCs w:val="20"/>
        </w:rPr>
        <w:t>are e-cash, e-checks, smart cards, and encrypted credit cards. These payment methods are not too popular in developing countries. They are employed by a few large companies in specific secured channels on a transaction basis.</w:t>
      </w:r>
    </w:p>
    <w:p w:rsidR="0011502F" w:rsidRDefault="0011502F" w:rsidP="0011502F">
      <w:pPr>
        <w:widowControl w:val="0"/>
        <w:numPr>
          <w:ilvl w:val="0"/>
          <w:numId w:val="14"/>
        </w:numPr>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 xml:space="preserve"> </w:t>
      </w:r>
      <w:r>
        <w:rPr>
          <w:rFonts w:ascii="Arial" w:hAnsi="Arial" w:cs="Arial"/>
          <w:b/>
          <w:bCs/>
          <w:color w:val="231F20"/>
          <w:sz w:val="20"/>
          <w:szCs w:val="20"/>
        </w:rPr>
        <w:t xml:space="preserve">Innovations affecting companies </w:t>
      </w:r>
      <w:r>
        <w:rPr>
          <w:rFonts w:ascii="Arial" w:hAnsi="Arial" w:cs="Arial"/>
          <w:color w:val="231F20"/>
          <w:sz w:val="20"/>
          <w:szCs w:val="20"/>
        </w:rPr>
        <w:t>pertain to payment mechanisms that banks provide their clients, including inter-bank transfers through automated clearing houses allowing payment by direct deposit.</w:t>
      </w: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rPr>
          <w:rFonts w:ascii="Arial" w:hAnsi="Arial" w:cs="Arial"/>
          <w:b/>
          <w:bCs/>
          <w:color w:val="231F20"/>
          <w:u w:val="single"/>
        </w:rPr>
      </w:pPr>
      <w:bookmarkStart w:id="25" w:name="pay"/>
      <w:r>
        <w:rPr>
          <w:rFonts w:ascii="Arial" w:hAnsi="Arial" w:cs="Arial"/>
          <w:b/>
          <w:bCs/>
          <w:color w:val="231F20"/>
          <w:u w:val="single"/>
        </w:rPr>
        <w:t>What is an electronic payment system? Why is it important?</w:t>
      </w:r>
    </w:p>
    <w:bookmarkEnd w:id="25"/>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An electronic payment system (EPS) is a system of financial exchange between buyers and sellers in the online environment that is facilitated by a digital financial instrument (such as encrypted credit card numbers, electronic checks, or digital cash) backed by a bank, an intermediary, or by legal tender.</w:t>
      </w: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EPS plays an important role in e-commerce because it closes the e-commerce loop. In developing countries, the underdeveloped electronic payments system is a serious impediment to the growth of e-commerce. In these countries, entrepreneurs are not able to accept credit card payments over the Internet due to legal and business concerns. The primary issue is transaction security.</w:t>
      </w: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 xml:space="preserve">The absence or inadequacy of legal infrastructures governing the operation of epayments is also a concern. Hence, banks with e-banking operations employ service agreements between themselves </w:t>
      </w:r>
      <w:r>
        <w:rPr>
          <w:rFonts w:ascii="Arial" w:hAnsi="Arial" w:cs="Arial"/>
          <w:color w:val="231F20"/>
          <w:sz w:val="20"/>
          <w:szCs w:val="20"/>
        </w:rPr>
        <w:lastRenderedPageBreak/>
        <w:t>and their clients.</w:t>
      </w: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 xml:space="preserve">The relatively undeveloped credit card industry in many developing countries is also a barrier to e-commerce. Only a small segment of the population can buy goods and services over the Internet due to the small credit card market base. There is also the problem of the requirement of “explicit consent” (i.e., a signature) by a card owner before a transaction is considered valid-a requirement that does not exist in the </w:t>
      </w:r>
      <w:smartTag w:uri="urn:schemas-microsoft-com:office:smarttags" w:element="place">
        <w:smartTag w:uri="urn:schemas-microsoft-com:office:smarttags" w:element="country-region">
          <w:r>
            <w:rPr>
              <w:rFonts w:ascii="Arial" w:hAnsi="Arial" w:cs="Arial"/>
              <w:color w:val="231F20"/>
              <w:sz w:val="20"/>
              <w:szCs w:val="20"/>
            </w:rPr>
            <w:t>U.S.</w:t>
          </w:r>
        </w:smartTag>
      </w:smartTag>
      <w:r>
        <w:rPr>
          <w:rFonts w:ascii="Arial" w:hAnsi="Arial" w:cs="Arial"/>
          <w:color w:val="231F20"/>
          <w:sz w:val="20"/>
          <w:szCs w:val="20"/>
        </w:rPr>
        <w:t xml:space="preserve"> and in other developed countries.</w:t>
      </w: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rPr>
          <w:rFonts w:ascii="Arial" w:hAnsi="Arial" w:cs="Arial"/>
          <w:b/>
          <w:i/>
          <w:iCs/>
          <w:color w:val="231F20"/>
          <w:sz w:val="20"/>
          <w:szCs w:val="20"/>
        </w:rPr>
      </w:pPr>
      <w:r>
        <w:rPr>
          <w:rFonts w:ascii="Arial" w:hAnsi="Arial" w:cs="Arial"/>
          <w:b/>
          <w:i/>
          <w:iCs/>
          <w:color w:val="231F20"/>
          <w:sz w:val="20"/>
          <w:szCs w:val="20"/>
        </w:rPr>
        <w:t>What is the confidence level of consumers in the use of an EPS?</w:t>
      </w:r>
    </w:p>
    <w:p w:rsidR="0011502F" w:rsidRDefault="0011502F" w:rsidP="0011502F">
      <w:pPr>
        <w:widowControl w:val="0"/>
        <w:autoSpaceDE w:val="0"/>
        <w:autoSpaceDN w:val="0"/>
        <w:adjustRightInd w:val="0"/>
        <w:spacing w:after="0" w:line="240" w:lineRule="auto"/>
        <w:rPr>
          <w:rFonts w:ascii="Arial" w:hAnsi="Arial" w:cs="Arial"/>
          <w:b/>
          <w:i/>
          <w:iCs/>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Many developing countries are still cash-based economies. Cash is the preferred mode of payment not only on account of security but also because of anonymity, which is useful for tax evasion purposes or keeping secret what one’s money is being spent on. For other countries, security concerns have a lot to do with a lack of a legal framework for adjudicating fraud and the uncertainty of the legal limit on the liability associated with a lost or stolen credit card.</w:t>
      </w: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In sum, among the relevant issues that need to be resolved with respect to EPS are: consumer protection from fraud through efficiency in record-keeping; transaction privacy and safety, competitive payment services to ensure equal access to all consumers, and the right to choice of institutions and payment methods. Legal frameworks in developing countries should also begin to recognize electronic transactions and payment schemes.</w:t>
      </w:r>
    </w:p>
    <w:p w:rsidR="0011502F" w:rsidRDefault="0011502F" w:rsidP="0011502F">
      <w:pPr>
        <w:widowControl w:val="0"/>
        <w:autoSpaceDE w:val="0"/>
        <w:autoSpaceDN w:val="0"/>
        <w:adjustRightInd w:val="0"/>
        <w:spacing w:after="0" w:line="240" w:lineRule="auto"/>
        <w:rPr>
          <w:rFonts w:ascii="Arial" w:hAnsi="Arial" w:cs="Arial"/>
          <w:b/>
          <w:bCs/>
          <w:color w:val="231F20"/>
          <w:sz w:val="20"/>
          <w:szCs w:val="20"/>
        </w:rPr>
      </w:pPr>
    </w:p>
    <w:p w:rsidR="0011502F" w:rsidRDefault="0011502F" w:rsidP="0011502F">
      <w:pPr>
        <w:widowControl w:val="0"/>
        <w:autoSpaceDE w:val="0"/>
        <w:autoSpaceDN w:val="0"/>
        <w:adjustRightInd w:val="0"/>
        <w:spacing w:after="0" w:line="240" w:lineRule="auto"/>
        <w:rPr>
          <w:rFonts w:ascii="Arial" w:hAnsi="Arial" w:cs="Arial"/>
          <w:b/>
          <w:bCs/>
          <w:color w:val="231F20"/>
        </w:rPr>
      </w:pPr>
      <w:bookmarkStart w:id="26" w:name="is"/>
      <w:r>
        <w:rPr>
          <w:rFonts w:ascii="Arial" w:hAnsi="Arial" w:cs="Arial"/>
          <w:b/>
          <w:bCs/>
          <w:color w:val="231F20"/>
        </w:rPr>
        <w:t>What is e-banking?</w:t>
      </w:r>
    </w:p>
    <w:bookmarkEnd w:id="26"/>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E-banking includes familiar and relatively mature electronically-based products in developing markets, such as telephone banking, credit cards, ATMs, and direct deposit. It also includes electronic bill payments and products mostly in the developing stage, including stored-value cards (e.g., smart cards/smart money) and Internet based stored value products.</w:t>
      </w: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jc w:val="center"/>
        <w:rPr>
          <w:rFonts w:ascii="Arial" w:hAnsi="Arial" w:cs="Arial"/>
          <w:b/>
          <w:bCs/>
          <w:color w:val="231F20"/>
          <w:sz w:val="20"/>
          <w:szCs w:val="20"/>
        </w:rPr>
      </w:pPr>
      <w:r>
        <w:rPr>
          <w:rFonts w:ascii="Arial" w:hAnsi="Arial" w:cs="Arial"/>
          <w:b/>
          <w:bCs/>
          <w:color w:val="231F20"/>
          <w:sz w:val="20"/>
          <w:szCs w:val="20"/>
        </w:rPr>
        <w:t xml:space="preserve">Payment Methods and Security Concerns: The Case of </w:t>
      </w:r>
      <w:smartTag w:uri="urn:schemas-microsoft-com:office:smarttags" w:element="place">
        <w:smartTag w:uri="urn:schemas-microsoft-com:office:smarttags" w:element="country-region">
          <w:r>
            <w:rPr>
              <w:rFonts w:ascii="Arial" w:hAnsi="Arial" w:cs="Arial"/>
              <w:b/>
              <w:bCs/>
              <w:color w:val="231F20"/>
              <w:sz w:val="20"/>
              <w:szCs w:val="20"/>
            </w:rPr>
            <w:t>China</w:t>
          </w:r>
        </w:smartTag>
      </w:smartTag>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 xml:space="preserve">In </w:t>
      </w:r>
      <w:smartTag w:uri="urn:schemas-microsoft-com:office:smarttags" w:element="place">
        <w:smartTag w:uri="urn:schemas-microsoft-com:office:smarttags" w:element="country-region">
          <w:r>
            <w:rPr>
              <w:rFonts w:ascii="Arial" w:hAnsi="Arial" w:cs="Arial"/>
              <w:color w:val="231F20"/>
              <w:sz w:val="20"/>
              <w:szCs w:val="20"/>
            </w:rPr>
            <w:t>China</w:t>
          </w:r>
        </w:smartTag>
      </w:smartTag>
      <w:r>
        <w:rPr>
          <w:rFonts w:ascii="Arial" w:hAnsi="Arial" w:cs="Arial"/>
          <w:color w:val="231F20"/>
          <w:sz w:val="20"/>
          <w:szCs w:val="20"/>
        </w:rPr>
        <w:t>, while banks issue credit cards and while many use debit cards to draw directly from their respective bank accounts, very few people use their credit cards for online payment. Cash-on-delivery is still the most popular mode of e-commerce payment. Nonetheless, online payment is gaining popularity because of the emergence of Chinapay and Cyber Beijing, which offer a city-wide online payment system.</w:t>
      </w:r>
    </w:p>
    <w:p w:rsidR="0011502F" w:rsidRDefault="0011502F" w:rsidP="0011502F">
      <w:pPr>
        <w:widowControl w:val="0"/>
        <w:autoSpaceDE w:val="0"/>
        <w:autoSpaceDN w:val="0"/>
        <w:adjustRightInd w:val="0"/>
        <w:spacing w:after="0" w:line="240" w:lineRule="auto"/>
        <w:rPr>
          <w:rFonts w:ascii="Arial" w:hAnsi="Arial" w:cs="Arial"/>
          <w:i/>
          <w:iCs/>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b/>
          <w:iCs/>
          <w:color w:val="231F20"/>
          <w:sz w:val="20"/>
          <w:szCs w:val="20"/>
        </w:rPr>
      </w:pPr>
      <w:r>
        <w:rPr>
          <w:rFonts w:ascii="Arial" w:hAnsi="Arial" w:cs="Arial"/>
          <w:b/>
          <w:iCs/>
          <w:color w:val="231F20"/>
          <w:sz w:val="20"/>
          <w:szCs w:val="20"/>
        </w:rPr>
        <w:t>What is the status of e-banking in developing countries?</w:t>
      </w: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E-banking in developing countries is in the early stages of development. Most banking in developing countries is still done the conventional way. However, there is an increasing growth of online banking, indicating a promising future for online banking in these countries. Below is a broad picture of e-banking in three ASEAN countries.</w:t>
      </w: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rPr>
          <w:rFonts w:ascii="Arial" w:hAnsi="Arial" w:cs="Arial"/>
          <w:b/>
          <w:bCs/>
          <w:color w:val="231F20"/>
          <w:sz w:val="20"/>
          <w:szCs w:val="20"/>
        </w:rPr>
      </w:pPr>
      <w:r>
        <w:rPr>
          <w:rFonts w:ascii="Arial" w:hAnsi="Arial" w:cs="Arial"/>
          <w:b/>
          <w:bCs/>
          <w:color w:val="231F20"/>
          <w:sz w:val="20"/>
          <w:szCs w:val="20"/>
        </w:rPr>
        <w:t>The Philippine Experience</w:t>
      </w: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 xml:space="preserve">In the </w:t>
      </w:r>
      <w:smartTag w:uri="urn:schemas-microsoft-com:office:smarttags" w:element="place">
        <w:smartTag w:uri="urn:schemas-microsoft-com:office:smarttags" w:element="country-region">
          <w:r>
            <w:rPr>
              <w:rFonts w:ascii="Arial" w:hAnsi="Arial" w:cs="Arial"/>
              <w:color w:val="231F20"/>
              <w:sz w:val="20"/>
              <w:szCs w:val="20"/>
            </w:rPr>
            <w:t>Philippines</w:t>
          </w:r>
        </w:smartTag>
      </w:smartTag>
      <w:r>
        <w:rPr>
          <w:rFonts w:ascii="Arial" w:hAnsi="Arial" w:cs="Arial"/>
          <w:color w:val="231F20"/>
          <w:sz w:val="20"/>
          <w:szCs w:val="20"/>
        </w:rPr>
        <w:t>, Citibank, Bank of the Philippine Islands (BPI), Philippine National Bank, and other large banks pioneered e-banking in the early 1980s. Interbank networks in the country like Megalink, Bancnet, and BPI Expressnet were among the earliest and biggest starters of ATM (Automated Teller Machines) technology.</w:t>
      </w: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BPI launched its BPI Express Online in January 2000. The most common online financial services include deposits, fund transfers, applications for new accounts, Stop Payment on issued checks, housing and auto loans, credit cards, and remittances.</w:t>
      </w:r>
    </w:p>
    <w:p w:rsidR="0011502F" w:rsidRDefault="0011502F" w:rsidP="0011502F">
      <w:pPr>
        <w:widowControl w:val="0"/>
        <w:autoSpaceDE w:val="0"/>
        <w:autoSpaceDN w:val="0"/>
        <w:adjustRightInd w:val="0"/>
        <w:spacing w:after="0" w:line="240" w:lineRule="auto"/>
        <w:rPr>
          <w:rFonts w:ascii="Arial" w:hAnsi="Arial" w:cs="Arial"/>
          <w:b/>
          <w:bCs/>
          <w:color w:val="231F20"/>
          <w:sz w:val="20"/>
          <w:szCs w:val="20"/>
        </w:rPr>
      </w:pPr>
    </w:p>
    <w:p w:rsidR="0011502F" w:rsidRDefault="0011502F" w:rsidP="0011502F">
      <w:pPr>
        <w:widowControl w:val="0"/>
        <w:autoSpaceDE w:val="0"/>
        <w:autoSpaceDN w:val="0"/>
        <w:adjustRightInd w:val="0"/>
        <w:spacing w:after="0" w:line="240" w:lineRule="auto"/>
        <w:rPr>
          <w:rFonts w:ascii="Arial" w:hAnsi="Arial" w:cs="Arial"/>
          <w:b/>
          <w:bCs/>
          <w:color w:val="231F20"/>
          <w:sz w:val="20"/>
          <w:szCs w:val="20"/>
        </w:rPr>
      </w:pPr>
      <w:r>
        <w:rPr>
          <w:rFonts w:ascii="Arial" w:hAnsi="Arial" w:cs="Arial"/>
          <w:b/>
          <w:bCs/>
          <w:color w:val="231F20"/>
          <w:sz w:val="20"/>
          <w:szCs w:val="20"/>
        </w:rPr>
        <w:t xml:space="preserve">The </w:t>
      </w:r>
      <w:smartTag w:uri="urn:schemas-microsoft-com:office:smarttags" w:element="place">
        <w:smartTag w:uri="urn:schemas-microsoft-com:office:smarttags" w:element="country-region">
          <w:r>
            <w:rPr>
              <w:rFonts w:ascii="Arial" w:hAnsi="Arial" w:cs="Arial"/>
              <w:b/>
              <w:bCs/>
              <w:color w:val="231F20"/>
              <w:sz w:val="20"/>
              <w:szCs w:val="20"/>
            </w:rPr>
            <w:t>Singapore</w:t>
          </w:r>
        </w:smartTag>
      </w:smartTag>
      <w:r>
        <w:rPr>
          <w:rFonts w:ascii="Arial" w:hAnsi="Arial" w:cs="Arial"/>
          <w:b/>
          <w:bCs/>
          <w:color w:val="231F20"/>
          <w:sz w:val="20"/>
          <w:szCs w:val="20"/>
        </w:rPr>
        <w:t xml:space="preserve"> Experience</w:t>
      </w: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 xml:space="preserve">In </w:t>
      </w:r>
      <w:smartTag w:uri="urn:schemas-microsoft-com:office:smarttags" w:element="place">
        <w:smartTag w:uri="urn:schemas-microsoft-com:office:smarttags" w:element="country-region">
          <w:r>
            <w:rPr>
              <w:rFonts w:ascii="Arial" w:hAnsi="Arial" w:cs="Arial"/>
              <w:color w:val="231F20"/>
              <w:sz w:val="20"/>
              <w:szCs w:val="20"/>
            </w:rPr>
            <w:t>Singapore</w:t>
          </w:r>
        </w:smartTag>
      </w:smartTag>
      <w:r>
        <w:rPr>
          <w:rFonts w:ascii="Arial" w:hAnsi="Arial" w:cs="Arial"/>
          <w:color w:val="231F20"/>
          <w:sz w:val="20"/>
          <w:szCs w:val="20"/>
        </w:rPr>
        <w:t xml:space="preserve">, more than 28% of Internet users visited e-banking sites in May 2001. Research by NetValue (an Internet measurement company) shows that while the number of people engaging in </w:t>
      </w:r>
      <w:r>
        <w:rPr>
          <w:rFonts w:ascii="Arial" w:hAnsi="Arial" w:cs="Arial"/>
          <w:color w:val="231F20"/>
          <w:sz w:val="20"/>
          <w:szCs w:val="20"/>
        </w:rPr>
        <w:lastRenderedPageBreak/>
        <w:t xml:space="preserve">online banking in </w:t>
      </w:r>
      <w:smartTag w:uri="urn:schemas-microsoft-com:office:smarttags" w:element="place">
        <w:smartTag w:uri="urn:schemas-microsoft-com:office:smarttags" w:element="country-region">
          <w:r>
            <w:rPr>
              <w:rFonts w:ascii="Arial" w:hAnsi="Arial" w:cs="Arial"/>
              <w:color w:val="231F20"/>
              <w:sz w:val="20"/>
              <w:szCs w:val="20"/>
            </w:rPr>
            <w:t>Singapore</w:t>
          </w:r>
        </w:smartTag>
      </w:smartTag>
      <w:r>
        <w:rPr>
          <w:rFonts w:ascii="Arial" w:hAnsi="Arial" w:cs="Arial"/>
          <w:color w:val="231F20"/>
          <w:sz w:val="20"/>
          <w:szCs w:val="20"/>
        </w:rPr>
        <w:t xml:space="preserve"> has increased, the average time spent at sites decreased by approximately four minutes from March 2001 to May 2001. This decline can be attributed to the fact that more visitors spend time completing transactions, which take less time than browsing different sites. According to the survey, two out of three visitors make a transaction. All major banks in </w:t>
      </w:r>
      <w:smartTag w:uri="urn:schemas-microsoft-com:office:smarttags" w:element="place">
        <w:smartTag w:uri="urn:schemas-microsoft-com:office:smarttags" w:element="country-region">
          <w:r>
            <w:rPr>
              <w:rFonts w:ascii="Arial" w:hAnsi="Arial" w:cs="Arial"/>
              <w:color w:val="231F20"/>
              <w:sz w:val="20"/>
              <w:szCs w:val="20"/>
            </w:rPr>
            <w:t>Singapore</w:t>
          </w:r>
        </w:smartTag>
      </w:smartTag>
      <w:r>
        <w:rPr>
          <w:rFonts w:ascii="Arial" w:hAnsi="Arial" w:cs="Arial"/>
          <w:color w:val="231F20"/>
          <w:sz w:val="20"/>
          <w:szCs w:val="20"/>
        </w:rPr>
        <w:t xml:space="preserve"> have an Internet presence. They offer a wide range of products directly to consumers through proprietary Internet sites. These banks have shifted from an initial focus on retail-banking to SME and corporate banking products and services.</w:t>
      </w: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r>
        <w:rPr>
          <w:rFonts w:ascii="Arial" w:hAnsi="Arial" w:cs="Arial"/>
          <w:color w:val="231F20"/>
          <w:sz w:val="20"/>
          <w:szCs w:val="20"/>
        </w:rPr>
        <w:t>Among the products offered are:</w:t>
      </w:r>
    </w:p>
    <w:p w:rsidR="0011502F" w:rsidRDefault="0011502F" w:rsidP="0011502F">
      <w:pPr>
        <w:widowControl w:val="0"/>
        <w:numPr>
          <w:ilvl w:val="0"/>
          <w:numId w:val="15"/>
        </w:numPr>
        <w:autoSpaceDE w:val="0"/>
        <w:autoSpaceDN w:val="0"/>
        <w:adjustRightInd w:val="0"/>
        <w:spacing w:after="0" w:line="240" w:lineRule="auto"/>
        <w:rPr>
          <w:rFonts w:ascii="Arial" w:hAnsi="Arial" w:cs="Arial"/>
          <w:color w:val="231F20"/>
          <w:sz w:val="20"/>
          <w:szCs w:val="20"/>
        </w:rPr>
      </w:pPr>
      <w:r>
        <w:rPr>
          <w:rFonts w:ascii="Arial" w:hAnsi="Arial" w:cs="Arial"/>
          <w:color w:val="231F20"/>
          <w:sz w:val="20"/>
          <w:szCs w:val="20"/>
        </w:rPr>
        <w:t xml:space="preserve"> Fund transfer and payment systems;</w:t>
      </w:r>
    </w:p>
    <w:p w:rsidR="0011502F" w:rsidRDefault="0011502F" w:rsidP="0011502F">
      <w:pPr>
        <w:widowControl w:val="0"/>
        <w:numPr>
          <w:ilvl w:val="0"/>
          <w:numId w:val="15"/>
        </w:numPr>
        <w:autoSpaceDE w:val="0"/>
        <w:autoSpaceDN w:val="0"/>
        <w:adjustRightInd w:val="0"/>
        <w:spacing w:after="0" w:line="240" w:lineRule="auto"/>
        <w:rPr>
          <w:rFonts w:ascii="Arial" w:hAnsi="Arial" w:cs="Arial"/>
          <w:color w:val="231F20"/>
          <w:sz w:val="20"/>
          <w:szCs w:val="20"/>
        </w:rPr>
      </w:pPr>
      <w:r>
        <w:rPr>
          <w:rFonts w:ascii="Arial" w:hAnsi="Arial" w:cs="Arial"/>
          <w:color w:val="231F20"/>
          <w:sz w:val="20"/>
          <w:szCs w:val="20"/>
        </w:rPr>
        <w:t>Integrated B2B e-commerce product, involving product selection, purchase order, invoice generation and payment;</w:t>
      </w:r>
    </w:p>
    <w:p w:rsidR="0011502F" w:rsidRDefault="0011502F" w:rsidP="0011502F">
      <w:pPr>
        <w:widowControl w:val="0"/>
        <w:numPr>
          <w:ilvl w:val="0"/>
          <w:numId w:val="15"/>
        </w:numPr>
        <w:autoSpaceDE w:val="0"/>
        <w:autoSpaceDN w:val="0"/>
        <w:adjustRightInd w:val="0"/>
        <w:spacing w:after="0" w:line="240" w:lineRule="auto"/>
        <w:rPr>
          <w:rFonts w:ascii="Arial" w:hAnsi="Arial" w:cs="Arial"/>
          <w:color w:val="231F20"/>
          <w:sz w:val="20"/>
          <w:szCs w:val="20"/>
        </w:rPr>
      </w:pPr>
      <w:r>
        <w:rPr>
          <w:rFonts w:ascii="Arial" w:hAnsi="Arial" w:cs="Arial"/>
          <w:color w:val="231F20"/>
          <w:sz w:val="20"/>
          <w:szCs w:val="20"/>
        </w:rPr>
        <w:t xml:space="preserve"> Securities placement and underwriting and capital market activities;</w:t>
      </w:r>
    </w:p>
    <w:p w:rsidR="0011502F" w:rsidRDefault="0011502F" w:rsidP="0011502F">
      <w:pPr>
        <w:widowControl w:val="0"/>
        <w:numPr>
          <w:ilvl w:val="0"/>
          <w:numId w:val="15"/>
        </w:numPr>
        <w:autoSpaceDE w:val="0"/>
        <w:autoSpaceDN w:val="0"/>
        <w:adjustRightInd w:val="0"/>
        <w:spacing w:after="0" w:line="240" w:lineRule="auto"/>
        <w:rPr>
          <w:rFonts w:ascii="Arial" w:hAnsi="Arial" w:cs="Arial"/>
          <w:color w:val="231F20"/>
          <w:sz w:val="20"/>
          <w:szCs w:val="20"/>
        </w:rPr>
      </w:pPr>
      <w:r>
        <w:rPr>
          <w:rFonts w:ascii="Arial" w:hAnsi="Arial" w:cs="Arial"/>
          <w:color w:val="231F20"/>
          <w:sz w:val="20"/>
          <w:szCs w:val="20"/>
        </w:rPr>
        <w:t xml:space="preserve"> Securities trading; and</w:t>
      </w:r>
    </w:p>
    <w:p w:rsidR="0011502F" w:rsidRDefault="0011502F" w:rsidP="0011502F">
      <w:pPr>
        <w:widowControl w:val="0"/>
        <w:numPr>
          <w:ilvl w:val="0"/>
          <w:numId w:val="15"/>
        </w:numPr>
        <w:autoSpaceDE w:val="0"/>
        <w:autoSpaceDN w:val="0"/>
        <w:adjustRightInd w:val="0"/>
        <w:spacing w:after="0" w:line="240" w:lineRule="auto"/>
        <w:rPr>
          <w:rFonts w:ascii="Arial" w:hAnsi="Arial" w:cs="Arial"/>
          <w:color w:val="231F20"/>
          <w:sz w:val="20"/>
          <w:szCs w:val="20"/>
        </w:rPr>
      </w:pPr>
      <w:r>
        <w:rPr>
          <w:rFonts w:ascii="Arial" w:hAnsi="Arial" w:cs="Arial"/>
          <w:color w:val="231F20"/>
          <w:sz w:val="20"/>
          <w:szCs w:val="20"/>
        </w:rPr>
        <w:t xml:space="preserve"> Retail banking.</w:t>
      </w:r>
    </w:p>
    <w:p w:rsidR="0011502F" w:rsidRDefault="0011502F" w:rsidP="0011502F">
      <w:pPr>
        <w:widowControl w:val="0"/>
        <w:autoSpaceDE w:val="0"/>
        <w:autoSpaceDN w:val="0"/>
        <w:adjustRightInd w:val="0"/>
        <w:spacing w:after="0" w:line="240" w:lineRule="auto"/>
        <w:ind w:left="360"/>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rPr>
          <w:rFonts w:ascii="Arial" w:hAnsi="Arial" w:cs="Arial"/>
          <w:b/>
          <w:iCs/>
          <w:color w:val="231F20"/>
          <w:sz w:val="20"/>
          <w:szCs w:val="20"/>
        </w:rPr>
      </w:pPr>
      <w:r>
        <w:rPr>
          <w:rFonts w:ascii="Arial" w:hAnsi="Arial" w:cs="Arial"/>
          <w:b/>
          <w:iCs/>
          <w:color w:val="231F20"/>
          <w:sz w:val="20"/>
          <w:szCs w:val="20"/>
        </w:rPr>
        <w:t>What market factors, obstacles, problems and issues are affecting the growth of ebanking in developing countries?</w:t>
      </w: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 xml:space="preserve">Human tellers and automated teller machines continue to be the banking channels of choice in developing countries. Only a small number of banks employ Internet banking. Among the middle- and high-income people in </w:t>
      </w:r>
      <w:smartTag w:uri="urn:schemas-microsoft-com:office:smarttags" w:element="place">
        <w:r>
          <w:rPr>
            <w:rFonts w:ascii="Arial" w:hAnsi="Arial" w:cs="Arial"/>
            <w:color w:val="231F20"/>
            <w:sz w:val="20"/>
            <w:szCs w:val="20"/>
          </w:rPr>
          <w:t>Asia</w:t>
        </w:r>
      </w:smartTag>
      <w:r>
        <w:rPr>
          <w:rFonts w:ascii="Arial" w:hAnsi="Arial" w:cs="Arial"/>
          <w:color w:val="231F20"/>
          <w:sz w:val="20"/>
          <w:szCs w:val="20"/>
        </w:rPr>
        <w:t xml:space="preserve"> questioned in a McKinsey survey, only 2.6% reported banking over the Internet in 2000. In </w:t>
      </w:r>
      <w:smartTag w:uri="urn:schemas-microsoft-com:office:smarttags" w:element="country-region">
        <w:r>
          <w:rPr>
            <w:rFonts w:ascii="Arial" w:hAnsi="Arial" w:cs="Arial"/>
            <w:color w:val="231F20"/>
            <w:sz w:val="20"/>
            <w:szCs w:val="20"/>
          </w:rPr>
          <w:t>India</w:t>
        </w:r>
      </w:smartTag>
      <w:r>
        <w:rPr>
          <w:rFonts w:ascii="Arial" w:hAnsi="Arial" w:cs="Arial"/>
          <w:color w:val="231F20"/>
          <w:sz w:val="20"/>
          <w:szCs w:val="20"/>
        </w:rPr>
        <w:t xml:space="preserve">, </w:t>
      </w:r>
      <w:smartTag w:uri="urn:schemas-microsoft-com:office:smarttags" w:element="country-region">
        <w:r>
          <w:rPr>
            <w:rFonts w:ascii="Arial" w:hAnsi="Arial" w:cs="Arial"/>
            <w:color w:val="231F20"/>
            <w:sz w:val="20"/>
            <w:szCs w:val="20"/>
          </w:rPr>
          <w:t>Indonesia</w:t>
        </w:r>
      </w:smartTag>
      <w:r>
        <w:rPr>
          <w:rFonts w:ascii="Arial" w:hAnsi="Arial" w:cs="Arial"/>
          <w:color w:val="231F20"/>
          <w:sz w:val="20"/>
          <w:szCs w:val="20"/>
        </w:rPr>
        <w:t xml:space="preserve">, and </w:t>
      </w:r>
      <w:smartTag w:uri="urn:schemas-microsoft-com:office:smarttags" w:element="country-region">
        <w:r>
          <w:rPr>
            <w:rFonts w:ascii="Arial" w:hAnsi="Arial" w:cs="Arial"/>
            <w:color w:val="231F20"/>
            <w:sz w:val="20"/>
            <w:szCs w:val="20"/>
          </w:rPr>
          <w:t>Thailand</w:t>
        </w:r>
      </w:smartTag>
      <w:r>
        <w:rPr>
          <w:rFonts w:ascii="Arial" w:hAnsi="Arial" w:cs="Arial"/>
          <w:color w:val="231F20"/>
          <w:sz w:val="20"/>
          <w:szCs w:val="20"/>
        </w:rPr>
        <w:t xml:space="preserve">, the figure was as low as 1%; in </w:t>
      </w:r>
      <w:smartTag w:uri="urn:schemas-microsoft-com:office:smarttags" w:element="country-region">
        <w:r>
          <w:rPr>
            <w:rFonts w:ascii="Arial" w:hAnsi="Arial" w:cs="Arial"/>
            <w:color w:val="231F20"/>
            <w:sz w:val="20"/>
            <w:szCs w:val="20"/>
          </w:rPr>
          <w:t>Singapore</w:t>
        </w:r>
      </w:smartTag>
      <w:r>
        <w:rPr>
          <w:rFonts w:ascii="Arial" w:hAnsi="Arial" w:cs="Arial"/>
          <w:color w:val="231F20"/>
          <w:sz w:val="20"/>
          <w:szCs w:val="20"/>
        </w:rPr>
        <w:t xml:space="preserve"> and </w:t>
      </w:r>
      <w:smartTag w:uri="urn:schemas-microsoft-com:office:smarttags" w:element="place">
        <w:smartTag w:uri="urn:schemas-microsoft-com:office:smarttags" w:element="country-region">
          <w:r>
            <w:rPr>
              <w:rFonts w:ascii="Arial" w:hAnsi="Arial" w:cs="Arial"/>
              <w:color w:val="231F20"/>
              <w:sz w:val="20"/>
              <w:szCs w:val="20"/>
            </w:rPr>
            <w:t>South Korea</w:t>
          </w:r>
        </w:smartTag>
      </w:smartTag>
      <w:r>
        <w:rPr>
          <w:rFonts w:ascii="Arial" w:hAnsi="Arial" w:cs="Arial"/>
          <w:color w:val="231F20"/>
          <w:sz w:val="20"/>
          <w:szCs w:val="20"/>
        </w:rPr>
        <w:t xml:space="preserve">, it ranged from 5% to 6%. In general, Internet banking accounted for less than 0.1% of these customers’ banking transactions, as it did in 1999. The Internet is more commonly used for opening new accounts but the numbers are negligible as less than 0.3% of respondents used it for that purpose, except in </w:t>
      </w:r>
      <w:smartTag w:uri="urn:schemas-microsoft-com:office:smarttags" w:element="country-region">
        <w:r>
          <w:rPr>
            <w:rFonts w:ascii="Arial" w:hAnsi="Arial" w:cs="Arial"/>
            <w:color w:val="231F20"/>
            <w:sz w:val="20"/>
            <w:szCs w:val="20"/>
          </w:rPr>
          <w:t>China</w:t>
        </w:r>
      </w:smartTag>
      <w:r>
        <w:rPr>
          <w:rFonts w:ascii="Arial" w:hAnsi="Arial" w:cs="Arial"/>
          <w:color w:val="231F20"/>
          <w:sz w:val="20"/>
          <w:szCs w:val="20"/>
        </w:rPr>
        <w:t xml:space="preserve"> and the </w:t>
      </w:r>
      <w:smartTag w:uri="urn:schemas-microsoft-com:office:smarttags" w:element="place">
        <w:smartTag w:uri="urn:schemas-microsoft-com:office:smarttags" w:element="country-region">
          <w:r>
            <w:rPr>
              <w:rFonts w:ascii="Arial" w:hAnsi="Arial" w:cs="Arial"/>
              <w:color w:val="231F20"/>
              <w:sz w:val="20"/>
              <w:szCs w:val="20"/>
            </w:rPr>
            <w:t>Philippines</w:t>
          </w:r>
        </w:smartTag>
      </w:smartTag>
      <w:r>
        <w:rPr>
          <w:rFonts w:ascii="Arial" w:hAnsi="Arial" w:cs="Arial"/>
          <w:color w:val="231F20"/>
          <w:sz w:val="20"/>
          <w:szCs w:val="20"/>
        </w:rPr>
        <w:t xml:space="preserve"> where the figures climbed to 0.7 and 1.0%, respectively.</w:t>
      </w: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 xml:space="preserve">This slow uptake cannot be attributed to limited access to the Internet since 42% of respondents said they had access to computers and 7% said they had access to the Internet. The chief obstacle in </w:t>
      </w:r>
      <w:smartTag w:uri="urn:schemas-microsoft-com:office:smarttags" w:element="place">
        <w:r>
          <w:rPr>
            <w:rFonts w:ascii="Arial" w:hAnsi="Arial" w:cs="Arial"/>
            <w:color w:val="231F20"/>
            <w:sz w:val="20"/>
            <w:szCs w:val="20"/>
          </w:rPr>
          <w:t>Asia</w:t>
        </w:r>
      </w:smartTag>
      <w:r>
        <w:rPr>
          <w:rFonts w:ascii="Arial" w:hAnsi="Arial" w:cs="Arial"/>
          <w:color w:val="231F20"/>
          <w:sz w:val="20"/>
          <w:szCs w:val="20"/>
        </w:rPr>
        <w:t xml:space="preserve"> and throughout emerging markets is security.</w:t>
      </w: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This is the main reason for not opening online banking or investment accounts. Apparently, there is also a preference for personal contact with banks. Access to high-quality products is also a concern. Most Asian banks are in the early stages of Internet banking services, and many of the services are very basic.</w:t>
      </w: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rPr>
          <w:rFonts w:ascii="Arial" w:hAnsi="Arial" w:cs="Arial"/>
          <w:b/>
          <w:i/>
          <w:iCs/>
          <w:color w:val="231F20"/>
          <w:sz w:val="20"/>
          <w:szCs w:val="20"/>
        </w:rPr>
      </w:pPr>
      <w:r>
        <w:rPr>
          <w:rFonts w:ascii="Arial" w:hAnsi="Arial" w:cs="Arial"/>
          <w:b/>
          <w:i/>
          <w:iCs/>
          <w:color w:val="231F20"/>
          <w:sz w:val="20"/>
          <w:szCs w:val="20"/>
        </w:rPr>
        <w:t>What are the trends and prospects for e-banking in these countries?</w:t>
      </w: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 xml:space="preserve">There is a potential for increased uptake of e-banking in </w:t>
      </w:r>
      <w:smartTag w:uri="urn:schemas-microsoft-com:office:smarttags" w:element="place">
        <w:r>
          <w:rPr>
            <w:rFonts w:ascii="Arial" w:hAnsi="Arial" w:cs="Arial"/>
            <w:color w:val="231F20"/>
            <w:sz w:val="20"/>
            <w:szCs w:val="20"/>
          </w:rPr>
          <w:t>Asia</w:t>
        </w:r>
      </w:smartTag>
      <w:r>
        <w:rPr>
          <w:rFonts w:ascii="Arial" w:hAnsi="Arial" w:cs="Arial"/>
          <w:color w:val="231F20"/>
          <w:sz w:val="20"/>
          <w:szCs w:val="20"/>
        </w:rPr>
        <w:t>. Respondents of the McKinsey survey gave the following indications:</w:t>
      </w: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p>
    <w:p w:rsidR="0011502F" w:rsidRDefault="0011502F" w:rsidP="0011502F">
      <w:pPr>
        <w:widowControl w:val="0"/>
        <w:numPr>
          <w:ilvl w:val="0"/>
          <w:numId w:val="16"/>
        </w:numPr>
        <w:autoSpaceDE w:val="0"/>
        <w:autoSpaceDN w:val="0"/>
        <w:adjustRightInd w:val="0"/>
        <w:spacing w:after="0" w:line="240" w:lineRule="auto"/>
        <w:jc w:val="both"/>
        <w:rPr>
          <w:rFonts w:ascii="Arial" w:hAnsi="Arial" w:cs="Arial"/>
          <w:color w:val="231F20"/>
          <w:sz w:val="20"/>
          <w:szCs w:val="20"/>
        </w:rPr>
      </w:pPr>
      <w:r>
        <w:rPr>
          <w:rFonts w:ascii="Arial" w:hAnsi="Arial" w:cs="Arial"/>
          <w:b/>
          <w:bCs/>
          <w:color w:val="231F20"/>
          <w:sz w:val="20"/>
          <w:szCs w:val="20"/>
        </w:rPr>
        <w:t>Lead users</w:t>
      </w:r>
      <w:r>
        <w:rPr>
          <w:rFonts w:ascii="Arial" w:hAnsi="Arial" w:cs="Arial"/>
          <w:color w:val="231F20"/>
          <w:sz w:val="20"/>
          <w:szCs w:val="20"/>
        </w:rPr>
        <w:t>: 38% of respondents indicated their intention to open an online account in the near future. These lead users undertake one-third more transactions a month than do other users, and they tend to employ all banking channels more often.</w:t>
      </w:r>
    </w:p>
    <w:p w:rsidR="0011502F" w:rsidRDefault="0011502F" w:rsidP="0011502F">
      <w:pPr>
        <w:widowControl w:val="0"/>
        <w:autoSpaceDE w:val="0"/>
        <w:autoSpaceDN w:val="0"/>
        <w:adjustRightInd w:val="0"/>
        <w:spacing w:after="0" w:line="240" w:lineRule="auto"/>
        <w:ind w:left="1080"/>
        <w:jc w:val="both"/>
        <w:rPr>
          <w:rFonts w:ascii="Arial" w:hAnsi="Arial" w:cs="Arial"/>
          <w:color w:val="231F20"/>
          <w:sz w:val="20"/>
          <w:szCs w:val="20"/>
        </w:rPr>
      </w:pPr>
    </w:p>
    <w:p w:rsidR="0011502F" w:rsidRDefault="0011502F" w:rsidP="0011502F">
      <w:pPr>
        <w:widowControl w:val="0"/>
        <w:numPr>
          <w:ilvl w:val="0"/>
          <w:numId w:val="16"/>
        </w:numPr>
        <w:autoSpaceDE w:val="0"/>
        <w:autoSpaceDN w:val="0"/>
        <w:adjustRightInd w:val="0"/>
        <w:spacing w:after="0" w:line="240" w:lineRule="auto"/>
        <w:jc w:val="both"/>
        <w:rPr>
          <w:rFonts w:ascii="Arial" w:hAnsi="Arial" w:cs="Arial"/>
          <w:color w:val="231F20"/>
          <w:sz w:val="20"/>
          <w:szCs w:val="20"/>
        </w:rPr>
      </w:pPr>
      <w:r>
        <w:rPr>
          <w:rFonts w:ascii="Arial" w:hAnsi="Arial" w:cs="Arial"/>
          <w:b/>
          <w:bCs/>
          <w:color w:val="231F20"/>
          <w:sz w:val="20"/>
          <w:szCs w:val="20"/>
        </w:rPr>
        <w:t xml:space="preserve">Followers: </w:t>
      </w:r>
      <w:r>
        <w:rPr>
          <w:rFonts w:ascii="Arial" w:hAnsi="Arial" w:cs="Arial"/>
          <w:color w:val="231F20"/>
          <w:sz w:val="20"/>
          <w:szCs w:val="20"/>
        </w:rPr>
        <w:t>An additional 20% showed an inclination to eventually open an online account, if their primary institution were to offer it and if there would be no additional bank charges.</w:t>
      </w: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p>
    <w:p w:rsidR="0011502F" w:rsidRDefault="0011502F" w:rsidP="0011502F">
      <w:pPr>
        <w:widowControl w:val="0"/>
        <w:numPr>
          <w:ilvl w:val="0"/>
          <w:numId w:val="16"/>
        </w:numPr>
        <w:autoSpaceDE w:val="0"/>
        <w:autoSpaceDN w:val="0"/>
        <w:adjustRightInd w:val="0"/>
        <w:spacing w:after="0" w:line="240" w:lineRule="auto"/>
        <w:jc w:val="both"/>
        <w:rPr>
          <w:rFonts w:ascii="Arial" w:hAnsi="Arial" w:cs="Arial"/>
          <w:color w:val="231F20"/>
          <w:sz w:val="20"/>
          <w:szCs w:val="20"/>
        </w:rPr>
      </w:pPr>
      <w:r>
        <w:rPr>
          <w:rFonts w:ascii="Arial" w:hAnsi="Arial" w:cs="Arial"/>
          <w:b/>
          <w:bCs/>
          <w:color w:val="231F20"/>
          <w:sz w:val="20"/>
          <w:szCs w:val="20"/>
        </w:rPr>
        <w:t xml:space="preserve">Rejecters: </w:t>
      </w:r>
      <w:r>
        <w:rPr>
          <w:rFonts w:ascii="Arial" w:hAnsi="Arial" w:cs="Arial"/>
          <w:color w:val="231F20"/>
          <w:sz w:val="20"/>
          <w:szCs w:val="20"/>
        </w:rPr>
        <w:t xml:space="preserve">42% (compared to the aggregate figure of 58% for lead users and followers) indicated no interest in or an aversion to Internet banking. It is important to note that these respondents also preferred consolidation and simplicity, i.e., owning fewer banking products and dealing with fewer financial institutions. </w:t>
      </w:r>
    </w:p>
    <w:p w:rsidR="0011502F" w:rsidRDefault="0011502F" w:rsidP="0011502F">
      <w:pPr>
        <w:pStyle w:val="ListParagraph"/>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ind w:left="1080"/>
        <w:jc w:val="both"/>
        <w:rPr>
          <w:rFonts w:ascii="Arial" w:hAnsi="Arial" w:cs="Arial"/>
          <w:color w:val="231F20"/>
          <w:sz w:val="20"/>
          <w:szCs w:val="20"/>
        </w:rPr>
      </w:pPr>
      <w:r>
        <w:rPr>
          <w:rFonts w:ascii="Arial" w:hAnsi="Arial" w:cs="Arial"/>
          <w:color w:val="231F20"/>
          <w:sz w:val="20"/>
          <w:szCs w:val="20"/>
        </w:rPr>
        <w:lastRenderedPageBreak/>
        <w:t xml:space="preserve">Less than 13% of the lead users and followers indicated some interest in conducting complex activities over the Internet, such as trading securities or applying for insurance, credit cards, and loans. About a third of lead users and followers showed an inclination to undertake only the basic banking functions, like ascertaining account balances and transferring money between accounts, over the Internet. </w:t>
      </w: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rPr>
          <w:rFonts w:ascii="Arial" w:hAnsi="Arial" w:cs="Arial"/>
          <w:b/>
          <w:bCs/>
          <w:color w:val="231F20"/>
        </w:rPr>
      </w:pPr>
      <w:bookmarkStart w:id="27" w:name="tailing"/>
      <w:r>
        <w:rPr>
          <w:rFonts w:ascii="Arial" w:hAnsi="Arial" w:cs="Arial"/>
          <w:b/>
          <w:bCs/>
          <w:color w:val="231F20"/>
        </w:rPr>
        <w:t>What is e-tailing?</w:t>
      </w:r>
    </w:p>
    <w:bookmarkEnd w:id="27"/>
    <w:p w:rsidR="0011502F" w:rsidRDefault="0011502F" w:rsidP="0011502F">
      <w:pPr>
        <w:widowControl w:val="0"/>
        <w:autoSpaceDE w:val="0"/>
        <w:autoSpaceDN w:val="0"/>
        <w:adjustRightInd w:val="0"/>
        <w:spacing w:after="0" w:line="240" w:lineRule="auto"/>
        <w:rPr>
          <w:rFonts w:ascii="Arial" w:hAnsi="Arial" w:cs="Arial"/>
          <w:b/>
          <w:bCs/>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b/>
          <w:bCs/>
          <w:color w:val="231F20"/>
          <w:sz w:val="20"/>
          <w:szCs w:val="20"/>
        </w:rPr>
        <w:t xml:space="preserve">E-tailing </w:t>
      </w:r>
      <w:r>
        <w:rPr>
          <w:rFonts w:ascii="Arial" w:hAnsi="Arial" w:cs="Arial"/>
          <w:color w:val="231F20"/>
          <w:sz w:val="20"/>
          <w:szCs w:val="20"/>
        </w:rPr>
        <w:t>(or electronic retailing) is the selling of retail goods on the Internet. It is the most common form of business-to-consumer (B2C) transaction.</w:t>
      </w: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jc w:val="center"/>
        <w:rPr>
          <w:rFonts w:ascii="Arial" w:hAnsi="Arial" w:cs="Arial"/>
          <w:b/>
          <w:bCs/>
          <w:color w:val="231F20"/>
          <w:sz w:val="20"/>
          <w:szCs w:val="20"/>
        </w:rPr>
      </w:pPr>
    </w:p>
    <w:p w:rsidR="0011502F" w:rsidRDefault="0011502F" w:rsidP="0011502F">
      <w:pPr>
        <w:widowControl w:val="0"/>
        <w:autoSpaceDE w:val="0"/>
        <w:autoSpaceDN w:val="0"/>
        <w:adjustRightInd w:val="0"/>
        <w:spacing w:after="0" w:line="240" w:lineRule="auto"/>
        <w:jc w:val="center"/>
        <w:rPr>
          <w:rFonts w:ascii="Arial" w:hAnsi="Arial" w:cs="Arial"/>
          <w:b/>
          <w:bCs/>
          <w:color w:val="231F20"/>
          <w:sz w:val="20"/>
          <w:szCs w:val="20"/>
        </w:rPr>
      </w:pPr>
    </w:p>
    <w:p w:rsidR="0011502F" w:rsidRDefault="0011502F" w:rsidP="0011502F">
      <w:pPr>
        <w:widowControl w:val="0"/>
        <w:autoSpaceDE w:val="0"/>
        <w:autoSpaceDN w:val="0"/>
        <w:adjustRightInd w:val="0"/>
        <w:spacing w:after="0" w:line="240" w:lineRule="auto"/>
        <w:jc w:val="center"/>
        <w:rPr>
          <w:rFonts w:ascii="Arial" w:hAnsi="Arial" w:cs="Arial"/>
          <w:b/>
          <w:bCs/>
          <w:color w:val="231F20"/>
          <w:sz w:val="20"/>
          <w:szCs w:val="20"/>
        </w:rPr>
      </w:pPr>
    </w:p>
    <w:p w:rsidR="0011502F" w:rsidRDefault="0011502F" w:rsidP="0011502F">
      <w:pPr>
        <w:widowControl w:val="0"/>
        <w:autoSpaceDE w:val="0"/>
        <w:autoSpaceDN w:val="0"/>
        <w:adjustRightInd w:val="0"/>
        <w:spacing w:after="0" w:line="240" w:lineRule="auto"/>
        <w:jc w:val="center"/>
        <w:rPr>
          <w:rFonts w:ascii="Arial" w:hAnsi="Arial" w:cs="Arial"/>
          <w:b/>
          <w:bCs/>
          <w:color w:val="231F20"/>
          <w:sz w:val="20"/>
          <w:szCs w:val="20"/>
        </w:rPr>
      </w:pPr>
    </w:p>
    <w:p w:rsidR="0011502F" w:rsidRDefault="0011502F" w:rsidP="0011502F">
      <w:pPr>
        <w:widowControl w:val="0"/>
        <w:autoSpaceDE w:val="0"/>
        <w:autoSpaceDN w:val="0"/>
        <w:adjustRightInd w:val="0"/>
        <w:spacing w:after="0" w:line="240" w:lineRule="auto"/>
        <w:jc w:val="center"/>
        <w:rPr>
          <w:rFonts w:ascii="Arial" w:hAnsi="Arial" w:cs="Arial"/>
          <w:b/>
          <w:bCs/>
          <w:color w:val="231F20"/>
          <w:sz w:val="20"/>
          <w:szCs w:val="20"/>
        </w:rPr>
      </w:pPr>
    </w:p>
    <w:p w:rsidR="0011502F" w:rsidRDefault="0011502F" w:rsidP="0011502F">
      <w:pPr>
        <w:widowControl w:val="0"/>
        <w:autoSpaceDE w:val="0"/>
        <w:autoSpaceDN w:val="0"/>
        <w:adjustRightInd w:val="0"/>
        <w:spacing w:after="0" w:line="240" w:lineRule="auto"/>
        <w:jc w:val="center"/>
        <w:rPr>
          <w:rFonts w:ascii="Arial" w:hAnsi="Arial" w:cs="Arial"/>
          <w:b/>
          <w:bCs/>
          <w:color w:val="231F20"/>
          <w:sz w:val="20"/>
          <w:szCs w:val="20"/>
        </w:rPr>
      </w:pPr>
      <w:r>
        <w:rPr>
          <w:rFonts w:ascii="Arial" w:hAnsi="Arial" w:cs="Arial"/>
          <w:b/>
          <w:bCs/>
          <w:color w:val="231F20"/>
          <w:sz w:val="20"/>
          <w:szCs w:val="20"/>
        </w:rPr>
        <w:t>E-Tailing: Pioneering Trends in ECommerce</w:t>
      </w: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The year 1997 is considered the first big year for e-tailing. This was when Dell Computer recorded multimillion dollar orders taken at its Web site. Also, the success of Amazon.com (which opened its virtual doors in 1996) encouraged Barnes &amp; Noble to open an e-tail site. Security concerns over taking purchase orders over the Internet gradually receded. In the same year, Auto-by-Tel sold its millionth car over the Web, and CommerceNet/Nielsen Media recorded that 10 million people had made purchases on the Web.</w:t>
      </w: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rPr>
          <w:rFonts w:ascii="Arial" w:hAnsi="Arial" w:cs="Arial"/>
          <w:b/>
          <w:bCs/>
          <w:color w:val="231F20"/>
          <w:sz w:val="20"/>
          <w:szCs w:val="20"/>
        </w:rPr>
      </w:pPr>
      <w:r>
        <w:rPr>
          <w:rFonts w:ascii="Arial" w:hAnsi="Arial" w:cs="Arial"/>
          <w:b/>
          <w:bCs/>
          <w:color w:val="231F20"/>
          <w:sz w:val="20"/>
          <w:szCs w:val="20"/>
        </w:rPr>
        <w:t>What is online publishing? What are its most common applications?</w:t>
      </w: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Online publishing is the process of using computer and specific types of software to combine text and graphics to produce Web-based documents such as newsletters, online magazines and databases, brochures and other promotional materials, books, and the like, with the Internet as a medium for publication.</w:t>
      </w: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rPr>
          <w:rFonts w:ascii="Arial" w:hAnsi="Arial" w:cs="Arial"/>
          <w:i/>
          <w:iCs/>
          <w:color w:val="231F20"/>
          <w:sz w:val="20"/>
          <w:szCs w:val="20"/>
        </w:rPr>
      </w:pPr>
      <w:r>
        <w:rPr>
          <w:rFonts w:ascii="Arial" w:hAnsi="Arial" w:cs="Arial"/>
          <w:i/>
          <w:iCs/>
          <w:color w:val="231F20"/>
          <w:sz w:val="20"/>
          <w:szCs w:val="20"/>
        </w:rPr>
        <w:t>What are the benefits and advantages of online publishing to business?</w:t>
      </w: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Among the benefits of using online media are low-cost universal access, the independence of time and place, and ease of distribution. These are the reasons why the Internet is regarded as an effective marketing outreach medium and is often used to enhance information service.</w:t>
      </w: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rPr>
          <w:rFonts w:ascii="Arial" w:hAnsi="Arial" w:cs="Arial"/>
          <w:i/>
          <w:iCs/>
          <w:color w:val="231F20"/>
          <w:sz w:val="20"/>
          <w:szCs w:val="20"/>
        </w:rPr>
      </w:pPr>
      <w:r>
        <w:rPr>
          <w:rFonts w:ascii="Arial" w:hAnsi="Arial" w:cs="Arial"/>
          <w:i/>
          <w:iCs/>
          <w:color w:val="231F20"/>
          <w:sz w:val="20"/>
          <w:szCs w:val="20"/>
        </w:rPr>
        <w:t>What are the problems and issues in online publishing?</w:t>
      </w: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The problems in online publishing can be grouped into two categories: management challenges and public policy issues.</w:t>
      </w: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r>
        <w:rPr>
          <w:rFonts w:ascii="Arial" w:hAnsi="Arial" w:cs="Arial"/>
          <w:color w:val="231F20"/>
          <w:sz w:val="20"/>
          <w:szCs w:val="20"/>
        </w:rPr>
        <w:t>There are two major management issues:</w:t>
      </w: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p>
    <w:p w:rsidR="0011502F" w:rsidRDefault="0011502F" w:rsidP="0011502F">
      <w:pPr>
        <w:widowControl w:val="0"/>
        <w:numPr>
          <w:ilvl w:val="0"/>
          <w:numId w:val="17"/>
        </w:numPr>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 xml:space="preserve">The </w:t>
      </w:r>
      <w:r>
        <w:rPr>
          <w:rFonts w:ascii="Arial" w:hAnsi="Arial" w:cs="Arial"/>
          <w:b/>
          <w:bCs/>
          <w:color w:val="231F20"/>
          <w:sz w:val="20"/>
          <w:szCs w:val="20"/>
        </w:rPr>
        <w:t>profit question</w:t>
      </w:r>
      <w:r>
        <w:rPr>
          <w:rFonts w:ascii="Arial" w:hAnsi="Arial" w:cs="Arial"/>
          <w:color w:val="231F20"/>
          <w:sz w:val="20"/>
          <w:szCs w:val="20"/>
        </w:rPr>
        <w:t>, which seeks to address how an online presence can be turned into a profitable one and what kind of business model would result in the most revenue; and</w:t>
      </w: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p>
    <w:p w:rsidR="0011502F" w:rsidRDefault="0011502F" w:rsidP="0011502F">
      <w:pPr>
        <w:widowControl w:val="0"/>
        <w:numPr>
          <w:ilvl w:val="0"/>
          <w:numId w:val="17"/>
        </w:numPr>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 xml:space="preserve">The </w:t>
      </w:r>
      <w:r>
        <w:rPr>
          <w:rFonts w:ascii="Arial" w:hAnsi="Arial" w:cs="Arial"/>
          <w:b/>
          <w:bCs/>
          <w:color w:val="231F20"/>
          <w:sz w:val="20"/>
          <w:szCs w:val="20"/>
        </w:rPr>
        <w:t xml:space="preserve">measurement issue, </w:t>
      </w:r>
      <w:r>
        <w:rPr>
          <w:rFonts w:ascii="Arial" w:hAnsi="Arial" w:cs="Arial"/>
          <w:color w:val="231F20"/>
          <w:sz w:val="20"/>
          <w:szCs w:val="20"/>
        </w:rPr>
        <w:t>which pertains to the effectiveness of a Web site and the fairness of charges to advertisers.</w:t>
      </w: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The most common public policy issues have to do with copyright protection and censorship. Many publishers are prevented from publishing online because of inadequate copyright protection. An important question to be addressed is: How can existing copyright protections in the print environment be mapped onto the online environment? Most of the solutions are technological rather than legal. The more common technological solutions include encryption for paid subscribers, and information usage meters on add-in circuit boards and sophisticated document headers that monitor the frequency and manner by which text is viewed and used.</w:t>
      </w: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In online marketing, there is the problem of unsolicited commercial e-mail or “spam mail.” Junk e-mail is not just annoying; it is also costly. Aside from displacing normal and useful e-mail, the major reason why spam mail is a big issue in online marketing is that significant costs are shifted from the sender of such mail to the recipient. Sending bulk junk e-mail is a lot cheaper compared to receiving the same. Junk email consumes bandwidth (which an ISP purchases), making Internet access clients slower and thereby increasing the cost of Internet use.</w:t>
      </w: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rPr>
          <w:rFonts w:ascii="Arial" w:hAnsi="Arial" w:cs="Arial"/>
          <w:b/>
          <w:bCs/>
          <w:color w:val="231F20"/>
          <w:sz w:val="20"/>
          <w:szCs w:val="20"/>
        </w:rPr>
      </w:pPr>
    </w:p>
    <w:p w:rsidR="0011502F" w:rsidRDefault="0011502F" w:rsidP="0011502F">
      <w:pPr>
        <w:widowControl w:val="0"/>
        <w:autoSpaceDE w:val="0"/>
        <w:autoSpaceDN w:val="0"/>
        <w:adjustRightInd w:val="0"/>
        <w:spacing w:after="0" w:line="240" w:lineRule="auto"/>
        <w:rPr>
          <w:rFonts w:ascii="Arial" w:hAnsi="Arial" w:cs="Arial"/>
          <w:b/>
          <w:bCs/>
          <w:color w:val="231F20"/>
          <w:sz w:val="20"/>
          <w:szCs w:val="20"/>
        </w:rPr>
      </w:pPr>
    </w:p>
    <w:p w:rsidR="0011502F" w:rsidRDefault="0011502F" w:rsidP="0011502F">
      <w:pPr>
        <w:widowControl w:val="0"/>
        <w:autoSpaceDE w:val="0"/>
        <w:autoSpaceDN w:val="0"/>
        <w:adjustRightInd w:val="0"/>
        <w:spacing w:after="0" w:line="240" w:lineRule="auto"/>
        <w:rPr>
          <w:rFonts w:ascii="Arial" w:hAnsi="Arial" w:cs="Arial"/>
          <w:b/>
          <w:bCs/>
          <w:color w:val="231F20"/>
          <w:sz w:val="20"/>
          <w:szCs w:val="20"/>
        </w:rPr>
      </w:pPr>
    </w:p>
    <w:p w:rsidR="0011502F" w:rsidRDefault="0011502F" w:rsidP="0011502F">
      <w:pPr>
        <w:widowControl w:val="0"/>
        <w:autoSpaceDE w:val="0"/>
        <w:autoSpaceDN w:val="0"/>
        <w:adjustRightInd w:val="0"/>
        <w:spacing w:after="0" w:line="240" w:lineRule="auto"/>
        <w:rPr>
          <w:rFonts w:ascii="Arial" w:hAnsi="Arial" w:cs="Arial"/>
          <w:b/>
          <w:bCs/>
          <w:color w:val="231F20"/>
          <w:u w:val="single"/>
        </w:rPr>
      </w:pPr>
      <w:bookmarkStart w:id="28" w:name="in"/>
      <w:r>
        <w:rPr>
          <w:rFonts w:ascii="Arial" w:hAnsi="Arial" w:cs="Arial"/>
          <w:b/>
          <w:bCs/>
          <w:color w:val="231F20"/>
          <w:u w:val="single"/>
        </w:rPr>
        <w:t>III. E-COMMERCE IN DEVELOPING COUNTRIES</w:t>
      </w:r>
    </w:p>
    <w:bookmarkEnd w:id="28"/>
    <w:p w:rsidR="0011502F" w:rsidRDefault="0011502F" w:rsidP="0011502F">
      <w:pPr>
        <w:widowControl w:val="0"/>
        <w:autoSpaceDE w:val="0"/>
        <w:autoSpaceDN w:val="0"/>
        <w:adjustRightInd w:val="0"/>
        <w:spacing w:after="0" w:line="240" w:lineRule="auto"/>
        <w:jc w:val="both"/>
        <w:rPr>
          <w:rFonts w:ascii="Arial" w:hAnsi="Arial" w:cs="Arial"/>
          <w:b/>
          <w:bCs/>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b/>
          <w:bCs/>
          <w:color w:val="231F20"/>
          <w:sz w:val="20"/>
          <w:szCs w:val="20"/>
          <w:u w:val="single"/>
        </w:rPr>
      </w:pPr>
      <w:r>
        <w:rPr>
          <w:rFonts w:ascii="Arial" w:hAnsi="Arial" w:cs="Arial"/>
          <w:b/>
          <w:bCs/>
          <w:color w:val="231F20"/>
          <w:sz w:val="20"/>
          <w:szCs w:val="20"/>
          <w:u w:val="single"/>
        </w:rPr>
        <w:t>How important is e-commerce to SMEs in developing countries? How big is the SME e-business market?</w:t>
      </w:r>
    </w:p>
    <w:p w:rsidR="0011502F" w:rsidRDefault="0011502F" w:rsidP="0011502F">
      <w:pPr>
        <w:widowControl w:val="0"/>
        <w:autoSpaceDE w:val="0"/>
        <w:autoSpaceDN w:val="0"/>
        <w:adjustRightInd w:val="0"/>
        <w:spacing w:after="0" w:line="240" w:lineRule="auto"/>
        <w:jc w:val="both"/>
        <w:rPr>
          <w:rFonts w:ascii="Arial" w:hAnsi="Arial" w:cs="Arial"/>
          <w:b/>
          <w:bCs/>
          <w:color w:val="231F20"/>
          <w:sz w:val="20"/>
          <w:szCs w:val="20"/>
          <w:u w:val="single"/>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For SMEs in developing countries e-commerce poses the advantages of reduced information search costs and transactions costs (i.e., improving efficiency of operations- reducing time for payment, credit processing, and the like). Surveys show that information on the following is most valuable to SMEs: customers and markets, product design, process technology, and financing source and terms. The Internet and other ICTs facilitate access to this information.43 In addition, the Internet allows automatic packaging and distribution of information (including customized information) to specific target groups.</w:t>
      </w: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However, there is doubt regarding whether there is enough information on the Web that is relevant and valuable for the average SME in a developing country that would make investment in Internet access feasible. Underlying this is the fact that most SMEs in developing countries cater to local markets and therefore rely heavily on local content and information. For this reason, there is a need to substantially increase the amount and quality of local content (including local language content) on the Internet to make it useful especially to low-income entrepreneurs.</w:t>
      </w: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jc w:val="center"/>
        <w:rPr>
          <w:rFonts w:ascii="Arial" w:hAnsi="Arial" w:cs="Arial"/>
          <w:b/>
          <w:bCs/>
          <w:color w:val="231F20"/>
          <w:sz w:val="20"/>
          <w:szCs w:val="20"/>
        </w:rPr>
      </w:pPr>
      <w:r>
        <w:rPr>
          <w:rFonts w:ascii="Arial" w:hAnsi="Arial" w:cs="Arial"/>
          <w:b/>
          <w:bCs/>
          <w:color w:val="231F20"/>
          <w:sz w:val="20"/>
          <w:szCs w:val="20"/>
        </w:rPr>
        <w:t>ICT-4-BUS: Helping SMEs Conquer the E-Business Challenge</w:t>
      </w:r>
    </w:p>
    <w:p w:rsidR="0011502F" w:rsidRDefault="0011502F" w:rsidP="0011502F">
      <w:pPr>
        <w:widowControl w:val="0"/>
        <w:autoSpaceDE w:val="0"/>
        <w:autoSpaceDN w:val="0"/>
        <w:adjustRightInd w:val="0"/>
        <w:spacing w:after="0" w:line="240" w:lineRule="auto"/>
        <w:jc w:val="center"/>
        <w:rPr>
          <w:rFonts w:ascii="Arial" w:hAnsi="Arial" w:cs="Arial"/>
          <w:b/>
          <w:bCs/>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 xml:space="preserve">The Information and Communication Technology Innovation Program for E-business and SME Development, otherwise known as the ICT-4-BUS, is an initiative by the Multilateral Investment Fund and the Information Technology for Development Division of the Inter-American Development Bank (IDB) to enhance the competitiveness, productivity and efficiency of micro-entrepreneurs and SMEs in Latin America and the Carribean through the provision of increased access to ICT solutions. This is in line with the regional and worldwide effort to achieve a viable “information society.” Programs and projects under this initiative include the dissemination of region-wide best practices, computer literacy and training programs, and coordination efforts to facilitate critical access to credit and financing for the successful implementation of e-business solutions. The initiative serves as a strategic tool and a vehicle for maximizing the strong SME e-business market potential in </w:t>
      </w:r>
      <w:smartTag w:uri="urn:schemas-microsoft-com:office:smarttags" w:element="place">
        <w:r>
          <w:rPr>
            <w:rFonts w:ascii="Arial" w:hAnsi="Arial" w:cs="Arial"/>
            <w:color w:val="231F20"/>
            <w:sz w:val="20"/>
            <w:szCs w:val="20"/>
          </w:rPr>
          <w:t>Latin America</w:t>
        </w:r>
      </w:smartTag>
      <w:r>
        <w:rPr>
          <w:rFonts w:ascii="Arial" w:hAnsi="Arial" w:cs="Arial"/>
          <w:color w:val="231F20"/>
          <w:sz w:val="20"/>
          <w:szCs w:val="20"/>
        </w:rPr>
        <w:t xml:space="preserve"> manifested in the $23.51 billion e-business revenues reached among Latin American SMEs.</w:t>
      </w: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rPr>
          <w:rFonts w:ascii="Arial" w:hAnsi="Arial" w:cs="Arial"/>
          <w:b/>
          <w:iCs/>
          <w:color w:val="231F20"/>
        </w:rPr>
      </w:pPr>
      <w:r>
        <w:rPr>
          <w:rFonts w:ascii="Arial" w:hAnsi="Arial" w:cs="Arial"/>
          <w:b/>
          <w:iCs/>
          <w:color w:val="231F20"/>
        </w:rPr>
        <w:t>How is e-commerce useful to developing country entrepreneurs?</w:t>
      </w:r>
    </w:p>
    <w:p w:rsidR="0011502F" w:rsidRDefault="0011502F" w:rsidP="0011502F">
      <w:pPr>
        <w:widowControl w:val="0"/>
        <w:autoSpaceDE w:val="0"/>
        <w:autoSpaceDN w:val="0"/>
        <w:adjustRightInd w:val="0"/>
        <w:spacing w:after="0" w:line="240" w:lineRule="auto"/>
        <w:rPr>
          <w:rFonts w:ascii="Arial" w:hAnsi="Arial" w:cs="Arial"/>
          <w:color w:val="231F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There are at least five ways by which the Internet and e-commerce are useful for developing country entrepreneurs:</w:t>
      </w: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p>
    <w:p w:rsidR="0011502F" w:rsidRDefault="0011502F" w:rsidP="0011502F">
      <w:pPr>
        <w:widowControl w:val="0"/>
        <w:numPr>
          <w:ilvl w:val="0"/>
          <w:numId w:val="18"/>
        </w:numPr>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It facilitates the access of artisans47 and SMEs to world markets.</w:t>
      </w:r>
    </w:p>
    <w:p w:rsidR="0011502F" w:rsidRDefault="0011502F" w:rsidP="0011502F">
      <w:pPr>
        <w:widowControl w:val="0"/>
        <w:numPr>
          <w:ilvl w:val="0"/>
          <w:numId w:val="18"/>
        </w:numPr>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It facilitates the promotion and development of tourism of developing countries in a global scale.</w:t>
      </w:r>
    </w:p>
    <w:p w:rsidR="0011502F" w:rsidRDefault="0011502F" w:rsidP="0011502F">
      <w:pPr>
        <w:widowControl w:val="0"/>
        <w:numPr>
          <w:ilvl w:val="0"/>
          <w:numId w:val="18"/>
        </w:numPr>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It facilitates the marketing of agricultural and tropical products in the global market.</w:t>
      </w:r>
    </w:p>
    <w:p w:rsidR="0011502F" w:rsidRDefault="0011502F" w:rsidP="0011502F">
      <w:pPr>
        <w:widowControl w:val="0"/>
        <w:numPr>
          <w:ilvl w:val="0"/>
          <w:numId w:val="18"/>
        </w:numPr>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It provides avenues for firms in poorer countries to enter into B2B and B2G supply chains.</w:t>
      </w:r>
    </w:p>
    <w:p w:rsidR="0011502F" w:rsidRDefault="0011502F" w:rsidP="0011502F">
      <w:pPr>
        <w:widowControl w:val="0"/>
        <w:numPr>
          <w:ilvl w:val="0"/>
          <w:numId w:val="18"/>
        </w:numPr>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 xml:space="preserve">It assists service-providing enterprises in developing countries by allowing them to operate </w:t>
      </w:r>
      <w:r>
        <w:rPr>
          <w:rFonts w:ascii="Arial" w:hAnsi="Arial" w:cs="Arial"/>
          <w:color w:val="231F20"/>
          <w:sz w:val="20"/>
          <w:szCs w:val="20"/>
        </w:rPr>
        <w:lastRenderedPageBreak/>
        <w:t>more efficiently and directly provide specific services to customers globally.</w:t>
      </w: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r>
        <w:rPr>
          <w:rFonts w:ascii="Arial" w:hAnsi="Arial" w:cs="Arial"/>
          <w:noProof/>
          <w:color w:val="231F20"/>
          <w:sz w:val="20"/>
          <w:szCs w:val="20"/>
        </w:rPr>
        <w:drawing>
          <wp:inline distT="0" distB="0" distL="0" distR="0">
            <wp:extent cx="5943600" cy="2562225"/>
            <wp:effectExtent l="1905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4" cstate="print"/>
                    <a:srcRect/>
                    <a:stretch>
                      <a:fillRect/>
                    </a:stretch>
                  </pic:blipFill>
                  <pic:spPr bwMode="auto">
                    <a:xfrm>
                      <a:off x="0" y="0"/>
                      <a:ext cx="5943600" cy="2562225"/>
                    </a:xfrm>
                    <a:prstGeom prst="rect">
                      <a:avLst/>
                    </a:prstGeom>
                    <a:noFill/>
                    <a:ln w="9525">
                      <a:noFill/>
                      <a:miter lim="800000"/>
                      <a:headEnd/>
                      <a:tailEnd/>
                    </a:ln>
                  </pic:spPr>
                </pic:pic>
              </a:graphicData>
            </a:graphic>
          </wp:inline>
        </w:drawing>
      </w: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Developing country SMEs in the services sector have expanded their market with the increased ability to transact directly with overseas or international customers and to advertise their services. This is especially true for small operators of tourismrelated services. Tourism boards lend assistance in compiling lists of service providers by category in their Web sites.</w:t>
      </w: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 xml:space="preserve">In addition, for SMEs in developing countries the Internet is a quick, easy, reliable and inexpensive means for acquiring online technical support and software tools and applications, lodging technical inquiries, requesting repairs, and ordering replacement parts or new tooling. </w:t>
      </w: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The Internet is also instrumental in enabling SMEs in developing countries to join discussion groups with their peers across the globe who are engaged in the same business, and thereby share information, experiences and even solutions to specific technical problems. This is valuable especially to entrepreneurs who are geographically isolated from peers in the same business.</w:t>
      </w:r>
    </w:p>
    <w:p w:rsidR="0011502F" w:rsidRDefault="0011502F" w:rsidP="0011502F">
      <w:pPr>
        <w:widowControl w:val="0"/>
        <w:autoSpaceDE w:val="0"/>
        <w:autoSpaceDN w:val="0"/>
        <w:adjustRightInd w:val="0"/>
        <w:spacing w:after="0" w:line="240" w:lineRule="auto"/>
        <w:rPr>
          <w:rFonts w:ascii="Arial" w:hAnsi="Arial" w:cs="Arial"/>
          <w:i/>
          <w:iCs/>
          <w:color w:val="231F20"/>
          <w:sz w:val="20"/>
          <w:szCs w:val="20"/>
        </w:rPr>
      </w:pPr>
    </w:p>
    <w:p w:rsidR="0011502F" w:rsidRDefault="0011502F" w:rsidP="0011502F">
      <w:pPr>
        <w:widowControl w:val="0"/>
        <w:autoSpaceDE w:val="0"/>
        <w:autoSpaceDN w:val="0"/>
        <w:adjustRightInd w:val="0"/>
        <w:spacing w:after="0" w:line="240" w:lineRule="auto"/>
        <w:rPr>
          <w:rFonts w:ascii="Arial" w:hAnsi="Arial" w:cs="Arial"/>
          <w:i/>
          <w:iCs/>
          <w:color w:val="231F20"/>
          <w:sz w:val="20"/>
          <w:szCs w:val="20"/>
        </w:rPr>
      </w:pPr>
      <w:r>
        <w:rPr>
          <w:rFonts w:ascii="Arial" w:hAnsi="Arial" w:cs="Arial"/>
          <w:i/>
          <w:iCs/>
          <w:color w:val="231F20"/>
          <w:sz w:val="20"/>
          <w:szCs w:val="20"/>
        </w:rPr>
        <w:t>What is the extent of ICT usage among SMEs in developing countries?</w:t>
      </w:r>
    </w:p>
    <w:p w:rsidR="0011502F" w:rsidRDefault="0011502F" w:rsidP="0011502F">
      <w:pPr>
        <w:widowControl w:val="0"/>
        <w:autoSpaceDE w:val="0"/>
        <w:autoSpaceDN w:val="0"/>
        <w:adjustRightInd w:val="0"/>
        <w:spacing w:after="0" w:line="240" w:lineRule="auto"/>
        <w:rPr>
          <w:rFonts w:ascii="Arial" w:hAnsi="Arial" w:cs="Arial"/>
          <w:i/>
          <w:iCs/>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Currently the Internet is most commonly used by SME firms in developing countries for communication and research; the Internet is least used for e-commerce. E-mail is considered an important means of communication. However, the extent of use is limited by the SMEs’ recognition of the importance of face-to-face interaction with their buyers and suppliers. The level of confidence of using e-mail for communication with both suppliers and buyers increases only after an initial face-to-face interaction. E-mail, therefore, becomes a means for maintaining a business relationship. It is typically the first step in e-commerce, as it allows a firm to access information and maintain communications with its suppliers and buyers. This can then lead to more advanced e-commerce activities.</w:t>
      </w: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ICT usage patterns among SMEs in developing countries show a progression from the use of the Internet for communication (primarily e-mail) to use of the Internet for research and information search, to the development of Web sites with static information about a firm’s goods or services, and finally to use of the Internet for e-commerce.</w:t>
      </w: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noProof/>
          <w:color w:val="231F20"/>
          <w:sz w:val="20"/>
          <w:szCs w:val="20"/>
        </w:rPr>
        <w:lastRenderedPageBreak/>
        <w:drawing>
          <wp:inline distT="0" distB="0" distL="0" distR="0">
            <wp:extent cx="5934075" cy="2038350"/>
            <wp:effectExtent l="1905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5" cstate="print"/>
                    <a:srcRect/>
                    <a:stretch>
                      <a:fillRect/>
                    </a:stretch>
                  </pic:blipFill>
                  <pic:spPr bwMode="auto">
                    <a:xfrm>
                      <a:off x="0" y="0"/>
                      <a:ext cx="5934075" cy="2038350"/>
                    </a:xfrm>
                    <a:prstGeom prst="rect">
                      <a:avLst/>
                    </a:prstGeom>
                    <a:noFill/>
                    <a:ln w="9525">
                      <a:noFill/>
                      <a:miter lim="800000"/>
                      <a:headEnd/>
                      <a:tailEnd/>
                    </a:ln>
                  </pic:spPr>
                </pic:pic>
              </a:graphicData>
            </a:graphic>
          </wp:inline>
        </w:drawing>
      </w: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Many firms use the Internet to communicate with suppliers and customers only as a channel for maintaining business relationships. Once firms develop a certain level of confidence on the benefits of e-mail in the conduct of business transactions and the potential of creating sales from its use, they usually consider the option of developing their own Web site.</w:t>
      </w: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Studies commissioned by The Asia Foundation on the extent of ICT use among SMEs in the Philippines, Thailand and Indonesia, show common use patterns, such as:</w:t>
      </w: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p>
    <w:p w:rsidR="0011502F" w:rsidRDefault="0011502F" w:rsidP="0011502F">
      <w:pPr>
        <w:widowControl w:val="0"/>
        <w:numPr>
          <w:ilvl w:val="1"/>
          <w:numId w:val="12"/>
        </w:numPr>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 xml:space="preserve">  wide use of the Internet for e-mail because of the recognized cost and efficiency benefits;</w:t>
      </w:r>
    </w:p>
    <w:p w:rsidR="0011502F" w:rsidRDefault="0011502F" w:rsidP="0011502F">
      <w:pPr>
        <w:widowControl w:val="0"/>
        <w:numPr>
          <w:ilvl w:val="1"/>
          <w:numId w:val="12"/>
        </w:numPr>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 xml:space="preserve">  use of Web sites more for promotion than for online sales or e-commerce, indicating that SMEs in these countries are still in the early stages of e-commerce;</w:t>
      </w:r>
    </w:p>
    <w:p w:rsidR="0011502F" w:rsidRDefault="0011502F" w:rsidP="0011502F">
      <w:pPr>
        <w:widowControl w:val="0"/>
        <w:numPr>
          <w:ilvl w:val="1"/>
          <w:numId w:val="12"/>
        </w:numPr>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 xml:space="preserve">  common use of the Internet for basic research; and</w:t>
      </w:r>
    </w:p>
    <w:p w:rsidR="0011502F" w:rsidRDefault="0011502F" w:rsidP="0011502F">
      <w:pPr>
        <w:widowControl w:val="0"/>
        <w:numPr>
          <w:ilvl w:val="1"/>
          <w:numId w:val="12"/>
        </w:numPr>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 xml:space="preserve">  inclination to engage more in offline transactions than in e-commerce because of security     concerns.</w:t>
      </w: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SMEs go through different stages in adopting e-commerce. They start with creating a Web site primarily to advertise and promote the company and its products and services. When these firms begin generating traffic, inquiries and, eventually, sales through their Web sites, they are likely to engage in e-commerce.</w:t>
      </w:r>
    </w:p>
    <w:p w:rsidR="0011502F" w:rsidRDefault="0011502F" w:rsidP="0011502F">
      <w:pPr>
        <w:widowControl w:val="0"/>
        <w:autoSpaceDE w:val="0"/>
        <w:autoSpaceDN w:val="0"/>
        <w:adjustRightInd w:val="0"/>
        <w:spacing w:after="0" w:line="240" w:lineRule="auto"/>
        <w:rPr>
          <w:rFonts w:ascii="Arial" w:hAnsi="Arial" w:cs="Arial"/>
          <w:b/>
          <w:bCs/>
          <w:color w:val="231F20"/>
          <w:sz w:val="20"/>
          <w:szCs w:val="20"/>
        </w:rPr>
      </w:pPr>
    </w:p>
    <w:p w:rsidR="0011502F" w:rsidRDefault="0011502F" w:rsidP="0011502F">
      <w:pPr>
        <w:widowControl w:val="0"/>
        <w:autoSpaceDE w:val="0"/>
        <w:autoSpaceDN w:val="0"/>
        <w:adjustRightInd w:val="0"/>
        <w:spacing w:after="0" w:line="240" w:lineRule="auto"/>
        <w:rPr>
          <w:rFonts w:ascii="Arial" w:hAnsi="Arial" w:cs="Arial"/>
          <w:b/>
          <w:bCs/>
          <w:color w:val="231F20"/>
          <w:sz w:val="20"/>
          <w:szCs w:val="20"/>
        </w:rPr>
      </w:pPr>
      <w:r>
        <w:rPr>
          <w:rFonts w:ascii="Arial" w:hAnsi="Arial" w:cs="Arial"/>
          <w:b/>
          <w:noProof/>
          <w:color w:val="231F20"/>
          <w:sz w:val="20"/>
          <w:szCs w:val="20"/>
        </w:rPr>
        <w:drawing>
          <wp:inline distT="0" distB="0" distL="0" distR="0">
            <wp:extent cx="5943600" cy="2543175"/>
            <wp:effectExtent l="1905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6" cstate="print"/>
                    <a:srcRect/>
                    <a:stretch>
                      <a:fillRect/>
                    </a:stretch>
                  </pic:blipFill>
                  <pic:spPr bwMode="auto">
                    <a:xfrm>
                      <a:off x="0" y="0"/>
                      <a:ext cx="5943600" cy="2543175"/>
                    </a:xfrm>
                    <a:prstGeom prst="rect">
                      <a:avLst/>
                    </a:prstGeom>
                    <a:noFill/>
                    <a:ln w="9525">
                      <a:noFill/>
                      <a:miter lim="800000"/>
                      <a:headEnd/>
                      <a:tailEnd/>
                    </a:ln>
                  </pic:spPr>
                </pic:pic>
              </a:graphicData>
            </a:graphic>
          </wp:inline>
        </w:drawing>
      </w:r>
    </w:p>
    <w:p w:rsidR="0011502F" w:rsidRDefault="0011502F" w:rsidP="0011502F">
      <w:pPr>
        <w:widowControl w:val="0"/>
        <w:autoSpaceDE w:val="0"/>
        <w:autoSpaceDN w:val="0"/>
        <w:adjustRightInd w:val="0"/>
        <w:spacing w:after="0" w:line="240" w:lineRule="auto"/>
        <w:rPr>
          <w:rFonts w:ascii="Arial" w:hAnsi="Arial" w:cs="Arial"/>
          <w:b/>
          <w:bCs/>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In addition, many Web sites providing market and technical information, agronomic advice and risk management tools for SMEs (to coffee and tea farmers in developing countries, for example) have emerged.</w:t>
      </w:r>
    </w:p>
    <w:p w:rsidR="0011502F" w:rsidRDefault="0011502F" w:rsidP="0011502F">
      <w:pPr>
        <w:widowControl w:val="0"/>
        <w:autoSpaceDE w:val="0"/>
        <w:autoSpaceDN w:val="0"/>
        <w:adjustRightInd w:val="0"/>
        <w:spacing w:after="0" w:line="240" w:lineRule="auto"/>
        <w:rPr>
          <w:rFonts w:ascii="Arial" w:hAnsi="Arial" w:cs="Arial"/>
          <w:i/>
          <w:iCs/>
          <w:color w:val="231F20"/>
          <w:sz w:val="20"/>
          <w:szCs w:val="20"/>
        </w:rPr>
      </w:pPr>
    </w:p>
    <w:p w:rsidR="0011502F" w:rsidRDefault="0011502F" w:rsidP="0011502F">
      <w:pPr>
        <w:widowControl w:val="0"/>
        <w:autoSpaceDE w:val="0"/>
        <w:autoSpaceDN w:val="0"/>
        <w:adjustRightInd w:val="0"/>
        <w:spacing w:after="0" w:line="240" w:lineRule="auto"/>
        <w:rPr>
          <w:rFonts w:ascii="Arial" w:hAnsi="Arial" w:cs="Arial"/>
          <w:b/>
          <w:i/>
          <w:iCs/>
          <w:color w:val="231F20"/>
        </w:rPr>
      </w:pPr>
      <w:r>
        <w:rPr>
          <w:rFonts w:ascii="Arial" w:hAnsi="Arial" w:cs="Arial"/>
          <w:b/>
          <w:i/>
          <w:iCs/>
          <w:color w:val="231F20"/>
        </w:rPr>
        <w:lastRenderedPageBreak/>
        <w:t>What are the obstacles, problems and issues faced by SMEs in their use of ICT in business or in engaging in e-commerce?</w:t>
      </w:r>
    </w:p>
    <w:p w:rsidR="0011502F" w:rsidRDefault="0011502F" w:rsidP="0011502F">
      <w:pPr>
        <w:widowControl w:val="0"/>
        <w:autoSpaceDE w:val="0"/>
        <w:autoSpaceDN w:val="0"/>
        <w:adjustRightInd w:val="0"/>
        <w:spacing w:after="0" w:line="240" w:lineRule="auto"/>
        <w:rPr>
          <w:rFonts w:ascii="Arial" w:hAnsi="Arial" w:cs="Arial"/>
          <w:color w:val="231F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According to recent surveys conducted in select Southeast Asian countries, the perceived external barriers to e-commerce include the unfavorable economic environment, the high cost of ICT, and security concerns. The internal barriers are poor internal communications infrastructure within SME firms, lack of ICT awareness and knowledge as well as inadequacy of ICT-capable and literate managers and workers, insufficient financial resources, and the perceived lack of relevance or value-added of ICTs to their business. In general, the main issues of concern that act as barriers to the increased uptake of information technology and e-commerce are the following:</w:t>
      </w: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p>
    <w:p w:rsidR="0011502F" w:rsidRDefault="0011502F" w:rsidP="0011502F">
      <w:pPr>
        <w:widowControl w:val="0"/>
        <w:numPr>
          <w:ilvl w:val="0"/>
          <w:numId w:val="19"/>
        </w:numPr>
        <w:autoSpaceDE w:val="0"/>
        <w:autoSpaceDN w:val="0"/>
        <w:adjustRightInd w:val="0"/>
        <w:spacing w:after="0" w:line="240" w:lineRule="auto"/>
        <w:jc w:val="both"/>
        <w:rPr>
          <w:rFonts w:ascii="Arial" w:hAnsi="Arial" w:cs="Arial"/>
          <w:color w:val="231F20"/>
          <w:sz w:val="20"/>
          <w:szCs w:val="20"/>
        </w:rPr>
      </w:pPr>
      <w:r>
        <w:rPr>
          <w:rFonts w:ascii="Arial" w:hAnsi="Arial" w:cs="Arial"/>
          <w:b/>
          <w:bCs/>
          <w:color w:val="231F20"/>
          <w:sz w:val="20"/>
          <w:szCs w:val="20"/>
        </w:rPr>
        <w:t xml:space="preserve">Lack of awareness and understanding of the value of e-commerce. </w:t>
      </w:r>
      <w:r>
        <w:rPr>
          <w:rFonts w:ascii="Arial" w:hAnsi="Arial" w:cs="Arial"/>
          <w:color w:val="231F20"/>
          <w:sz w:val="20"/>
          <w:szCs w:val="20"/>
        </w:rPr>
        <w:t>Most SMEs in developing countries have not taken up e-commerce or use the Internet because they fail to see the value of e-commerce to their businesses. Many think e-commerce is suited only to big companies and that it is an additional cost that will not bring any major returns on investment.</w:t>
      </w: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p>
    <w:p w:rsidR="0011502F" w:rsidRDefault="0011502F" w:rsidP="0011502F">
      <w:pPr>
        <w:widowControl w:val="0"/>
        <w:numPr>
          <w:ilvl w:val="0"/>
          <w:numId w:val="19"/>
        </w:numPr>
        <w:autoSpaceDE w:val="0"/>
        <w:autoSpaceDN w:val="0"/>
        <w:adjustRightInd w:val="0"/>
        <w:spacing w:after="0" w:line="240" w:lineRule="auto"/>
        <w:jc w:val="both"/>
        <w:rPr>
          <w:rFonts w:ascii="Arial" w:hAnsi="Arial" w:cs="Arial"/>
          <w:color w:val="231F20"/>
          <w:sz w:val="20"/>
          <w:szCs w:val="20"/>
        </w:rPr>
      </w:pPr>
      <w:r>
        <w:rPr>
          <w:rFonts w:ascii="Arial" w:hAnsi="Arial" w:cs="Arial"/>
          <w:b/>
          <w:bCs/>
          <w:color w:val="231F20"/>
          <w:sz w:val="20"/>
          <w:szCs w:val="20"/>
        </w:rPr>
        <w:t xml:space="preserve">Lack of ICT knowledge and skills. </w:t>
      </w:r>
      <w:r>
        <w:rPr>
          <w:rFonts w:ascii="Arial" w:hAnsi="Arial" w:cs="Arial"/>
          <w:color w:val="231F20"/>
          <w:sz w:val="20"/>
          <w:szCs w:val="20"/>
        </w:rPr>
        <w:t>People play a vital role in the development of e-commerce. However, technology literacy is still very limited in most developing countries. There is a shortage of skilled workers among SMEs, a key issue in moving forward with using information technology in business. There are also doubts about whether SMEs can indeed take advantage of the benefits of accessing the global market through the Internet, given their limited capabilities in design, distribution, marketing, and post-sale support. While the Internet can be useful in accessing international design expertise, SMEs are not confident that they can command a premium on the prices for their goods unless they offer product innovations. They can, however, capitalize on returns on the basis that they are the low cost providers. Furthermore, more often than not, the premium in design has already been captured-for example, in the textile products industry-by the branded fashion houses. SMEs doubt whether Web presence will facilitate their own brand recognition on a global scale.</w:t>
      </w: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p>
    <w:p w:rsidR="0011502F" w:rsidRDefault="0011502F" w:rsidP="0011502F">
      <w:pPr>
        <w:widowControl w:val="0"/>
        <w:numPr>
          <w:ilvl w:val="0"/>
          <w:numId w:val="19"/>
        </w:numPr>
        <w:autoSpaceDE w:val="0"/>
        <w:autoSpaceDN w:val="0"/>
        <w:adjustRightInd w:val="0"/>
        <w:spacing w:after="0" w:line="240" w:lineRule="auto"/>
        <w:jc w:val="both"/>
        <w:rPr>
          <w:rFonts w:ascii="Arial" w:hAnsi="Arial" w:cs="Arial"/>
          <w:color w:val="231F20"/>
          <w:sz w:val="20"/>
          <w:szCs w:val="20"/>
        </w:rPr>
      </w:pPr>
      <w:r>
        <w:rPr>
          <w:rFonts w:ascii="Arial" w:hAnsi="Arial" w:cs="Arial"/>
          <w:b/>
          <w:bCs/>
          <w:color w:val="231F20"/>
          <w:sz w:val="20"/>
          <w:szCs w:val="20"/>
        </w:rPr>
        <w:t xml:space="preserve">Financial costs. </w:t>
      </w:r>
      <w:r>
        <w:rPr>
          <w:rFonts w:ascii="Arial" w:hAnsi="Arial" w:cs="Arial"/>
          <w:color w:val="231F20"/>
          <w:sz w:val="20"/>
          <w:szCs w:val="20"/>
        </w:rPr>
        <w:t>Cost is a crucial issue. The initial investment for the adoption of a new technology is proportionately heavier for small than for large firms. The high cost of computers and Internet access is a barrier to the uptake of e-commerce. Faced with budgetary constraints, SMEs consider the additional costs of ICT spending as too big an investment without immediate returns.</w:t>
      </w: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Many SMEs find marketing on the Internet expensive. Having a Web site is not equivalent to having a well-visited Web site. One reason is that there may be no critical mass of users. Another reason is the challenge of anonymity for SMEs. Because of the presence of numerous entrepreneurs in the Internet, it seems that brand recognition matters in order to be competitive. Moreover, it is not enough that a Web site is informative and user-friendly; it should also be updated frequently. Search engines must direct queries to the Web site, and news about the site must be broadly disseminated. Significantly, the experience of many OECD countries attests to the fact that the best e-marketing strategies are not better substitutes for the conventional form of media. One solution may be to encourage several SMEs to aggregate their information on a common Web site, which in turn would have the responsibility of building</w:t>
      </w: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Recognition/branding by hyper linking or updating, for example.</w:t>
      </w: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p>
    <w:p w:rsidR="0011502F" w:rsidRDefault="0011502F" w:rsidP="0011502F">
      <w:pPr>
        <w:widowControl w:val="0"/>
        <w:numPr>
          <w:ilvl w:val="0"/>
          <w:numId w:val="20"/>
        </w:numPr>
        <w:autoSpaceDE w:val="0"/>
        <w:autoSpaceDN w:val="0"/>
        <w:adjustRightInd w:val="0"/>
        <w:spacing w:after="0" w:line="240" w:lineRule="auto"/>
        <w:jc w:val="both"/>
        <w:rPr>
          <w:rFonts w:ascii="Arial" w:hAnsi="Arial" w:cs="Arial"/>
          <w:color w:val="231F20"/>
          <w:sz w:val="20"/>
          <w:szCs w:val="20"/>
        </w:rPr>
      </w:pPr>
      <w:r>
        <w:rPr>
          <w:rFonts w:ascii="Arial" w:hAnsi="Arial" w:cs="Arial"/>
          <w:b/>
          <w:bCs/>
          <w:color w:val="231F20"/>
          <w:sz w:val="20"/>
          <w:szCs w:val="20"/>
        </w:rPr>
        <w:t>Infrastructure</w:t>
      </w:r>
      <w:r>
        <w:rPr>
          <w:rFonts w:ascii="Arial" w:hAnsi="Arial" w:cs="Arial"/>
          <w:color w:val="231F20"/>
          <w:sz w:val="20"/>
          <w:szCs w:val="20"/>
        </w:rPr>
        <w:t xml:space="preserve">. The national network/physical infrastructure of many developing countries is characterized by relatively low teledensity, a major barrier to e-commerce. There are also relatively few main phone lines for business use among SMEs. </w:t>
      </w:r>
    </w:p>
    <w:p w:rsidR="0011502F" w:rsidRDefault="0011502F" w:rsidP="0011502F">
      <w:pPr>
        <w:widowControl w:val="0"/>
        <w:numPr>
          <w:ilvl w:val="0"/>
          <w:numId w:val="20"/>
        </w:numPr>
        <w:autoSpaceDE w:val="0"/>
        <w:autoSpaceDN w:val="0"/>
        <w:adjustRightInd w:val="0"/>
        <w:spacing w:after="0" w:line="240" w:lineRule="auto"/>
        <w:jc w:val="both"/>
        <w:rPr>
          <w:rFonts w:ascii="Arial" w:hAnsi="Arial" w:cs="Arial"/>
          <w:color w:val="231F20"/>
          <w:sz w:val="20"/>
          <w:szCs w:val="20"/>
        </w:rPr>
      </w:pPr>
      <w:r>
        <w:rPr>
          <w:rFonts w:ascii="Arial" w:hAnsi="Arial" w:cs="Arial"/>
          <w:b/>
          <w:bCs/>
          <w:color w:val="231F20"/>
          <w:sz w:val="20"/>
          <w:szCs w:val="20"/>
        </w:rPr>
        <w:t xml:space="preserve">Security. </w:t>
      </w:r>
      <w:r>
        <w:rPr>
          <w:rFonts w:ascii="Arial" w:hAnsi="Arial" w:cs="Arial"/>
          <w:color w:val="231F20"/>
          <w:sz w:val="20"/>
          <w:szCs w:val="20"/>
        </w:rPr>
        <w:t xml:space="preserve">Ensuring security of payments and privacy of online transactions is key to the widespread acceptance and adoption of e-commerce. While the appropriate policies are in place to facilitate e-commerce, lack of trust is still a barrier to using the Internet to make online transactions. Moreover, credit card usage in many developing countries is still relatively low. Also, consumers are reluctant to use the Internet for conducting transactions with SMEs due to the uncertainty of the SMEs’ return policy and use of data. </w:t>
      </w:r>
    </w:p>
    <w:p w:rsidR="0011502F" w:rsidRDefault="0011502F" w:rsidP="0011502F">
      <w:pPr>
        <w:widowControl w:val="0"/>
        <w:numPr>
          <w:ilvl w:val="0"/>
          <w:numId w:val="20"/>
        </w:numPr>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Other privacy- and security-related issues.57 While security is commonly used as the catch-</w:t>
      </w:r>
      <w:r>
        <w:rPr>
          <w:rFonts w:ascii="Arial" w:hAnsi="Arial" w:cs="Arial"/>
          <w:color w:val="231F20"/>
          <w:sz w:val="20"/>
          <w:szCs w:val="20"/>
        </w:rPr>
        <w:lastRenderedPageBreak/>
        <w:t>all word for many different reasons why individuals and firms do not engage in extensive e-commerce and use of Internet-based technologies, there are other related reasons and unresolved issues, such as tax evasion, privacy and anonymity, fraud adjudication, and legal liability on credit cards. In many countries, cash is preferred not only for security reasons but also because of a desire for anonymity on the part of those engaged in tax evasion or those who simply do not want others to know where they are spending their money. Others worry that there is lack of legal protection against fraud (i.e., there is no provision for adjudicating fraud and there may be no legal limit on liability, say, for a lost or stolen credit card). It is necessary to distinguish these concerns from the general security concerns (i.e., transaction privacy, protection and security) since they may not be addressed by the employment of an effective encryption method (or other security measure).</w:t>
      </w: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p>
    <w:p w:rsidR="0011502F" w:rsidRDefault="0011502F" w:rsidP="0011502F">
      <w:pPr>
        <w:jc w:val="both"/>
        <w:rPr>
          <w:rFonts w:ascii="Arial" w:hAnsi="Arial" w:cs="Arial"/>
          <w:b/>
          <w:sz w:val="24"/>
          <w:szCs w:val="24"/>
          <w:u w:val="single"/>
        </w:rPr>
      </w:pPr>
      <w:bookmarkStart w:id="29" w:name="security"/>
      <w:r>
        <w:rPr>
          <w:rFonts w:ascii="Arial" w:hAnsi="Arial" w:cs="Arial"/>
          <w:b/>
          <w:sz w:val="24"/>
          <w:szCs w:val="24"/>
          <w:u w:val="single"/>
        </w:rPr>
        <w:t>eCommerce Security</w:t>
      </w:r>
    </w:p>
    <w:bookmarkEnd w:id="29"/>
    <w:p w:rsidR="0011502F" w:rsidRDefault="0011502F" w:rsidP="0011502F">
      <w:pPr>
        <w:jc w:val="both"/>
        <w:rPr>
          <w:rFonts w:ascii="Arial" w:hAnsi="Arial" w:cs="Arial"/>
          <w:sz w:val="20"/>
          <w:szCs w:val="20"/>
        </w:rPr>
      </w:pPr>
      <w:r>
        <w:rPr>
          <w:rFonts w:ascii="Arial" w:hAnsi="Arial" w:cs="Arial"/>
          <w:sz w:val="20"/>
          <w:szCs w:val="20"/>
        </w:rPr>
        <w:t>These pages have been designed to provide guidance on eCommerce security and related issues to the members of the UPU and postal administrations.</w:t>
      </w:r>
    </w:p>
    <w:p w:rsidR="0011502F" w:rsidRDefault="0011502F" w:rsidP="0011502F">
      <w:pPr>
        <w:jc w:val="both"/>
        <w:rPr>
          <w:rFonts w:ascii="Arial" w:hAnsi="Arial" w:cs="Arial"/>
          <w:sz w:val="20"/>
          <w:szCs w:val="20"/>
        </w:rPr>
      </w:pPr>
      <w:r>
        <w:rPr>
          <w:rFonts w:ascii="Arial" w:hAnsi="Arial" w:cs="Arial"/>
          <w:sz w:val="20"/>
          <w:szCs w:val="20"/>
        </w:rPr>
        <w:t>Eight eCommerce Security themes have been developed and these may be accessed through the links below. eCommerce Security Overview</w:t>
      </w:r>
    </w:p>
    <w:p w:rsidR="0011502F" w:rsidRDefault="0011502F" w:rsidP="0011502F">
      <w:pPr>
        <w:pStyle w:val="ListParagraph"/>
        <w:numPr>
          <w:ilvl w:val="0"/>
          <w:numId w:val="21"/>
        </w:numPr>
        <w:jc w:val="both"/>
        <w:rPr>
          <w:rFonts w:ascii="Arial" w:hAnsi="Arial" w:cs="Arial"/>
          <w:sz w:val="20"/>
          <w:szCs w:val="20"/>
        </w:rPr>
      </w:pPr>
      <w:r>
        <w:rPr>
          <w:rFonts w:ascii="Arial" w:hAnsi="Arial" w:cs="Arial"/>
          <w:sz w:val="20"/>
          <w:szCs w:val="20"/>
        </w:rPr>
        <w:t>Governance</w:t>
      </w:r>
    </w:p>
    <w:p w:rsidR="0011502F" w:rsidRDefault="0011502F" w:rsidP="0011502F">
      <w:pPr>
        <w:pStyle w:val="ListParagraph"/>
        <w:numPr>
          <w:ilvl w:val="0"/>
          <w:numId w:val="21"/>
        </w:numPr>
        <w:jc w:val="both"/>
        <w:rPr>
          <w:rFonts w:ascii="Arial" w:hAnsi="Arial" w:cs="Arial"/>
          <w:sz w:val="20"/>
          <w:szCs w:val="20"/>
        </w:rPr>
      </w:pPr>
      <w:r>
        <w:rPr>
          <w:rFonts w:ascii="Arial" w:hAnsi="Arial" w:cs="Arial"/>
          <w:sz w:val="20"/>
          <w:szCs w:val="20"/>
        </w:rPr>
        <w:t>Security Risk and threats</w:t>
      </w:r>
    </w:p>
    <w:p w:rsidR="0011502F" w:rsidRDefault="0011502F" w:rsidP="0011502F">
      <w:pPr>
        <w:pStyle w:val="ListParagraph"/>
        <w:numPr>
          <w:ilvl w:val="0"/>
          <w:numId w:val="21"/>
        </w:numPr>
        <w:jc w:val="both"/>
        <w:rPr>
          <w:rFonts w:ascii="Arial" w:hAnsi="Arial" w:cs="Arial"/>
          <w:sz w:val="20"/>
          <w:szCs w:val="20"/>
        </w:rPr>
      </w:pPr>
      <w:r>
        <w:rPr>
          <w:rFonts w:ascii="Arial" w:hAnsi="Arial" w:cs="Arial"/>
          <w:sz w:val="20"/>
          <w:szCs w:val="20"/>
        </w:rPr>
        <w:t>Security Solutions</w:t>
      </w:r>
    </w:p>
    <w:p w:rsidR="0011502F" w:rsidRDefault="0011502F" w:rsidP="0011502F">
      <w:pPr>
        <w:pStyle w:val="ListParagraph"/>
        <w:numPr>
          <w:ilvl w:val="0"/>
          <w:numId w:val="21"/>
        </w:numPr>
        <w:jc w:val="both"/>
        <w:rPr>
          <w:rFonts w:ascii="Arial" w:hAnsi="Arial" w:cs="Arial"/>
          <w:sz w:val="20"/>
          <w:szCs w:val="20"/>
        </w:rPr>
      </w:pPr>
      <w:r>
        <w:rPr>
          <w:rFonts w:ascii="Arial" w:hAnsi="Arial" w:cs="Arial"/>
          <w:sz w:val="20"/>
          <w:szCs w:val="20"/>
        </w:rPr>
        <w:t>Training</w:t>
      </w:r>
    </w:p>
    <w:p w:rsidR="0011502F" w:rsidRDefault="0011502F" w:rsidP="0011502F">
      <w:pPr>
        <w:pStyle w:val="ListParagraph"/>
        <w:numPr>
          <w:ilvl w:val="0"/>
          <w:numId w:val="21"/>
        </w:numPr>
        <w:jc w:val="both"/>
        <w:rPr>
          <w:rFonts w:ascii="Arial" w:hAnsi="Arial" w:cs="Arial"/>
          <w:sz w:val="20"/>
          <w:szCs w:val="20"/>
        </w:rPr>
      </w:pPr>
      <w:r>
        <w:rPr>
          <w:rFonts w:ascii="Arial" w:hAnsi="Arial" w:cs="Arial"/>
          <w:sz w:val="20"/>
          <w:szCs w:val="20"/>
        </w:rPr>
        <w:t>Security Awareness</w:t>
      </w:r>
    </w:p>
    <w:p w:rsidR="0011502F" w:rsidRDefault="0011502F" w:rsidP="0011502F">
      <w:pPr>
        <w:pStyle w:val="ListParagraph"/>
        <w:numPr>
          <w:ilvl w:val="0"/>
          <w:numId w:val="21"/>
        </w:numPr>
        <w:jc w:val="both"/>
        <w:rPr>
          <w:rFonts w:ascii="Arial" w:hAnsi="Arial" w:cs="Arial"/>
          <w:sz w:val="20"/>
          <w:szCs w:val="20"/>
        </w:rPr>
      </w:pPr>
      <w:r>
        <w:rPr>
          <w:rFonts w:ascii="Arial" w:hAnsi="Arial" w:cs="Arial"/>
          <w:sz w:val="20"/>
          <w:szCs w:val="20"/>
        </w:rPr>
        <w:t>Compliance</w:t>
      </w:r>
    </w:p>
    <w:p w:rsidR="0011502F" w:rsidRDefault="0011502F" w:rsidP="0011502F">
      <w:pPr>
        <w:pStyle w:val="ListParagraph"/>
        <w:numPr>
          <w:ilvl w:val="0"/>
          <w:numId w:val="21"/>
        </w:numPr>
        <w:jc w:val="both"/>
        <w:rPr>
          <w:rFonts w:ascii="Arial" w:hAnsi="Arial" w:cs="Arial"/>
          <w:sz w:val="20"/>
          <w:szCs w:val="20"/>
        </w:rPr>
      </w:pPr>
      <w:r>
        <w:rPr>
          <w:rFonts w:ascii="Arial" w:hAnsi="Arial" w:cs="Arial"/>
          <w:sz w:val="20"/>
          <w:szCs w:val="20"/>
        </w:rPr>
        <w:t>eContinuity</w:t>
      </w:r>
    </w:p>
    <w:p w:rsidR="0011502F" w:rsidRDefault="0011502F" w:rsidP="0011502F">
      <w:pPr>
        <w:pStyle w:val="ListParagraph"/>
        <w:numPr>
          <w:ilvl w:val="0"/>
          <w:numId w:val="21"/>
        </w:numPr>
        <w:jc w:val="both"/>
        <w:rPr>
          <w:rFonts w:ascii="Arial" w:hAnsi="Arial" w:cs="Arial"/>
          <w:sz w:val="20"/>
          <w:szCs w:val="20"/>
        </w:rPr>
      </w:pPr>
      <w:r>
        <w:rPr>
          <w:rFonts w:ascii="Arial" w:hAnsi="Arial" w:cs="Arial"/>
          <w:sz w:val="20"/>
          <w:szCs w:val="20"/>
        </w:rPr>
        <w:t>Information Privacy</w:t>
      </w:r>
    </w:p>
    <w:p w:rsidR="0011502F" w:rsidRDefault="0011502F" w:rsidP="0011502F">
      <w:pPr>
        <w:jc w:val="both"/>
        <w:rPr>
          <w:rFonts w:ascii="Arial" w:hAnsi="Arial" w:cs="Arial"/>
          <w:sz w:val="20"/>
          <w:szCs w:val="20"/>
        </w:rPr>
      </w:pPr>
    </w:p>
    <w:p w:rsidR="0011502F" w:rsidRDefault="0011502F" w:rsidP="0011502F">
      <w:pPr>
        <w:jc w:val="both"/>
        <w:rPr>
          <w:rFonts w:ascii="Arial" w:hAnsi="Arial" w:cs="Arial"/>
          <w:sz w:val="20"/>
          <w:szCs w:val="20"/>
        </w:rPr>
      </w:pPr>
    </w:p>
    <w:p w:rsidR="0011502F" w:rsidRDefault="0011502F" w:rsidP="0011502F">
      <w:pPr>
        <w:jc w:val="both"/>
        <w:rPr>
          <w:rFonts w:ascii="Arial" w:hAnsi="Arial" w:cs="Arial"/>
          <w:sz w:val="20"/>
          <w:szCs w:val="20"/>
        </w:rPr>
      </w:pPr>
      <w:r>
        <w:rPr>
          <w:rFonts w:ascii="Arial" w:hAnsi="Arial" w:cs="Arial"/>
          <w:noProof/>
          <w:sz w:val="20"/>
          <w:szCs w:val="20"/>
        </w:rPr>
        <w:lastRenderedPageBreak/>
        <w:drawing>
          <wp:inline distT="0" distB="0" distL="0" distR="0">
            <wp:extent cx="5934075" cy="3590925"/>
            <wp:effectExtent l="1905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7" cstate="print"/>
                    <a:srcRect/>
                    <a:stretch>
                      <a:fillRect/>
                    </a:stretch>
                  </pic:blipFill>
                  <pic:spPr bwMode="auto">
                    <a:xfrm>
                      <a:off x="0" y="0"/>
                      <a:ext cx="5934075" cy="3590925"/>
                    </a:xfrm>
                    <a:prstGeom prst="rect">
                      <a:avLst/>
                    </a:prstGeom>
                    <a:noFill/>
                    <a:ln w="9525">
                      <a:noFill/>
                      <a:miter lim="800000"/>
                      <a:headEnd/>
                      <a:tailEnd/>
                    </a:ln>
                  </pic:spPr>
                </pic:pic>
              </a:graphicData>
            </a:graphic>
          </wp:inline>
        </w:drawing>
      </w:r>
    </w:p>
    <w:p w:rsidR="0011502F" w:rsidRDefault="0011502F" w:rsidP="0011502F">
      <w:pPr>
        <w:jc w:val="both"/>
        <w:rPr>
          <w:rFonts w:ascii="Arial" w:hAnsi="Arial" w:cs="Arial"/>
          <w:b/>
          <w:sz w:val="20"/>
          <w:szCs w:val="20"/>
        </w:rPr>
      </w:pPr>
    </w:p>
    <w:p w:rsidR="0011502F" w:rsidRDefault="0011502F" w:rsidP="0011502F">
      <w:pPr>
        <w:jc w:val="both"/>
        <w:rPr>
          <w:rFonts w:ascii="Arial" w:hAnsi="Arial" w:cs="Arial"/>
          <w:b/>
          <w:sz w:val="20"/>
          <w:szCs w:val="20"/>
        </w:rPr>
      </w:pPr>
      <w:r>
        <w:rPr>
          <w:rFonts w:ascii="Arial" w:hAnsi="Arial" w:cs="Arial"/>
          <w:b/>
          <w:sz w:val="20"/>
          <w:szCs w:val="20"/>
        </w:rPr>
        <w:t xml:space="preserve">1. </w:t>
      </w:r>
      <w:r>
        <w:rPr>
          <w:rFonts w:ascii="Arial" w:hAnsi="Arial" w:cs="Arial"/>
          <w:b/>
          <w:sz w:val="20"/>
          <w:szCs w:val="20"/>
          <w:u w:val="single"/>
        </w:rPr>
        <w:t>Governance</w:t>
      </w:r>
    </w:p>
    <w:p w:rsidR="0011502F" w:rsidRDefault="0011502F" w:rsidP="0011502F">
      <w:pPr>
        <w:jc w:val="both"/>
        <w:rPr>
          <w:rFonts w:ascii="Arial" w:hAnsi="Arial" w:cs="Arial"/>
          <w:sz w:val="20"/>
          <w:szCs w:val="20"/>
        </w:rPr>
      </w:pPr>
      <w:r>
        <w:rPr>
          <w:rFonts w:ascii="Arial" w:hAnsi="Arial" w:cs="Arial"/>
          <w:sz w:val="20"/>
          <w:szCs w:val="20"/>
        </w:rPr>
        <w:t xml:space="preserve">Governance provides the structure and processes for setting the objectives of an organization and measuring the organization’s performance against them. </w:t>
      </w:r>
    </w:p>
    <w:p w:rsidR="0011502F" w:rsidRDefault="0011502F" w:rsidP="0011502F">
      <w:pPr>
        <w:jc w:val="both"/>
        <w:rPr>
          <w:rFonts w:ascii="Arial" w:hAnsi="Arial" w:cs="Arial"/>
          <w:sz w:val="20"/>
          <w:szCs w:val="20"/>
        </w:rPr>
      </w:pPr>
      <w:r>
        <w:rPr>
          <w:rFonts w:ascii="Arial" w:hAnsi="Arial" w:cs="Arial"/>
          <w:sz w:val="20"/>
          <w:szCs w:val="20"/>
        </w:rPr>
        <w:t>Responsibility for Corporate Governance lies with the Chief Executive or Executive Board of an organization. In practice there will be some delegation of functional responsibilities. And most likely there will be a number of strands or layers of govern- ance concerned with managing critical functions such as IT, Security and eCommerce.</w:t>
      </w:r>
    </w:p>
    <w:p w:rsidR="0011502F" w:rsidRDefault="0011502F" w:rsidP="0011502F">
      <w:pPr>
        <w:jc w:val="both"/>
        <w:rPr>
          <w:rFonts w:ascii="Arial" w:hAnsi="Arial" w:cs="Arial"/>
          <w:sz w:val="20"/>
          <w:szCs w:val="20"/>
        </w:rPr>
      </w:pPr>
      <w:r>
        <w:rPr>
          <w:rFonts w:ascii="Arial" w:hAnsi="Arial" w:cs="Arial"/>
          <w:sz w:val="20"/>
          <w:szCs w:val="20"/>
        </w:rPr>
        <w:t>Governance of eCommerce Security may be addressed through existing IT and Security Governance structures or through a new framework. In either case, it will require new or enhanced policies and processes to be established to address the new security challenges associated with eCommerce.</w:t>
      </w:r>
    </w:p>
    <w:p w:rsidR="0011502F" w:rsidRDefault="0011502F" w:rsidP="0011502F">
      <w:pPr>
        <w:jc w:val="both"/>
        <w:rPr>
          <w:rFonts w:ascii="Arial" w:hAnsi="Arial" w:cs="Arial"/>
          <w:b/>
          <w:sz w:val="20"/>
          <w:szCs w:val="20"/>
        </w:rPr>
      </w:pPr>
      <w:r>
        <w:rPr>
          <w:rFonts w:ascii="Arial" w:hAnsi="Arial" w:cs="Arial"/>
          <w:b/>
          <w:sz w:val="20"/>
          <w:szCs w:val="20"/>
        </w:rPr>
        <w:t>Why Governance is an issue for eCommerce</w:t>
      </w:r>
    </w:p>
    <w:p w:rsidR="0011502F" w:rsidRDefault="0011502F" w:rsidP="0011502F">
      <w:pPr>
        <w:jc w:val="both"/>
        <w:rPr>
          <w:rFonts w:ascii="Arial" w:hAnsi="Arial" w:cs="Arial"/>
          <w:sz w:val="20"/>
          <w:szCs w:val="20"/>
        </w:rPr>
      </w:pPr>
      <w:r>
        <w:rPr>
          <w:rFonts w:ascii="Arial" w:hAnsi="Arial" w:cs="Arial"/>
          <w:sz w:val="20"/>
          <w:szCs w:val="20"/>
        </w:rPr>
        <w:t>eCommerce presents a number of risks and issues for an organization that may not be satisfactorily addressed through existing Governance structures:</w:t>
      </w:r>
    </w:p>
    <w:p w:rsidR="0011502F" w:rsidRDefault="0011502F" w:rsidP="0011502F">
      <w:pPr>
        <w:jc w:val="both"/>
        <w:rPr>
          <w:rFonts w:ascii="Arial" w:hAnsi="Arial" w:cs="Arial"/>
          <w:sz w:val="20"/>
          <w:szCs w:val="20"/>
        </w:rPr>
      </w:pPr>
      <w:r>
        <w:rPr>
          <w:rFonts w:ascii="Arial" w:hAnsi="Arial" w:cs="Arial"/>
          <w:sz w:val="20"/>
          <w:szCs w:val="20"/>
        </w:rPr>
        <w:t>•     The desired speed to market for an eCommerce product may be substantially shorter than for a conventional information system, requiring existing manage- ment processes to be shortened or by-passed.</w:t>
      </w:r>
    </w:p>
    <w:p w:rsidR="0011502F" w:rsidRDefault="0011502F" w:rsidP="0011502F">
      <w:pPr>
        <w:jc w:val="both"/>
        <w:rPr>
          <w:rFonts w:ascii="Arial" w:hAnsi="Arial" w:cs="Arial"/>
          <w:sz w:val="20"/>
          <w:szCs w:val="20"/>
        </w:rPr>
      </w:pPr>
      <w:r>
        <w:rPr>
          <w:rFonts w:ascii="Arial" w:hAnsi="Arial" w:cs="Arial"/>
          <w:sz w:val="20"/>
          <w:szCs w:val="20"/>
        </w:rPr>
        <w:t>•     Security risks are likely to be higher for an eCommerce system than for an in- house information system, requiring stronger countermeasures, involving encryption and authentication technologies.</w:t>
      </w:r>
    </w:p>
    <w:p w:rsidR="0011502F" w:rsidRDefault="0011502F" w:rsidP="0011502F">
      <w:pPr>
        <w:jc w:val="both"/>
        <w:rPr>
          <w:rFonts w:ascii="Arial" w:hAnsi="Arial" w:cs="Arial"/>
          <w:sz w:val="20"/>
          <w:szCs w:val="20"/>
        </w:rPr>
      </w:pPr>
      <w:r>
        <w:rPr>
          <w:rFonts w:ascii="Arial" w:hAnsi="Arial" w:cs="Arial"/>
          <w:sz w:val="20"/>
          <w:szCs w:val="20"/>
        </w:rPr>
        <w:lastRenderedPageBreak/>
        <w:t>•    Developing an eCommerce system requires a complex, skilful blend of Business, IT and Security knowledge. Close alignment of decision-making across these functions will be necessary to deliver a viable solution.</w:t>
      </w:r>
    </w:p>
    <w:p w:rsidR="0011502F" w:rsidRDefault="0011502F" w:rsidP="0011502F">
      <w:pPr>
        <w:jc w:val="both"/>
        <w:rPr>
          <w:rFonts w:ascii="Arial" w:hAnsi="Arial" w:cs="Arial"/>
          <w:sz w:val="20"/>
          <w:szCs w:val="20"/>
        </w:rPr>
      </w:pPr>
      <w:r>
        <w:rPr>
          <w:rFonts w:ascii="Arial" w:hAnsi="Arial" w:cs="Arial"/>
          <w:sz w:val="20"/>
          <w:szCs w:val="20"/>
        </w:rPr>
        <w:t>•   Governance may need to extend beyond the boundaries of the organization to include elements of the infrastructure of customers, suppliers and business partners.</w:t>
      </w:r>
    </w:p>
    <w:p w:rsidR="0011502F" w:rsidRDefault="0011502F" w:rsidP="0011502F">
      <w:pPr>
        <w:jc w:val="both"/>
        <w:rPr>
          <w:rFonts w:ascii="Arial" w:hAnsi="Arial" w:cs="Arial"/>
          <w:sz w:val="20"/>
          <w:szCs w:val="20"/>
        </w:rPr>
      </w:pPr>
      <w:r>
        <w:rPr>
          <w:rFonts w:ascii="Arial" w:hAnsi="Arial" w:cs="Arial"/>
          <w:sz w:val="20"/>
          <w:szCs w:val="20"/>
        </w:rPr>
        <w:t>•  Legislative and regulatory issues may be unknown, uncertain or in the process of being developed. Risks and compliance requirements might be complex and difficult to determine, requiring specialist advice and attention.</w:t>
      </w:r>
    </w:p>
    <w:p w:rsidR="0011502F" w:rsidRDefault="0011502F" w:rsidP="0011502F">
      <w:pPr>
        <w:jc w:val="both"/>
        <w:rPr>
          <w:rFonts w:ascii="Arial" w:hAnsi="Arial" w:cs="Arial"/>
          <w:sz w:val="20"/>
          <w:szCs w:val="20"/>
        </w:rPr>
      </w:pPr>
      <w:r>
        <w:rPr>
          <w:rFonts w:ascii="Arial" w:hAnsi="Arial" w:cs="Arial"/>
          <w:sz w:val="20"/>
          <w:szCs w:val="20"/>
        </w:rPr>
        <w:t>At the very least, a review of existing Corporate, IT and Security Governance proc- esses should be undertaken to ensure that they are adequate to direct and control the development of eCommerce solutions.</w:t>
      </w:r>
    </w:p>
    <w:p w:rsidR="0011502F" w:rsidRDefault="0011502F" w:rsidP="0011502F">
      <w:pPr>
        <w:jc w:val="both"/>
        <w:rPr>
          <w:rFonts w:ascii="Arial" w:hAnsi="Arial" w:cs="Arial"/>
          <w:sz w:val="20"/>
          <w:szCs w:val="20"/>
        </w:rPr>
      </w:pPr>
      <w:r>
        <w:rPr>
          <w:rFonts w:ascii="Arial" w:hAnsi="Arial" w:cs="Arial"/>
          <w:b/>
          <w:sz w:val="20"/>
          <w:szCs w:val="20"/>
        </w:rPr>
        <w:t xml:space="preserve">2. </w:t>
      </w:r>
      <w:r>
        <w:rPr>
          <w:rFonts w:ascii="Arial" w:hAnsi="Arial" w:cs="Arial"/>
          <w:b/>
          <w:sz w:val="20"/>
          <w:szCs w:val="20"/>
          <w:u w:val="single"/>
        </w:rPr>
        <w:t>Security Risks and Threats</w:t>
      </w:r>
    </w:p>
    <w:p w:rsidR="0011502F" w:rsidRDefault="0011502F" w:rsidP="0011502F">
      <w:pPr>
        <w:jc w:val="both"/>
        <w:rPr>
          <w:rFonts w:ascii="Arial" w:hAnsi="Arial" w:cs="Arial"/>
          <w:b/>
          <w:sz w:val="20"/>
          <w:szCs w:val="20"/>
        </w:rPr>
      </w:pPr>
      <w:r>
        <w:rPr>
          <w:rFonts w:ascii="Arial" w:hAnsi="Arial" w:cs="Arial"/>
          <w:b/>
          <w:sz w:val="20"/>
          <w:szCs w:val="20"/>
        </w:rPr>
        <w:t xml:space="preserve">Overview </w:t>
      </w:r>
      <w:r>
        <w:rPr>
          <w:rFonts w:ascii="Arial" w:hAnsi="Arial" w:cs="Arial"/>
          <w:sz w:val="20"/>
          <w:szCs w:val="20"/>
        </w:rPr>
        <w:t>Once the decision to engage in eCommerce has been made, organizations are com- pelled to address a range of diverse factors, including:</w:t>
      </w:r>
    </w:p>
    <w:p w:rsidR="0011502F" w:rsidRDefault="0011502F" w:rsidP="0011502F">
      <w:pPr>
        <w:jc w:val="both"/>
        <w:rPr>
          <w:rFonts w:ascii="Arial" w:hAnsi="Arial" w:cs="Arial"/>
          <w:sz w:val="20"/>
          <w:szCs w:val="20"/>
        </w:rPr>
      </w:pPr>
      <w:r>
        <w:rPr>
          <w:rFonts w:ascii="Arial" w:hAnsi="Arial" w:cs="Arial"/>
          <w:sz w:val="20"/>
          <w:szCs w:val="20"/>
        </w:rPr>
        <w:t>•   The adoption of radically new business models.</w:t>
      </w:r>
    </w:p>
    <w:p w:rsidR="0011502F" w:rsidRDefault="0011502F" w:rsidP="0011502F">
      <w:pPr>
        <w:jc w:val="both"/>
        <w:rPr>
          <w:rFonts w:ascii="Arial" w:hAnsi="Arial" w:cs="Arial"/>
          <w:sz w:val="20"/>
          <w:szCs w:val="20"/>
        </w:rPr>
      </w:pPr>
      <w:r>
        <w:rPr>
          <w:rFonts w:ascii="Arial" w:hAnsi="Arial" w:cs="Arial"/>
          <w:sz w:val="20"/>
          <w:szCs w:val="20"/>
        </w:rPr>
        <w:t>•   The need to implement rapidly evolving technology that is not always reliable or predictable.</w:t>
      </w:r>
    </w:p>
    <w:p w:rsidR="0011502F" w:rsidRDefault="0011502F" w:rsidP="0011502F">
      <w:pPr>
        <w:jc w:val="both"/>
        <w:rPr>
          <w:rFonts w:ascii="Arial" w:hAnsi="Arial" w:cs="Arial"/>
          <w:sz w:val="20"/>
          <w:szCs w:val="20"/>
        </w:rPr>
      </w:pPr>
      <w:r>
        <w:rPr>
          <w:rFonts w:ascii="Arial" w:hAnsi="Arial" w:cs="Arial"/>
          <w:sz w:val="20"/>
          <w:szCs w:val="20"/>
        </w:rPr>
        <w:t>•   How to identify and measure risks and business impacts.</w:t>
      </w:r>
    </w:p>
    <w:p w:rsidR="0011502F" w:rsidRDefault="0011502F" w:rsidP="0011502F">
      <w:pPr>
        <w:jc w:val="both"/>
        <w:rPr>
          <w:rFonts w:ascii="Arial" w:hAnsi="Arial" w:cs="Arial"/>
          <w:sz w:val="20"/>
          <w:szCs w:val="20"/>
        </w:rPr>
      </w:pPr>
      <w:r>
        <w:rPr>
          <w:rFonts w:ascii="Arial" w:hAnsi="Arial" w:cs="Arial"/>
          <w:sz w:val="20"/>
          <w:szCs w:val="20"/>
        </w:rPr>
        <w:t>•   The potential for widespread and immediate visibility – to the public, trading partners and competitors – of any problems with eCommerce systems, such as system performance problems or corrupted data.</w:t>
      </w:r>
    </w:p>
    <w:p w:rsidR="0011502F" w:rsidRDefault="0011502F" w:rsidP="0011502F">
      <w:pPr>
        <w:jc w:val="both"/>
        <w:rPr>
          <w:rFonts w:ascii="Arial" w:hAnsi="Arial" w:cs="Arial"/>
          <w:sz w:val="20"/>
          <w:szCs w:val="20"/>
        </w:rPr>
      </w:pPr>
      <w:r>
        <w:rPr>
          <w:rFonts w:ascii="Arial" w:hAnsi="Arial" w:cs="Arial"/>
          <w:sz w:val="20"/>
          <w:szCs w:val="20"/>
        </w:rPr>
        <w:t>•   The impact of service components which are entirely outside an organization’s control – namely the Internet and customers’ PCs with web browsers.</w:t>
      </w:r>
    </w:p>
    <w:p w:rsidR="0011502F" w:rsidRDefault="0011502F" w:rsidP="0011502F">
      <w:pPr>
        <w:jc w:val="both"/>
        <w:rPr>
          <w:rFonts w:ascii="Arial" w:hAnsi="Arial" w:cs="Arial"/>
          <w:sz w:val="20"/>
          <w:szCs w:val="20"/>
        </w:rPr>
      </w:pPr>
      <w:r>
        <w:rPr>
          <w:rFonts w:ascii="Arial" w:hAnsi="Arial" w:cs="Arial"/>
          <w:sz w:val="20"/>
          <w:szCs w:val="20"/>
        </w:rPr>
        <w:t>•  Access to the organization’s IT systems by customers – essentially unknown third parties – from arbitrary locations.</w:t>
      </w:r>
    </w:p>
    <w:p w:rsidR="0011502F" w:rsidRDefault="0011502F" w:rsidP="0011502F">
      <w:pPr>
        <w:jc w:val="both"/>
        <w:rPr>
          <w:rFonts w:ascii="Arial" w:hAnsi="Arial" w:cs="Arial"/>
          <w:sz w:val="20"/>
          <w:szCs w:val="20"/>
        </w:rPr>
      </w:pPr>
      <w:r>
        <w:rPr>
          <w:rFonts w:ascii="Arial" w:hAnsi="Arial" w:cs="Arial"/>
          <w:sz w:val="20"/>
          <w:szCs w:val="20"/>
        </w:rPr>
        <w:t>•  The need to address consumers’ fears about the privacy of their personal infor- mation, in particular credit card details.</w:t>
      </w:r>
    </w:p>
    <w:p w:rsidR="0011502F" w:rsidRDefault="0011502F" w:rsidP="0011502F">
      <w:pPr>
        <w:jc w:val="both"/>
        <w:rPr>
          <w:rFonts w:ascii="Arial" w:hAnsi="Arial" w:cs="Arial"/>
          <w:sz w:val="20"/>
          <w:szCs w:val="20"/>
        </w:rPr>
      </w:pPr>
      <w:r>
        <w:rPr>
          <w:rFonts w:ascii="Arial" w:hAnsi="Arial" w:cs="Arial"/>
          <w:sz w:val="20"/>
          <w:szCs w:val="20"/>
        </w:rPr>
        <w:t>•   Compliance with legal and regulatory requirements.</w:t>
      </w:r>
    </w:p>
    <w:p w:rsidR="0011502F" w:rsidRDefault="0011502F" w:rsidP="0011502F">
      <w:pPr>
        <w:jc w:val="both"/>
        <w:rPr>
          <w:rFonts w:ascii="Arial" w:hAnsi="Arial" w:cs="Arial"/>
          <w:sz w:val="20"/>
          <w:szCs w:val="20"/>
        </w:rPr>
      </w:pPr>
      <w:r>
        <w:rPr>
          <w:rFonts w:ascii="Arial" w:hAnsi="Arial" w:cs="Arial"/>
          <w:sz w:val="20"/>
          <w:szCs w:val="20"/>
        </w:rPr>
        <w:t>While many of these factors are not individually complex, in combination they present a significant challenge. Furthermore, virtually all of the factors have significant secu- rity implications that can seem daunting when embarking on the road to providing an eCommerce service.</w:t>
      </w:r>
    </w:p>
    <w:p w:rsidR="0011502F" w:rsidRDefault="0011502F" w:rsidP="0011502F">
      <w:pPr>
        <w:jc w:val="both"/>
        <w:rPr>
          <w:rFonts w:ascii="Arial" w:hAnsi="Arial" w:cs="Arial"/>
          <w:sz w:val="20"/>
          <w:szCs w:val="20"/>
        </w:rPr>
      </w:pPr>
      <w:r>
        <w:rPr>
          <w:rFonts w:ascii="Arial" w:hAnsi="Arial" w:cs="Arial"/>
          <w:sz w:val="20"/>
          <w:szCs w:val="20"/>
        </w:rPr>
        <w:t>However, rationalizing the issues and clearly identifying the problems must be the first stage in building a solution. This most important first stage is dealt with in more detail under Risk Assessment.</w:t>
      </w:r>
    </w:p>
    <w:p w:rsidR="0011502F" w:rsidRDefault="0011502F" w:rsidP="0011502F">
      <w:pPr>
        <w:jc w:val="both"/>
        <w:rPr>
          <w:rFonts w:ascii="Arial" w:hAnsi="Arial" w:cs="Arial"/>
          <w:b/>
          <w:sz w:val="20"/>
          <w:szCs w:val="20"/>
        </w:rPr>
      </w:pPr>
      <w:r>
        <w:rPr>
          <w:rFonts w:ascii="Arial" w:hAnsi="Arial" w:cs="Arial"/>
          <w:b/>
          <w:sz w:val="20"/>
          <w:szCs w:val="20"/>
        </w:rPr>
        <w:t>Risk Assessment</w:t>
      </w:r>
    </w:p>
    <w:p w:rsidR="0011502F" w:rsidRDefault="0011502F" w:rsidP="0011502F">
      <w:pPr>
        <w:jc w:val="both"/>
        <w:rPr>
          <w:rFonts w:ascii="Arial" w:hAnsi="Arial" w:cs="Arial"/>
          <w:sz w:val="20"/>
          <w:szCs w:val="20"/>
        </w:rPr>
      </w:pPr>
      <w:r>
        <w:rPr>
          <w:rFonts w:ascii="Arial" w:hAnsi="Arial" w:cs="Arial"/>
          <w:sz w:val="20"/>
          <w:szCs w:val="20"/>
        </w:rPr>
        <w:t>Risk assessment is an essential element of an effective approach to information security. Used appropriately it raises management awareness of security exposures, provides a mechanism for understanding the magnitude and potential impact of these exposures and assists in the evaluation and selection of appropriate safeguards.</w:t>
      </w:r>
    </w:p>
    <w:p w:rsidR="0011502F" w:rsidRDefault="0011502F" w:rsidP="0011502F">
      <w:pPr>
        <w:jc w:val="both"/>
        <w:rPr>
          <w:rFonts w:ascii="Arial" w:hAnsi="Arial" w:cs="Arial"/>
          <w:sz w:val="20"/>
          <w:szCs w:val="20"/>
        </w:rPr>
      </w:pPr>
      <w:r>
        <w:rPr>
          <w:rFonts w:ascii="Arial" w:hAnsi="Arial" w:cs="Arial"/>
          <w:sz w:val="20"/>
          <w:szCs w:val="20"/>
        </w:rPr>
        <w:lastRenderedPageBreak/>
        <w:t>However, risk assessment does require certain skills and can be time and resource consuming. It also needs to be carried out consistently within an organization to ensure that security policies are deployed to an appropriate level. It is therefore important that a standard method and approach is adopted.</w:t>
      </w:r>
    </w:p>
    <w:p w:rsidR="0011502F" w:rsidRDefault="0011502F" w:rsidP="0011502F">
      <w:pPr>
        <w:jc w:val="both"/>
        <w:rPr>
          <w:rFonts w:ascii="Arial" w:hAnsi="Arial" w:cs="Arial"/>
          <w:b/>
          <w:sz w:val="20"/>
          <w:szCs w:val="20"/>
        </w:rPr>
      </w:pPr>
      <w:r>
        <w:rPr>
          <w:rFonts w:ascii="Arial" w:hAnsi="Arial" w:cs="Arial"/>
          <w:b/>
          <w:sz w:val="20"/>
          <w:szCs w:val="20"/>
        </w:rPr>
        <w:t>Transaction Issues</w:t>
      </w:r>
    </w:p>
    <w:p w:rsidR="0011502F" w:rsidRDefault="0011502F" w:rsidP="0011502F">
      <w:pPr>
        <w:jc w:val="both"/>
        <w:rPr>
          <w:rFonts w:ascii="Arial" w:hAnsi="Arial" w:cs="Arial"/>
          <w:sz w:val="20"/>
          <w:szCs w:val="20"/>
        </w:rPr>
      </w:pPr>
      <w:r>
        <w:rPr>
          <w:rFonts w:ascii="Arial" w:hAnsi="Arial" w:cs="Arial"/>
          <w:sz w:val="20"/>
          <w:szCs w:val="20"/>
        </w:rPr>
        <w:t>Transactions between buyers and sellers in eCommerce can include requests for information, quotation of prices, placement of orders and payment, and after sales services. The high degree of confidence needed in the authenticity, confidentiality and timely delivery of such transactions can be difficult to maintain where they are exchanged over an untrusted, public network such as the Internet.</w:t>
      </w:r>
    </w:p>
    <w:p w:rsidR="0011502F" w:rsidRDefault="0011502F" w:rsidP="0011502F">
      <w:pPr>
        <w:jc w:val="both"/>
        <w:rPr>
          <w:rFonts w:ascii="Arial" w:hAnsi="Arial" w:cs="Arial"/>
          <w:sz w:val="20"/>
          <w:szCs w:val="20"/>
        </w:rPr>
      </w:pPr>
      <w:r>
        <w:rPr>
          <w:rFonts w:ascii="Arial" w:hAnsi="Arial" w:cs="Arial"/>
          <w:sz w:val="20"/>
          <w:szCs w:val="20"/>
        </w:rPr>
        <w:t>The interception of transactions, and in particular credit card details, during transmission over the Internet has often been cited as a major obstacle to public confidence in eCommerce. In fact this risk is generally exaggerated and sensitive information is more likely to be at risk of disclosure while stored on web servers. However, public perception of insecurity can be a true barrier to eCommerce and organizations must take care to address this.</w:t>
      </w:r>
    </w:p>
    <w:p w:rsidR="0011502F" w:rsidRDefault="0011502F" w:rsidP="0011502F">
      <w:pPr>
        <w:jc w:val="both"/>
        <w:rPr>
          <w:rFonts w:ascii="Arial" w:hAnsi="Arial" w:cs="Arial"/>
          <w:sz w:val="20"/>
          <w:szCs w:val="20"/>
        </w:rPr>
      </w:pPr>
      <w:r>
        <w:rPr>
          <w:rFonts w:ascii="Arial" w:hAnsi="Arial" w:cs="Arial"/>
          <w:b/>
          <w:sz w:val="20"/>
          <w:szCs w:val="20"/>
        </w:rPr>
        <w:t>The main threats to eCommerce transactions are listed below</w:t>
      </w:r>
      <w:r>
        <w:rPr>
          <w:rFonts w:ascii="Arial" w:hAnsi="Arial" w:cs="Arial"/>
          <w:sz w:val="20"/>
          <w:szCs w:val="20"/>
        </w:rPr>
        <w:t>.</w:t>
      </w:r>
    </w:p>
    <w:p w:rsidR="0011502F" w:rsidRDefault="0011502F" w:rsidP="0011502F">
      <w:pPr>
        <w:jc w:val="both"/>
        <w:rPr>
          <w:rFonts w:ascii="Arial" w:hAnsi="Arial" w:cs="Arial"/>
          <w:sz w:val="20"/>
          <w:szCs w:val="20"/>
        </w:rPr>
      </w:pPr>
    </w:p>
    <w:p w:rsidR="0011502F" w:rsidRDefault="0011502F" w:rsidP="0011502F">
      <w:pPr>
        <w:jc w:val="both"/>
        <w:rPr>
          <w:rFonts w:ascii="Arial" w:hAnsi="Arial" w:cs="Arial"/>
          <w:sz w:val="20"/>
          <w:szCs w:val="20"/>
        </w:rPr>
      </w:pPr>
      <w:bookmarkStart w:id="30" w:name="threats"/>
      <w:r>
        <w:rPr>
          <w:rFonts w:ascii="Arial" w:hAnsi="Arial" w:cs="Arial"/>
          <w:b/>
          <w:sz w:val="20"/>
          <w:szCs w:val="20"/>
        </w:rPr>
        <w:t>Threats  Business Impact</w:t>
      </w:r>
    </w:p>
    <w:bookmarkEnd w:id="30"/>
    <w:p w:rsidR="0011502F" w:rsidRDefault="0011502F" w:rsidP="0011502F">
      <w:pPr>
        <w:spacing w:after="80" w:line="240" w:lineRule="auto"/>
        <w:rPr>
          <w:rFonts w:ascii="Arial" w:hAnsi="Arial" w:cs="Arial"/>
          <w:sz w:val="20"/>
          <w:szCs w:val="20"/>
        </w:rPr>
      </w:pPr>
      <w:r>
        <w:rPr>
          <w:rFonts w:ascii="Arial" w:hAnsi="Arial" w:cs="Arial"/>
          <w:sz w:val="20"/>
          <w:szCs w:val="20"/>
        </w:rPr>
        <w:t xml:space="preserve">Sensitive payment details (e.g. credit card                                         Loss of customer confidence,           numbers) intercepted.                                                                         especially if details are used to make  </w:t>
      </w:r>
    </w:p>
    <w:p w:rsidR="0011502F" w:rsidRDefault="0011502F" w:rsidP="0011502F">
      <w:pPr>
        <w:spacing w:after="80" w:line="240" w:lineRule="auto"/>
        <w:rPr>
          <w:rFonts w:ascii="Arial" w:hAnsi="Arial" w:cs="Arial"/>
          <w:sz w:val="20"/>
          <w:szCs w:val="20"/>
        </w:rPr>
      </w:pPr>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Unauthorized purchases</w:t>
      </w:r>
    </w:p>
    <w:p w:rsidR="0011502F" w:rsidRDefault="0011502F" w:rsidP="0011502F">
      <w:pPr>
        <w:rPr>
          <w:rFonts w:ascii="Arial" w:hAnsi="Arial" w:cs="Arial"/>
          <w:sz w:val="20"/>
          <w:szCs w:val="20"/>
        </w:rPr>
      </w:pPr>
      <w:r>
        <w:rPr>
          <w:rFonts w:ascii="Arial" w:hAnsi="Arial" w:cs="Arial"/>
          <w:sz w:val="20"/>
          <w:szCs w:val="20"/>
        </w:rPr>
        <w:t>Passwords and other system access                                                 Release of sensitive information due information intercepted.                                                               to unauthorized access to systems.</w:t>
      </w:r>
    </w:p>
    <w:p w:rsidR="0011502F" w:rsidRDefault="0011502F" w:rsidP="0011502F">
      <w:pPr>
        <w:rPr>
          <w:rFonts w:ascii="Arial" w:hAnsi="Arial" w:cs="Arial"/>
          <w:sz w:val="20"/>
          <w:szCs w:val="20"/>
        </w:rPr>
      </w:pPr>
      <w:r>
        <w:rPr>
          <w:rFonts w:ascii="Arial" w:hAnsi="Arial" w:cs="Arial"/>
          <w:sz w:val="20"/>
          <w:szCs w:val="20"/>
        </w:rPr>
        <w:t>An agreement to purchase at a specified                                           Unrecoverable costs incurred in             price subsequently denied by a customer.                                         fulfilling the order.</w:t>
      </w:r>
    </w:p>
    <w:p w:rsidR="0011502F" w:rsidRDefault="0011502F" w:rsidP="0011502F">
      <w:pPr>
        <w:rPr>
          <w:rFonts w:ascii="Arial" w:hAnsi="Arial" w:cs="Arial"/>
          <w:sz w:val="20"/>
          <w:szCs w:val="20"/>
        </w:rPr>
      </w:pPr>
      <w:r>
        <w:rPr>
          <w:rFonts w:ascii="Arial" w:hAnsi="Arial" w:cs="Arial"/>
          <w:sz w:val="20"/>
          <w:szCs w:val="20"/>
        </w:rPr>
        <w:t>A transaction modified or forged before                                             Goods dispatched to a fraudster.       delivery.</w:t>
      </w:r>
    </w:p>
    <w:p w:rsidR="0011502F" w:rsidRDefault="0011502F" w:rsidP="0011502F">
      <w:pPr>
        <w:rPr>
          <w:rFonts w:ascii="Arial" w:hAnsi="Arial" w:cs="Arial"/>
          <w:sz w:val="20"/>
          <w:szCs w:val="20"/>
        </w:rPr>
      </w:pPr>
      <w:r>
        <w:rPr>
          <w:rFonts w:ascii="Arial" w:hAnsi="Arial" w:cs="Arial"/>
          <w:sz w:val="20"/>
          <w:szCs w:val="20"/>
        </w:rPr>
        <w:t>Transactions failing to arrive or substantially                                      Loss of customers through frustration. delayed through network congestion.</w:t>
      </w:r>
    </w:p>
    <w:p w:rsidR="0011502F" w:rsidRDefault="0011502F" w:rsidP="0011502F">
      <w:pPr>
        <w:jc w:val="both"/>
        <w:rPr>
          <w:rFonts w:ascii="Arial" w:hAnsi="Arial" w:cs="Arial"/>
          <w:b/>
          <w:sz w:val="20"/>
          <w:szCs w:val="20"/>
        </w:rPr>
      </w:pPr>
      <w:r>
        <w:rPr>
          <w:rFonts w:ascii="Arial" w:hAnsi="Arial" w:cs="Arial"/>
          <w:b/>
          <w:sz w:val="20"/>
          <w:szCs w:val="20"/>
        </w:rPr>
        <w:t>Client Side Issues</w:t>
      </w:r>
    </w:p>
    <w:p w:rsidR="0011502F" w:rsidRDefault="0011502F" w:rsidP="0011502F">
      <w:pPr>
        <w:jc w:val="both"/>
        <w:rPr>
          <w:rFonts w:ascii="Arial" w:hAnsi="Arial" w:cs="Arial"/>
          <w:sz w:val="20"/>
          <w:szCs w:val="20"/>
        </w:rPr>
      </w:pPr>
      <w:r>
        <w:rPr>
          <w:rFonts w:ascii="Arial" w:hAnsi="Arial" w:cs="Arial"/>
          <w:sz w:val="20"/>
          <w:szCs w:val="20"/>
        </w:rPr>
        <w:t>A key component of most eCommerce applications is the computer (or other intelli- gent device) operated by the customer or trading partner – the ‘client-side’. In most cases, the client environment is outside the direct control of those offering eCommerce services. This distinguishes eCommerce from traditional business applications where organizations can often specify the software, hardware and configuration details of the client environment. Some of the main threats resulting from this lack of control of the client-side are shown in the following table.</w:t>
      </w:r>
    </w:p>
    <w:p w:rsidR="0011502F" w:rsidRDefault="0011502F" w:rsidP="0011502F">
      <w:pPr>
        <w:jc w:val="both"/>
        <w:rPr>
          <w:rFonts w:ascii="Arial" w:hAnsi="Arial" w:cs="Arial"/>
          <w:b/>
          <w:sz w:val="20"/>
          <w:szCs w:val="20"/>
        </w:rPr>
      </w:pPr>
      <w:r>
        <w:rPr>
          <w:rFonts w:ascii="Arial" w:hAnsi="Arial" w:cs="Arial"/>
          <w:b/>
          <w:sz w:val="20"/>
          <w:szCs w:val="20"/>
        </w:rPr>
        <w:t>Threats  Business Impact</w:t>
      </w:r>
    </w:p>
    <w:p w:rsidR="0011502F" w:rsidRDefault="0011502F" w:rsidP="0011502F">
      <w:pPr>
        <w:rPr>
          <w:rFonts w:ascii="Arial" w:hAnsi="Arial" w:cs="Arial"/>
          <w:sz w:val="20"/>
          <w:szCs w:val="20"/>
        </w:rPr>
      </w:pPr>
      <w:r>
        <w:rPr>
          <w:rFonts w:ascii="Arial" w:hAnsi="Arial" w:cs="Arial"/>
          <w:sz w:val="20"/>
          <w:szCs w:val="20"/>
        </w:rPr>
        <w:lastRenderedPageBreak/>
        <w:t>Passwords or other system access                                           Release of sensitive information due information held on an insecure client PC                                 to unauthorized access to systems.            and disclosed inappropriately.</w:t>
      </w:r>
    </w:p>
    <w:p w:rsidR="0011502F" w:rsidRDefault="0011502F" w:rsidP="0011502F">
      <w:pPr>
        <w:rPr>
          <w:rFonts w:ascii="Arial" w:hAnsi="Arial" w:cs="Arial"/>
          <w:sz w:val="20"/>
          <w:szCs w:val="20"/>
        </w:rPr>
      </w:pPr>
      <w:r>
        <w:rPr>
          <w:rFonts w:ascii="Arial" w:hAnsi="Arial" w:cs="Arial"/>
          <w:sz w:val="20"/>
          <w:szCs w:val="20"/>
        </w:rPr>
        <w:t>Different web browser types have varying                                Loss of customers who cannot make features and could interact in different ways                            effective use of the service with their       with an eCommerce web server.                                              browsers.</w:t>
      </w:r>
    </w:p>
    <w:p w:rsidR="0011502F" w:rsidRDefault="0011502F" w:rsidP="0011502F">
      <w:pPr>
        <w:rPr>
          <w:rFonts w:ascii="Arial" w:hAnsi="Arial" w:cs="Arial"/>
          <w:sz w:val="20"/>
          <w:szCs w:val="20"/>
        </w:rPr>
      </w:pPr>
      <w:r>
        <w:rPr>
          <w:rFonts w:ascii="Arial" w:hAnsi="Arial" w:cs="Arial"/>
          <w:sz w:val="20"/>
          <w:szCs w:val="20"/>
        </w:rPr>
        <w:t>Users, or their organization’s networks                                     Loss of revenue if users are unable to blocking ‘cookies’ or ‘active content’                                         access the service.                           technologies such as Java, JavaScript and                                                                                                     ActiveX, because of concerns that they                                                                                                              could include malicious capabilities. [These                                                                                          technologies are widely used to improve the                                                                                     functionality, performance and appearance                                                                                                             of eCommerce applications.]</w:t>
      </w:r>
    </w:p>
    <w:p w:rsidR="0011502F" w:rsidRDefault="0011502F" w:rsidP="0011502F">
      <w:pPr>
        <w:jc w:val="both"/>
        <w:rPr>
          <w:rFonts w:ascii="Arial" w:hAnsi="Arial" w:cs="Arial"/>
          <w:b/>
          <w:sz w:val="20"/>
          <w:szCs w:val="20"/>
        </w:rPr>
      </w:pPr>
    </w:p>
    <w:p w:rsidR="0011502F" w:rsidRDefault="0011502F" w:rsidP="0011502F">
      <w:pPr>
        <w:jc w:val="both"/>
        <w:rPr>
          <w:rFonts w:ascii="Arial" w:hAnsi="Arial" w:cs="Arial"/>
          <w:b/>
          <w:sz w:val="20"/>
          <w:szCs w:val="20"/>
        </w:rPr>
      </w:pPr>
    </w:p>
    <w:p w:rsidR="0011502F" w:rsidRDefault="0011502F" w:rsidP="0011502F">
      <w:pPr>
        <w:jc w:val="both"/>
        <w:rPr>
          <w:rFonts w:ascii="Arial" w:hAnsi="Arial" w:cs="Arial"/>
          <w:b/>
          <w:sz w:val="20"/>
          <w:szCs w:val="20"/>
        </w:rPr>
      </w:pPr>
      <w:r>
        <w:rPr>
          <w:rFonts w:ascii="Arial" w:hAnsi="Arial" w:cs="Arial"/>
          <w:b/>
          <w:sz w:val="20"/>
          <w:szCs w:val="20"/>
        </w:rPr>
        <w:t>Legal and Regulatory Issues</w:t>
      </w:r>
    </w:p>
    <w:p w:rsidR="0011502F" w:rsidRDefault="0011502F" w:rsidP="0011502F">
      <w:pPr>
        <w:jc w:val="both"/>
        <w:rPr>
          <w:rFonts w:ascii="Arial" w:hAnsi="Arial" w:cs="Arial"/>
          <w:sz w:val="20"/>
          <w:szCs w:val="20"/>
        </w:rPr>
      </w:pPr>
      <w:r>
        <w:rPr>
          <w:rFonts w:ascii="Arial" w:hAnsi="Arial" w:cs="Arial"/>
          <w:sz w:val="20"/>
          <w:szCs w:val="20"/>
        </w:rPr>
        <w:t>The legal and regulatory framework for international eCommerce is an area of wide debate and covers areas outside the scope of this report, such as taxation, consumer protection and jurisdiction. However, many legal and regulatory issues are directly related to the security aspects of eCommerce .</w:t>
      </w:r>
    </w:p>
    <w:p w:rsidR="0011502F" w:rsidRDefault="0011502F" w:rsidP="0011502F">
      <w:pPr>
        <w:jc w:val="both"/>
        <w:rPr>
          <w:rFonts w:ascii="Arial" w:hAnsi="Arial" w:cs="Arial"/>
          <w:sz w:val="20"/>
          <w:szCs w:val="20"/>
        </w:rPr>
      </w:pPr>
      <w:r>
        <w:rPr>
          <w:rFonts w:ascii="Arial" w:hAnsi="Arial" w:cs="Arial"/>
          <w:sz w:val="20"/>
          <w:szCs w:val="20"/>
        </w:rPr>
        <w:t>The legislative and regulatory regime is undergoing rapid change in response to the development of eCommerce. However, some countries react more quickly and thus incompatibilities arise, particularly affecting cross-border eCommerce. Organizations should monitor this area carefully to enable them to adapt their eCommerce strate- gies appropriately.</w:t>
      </w:r>
    </w:p>
    <w:p w:rsidR="0011502F" w:rsidRDefault="0011502F" w:rsidP="0011502F">
      <w:pPr>
        <w:jc w:val="both"/>
        <w:rPr>
          <w:rFonts w:ascii="Arial" w:hAnsi="Arial" w:cs="Arial"/>
          <w:sz w:val="20"/>
          <w:szCs w:val="20"/>
        </w:rPr>
      </w:pPr>
      <w:r>
        <w:rPr>
          <w:rFonts w:ascii="Arial" w:hAnsi="Arial" w:cs="Arial"/>
          <w:b/>
          <w:sz w:val="20"/>
          <w:szCs w:val="20"/>
        </w:rPr>
        <w:t>3.</w:t>
      </w:r>
      <w:r>
        <w:rPr>
          <w:rFonts w:ascii="Arial" w:hAnsi="Arial" w:cs="Arial"/>
          <w:b/>
          <w:sz w:val="20"/>
          <w:szCs w:val="20"/>
          <w:u w:val="single"/>
        </w:rPr>
        <w:t xml:space="preserve"> eCommerce Security Solutions</w:t>
      </w:r>
    </w:p>
    <w:p w:rsidR="0011502F" w:rsidRDefault="0011502F" w:rsidP="0011502F">
      <w:pPr>
        <w:jc w:val="both"/>
        <w:rPr>
          <w:rFonts w:ascii="Arial" w:hAnsi="Arial" w:cs="Arial"/>
          <w:sz w:val="20"/>
          <w:szCs w:val="20"/>
        </w:rPr>
      </w:pPr>
      <w:r>
        <w:rPr>
          <w:rFonts w:ascii="Arial" w:hAnsi="Arial" w:cs="Arial"/>
          <w:sz w:val="20"/>
          <w:szCs w:val="20"/>
        </w:rPr>
        <w:t>This section describes how security solutions can be used to address the issues described in the section on Security Risks and Threats, many of which may be hold- ing organizations back from participating in eCommerce. Careful implementation of these solutions will enable businesses to exploit the benefits of trading electronically while minimizing the security risks.</w:t>
      </w:r>
    </w:p>
    <w:p w:rsidR="0011502F" w:rsidRDefault="0011502F" w:rsidP="0011502F">
      <w:pPr>
        <w:rPr>
          <w:rFonts w:ascii="Arial" w:hAnsi="Arial" w:cs="Arial"/>
          <w:sz w:val="20"/>
          <w:szCs w:val="20"/>
        </w:rPr>
      </w:pPr>
      <w:r>
        <w:rPr>
          <w:rFonts w:ascii="Arial" w:hAnsi="Arial" w:cs="Arial"/>
          <w:sz w:val="20"/>
          <w:szCs w:val="20"/>
        </w:rPr>
        <w:t xml:space="preserve">Service-side solutions                                                                                                                                      Transaction solutions                                                                                                                                            Client-side solutions                                                                                                                                                 Legal and regulatory solutions                                                                                                                                     </w:t>
      </w:r>
    </w:p>
    <w:p w:rsidR="0011502F" w:rsidRDefault="0011502F" w:rsidP="0011502F">
      <w:pPr>
        <w:numPr>
          <w:ilvl w:val="0"/>
          <w:numId w:val="22"/>
        </w:numPr>
        <w:jc w:val="both"/>
        <w:rPr>
          <w:rFonts w:ascii="Arial" w:hAnsi="Arial" w:cs="Arial"/>
          <w:b/>
          <w:sz w:val="20"/>
          <w:szCs w:val="20"/>
        </w:rPr>
      </w:pPr>
      <w:r>
        <w:rPr>
          <w:rFonts w:ascii="Arial" w:hAnsi="Arial" w:cs="Arial"/>
          <w:b/>
          <w:sz w:val="20"/>
          <w:szCs w:val="20"/>
        </w:rPr>
        <w:t>Service-Side Solutions</w:t>
      </w:r>
    </w:p>
    <w:p w:rsidR="0011502F" w:rsidRDefault="0011502F" w:rsidP="0011502F">
      <w:pPr>
        <w:jc w:val="both"/>
        <w:rPr>
          <w:rFonts w:ascii="Arial" w:hAnsi="Arial" w:cs="Arial"/>
          <w:sz w:val="20"/>
          <w:szCs w:val="20"/>
        </w:rPr>
      </w:pPr>
      <w:r>
        <w:rPr>
          <w:rFonts w:ascii="Arial" w:hAnsi="Arial" w:cs="Arial"/>
          <w:sz w:val="20"/>
          <w:szCs w:val="20"/>
        </w:rPr>
        <w:t>The front and back-end systems supporting an eCommerce application can be protected by:</w:t>
      </w:r>
    </w:p>
    <w:p w:rsidR="0011502F" w:rsidRDefault="0011502F" w:rsidP="0011502F">
      <w:pPr>
        <w:jc w:val="both"/>
        <w:rPr>
          <w:rFonts w:ascii="Arial" w:hAnsi="Arial" w:cs="Arial"/>
          <w:sz w:val="20"/>
          <w:szCs w:val="20"/>
        </w:rPr>
      </w:pPr>
      <w:r>
        <w:rPr>
          <w:rFonts w:ascii="Arial" w:hAnsi="Arial" w:cs="Arial"/>
          <w:sz w:val="20"/>
          <w:szCs w:val="20"/>
        </w:rPr>
        <w:t xml:space="preserve">•developing </w:t>
      </w:r>
      <w:r>
        <w:rPr>
          <w:rFonts w:ascii="Arial" w:hAnsi="Arial" w:cs="Arial"/>
          <w:b/>
          <w:sz w:val="20"/>
          <w:szCs w:val="20"/>
        </w:rPr>
        <w:t>applications and supporting systems</w:t>
      </w:r>
      <w:r>
        <w:rPr>
          <w:rFonts w:ascii="Arial" w:hAnsi="Arial" w:cs="Arial"/>
          <w:sz w:val="20"/>
          <w:szCs w:val="20"/>
        </w:rPr>
        <w:t xml:space="preserve"> that are robust;</w:t>
      </w:r>
    </w:p>
    <w:p w:rsidR="0011502F" w:rsidRDefault="0011502F" w:rsidP="0011502F">
      <w:pPr>
        <w:jc w:val="both"/>
        <w:rPr>
          <w:rFonts w:ascii="Arial" w:hAnsi="Arial" w:cs="Arial"/>
          <w:sz w:val="20"/>
          <w:szCs w:val="20"/>
        </w:rPr>
      </w:pPr>
      <w:r>
        <w:rPr>
          <w:rFonts w:ascii="Arial" w:hAnsi="Arial" w:cs="Arial"/>
          <w:sz w:val="20"/>
          <w:szCs w:val="20"/>
        </w:rPr>
        <w:t xml:space="preserve">•establishing a </w:t>
      </w:r>
      <w:r>
        <w:rPr>
          <w:rFonts w:ascii="Arial" w:hAnsi="Arial" w:cs="Arial"/>
          <w:b/>
          <w:sz w:val="20"/>
          <w:szCs w:val="20"/>
        </w:rPr>
        <w:t>network environment</w:t>
      </w:r>
      <w:r>
        <w:rPr>
          <w:rFonts w:ascii="Arial" w:hAnsi="Arial" w:cs="Arial"/>
          <w:sz w:val="20"/>
          <w:szCs w:val="20"/>
        </w:rPr>
        <w:t xml:space="preserve"> that protects these systems;</w:t>
      </w:r>
    </w:p>
    <w:p w:rsidR="0011502F" w:rsidRDefault="0011502F" w:rsidP="0011502F">
      <w:pPr>
        <w:jc w:val="both"/>
        <w:rPr>
          <w:rFonts w:ascii="Arial" w:hAnsi="Arial" w:cs="Arial"/>
          <w:sz w:val="20"/>
          <w:szCs w:val="20"/>
        </w:rPr>
      </w:pPr>
      <w:r>
        <w:rPr>
          <w:rFonts w:ascii="Arial" w:hAnsi="Arial" w:cs="Arial"/>
          <w:sz w:val="20"/>
          <w:szCs w:val="20"/>
        </w:rPr>
        <w:lastRenderedPageBreak/>
        <w:t xml:space="preserve">•introducing essential </w:t>
      </w:r>
      <w:r>
        <w:rPr>
          <w:rFonts w:ascii="Arial" w:hAnsi="Arial" w:cs="Arial"/>
          <w:b/>
          <w:sz w:val="20"/>
          <w:szCs w:val="20"/>
        </w:rPr>
        <w:t>management practices</w:t>
      </w:r>
      <w:r>
        <w:rPr>
          <w:rFonts w:ascii="Arial" w:hAnsi="Arial" w:cs="Arial"/>
          <w:sz w:val="20"/>
          <w:szCs w:val="20"/>
        </w:rPr>
        <w:t xml:space="preserve"> that ensure security is maintained over time.</w:t>
      </w:r>
    </w:p>
    <w:p w:rsidR="0011502F" w:rsidRDefault="0011502F" w:rsidP="0011502F">
      <w:pPr>
        <w:jc w:val="both"/>
        <w:rPr>
          <w:rFonts w:ascii="Arial" w:hAnsi="Arial" w:cs="Arial"/>
          <w:b/>
        </w:rPr>
      </w:pPr>
      <w:r>
        <w:rPr>
          <w:rFonts w:ascii="Arial" w:hAnsi="Arial" w:cs="Arial"/>
          <w:b/>
        </w:rPr>
        <w:t>Applications and Supporting Systems</w:t>
      </w:r>
    </w:p>
    <w:p w:rsidR="0011502F" w:rsidRDefault="0011502F" w:rsidP="0011502F">
      <w:pPr>
        <w:jc w:val="both"/>
        <w:rPr>
          <w:rFonts w:ascii="Arial" w:hAnsi="Arial" w:cs="Arial"/>
          <w:sz w:val="20"/>
          <w:szCs w:val="20"/>
        </w:rPr>
      </w:pPr>
      <w:r>
        <w:rPr>
          <w:rFonts w:ascii="Arial" w:hAnsi="Arial" w:cs="Arial"/>
          <w:sz w:val="20"/>
          <w:szCs w:val="20"/>
        </w:rPr>
        <w:t>The eCommerce application and the web servers and internal systems that support it should be resilient to deliberate security attacks and to the common problems of overload and systems failure. The following measures should be implemented:</w:t>
      </w:r>
    </w:p>
    <w:p w:rsidR="0011502F" w:rsidRDefault="0011502F" w:rsidP="0011502F">
      <w:pPr>
        <w:jc w:val="both"/>
        <w:rPr>
          <w:rFonts w:ascii="Arial" w:hAnsi="Arial" w:cs="Arial"/>
          <w:sz w:val="20"/>
          <w:szCs w:val="20"/>
        </w:rPr>
      </w:pPr>
      <w:r>
        <w:rPr>
          <w:rFonts w:ascii="Arial" w:hAnsi="Arial" w:cs="Arial"/>
          <w:sz w:val="20"/>
          <w:szCs w:val="20"/>
        </w:rPr>
        <w:t>• Web servers should be based around robust platforms that can be readily scaled in terms of disk space, memory and processing capacity to accommo- date increases in demand.</w:t>
      </w:r>
    </w:p>
    <w:p w:rsidR="0011502F" w:rsidRDefault="0011502F" w:rsidP="0011502F">
      <w:pPr>
        <w:jc w:val="both"/>
        <w:rPr>
          <w:rFonts w:ascii="Arial" w:hAnsi="Arial" w:cs="Arial"/>
          <w:sz w:val="20"/>
          <w:szCs w:val="20"/>
        </w:rPr>
      </w:pPr>
      <w:r>
        <w:rPr>
          <w:rFonts w:ascii="Arial" w:hAnsi="Arial" w:cs="Arial"/>
          <w:sz w:val="20"/>
          <w:szCs w:val="20"/>
        </w:rPr>
        <w:t>• Web servers should be built from software components (e.g. operating systems, web server applications) that are well understood and can be supported by the organization.</w:t>
      </w:r>
    </w:p>
    <w:p w:rsidR="0011502F" w:rsidRDefault="0011502F" w:rsidP="0011502F">
      <w:pPr>
        <w:jc w:val="both"/>
        <w:rPr>
          <w:rFonts w:ascii="Arial" w:hAnsi="Arial" w:cs="Arial"/>
          <w:sz w:val="20"/>
          <w:szCs w:val="20"/>
        </w:rPr>
      </w:pPr>
      <w:r>
        <w:rPr>
          <w:rFonts w:ascii="Arial" w:hAnsi="Arial" w:cs="Arial"/>
          <w:sz w:val="20"/>
          <w:szCs w:val="20"/>
        </w:rPr>
        <w:t>• Operating systems, applications and platforms should not be installed “out of the box”, with security switched off.</w:t>
      </w:r>
    </w:p>
    <w:p w:rsidR="0011502F" w:rsidRDefault="0011502F" w:rsidP="0011502F">
      <w:pPr>
        <w:jc w:val="both"/>
        <w:rPr>
          <w:rFonts w:ascii="Arial" w:hAnsi="Arial" w:cs="Arial"/>
          <w:sz w:val="20"/>
          <w:szCs w:val="20"/>
        </w:rPr>
      </w:pPr>
      <w:r>
        <w:rPr>
          <w:rFonts w:ascii="Arial" w:hAnsi="Arial" w:cs="Arial"/>
          <w:sz w:val="20"/>
          <w:szCs w:val="20"/>
        </w:rPr>
        <w:t>• Internal systems should be protected against unexpected volumes of transactions that could cause critical business functions to become unacceptably slow or even completely unavailable.</w:t>
      </w:r>
    </w:p>
    <w:p w:rsidR="0011502F" w:rsidRDefault="0011502F" w:rsidP="0011502F">
      <w:pPr>
        <w:jc w:val="both"/>
        <w:rPr>
          <w:rFonts w:ascii="Arial" w:hAnsi="Arial" w:cs="Arial"/>
          <w:b/>
          <w:sz w:val="20"/>
          <w:szCs w:val="20"/>
        </w:rPr>
      </w:pPr>
      <w:r>
        <w:rPr>
          <w:rFonts w:ascii="Arial" w:hAnsi="Arial" w:cs="Arial"/>
          <w:b/>
          <w:sz w:val="20"/>
          <w:szCs w:val="20"/>
        </w:rPr>
        <w:t>Network Environment</w:t>
      </w:r>
    </w:p>
    <w:p w:rsidR="0011502F" w:rsidRDefault="0011502F" w:rsidP="0011502F">
      <w:pPr>
        <w:jc w:val="both"/>
        <w:rPr>
          <w:rFonts w:ascii="Arial" w:hAnsi="Arial" w:cs="Arial"/>
          <w:sz w:val="20"/>
          <w:szCs w:val="20"/>
        </w:rPr>
      </w:pPr>
      <w:r>
        <w:rPr>
          <w:rFonts w:ascii="Arial" w:hAnsi="Arial" w:cs="Arial"/>
          <w:sz w:val="20"/>
          <w:szCs w:val="20"/>
        </w:rPr>
        <w:t>The network environment of an eCommerce application supports the interconnection of the various service components and their connection to the Internet. The two main security requirements are to:</w:t>
      </w:r>
    </w:p>
    <w:p w:rsidR="0011502F" w:rsidRDefault="0011502F" w:rsidP="0011502F">
      <w:pPr>
        <w:jc w:val="both"/>
        <w:rPr>
          <w:rFonts w:ascii="Arial" w:hAnsi="Arial" w:cs="Arial"/>
          <w:sz w:val="20"/>
          <w:szCs w:val="20"/>
        </w:rPr>
      </w:pPr>
      <w:r>
        <w:rPr>
          <w:rFonts w:ascii="Arial" w:hAnsi="Arial" w:cs="Arial"/>
          <w:sz w:val="20"/>
          <w:szCs w:val="20"/>
        </w:rPr>
        <w:t>• avoid service availability problems caused by accidental overload and failure of communications links;</w:t>
      </w:r>
    </w:p>
    <w:p w:rsidR="0011502F" w:rsidRDefault="0011502F" w:rsidP="0011502F">
      <w:pPr>
        <w:jc w:val="both"/>
        <w:rPr>
          <w:rFonts w:ascii="Arial" w:hAnsi="Arial" w:cs="Arial"/>
          <w:sz w:val="20"/>
          <w:szCs w:val="20"/>
        </w:rPr>
      </w:pPr>
      <w:r>
        <w:rPr>
          <w:rFonts w:ascii="Arial" w:hAnsi="Arial" w:cs="Arial"/>
          <w:sz w:val="20"/>
          <w:szCs w:val="20"/>
        </w:rPr>
        <w:t>• protect both web servers and internal systems from deliberate attacks by imple- menting appropriate network configuration measures.</w:t>
      </w:r>
    </w:p>
    <w:p w:rsidR="0011502F" w:rsidRDefault="0011502F" w:rsidP="0011502F">
      <w:pPr>
        <w:jc w:val="both"/>
        <w:rPr>
          <w:rFonts w:ascii="Arial" w:hAnsi="Arial" w:cs="Arial"/>
          <w:sz w:val="20"/>
          <w:szCs w:val="20"/>
        </w:rPr>
      </w:pPr>
      <w:r>
        <w:rPr>
          <w:rFonts w:ascii="Arial" w:hAnsi="Arial" w:cs="Arial"/>
          <w:sz w:val="20"/>
          <w:szCs w:val="20"/>
        </w:rPr>
        <w:t>In order to avoid availability problems, organizations should estimate likely traffic volumes as accurately as possible so that web server communications links to the Internet and supporting internal systems can be increased quickly to match requirements.</w:t>
      </w:r>
    </w:p>
    <w:p w:rsidR="0011502F" w:rsidRDefault="0011502F" w:rsidP="0011502F">
      <w:pPr>
        <w:jc w:val="both"/>
        <w:rPr>
          <w:rFonts w:ascii="Arial" w:hAnsi="Arial" w:cs="Arial"/>
          <w:sz w:val="20"/>
          <w:szCs w:val="20"/>
        </w:rPr>
      </w:pPr>
      <w:r>
        <w:rPr>
          <w:rFonts w:ascii="Arial" w:hAnsi="Arial" w:cs="Arial"/>
          <w:sz w:val="20"/>
          <w:szCs w:val="20"/>
        </w:rPr>
        <w:t>The network architecture can be used to protect eCommerce systems against deliberate attacks by limiting the way network connections can be made to the web server and to internal systems. This can be achieved through employing firewalls – a widely used means of protecting Internet-connected systems from external attacks. Firewalls can also be employed to restrict access to back-end supporting systems, providing a degree of logical separation.</w:t>
      </w:r>
    </w:p>
    <w:p w:rsidR="0011502F" w:rsidRDefault="0011502F" w:rsidP="0011502F">
      <w:pPr>
        <w:jc w:val="both"/>
        <w:rPr>
          <w:rFonts w:ascii="Arial" w:hAnsi="Arial" w:cs="Arial"/>
          <w:sz w:val="20"/>
          <w:szCs w:val="20"/>
        </w:rPr>
      </w:pPr>
      <w:r>
        <w:rPr>
          <w:rFonts w:ascii="Arial" w:hAnsi="Arial" w:cs="Arial"/>
          <w:b/>
          <w:sz w:val="20"/>
          <w:szCs w:val="20"/>
        </w:rPr>
        <w:t>Management Practices</w:t>
      </w:r>
    </w:p>
    <w:p w:rsidR="0011502F" w:rsidRDefault="0011502F" w:rsidP="0011502F">
      <w:pPr>
        <w:jc w:val="both"/>
        <w:rPr>
          <w:rFonts w:ascii="Arial" w:hAnsi="Arial" w:cs="Arial"/>
          <w:sz w:val="20"/>
          <w:szCs w:val="20"/>
        </w:rPr>
      </w:pPr>
      <w:r>
        <w:rPr>
          <w:rFonts w:ascii="Arial" w:hAnsi="Arial" w:cs="Arial"/>
          <w:sz w:val="20"/>
          <w:szCs w:val="20"/>
        </w:rPr>
        <w:t>A robust technical environment must be reinforced by strong management practices to ensure that a secure infrastructure for eCommerce is maintained. These practices should include:</w:t>
      </w:r>
    </w:p>
    <w:p w:rsidR="0011502F" w:rsidRDefault="0011502F" w:rsidP="0011502F">
      <w:pPr>
        <w:jc w:val="both"/>
        <w:rPr>
          <w:rFonts w:ascii="Arial" w:hAnsi="Arial" w:cs="Arial"/>
          <w:sz w:val="20"/>
          <w:szCs w:val="20"/>
        </w:rPr>
      </w:pPr>
      <w:r>
        <w:rPr>
          <w:rFonts w:ascii="Arial" w:hAnsi="Arial" w:cs="Arial"/>
          <w:sz w:val="20"/>
          <w:szCs w:val="20"/>
        </w:rPr>
        <w:t>• a capacity planning process to ensure that systems and communications links are upgraded before any increase in traffic becomes a serious problem;</w:t>
      </w:r>
    </w:p>
    <w:p w:rsidR="0011502F" w:rsidRDefault="0011502F" w:rsidP="0011502F">
      <w:pPr>
        <w:jc w:val="both"/>
        <w:rPr>
          <w:rFonts w:ascii="Arial" w:hAnsi="Arial" w:cs="Arial"/>
          <w:sz w:val="20"/>
          <w:szCs w:val="20"/>
        </w:rPr>
      </w:pPr>
      <w:r>
        <w:rPr>
          <w:rFonts w:ascii="Arial" w:hAnsi="Arial" w:cs="Arial"/>
          <w:sz w:val="20"/>
          <w:szCs w:val="20"/>
        </w:rPr>
        <w:t>• a mechanism for quickly addressing newly-discovered security problems (the Internet itself is widely used to disseminate this information);</w:t>
      </w:r>
    </w:p>
    <w:p w:rsidR="0011502F" w:rsidRDefault="0011502F" w:rsidP="0011502F">
      <w:pPr>
        <w:jc w:val="both"/>
        <w:rPr>
          <w:rFonts w:ascii="Arial" w:hAnsi="Arial" w:cs="Arial"/>
          <w:sz w:val="20"/>
          <w:szCs w:val="20"/>
        </w:rPr>
      </w:pPr>
      <w:r>
        <w:rPr>
          <w:rFonts w:ascii="Arial" w:hAnsi="Arial" w:cs="Arial"/>
          <w:sz w:val="20"/>
          <w:szCs w:val="20"/>
        </w:rPr>
        <w:t>• a rigorous change management process to avoid ad hoc technical changes;</w:t>
      </w:r>
    </w:p>
    <w:p w:rsidR="0011502F" w:rsidRDefault="0011502F" w:rsidP="0011502F">
      <w:pPr>
        <w:jc w:val="both"/>
        <w:rPr>
          <w:rFonts w:ascii="Arial" w:hAnsi="Arial" w:cs="Arial"/>
          <w:sz w:val="20"/>
          <w:szCs w:val="20"/>
        </w:rPr>
      </w:pPr>
      <w:r>
        <w:rPr>
          <w:rFonts w:ascii="Arial" w:hAnsi="Arial" w:cs="Arial"/>
          <w:sz w:val="20"/>
          <w:szCs w:val="20"/>
        </w:rPr>
        <w:lastRenderedPageBreak/>
        <w:t>• a process for continuously testing the security of the eCommerce infrastructure, including external ‘penetration testing’ of firewalls, web sites and connections to internal systems;</w:t>
      </w:r>
    </w:p>
    <w:p w:rsidR="0011502F" w:rsidRDefault="0011502F" w:rsidP="0011502F">
      <w:pPr>
        <w:jc w:val="both"/>
        <w:rPr>
          <w:rFonts w:ascii="Arial" w:hAnsi="Arial" w:cs="Arial"/>
          <w:sz w:val="20"/>
          <w:szCs w:val="20"/>
        </w:rPr>
      </w:pPr>
      <w:r>
        <w:rPr>
          <w:rFonts w:ascii="Arial" w:hAnsi="Arial" w:cs="Arial"/>
          <w:sz w:val="20"/>
          <w:szCs w:val="20"/>
        </w:rPr>
        <w:t>• efficient arrangements for the detection of security incidents and a plan for a rapid and effective response.</w:t>
      </w:r>
    </w:p>
    <w:p w:rsidR="0011502F" w:rsidRDefault="0011502F" w:rsidP="0011502F">
      <w:pPr>
        <w:numPr>
          <w:ilvl w:val="0"/>
          <w:numId w:val="22"/>
        </w:numPr>
        <w:jc w:val="both"/>
        <w:rPr>
          <w:rFonts w:ascii="Arial" w:hAnsi="Arial" w:cs="Arial"/>
          <w:b/>
          <w:sz w:val="20"/>
          <w:szCs w:val="20"/>
        </w:rPr>
      </w:pPr>
      <w:r>
        <w:rPr>
          <w:rFonts w:ascii="Arial" w:hAnsi="Arial" w:cs="Arial"/>
          <w:b/>
          <w:sz w:val="20"/>
          <w:szCs w:val="20"/>
        </w:rPr>
        <w:t>Transaction Side Solutions</w:t>
      </w:r>
    </w:p>
    <w:p w:rsidR="0011502F" w:rsidRDefault="0011502F" w:rsidP="0011502F">
      <w:pPr>
        <w:jc w:val="both"/>
        <w:rPr>
          <w:rFonts w:ascii="Arial" w:hAnsi="Arial" w:cs="Arial"/>
          <w:sz w:val="20"/>
          <w:szCs w:val="20"/>
        </w:rPr>
      </w:pPr>
      <w:r>
        <w:rPr>
          <w:rFonts w:ascii="Arial" w:hAnsi="Arial" w:cs="Arial"/>
          <w:sz w:val="20"/>
          <w:szCs w:val="20"/>
        </w:rPr>
        <w:t>eCommerce transactions take place over an open, untrusted network that is largely outside the control of the trading parties. The principle means of countering the threats to transactions in this environment is through the use of cryptography. Cryptography essentially provides three distinct capabilities:</w:t>
      </w:r>
    </w:p>
    <w:p w:rsidR="0011502F" w:rsidRDefault="0011502F" w:rsidP="0011502F">
      <w:pPr>
        <w:jc w:val="both"/>
        <w:rPr>
          <w:rFonts w:ascii="Arial" w:hAnsi="Arial" w:cs="Arial"/>
          <w:sz w:val="20"/>
          <w:szCs w:val="20"/>
        </w:rPr>
      </w:pPr>
      <w:r>
        <w:rPr>
          <w:rFonts w:ascii="Arial" w:hAnsi="Arial" w:cs="Arial"/>
          <w:sz w:val="20"/>
          <w:szCs w:val="20"/>
        </w:rPr>
        <w:t>• the content of electronic transactions can be hidden;</w:t>
      </w:r>
    </w:p>
    <w:p w:rsidR="0011502F" w:rsidRDefault="0011502F" w:rsidP="0011502F">
      <w:pPr>
        <w:jc w:val="both"/>
        <w:rPr>
          <w:rFonts w:ascii="Arial" w:hAnsi="Arial" w:cs="Arial"/>
          <w:sz w:val="20"/>
          <w:szCs w:val="20"/>
        </w:rPr>
      </w:pPr>
      <w:r>
        <w:rPr>
          <w:rFonts w:ascii="Arial" w:hAnsi="Arial" w:cs="Arial"/>
          <w:sz w:val="20"/>
          <w:szCs w:val="20"/>
        </w:rPr>
        <w:t>• any changes to electronic transactions can be detected;</w:t>
      </w:r>
    </w:p>
    <w:p w:rsidR="0011502F" w:rsidRDefault="0011502F" w:rsidP="0011502F">
      <w:pPr>
        <w:jc w:val="both"/>
        <w:rPr>
          <w:rFonts w:ascii="Arial" w:hAnsi="Arial" w:cs="Arial"/>
          <w:sz w:val="20"/>
          <w:szCs w:val="20"/>
        </w:rPr>
      </w:pPr>
      <w:r>
        <w:rPr>
          <w:rFonts w:ascii="Arial" w:hAnsi="Arial" w:cs="Arial"/>
          <w:sz w:val="20"/>
          <w:szCs w:val="20"/>
        </w:rPr>
        <w:t>•the source of electronic transactions can be confirmed.</w:t>
      </w:r>
    </w:p>
    <w:p w:rsidR="0011502F" w:rsidRDefault="0011502F" w:rsidP="0011502F">
      <w:pPr>
        <w:numPr>
          <w:ilvl w:val="0"/>
          <w:numId w:val="22"/>
        </w:numPr>
        <w:jc w:val="both"/>
        <w:rPr>
          <w:rFonts w:ascii="Arial" w:hAnsi="Arial" w:cs="Arial"/>
          <w:b/>
          <w:sz w:val="20"/>
          <w:szCs w:val="20"/>
        </w:rPr>
      </w:pPr>
      <w:r>
        <w:rPr>
          <w:rFonts w:ascii="Arial" w:hAnsi="Arial" w:cs="Arial"/>
          <w:b/>
          <w:sz w:val="20"/>
          <w:szCs w:val="20"/>
        </w:rPr>
        <w:t>Client-Side Solutions</w:t>
      </w:r>
    </w:p>
    <w:p w:rsidR="0011502F" w:rsidRDefault="0011502F" w:rsidP="0011502F">
      <w:pPr>
        <w:jc w:val="both"/>
        <w:rPr>
          <w:rFonts w:ascii="Arial" w:hAnsi="Arial" w:cs="Arial"/>
          <w:sz w:val="20"/>
          <w:szCs w:val="20"/>
        </w:rPr>
      </w:pPr>
      <w:r>
        <w:rPr>
          <w:rFonts w:ascii="Arial" w:hAnsi="Arial" w:cs="Arial"/>
          <w:sz w:val="20"/>
          <w:szCs w:val="20"/>
        </w:rPr>
        <w:t>The lack of direct control over the client’s computer can make it difficult for organizations to implement security measures. Thus, compensating mechanisms may be needed in the eCommerce architecture.</w:t>
      </w:r>
    </w:p>
    <w:p w:rsidR="0011502F" w:rsidRDefault="0011502F" w:rsidP="0011502F">
      <w:pPr>
        <w:jc w:val="both"/>
        <w:rPr>
          <w:rFonts w:ascii="Arial" w:hAnsi="Arial" w:cs="Arial"/>
          <w:sz w:val="20"/>
          <w:szCs w:val="20"/>
        </w:rPr>
      </w:pPr>
      <w:r>
        <w:rPr>
          <w:rFonts w:ascii="Arial" w:hAnsi="Arial" w:cs="Arial"/>
          <w:sz w:val="20"/>
          <w:szCs w:val="20"/>
        </w:rPr>
        <w:t>However, there are some measures that can be adopted, particularly in situations where a degree of control exists over the client environment or where there is user cooperation.</w:t>
      </w:r>
    </w:p>
    <w:p w:rsidR="0011502F" w:rsidRDefault="0011502F" w:rsidP="0011502F">
      <w:pPr>
        <w:numPr>
          <w:ilvl w:val="0"/>
          <w:numId w:val="22"/>
        </w:numPr>
        <w:jc w:val="both"/>
        <w:rPr>
          <w:rFonts w:ascii="Arial" w:hAnsi="Arial" w:cs="Arial"/>
          <w:b/>
          <w:sz w:val="20"/>
          <w:szCs w:val="20"/>
        </w:rPr>
      </w:pPr>
      <w:r>
        <w:rPr>
          <w:rFonts w:ascii="Arial" w:hAnsi="Arial" w:cs="Arial"/>
          <w:b/>
          <w:sz w:val="20"/>
          <w:szCs w:val="20"/>
        </w:rPr>
        <w:t>Legal and Regulatory Solutions</w:t>
      </w:r>
    </w:p>
    <w:p w:rsidR="0011502F" w:rsidRDefault="0011502F" w:rsidP="0011502F">
      <w:pPr>
        <w:jc w:val="both"/>
        <w:rPr>
          <w:rFonts w:ascii="Arial" w:hAnsi="Arial" w:cs="Arial"/>
          <w:sz w:val="20"/>
          <w:szCs w:val="20"/>
        </w:rPr>
      </w:pPr>
      <w:r>
        <w:rPr>
          <w:rFonts w:ascii="Arial" w:hAnsi="Arial" w:cs="Arial"/>
          <w:sz w:val="20"/>
          <w:szCs w:val="20"/>
        </w:rPr>
        <w:t>Organizations can address the legal and regulatory issues in two ways:</w:t>
      </w:r>
    </w:p>
    <w:p w:rsidR="0011502F" w:rsidRDefault="0011502F" w:rsidP="0011502F">
      <w:pPr>
        <w:jc w:val="both"/>
        <w:rPr>
          <w:rFonts w:ascii="Arial" w:hAnsi="Arial" w:cs="Arial"/>
          <w:sz w:val="20"/>
          <w:szCs w:val="20"/>
        </w:rPr>
      </w:pPr>
      <w:r>
        <w:rPr>
          <w:rFonts w:ascii="Arial" w:hAnsi="Arial" w:cs="Arial"/>
          <w:sz w:val="20"/>
          <w:szCs w:val="20"/>
        </w:rPr>
        <w:t xml:space="preserve">• Passive </w:t>
      </w:r>
      <w:r>
        <w:rPr>
          <w:rFonts w:ascii="Arial" w:hAnsi="Arial" w:cs="Arial"/>
          <w:b/>
          <w:sz w:val="20"/>
          <w:szCs w:val="20"/>
        </w:rPr>
        <w:t xml:space="preserve">monitoring </w:t>
      </w:r>
      <w:r>
        <w:rPr>
          <w:rFonts w:ascii="Arial" w:hAnsi="Arial" w:cs="Arial"/>
          <w:sz w:val="20"/>
          <w:szCs w:val="20"/>
        </w:rPr>
        <w:t>of developments</w:t>
      </w:r>
    </w:p>
    <w:p w:rsidR="0011502F" w:rsidRDefault="0011502F" w:rsidP="0011502F">
      <w:pPr>
        <w:jc w:val="both"/>
        <w:rPr>
          <w:rFonts w:ascii="Arial" w:hAnsi="Arial" w:cs="Arial"/>
          <w:sz w:val="20"/>
          <w:szCs w:val="20"/>
        </w:rPr>
      </w:pPr>
      <w:r>
        <w:rPr>
          <w:rFonts w:ascii="Arial" w:hAnsi="Arial" w:cs="Arial"/>
          <w:sz w:val="20"/>
          <w:szCs w:val="20"/>
        </w:rPr>
        <w:t>• Active participation in influencing legislation.</w:t>
      </w:r>
    </w:p>
    <w:p w:rsidR="0011502F" w:rsidRDefault="0011502F" w:rsidP="0011502F">
      <w:pPr>
        <w:jc w:val="both"/>
        <w:rPr>
          <w:rFonts w:ascii="Arial" w:hAnsi="Arial" w:cs="Arial"/>
          <w:b/>
          <w:sz w:val="20"/>
          <w:szCs w:val="20"/>
        </w:rPr>
      </w:pPr>
      <w:r>
        <w:rPr>
          <w:rFonts w:ascii="Arial" w:hAnsi="Arial" w:cs="Arial"/>
          <w:b/>
          <w:sz w:val="20"/>
          <w:szCs w:val="20"/>
        </w:rPr>
        <w:t>Monitoring</w:t>
      </w:r>
    </w:p>
    <w:p w:rsidR="0011502F" w:rsidRDefault="0011502F" w:rsidP="0011502F">
      <w:pPr>
        <w:jc w:val="both"/>
        <w:rPr>
          <w:rFonts w:ascii="Arial" w:hAnsi="Arial" w:cs="Arial"/>
          <w:sz w:val="20"/>
          <w:szCs w:val="20"/>
        </w:rPr>
      </w:pPr>
      <w:r>
        <w:rPr>
          <w:rFonts w:ascii="Arial" w:hAnsi="Arial" w:cs="Arial"/>
          <w:sz w:val="20"/>
          <w:szCs w:val="20"/>
        </w:rPr>
        <w:t>All organizations should monitor closely the evolution of legislation and regulations affecting eCommerce. Any new laws or regulations in this rapidly changing environment will certainly influence the mechanisms and practices that need to be adopted to conduct secure eCommerce. Organizations that can predict developments and react quickly to exploit them will gain an advantage. For example, the disparity in legislation between different countries could have an influence on the best location for eCommerce operations.</w:t>
      </w:r>
    </w:p>
    <w:p w:rsidR="0011502F" w:rsidRDefault="0011502F" w:rsidP="0011502F">
      <w:pPr>
        <w:jc w:val="both"/>
        <w:rPr>
          <w:rFonts w:ascii="Arial" w:hAnsi="Arial" w:cs="Arial"/>
          <w:b/>
          <w:sz w:val="20"/>
          <w:szCs w:val="20"/>
        </w:rPr>
      </w:pPr>
      <w:r>
        <w:rPr>
          <w:rFonts w:ascii="Arial" w:hAnsi="Arial" w:cs="Arial"/>
          <w:b/>
          <w:sz w:val="20"/>
          <w:szCs w:val="20"/>
        </w:rPr>
        <w:t>Lobbying</w:t>
      </w:r>
    </w:p>
    <w:p w:rsidR="0011502F" w:rsidRDefault="0011502F" w:rsidP="0011502F">
      <w:pPr>
        <w:jc w:val="both"/>
        <w:rPr>
          <w:rFonts w:ascii="Arial" w:hAnsi="Arial" w:cs="Arial"/>
          <w:sz w:val="20"/>
          <w:szCs w:val="20"/>
        </w:rPr>
      </w:pPr>
      <w:r>
        <w:rPr>
          <w:rFonts w:ascii="Arial" w:hAnsi="Arial" w:cs="Arial"/>
          <w:sz w:val="20"/>
          <w:szCs w:val="20"/>
        </w:rPr>
        <w:t>Organizations should seriously consider participating in the development of eCommerce legislation. Inappropriate legislation could significantly increase the costs or risks of carrying out eCommerce. Good understanding of the issues at stake is not widespread and most legislators are currently receptive to the opinions of business. Lobbying for workable and beneficial legislation can be conducted directly or through external bodies.</w:t>
      </w:r>
    </w:p>
    <w:p w:rsidR="0011502F" w:rsidRDefault="0011502F" w:rsidP="0011502F">
      <w:pPr>
        <w:jc w:val="both"/>
        <w:rPr>
          <w:rFonts w:ascii="Arial" w:hAnsi="Arial" w:cs="Arial"/>
          <w:sz w:val="20"/>
          <w:szCs w:val="20"/>
        </w:rPr>
      </w:pPr>
      <w:r>
        <w:rPr>
          <w:rFonts w:ascii="Arial" w:hAnsi="Arial" w:cs="Arial"/>
          <w:b/>
          <w:sz w:val="20"/>
          <w:szCs w:val="20"/>
        </w:rPr>
        <w:t>4.</w:t>
      </w:r>
      <w:r>
        <w:rPr>
          <w:rFonts w:ascii="Arial" w:hAnsi="Arial" w:cs="Arial"/>
          <w:b/>
          <w:sz w:val="20"/>
          <w:szCs w:val="20"/>
          <w:u w:val="single"/>
        </w:rPr>
        <w:t>Training</w:t>
      </w:r>
      <w:r>
        <w:rPr>
          <w:rFonts w:ascii="Arial" w:hAnsi="Arial" w:cs="Arial"/>
          <w:sz w:val="20"/>
          <w:szCs w:val="20"/>
          <w:u w:val="single"/>
        </w:rPr>
        <w:t xml:space="preserve"> </w:t>
      </w:r>
      <w:r>
        <w:rPr>
          <w:rFonts w:ascii="Arial" w:hAnsi="Arial" w:cs="Arial"/>
          <w:sz w:val="20"/>
          <w:szCs w:val="20"/>
        </w:rPr>
        <w:t xml:space="preserve">                                                                                                                                                                </w:t>
      </w:r>
    </w:p>
    <w:p w:rsidR="0011502F" w:rsidRDefault="0011502F" w:rsidP="0011502F">
      <w:pPr>
        <w:jc w:val="both"/>
        <w:rPr>
          <w:rFonts w:ascii="Arial" w:hAnsi="Arial" w:cs="Arial"/>
          <w:b/>
          <w:sz w:val="20"/>
          <w:szCs w:val="20"/>
        </w:rPr>
      </w:pPr>
      <w:r>
        <w:rPr>
          <w:rFonts w:ascii="Arial" w:hAnsi="Arial" w:cs="Arial"/>
          <w:b/>
          <w:sz w:val="20"/>
          <w:szCs w:val="20"/>
        </w:rPr>
        <w:lastRenderedPageBreak/>
        <w:t>Introduction</w:t>
      </w:r>
    </w:p>
    <w:p w:rsidR="0011502F" w:rsidRDefault="0011502F" w:rsidP="0011502F">
      <w:pPr>
        <w:jc w:val="both"/>
        <w:rPr>
          <w:rFonts w:ascii="Arial" w:hAnsi="Arial" w:cs="Arial"/>
          <w:sz w:val="20"/>
          <w:szCs w:val="20"/>
        </w:rPr>
      </w:pPr>
      <w:r>
        <w:rPr>
          <w:rFonts w:ascii="Arial" w:hAnsi="Arial" w:cs="Arial"/>
          <w:sz w:val="20"/>
          <w:szCs w:val="20"/>
        </w:rPr>
        <w:t>Training is of critical importance for a successful eCommerce security framework. Training referred to in this context encompasses awareness of the need to protect information, training for skill areas needed to operate electronic commerce systems securely and education in specific security measures or best practice methodologies.</w:t>
      </w:r>
    </w:p>
    <w:p w:rsidR="0011502F" w:rsidRDefault="0011502F" w:rsidP="0011502F">
      <w:pPr>
        <w:jc w:val="both"/>
        <w:rPr>
          <w:rFonts w:ascii="Arial" w:hAnsi="Arial" w:cs="Arial"/>
          <w:sz w:val="20"/>
          <w:szCs w:val="20"/>
        </w:rPr>
      </w:pPr>
      <w:r>
        <w:rPr>
          <w:rFonts w:ascii="Arial" w:hAnsi="Arial" w:cs="Arial"/>
          <w:sz w:val="20"/>
          <w:szCs w:val="20"/>
        </w:rPr>
        <w:t xml:space="preserve"> </w:t>
      </w:r>
      <w:r>
        <w:rPr>
          <w:rFonts w:ascii="Arial" w:hAnsi="Arial" w:cs="Arial"/>
          <w:b/>
          <w:sz w:val="20"/>
          <w:szCs w:val="20"/>
        </w:rPr>
        <w:t>Training Evaluation</w:t>
      </w:r>
    </w:p>
    <w:p w:rsidR="0011502F" w:rsidRDefault="0011502F" w:rsidP="0011502F">
      <w:pPr>
        <w:jc w:val="both"/>
        <w:rPr>
          <w:rFonts w:ascii="Arial" w:hAnsi="Arial" w:cs="Arial"/>
          <w:sz w:val="20"/>
          <w:szCs w:val="20"/>
        </w:rPr>
      </w:pPr>
      <w:r>
        <w:rPr>
          <w:rFonts w:ascii="Arial" w:hAnsi="Arial" w:cs="Arial"/>
          <w:sz w:val="20"/>
          <w:szCs w:val="20"/>
        </w:rPr>
        <w:t>Training today augments traditional instructor-led training with on-line and web-based technologies. These alternate forms of delivery can be very helpful in reaching remote users and allowing users to pursue specific security training at their own pace. Components to consider when evaluating a security-training program:</w:t>
      </w:r>
    </w:p>
    <w:p w:rsidR="0011502F" w:rsidRDefault="0011502F" w:rsidP="0011502F">
      <w:pPr>
        <w:jc w:val="both"/>
        <w:rPr>
          <w:rFonts w:ascii="Arial" w:hAnsi="Arial" w:cs="Arial"/>
          <w:b/>
          <w:sz w:val="20"/>
          <w:szCs w:val="20"/>
        </w:rPr>
      </w:pPr>
      <w:r>
        <w:rPr>
          <w:rFonts w:ascii="Arial" w:hAnsi="Arial" w:cs="Arial"/>
          <w:b/>
          <w:sz w:val="20"/>
          <w:szCs w:val="20"/>
        </w:rPr>
        <w:t xml:space="preserve">  1.Coursework</w:t>
      </w:r>
    </w:p>
    <w:p w:rsidR="0011502F" w:rsidRDefault="0011502F" w:rsidP="0011502F">
      <w:pPr>
        <w:jc w:val="both"/>
        <w:rPr>
          <w:rFonts w:ascii="Arial" w:hAnsi="Arial" w:cs="Arial"/>
          <w:sz w:val="20"/>
          <w:szCs w:val="20"/>
        </w:rPr>
      </w:pPr>
      <w:r>
        <w:rPr>
          <w:rFonts w:ascii="Arial" w:hAnsi="Arial" w:cs="Arial"/>
          <w:sz w:val="20"/>
          <w:szCs w:val="20"/>
        </w:rPr>
        <w:t>Coursework will encompass a wide range of topics and should be based on a skill inventory and needs assessment. Many companies retain an internal training department to review and develop proprietary training or often work with subject matter experts to deliver to the security team. A common approach used to target specific training requirements involves hosting seminars delivered by SMEs or visiting industry guests. Seminar examples include threat and risk assessment methodology or extensive penetration testing exercises.</w:t>
      </w:r>
    </w:p>
    <w:p w:rsidR="0011502F" w:rsidRDefault="0011502F" w:rsidP="0011502F">
      <w:pPr>
        <w:jc w:val="both"/>
        <w:rPr>
          <w:rFonts w:ascii="Arial" w:hAnsi="Arial" w:cs="Arial"/>
          <w:b/>
          <w:sz w:val="20"/>
          <w:szCs w:val="20"/>
        </w:rPr>
      </w:pPr>
      <w:r>
        <w:rPr>
          <w:rFonts w:ascii="Arial" w:hAnsi="Arial" w:cs="Arial"/>
          <w:b/>
          <w:sz w:val="20"/>
          <w:szCs w:val="20"/>
        </w:rPr>
        <w:t xml:space="preserve"> 2.Drills with specific threat scenario focus</w:t>
      </w:r>
    </w:p>
    <w:p w:rsidR="0011502F" w:rsidRDefault="0011502F" w:rsidP="0011502F">
      <w:pPr>
        <w:jc w:val="both"/>
        <w:rPr>
          <w:rFonts w:ascii="Arial" w:hAnsi="Arial" w:cs="Arial"/>
          <w:sz w:val="20"/>
          <w:szCs w:val="20"/>
        </w:rPr>
      </w:pPr>
      <w:r>
        <w:rPr>
          <w:rFonts w:ascii="Arial" w:hAnsi="Arial" w:cs="Arial"/>
          <w:sz w:val="20"/>
          <w:szCs w:val="20"/>
        </w:rPr>
        <w:t>Drills familiarize staff with established procedures and they are invaluable for demonstrating potential threat scenarios. These activities can range from the highly realistic to conceptual scenario that draw from fundamental concepts, such as common exploit types, and then move to more complex applications that build on businesscontinuity requirements of the eCommerce business unit.</w:t>
      </w:r>
    </w:p>
    <w:p w:rsidR="0011502F" w:rsidRDefault="0011502F" w:rsidP="0011502F">
      <w:pPr>
        <w:jc w:val="both"/>
        <w:rPr>
          <w:rFonts w:ascii="Arial" w:hAnsi="Arial" w:cs="Arial"/>
          <w:b/>
          <w:sz w:val="20"/>
          <w:szCs w:val="20"/>
        </w:rPr>
      </w:pPr>
      <w:r>
        <w:rPr>
          <w:rFonts w:ascii="Arial" w:hAnsi="Arial" w:cs="Arial"/>
          <w:b/>
          <w:sz w:val="20"/>
          <w:szCs w:val="20"/>
        </w:rPr>
        <w:t xml:space="preserve"> 3.Conferences</w:t>
      </w:r>
    </w:p>
    <w:p w:rsidR="0011502F" w:rsidRDefault="0011502F" w:rsidP="0011502F">
      <w:pPr>
        <w:jc w:val="both"/>
        <w:rPr>
          <w:rFonts w:ascii="Arial" w:hAnsi="Arial" w:cs="Arial"/>
          <w:sz w:val="20"/>
          <w:szCs w:val="20"/>
        </w:rPr>
      </w:pPr>
      <w:r>
        <w:rPr>
          <w:rFonts w:ascii="Arial" w:hAnsi="Arial" w:cs="Arial"/>
          <w:sz w:val="20"/>
          <w:szCs w:val="20"/>
        </w:rPr>
        <w:t>Information security conferences and forums provide opportunity to expose security staff to new trends in the field as well as network with peers. Conferencing serves both as a learning opportunity and provides a motivational factor for employees. Conference attendees should be prepared to deliver subsequent training sessions to share observations for the benefit of the enterprise.</w:t>
      </w:r>
    </w:p>
    <w:p w:rsidR="0011502F" w:rsidRDefault="0011502F" w:rsidP="0011502F">
      <w:pPr>
        <w:jc w:val="both"/>
        <w:rPr>
          <w:rFonts w:ascii="Arial" w:hAnsi="Arial" w:cs="Arial"/>
          <w:sz w:val="20"/>
          <w:szCs w:val="20"/>
        </w:rPr>
      </w:pPr>
    </w:p>
    <w:p w:rsidR="0011502F" w:rsidRDefault="0011502F" w:rsidP="0011502F">
      <w:pPr>
        <w:jc w:val="both"/>
        <w:rPr>
          <w:rFonts w:ascii="Arial" w:hAnsi="Arial" w:cs="Arial"/>
          <w:sz w:val="20"/>
          <w:szCs w:val="20"/>
        </w:rPr>
      </w:pPr>
      <w:r>
        <w:rPr>
          <w:rFonts w:ascii="Arial" w:hAnsi="Arial" w:cs="Arial"/>
          <w:sz w:val="20"/>
          <w:szCs w:val="20"/>
        </w:rPr>
        <w:t xml:space="preserve"> 4.</w:t>
      </w:r>
      <w:r>
        <w:rPr>
          <w:rFonts w:ascii="Arial" w:hAnsi="Arial" w:cs="Arial"/>
          <w:b/>
          <w:sz w:val="20"/>
          <w:szCs w:val="20"/>
        </w:rPr>
        <w:t>Product-specific training</w:t>
      </w:r>
    </w:p>
    <w:p w:rsidR="0011502F" w:rsidRDefault="0011502F" w:rsidP="0011502F">
      <w:pPr>
        <w:jc w:val="both"/>
        <w:rPr>
          <w:rFonts w:ascii="Arial" w:hAnsi="Arial" w:cs="Arial"/>
          <w:sz w:val="20"/>
          <w:szCs w:val="20"/>
        </w:rPr>
      </w:pPr>
      <w:r>
        <w:rPr>
          <w:rFonts w:ascii="Arial" w:hAnsi="Arial" w:cs="Arial"/>
          <w:sz w:val="20"/>
          <w:szCs w:val="20"/>
        </w:rPr>
        <w:t>Vendor-hosted classes and certification tracks provide the opportunity to sample newer products and understand the security concepts behind them. Caution should be exercised to ensure instructors are qualified and accredited.</w:t>
      </w:r>
    </w:p>
    <w:p w:rsidR="0011502F" w:rsidRDefault="0011502F" w:rsidP="0011502F">
      <w:pPr>
        <w:jc w:val="both"/>
        <w:rPr>
          <w:rFonts w:ascii="Arial" w:hAnsi="Arial" w:cs="Arial"/>
          <w:b/>
          <w:sz w:val="20"/>
          <w:szCs w:val="20"/>
        </w:rPr>
      </w:pPr>
      <w:r>
        <w:rPr>
          <w:rFonts w:ascii="Arial" w:hAnsi="Arial" w:cs="Arial"/>
          <w:b/>
          <w:sz w:val="20"/>
          <w:szCs w:val="20"/>
        </w:rPr>
        <w:t xml:space="preserve"> 5.Research and self-study</w:t>
      </w:r>
    </w:p>
    <w:p w:rsidR="0011502F" w:rsidRDefault="0011502F" w:rsidP="0011502F">
      <w:pPr>
        <w:jc w:val="both"/>
        <w:rPr>
          <w:rFonts w:ascii="Arial" w:hAnsi="Arial" w:cs="Arial"/>
          <w:sz w:val="20"/>
          <w:szCs w:val="20"/>
        </w:rPr>
      </w:pPr>
      <w:r>
        <w:rPr>
          <w:rFonts w:ascii="Arial" w:hAnsi="Arial" w:cs="Arial"/>
          <w:sz w:val="20"/>
          <w:szCs w:val="20"/>
        </w:rPr>
        <w:t xml:space="preserve">Keeping abreast of current exploits and continuous learning of new security threats and countermeasures is essential. Conducting research and studying security resources such as newsgroups, websites and periodicals provide value added insight to the security practitioner. Additionally, subscriptions to security alert/news services provide timely updates and analyses of security events in timely fashion. Companies who support a hands-on test lab to encourage security </w:t>
      </w:r>
      <w:r>
        <w:rPr>
          <w:rFonts w:ascii="Arial" w:hAnsi="Arial" w:cs="Arial"/>
          <w:sz w:val="20"/>
          <w:szCs w:val="20"/>
        </w:rPr>
        <w:lastRenderedPageBreak/>
        <w:t>analysts to pursue self-study projects and investigations are traditionally well positioned when these security incidents do occur.</w:t>
      </w:r>
    </w:p>
    <w:p w:rsidR="0011502F" w:rsidRDefault="0011502F" w:rsidP="0011502F">
      <w:pPr>
        <w:jc w:val="both"/>
        <w:rPr>
          <w:rFonts w:ascii="Arial" w:hAnsi="Arial" w:cs="Arial"/>
          <w:b/>
          <w:sz w:val="20"/>
          <w:szCs w:val="20"/>
        </w:rPr>
      </w:pPr>
    </w:p>
    <w:p w:rsidR="0011502F" w:rsidRDefault="0011502F" w:rsidP="0011502F">
      <w:pPr>
        <w:jc w:val="both"/>
        <w:rPr>
          <w:rFonts w:ascii="Arial" w:hAnsi="Arial" w:cs="Arial"/>
          <w:b/>
          <w:sz w:val="20"/>
          <w:szCs w:val="20"/>
        </w:rPr>
      </w:pPr>
    </w:p>
    <w:p w:rsidR="0011502F" w:rsidRDefault="0011502F" w:rsidP="0011502F">
      <w:pPr>
        <w:jc w:val="both"/>
        <w:rPr>
          <w:rFonts w:ascii="Arial" w:hAnsi="Arial" w:cs="Arial"/>
          <w:sz w:val="20"/>
          <w:szCs w:val="20"/>
        </w:rPr>
      </w:pPr>
      <w:r>
        <w:rPr>
          <w:rFonts w:ascii="Arial" w:hAnsi="Arial" w:cs="Arial"/>
          <w:b/>
          <w:sz w:val="20"/>
          <w:szCs w:val="20"/>
        </w:rPr>
        <w:t>6.Measurement</w:t>
      </w:r>
    </w:p>
    <w:p w:rsidR="0011502F" w:rsidRDefault="0011502F" w:rsidP="0011502F">
      <w:pPr>
        <w:jc w:val="both"/>
        <w:rPr>
          <w:rFonts w:ascii="Arial" w:hAnsi="Arial" w:cs="Arial"/>
          <w:sz w:val="20"/>
          <w:szCs w:val="20"/>
        </w:rPr>
      </w:pPr>
      <w:r>
        <w:rPr>
          <w:rFonts w:ascii="Arial" w:hAnsi="Arial" w:cs="Arial"/>
          <w:sz w:val="20"/>
          <w:szCs w:val="20"/>
        </w:rPr>
        <w:t>Once an investment in developing and maintaining a training program has been made, the final step includes tracking the program’s effectiveness. It is important to gauge learners’ opinions of training and design mechanisms that track trainees’ retention and application of the instruction provided.</w:t>
      </w:r>
    </w:p>
    <w:p w:rsidR="0011502F" w:rsidRDefault="0011502F" w:rsidP="0011502F">
      <w:pPr>
        <w:jc w:val="both"/>
        <w:rPr>
          <w:rFonts w:ascii="Arial" w:hAnsi="Arial" w:cs="Arial"/>
          <w:b/>
          <w:sz w:val="20"/>
          <w:szCs w:val="20"/>
        </w:rPr>
      </w:pPr>
      <w:r>
        <w:rPr>
          <w:rFonts w:ascii="Arial" w:hAnsi="Arial" w:cs="Arial"/>
          <w:b/>
          <w:sz w:val="20"/>
          <w:szCs w:val="20"/>
        </w:rPr>
        <w:t>Training Programs</w:t>
      </w:r>
    </w:p>
    <w:p w:rsidR="0011502F" w:rsidRDefault="0011502F" w:rsidP="0011502F">
      <w:pPr>
        <w:jc w:val="both"/>
        <w:rPr>
          <w:rFonts w:ascii="Arial" w:hAnsi="Arial" w:cs="Arial"/>
          <w:sz w:val="20"/>
          <w:szCs w:val="20"/>
        </w:rPr>
      </w:pPr>
      <w:r>
        <w:rPr>
          <w:rFonts w:ascii="Arial" w:hAnsi="Arial" w:cs="Arial"/>
          <w:sz w:val="20"/>
          <w:szCs w:val="20"/>
        </w:rPr>
        <w:t>Information Security is a very broad discipline with opportunities for specialists in diverse technologies, consultancy, program management, policy and strategy.</w:t>
      </w:r>
    </w:p>
    <w:p w:rsidR="0011502F" w:rsidRDefault="0011502F" w:rsidP="0011502F">
      <w:pPr>
        <w:jc w:val="both"/>
        <w:rPr>
          <w:rFonts w:ascii="Arial" w:hAnsi="Arial" w:cs="Arial"/>
          <w:sz w:val="20"/>
          <w:szCs w:val="20"/>
        </w:rPr>
      </w:pPr>
      <w:r>
        <w:rPr>
          <w:rFonts w:ascii="Arial" w:hAnsi="Arial" w:cs="Arial"/>
          <w:sz w:val="20"/>
          <w:szCs w:val="20"/>
        </w:rPr>
        <w:t>There are several internationally recognized centers of information security education. These programs intend to reduce vulnerabilities in the information infrastructure by promoting higher education in information assurance and producing a growing number of professionals with expertise in various security disciplines. However, before deciding to take advanced training in the security discipline, it is wise to verify accreditation and the local recognition of any foreign academic credentials to be obtained.</w:t>
      </w:r>
    </w:p>
    <w:p w:rsidR="0011502F" w:rsidRDefault="0011502F" w:rsidP="0011502F">
      <w:pPr>
        <w:jc w:val="both"/>
        <w:rPr>
          <w:rFonts w:ascii="Arial" w:hAnsi="Arial" w:cs="Arial"/>
          <w:sz w:val="20"/>
          <w:szCs w:val="20"/>
        </w:rPr>
      </w:pPr>
      <w:r>
        <w:rPr>
          <w:rFonts w:ascii="Arial" w:hAnsi="Arial" w:cs="Arial"/>
          <w:sz w:val="20"/>
          <w:szCs w:val="20"/>
        </w:rPr>
        <w:t>There are many training programs available, some backed by professional certification, others more modular providing specific skills in specialized subjects. It is important to understand the capabilities and career needs of employees before embarking upon a particular training program.</w:t>
      </w:r>
    </w:p>
    <w:p w:rsidR="0011502F" w:rsidRDefault="0011502F" w:rsidP="0011502F">
      <w:pPr>
        <w:jc w:val="both"/>
        <w:rPr>
          <w:rFonts w:ascii="Arial" w:hAnsi="Arial" w:cs="Arial"/>
          <w:sz w:val="20"/>
          <w:szCs w:val="20"/>
        </w:rPr>
      </w:pPr>
      <w:r>
        <w:rPr>
          <w:rFonts w:ascii="Arial" w:hAnsi="Arial" w:cs="Arial"/>
          <w:sz w:val="20"/>
          <w:szCs w:val="20"/>
        </w:rPr>
        <w:t>Uniformity of training delivery throughout an organization is important to ensure that security is deployed consistently and that standards are maintained to a baseline level. Sourcing training from a recognized professional body or academic institution will demonstrate commitment and professionalism on the part of the organization.</w:t>
      </w:r>
    </w:p>
    <w:p w:rsidR="0011502F" w:rsidRDefault="0011502F" w:rsidP="0011502F">
      <w:pPr>
        <w:jc w:val="both"/>
        <w:rPr>
          <w:rFonts w:ascii="Arial" w:hAnsi="Arial" w:cs="Arial"/>
          <w:b/>
          <w:sz w:val="20"/>
          <w:szCs w:val="20"/>
        </w:rPr>
      </w:pPr>
      <w:r>
        <w:rPr>
          <w:rFonts w:ascii="Arial" w:hAnsi="Arial" w:cs="Arial"/>
          <w:b/>
          <w:sz w:val="20"/>
          <w:szCs w:val="20"/>
        </w:rPr>
        <w:t>Training Resources</w:t>
      </w:r>
    </w:p>
    <w:p w:rsidR="0011502F" w:rsidRDefault="0011502F" w:rsidP="0011502F">
      <w:pPr>
        <w:jc w:val="both"/>
        <w:rPr>
          <w:rFonts w:ascii="Arial" w:hAnsi="Arial" w:cs="Arial"/>
          <w:sz w:val="20"/>
          <w:szCs w:val="20"/>
        </w:rPr>
      </w:pPr>
      <w:r>
        <w:rPr>
          <w:rFonts w:ascii="Arial" w:hAnsi="Arial" w:cs="Arial"/>
          <w:sz w:val="20"/>
          <w:szCs w:val="20"/>
        </w:rPr>
        <w:t xml:space="preserve">There are many companies, industry associations and academic institutions offering training courses across a broad spectrum of skills in the eCommerce security field. </w:t>
      </w:r>
    </w:p>
    <w:p w:rsidR="0011502F" w:rsidRDefault="0011502F" w:rsidP="0011502F">
      <w:pPr>
        <w:jc w:val="both"/>
        <w:rPr>
          <w:rFonts w:ascii="Arial" w:hAnsi="Arial" w:cs="Arial"/>
          <w:sz w:val="20"/>
          <w:szCs w:val="20"/>
        </w:rPr>
      </w:pPr>
      <w:r>
        <w:rPr>
          <w:rFonts w:ascii="Arial" w:hAnsi="Arial" w:cs="Arial"/>
          <w:sz w:val="20"/>
          <w:szCs w:val="20"/>
        </w:rPr>
        <w:t>Professional Bodies Certifications and Associations</w:t>
      </w:r>
    </w:p>
    <w:p w:rsidR="0011502F" w:rsidRDefault="0011502F" w:rsidP="0011502F">
      <w:pPr>
        <w:jc w:val="both"/>
        <w:rPr>
          <w:rFonts w:ascii="Arial" w:hAnsi="Arial" w:cs="Arial"/>
          <w:sz w:val="20"/>
          <w:szCs w:val="20"/>
        </w:rPr>
      </w:pPr>
      <w:r>
        <w:rPr>
          <w:rFonts w:ascii="Arial" w:hAnsi="Arial" w:cs="Arial"/>
          <w:sz w:val="20"/>
          <w:szCs w:val="20"/>
        </w:rPr>
        <w:t>INFOSEC Training sources, learning aids, tutorials and programs</w:t>
      </w:r>
    </w:p>
    <w:p w:rsidR="0011502F" w:rsidRDefault="0011502F" w:rsidP="0011502F">
      <w:pPr>
        <w:jc w:val="both"/>
        <w:rPr>
          <w:rFonts w:ascii="Arial" w:hAnsi="Arial" w:cs="Arial"/>
          <w:sz w:val="20"/>
          <w:szCs w:val="20"/>
        </w:rPr>
      </w:pPr>
      <w:r>
        <w:rPr>
          <w:rFonts w:ascii="Arial" w:hAnsi="Arial" w:cs="Arial"/>
          <w:sz w:val="20"/>
          <w:szCs w:val="20"/>
        </w:rPr>
        <w:t>INFOSEC Academic Programs - Outside the USA.</w:t>
      </w:r>
    </w:p>
    <w:p w:rsidR="0011502F" w:rsidRDefault="0011502F" w:rsidP="0011502F">
      <w:pPr>
        <w:jc w:val="both"/>
        <w:rPr>
          <w:rFonts w:ascii="Arial" w:hAnsi="Arial" w:cs="Arial"/>
          <w:sz w:val="20"/>
          <w:szCs w:val="20"/>
        </w:rPr>
      </w:pPr>
      <w:r>
        <w:rPr>
          <w:rFonts w:ascii="Arial" w:hAnsi="Arial" w:cs="Arial"/>
          <w:sz w:val="20"/>
          <w:szCs w:val="20"/>
        </w:rPr>
        <w:t xml:space="preserve">INFOSEC / Information Assurance Academic Programs - </w:t>
      </w:r>
      <w:smartTag w:uri="urn:schemas-microsoft-com:office:smarttags" w:element="place">
        <w:smartTag w:uri="urn:schemas-microsoft-com:office:smarttags" w:element="country-region">
          <w:r>
            <w:rPr>
              <w:rFonts w:ascii="Arial" w:hAnsi="Arial" w:cs="Arial"/>
              <w:sz w:val="20"/>
              <w:szCs w:val="20"/>
            </w:rPr>
            <w:t>USA</w:t>
          </w:r>
        </w:smartTag>
      </w:smartTag>
      <w:r>
        <w:rPr>
          <w:rFonts w:ascii="Arial" w:hAnsi="Arial" w:cs="Arial"/>
          <w:sz w:val="20"/>
          <w:szCs w:val="20"/>
        </w:rPr>
        <w:t xml:space="preserve"> based.</w:t>
      </w:r>
    </w:p>
    <w:p w:rsidR="0011502F" w:rsidRDefault="0011502F" w:rsidP="0011502F">
      <w:pPr>
        <w:jc w:val="both"/>
        <w:rPr>
          <w:rFonts w:ascii="Arial" w:hAnsi="Arial" w:cs="Arial"/>
          <w:sz w:val="20"/>
          <w:szCs w:val="20"/>
        </w:rPr>
      </w:pPr>
      <w:r>
        <w:rPr>
          <w:rFonts w:ascii="Arial" w:hAnsi="Arial" w:cs="Arial"/>
          <w:b/>
          <w:sz w:val="20"/>
          <w:szCs w:val="20"/>
        </w:rPr>
        <w:t>5</w:t>
      </w:r>
      <w:r>
        <w:rPr>
          <w:rFonts w:ascii="Arial" w:hAnsi="Arial" w:cs="Arial"/>
          <w:b/>
          <w:sz w:val="20"/>
          <w:szCs w:val="20"/>
          <w:u w:val="single"/>
        </w:rPr>
        <w:t>.Security Awareness</w:t>
      </w:r>
      <w:r>
        <w:rPr>
          <w:rFonts w:ascii="Arial" w:hAnsi="Arial" w:cs="Arial"/>
          <w:sz w:val="20"/>
          <w:szCs w:val="20"/>
        </w:rPr>
        <w:t xml:space="preserve">                                                                                                                                          </w:t>
      </w:r>
    </w:p>
    <w:p w:rsidR="0011502F" w:rsidRDefault="0011502F" w:rsidP="0011502F">
      <w:pPr>
        <w:jc w:val="both"/>
        <w:rPr>
          <w:rFonts w:ascii="Arial" w:hAnsi="Arial" w:cs="Arial"/>
          <w:sz w:val="20"/>
          <w:szCs w:val="20"/>
        </w:rPr>
      </w:pPr>
      <w:r>
        <w:rPr>
          <w:rFonts w:ascii="Arial" w:hAnsi="Arial" w:cs="Arial"/>
          <w:sz w:val="20"/>
          <w:szCs w:val="20"/>
        </w:rPr>
        <w:t>Most international security standards treat security awareness as a fundamental requirement for supporting business operations. Although the coverage and scope may vary considerably, security awareness is a cornerstone of a successful eCommerce security framework.</w:t>
      </w:r>
    </w:p>
    <w:p w:rsidR="0011502F" w:rsidRDefault="0011502F" w:rsidP="0011502F">
      <w:pPr>
        <w:jc w:val="both"/>
        <w:rPr>
          <w:rFonts w:ascii="Arial" w:hAnsi="Arial" w:cs="Arial"/>
          <w:sz w:val="20"/>
          <w:szCs w:val="20"/>
        </w:rPr>
      </w:pPr>
      <w:r>
        <w:rPr>
          <w:rFonts w:ascii="Arial" w:hAnsi="Arial" w:cs="Arial"/>
          <w:sz w:val="20"/>
          <w:szCs w:val="20"/>
        </w:rPr>
        <w:lastRenderedPageBreak/>
        <w:t>A good Information Security Awareness program highlights the importance of information security and introduces Information Security Policies and Procedures in a simple yet effective way. The main objectives of the program are to:</w:t>
      </w:r>
    </w:p>
    <w:p w:rsidR="0011502F" w:rsidRDefault="0011502F" w:rsidP="0011502F">
      <w:pPr>
        <w:jc w:val="both"/>
        <w:rPr>
          <w:rFonts w:ascii="Arial" w:hAnsi="Arial" w:cs="Arial"/>
          <w:sz w:val="20"/>
          <w:szCs w:val="20"/>
        </w:rPr>
      </w:pPr>
      <w:r>
        <w:rPr>
          <w:rFonts w:ascii="Arial" w:hAnsi="Arial" w:cs="Arial"/>
          <w:sz w:val="20"/>
          <w:szCs w:val="20"/>
        </w:rPr>
        <w:t>• Communicate policies and instill understanding of the purpose behind them</w:t>
      </w:r>
    </w:p>
    <w:p w:rsidR="0011502F" w:rsidRDefault="0011502F" w:rsidP="0011502F">
      <w:pPr>
        <w:jc w:val="both"/>
        <w:rPr>
          <w:rFonts w:ascii="Arial" w:hAnsi="Arial" w:cs="Arial"/>
          <w:sz w:val="20"/>
          <w:szCs w:val="20"/>
        </w:rPr>
      </w:pPr>
      <w:r>
        <w:rPr>
          <w:rFonts w:ascii="Arial" w:hAnsi="Arial" w:cs="Arial"/>
          <w:sz w:val="20"/>
          <w:szCs w:val="20"/>
        </w:rPr>
        <w:t>• Communicate operational procedures and provide opportunities for testing</w:t>
      </w:r>
    </w:p>
    <w:p w:rsidR="0011502F" w:rsidRDefault="0011502F" w:rsidP="0011502F">
      <w:pPr>
        <w:jc w:val="both"/>
        <w:rPr>
          <w:rFonts w:ascii="Arial" w:hAnsi="Arial" w:cs="Arial"/>
          <w:sz w:val="20"/>
          <w:szCs w:val="20"/>
        </w:rPr>
      </w:pPr>
      <w:r>
        <w:rPr>
          <w:rFonts w:ascii="Arial" w:hAnsi="Arial" w:cs="Arial"/>
          <w:sz w:val="20"/>
          <w:szCs w:val="20"/>
        </w:rPr>
        <w:t>• Communicate the security aspects of eCommerce to customers</w:t>
      </w:r>
    </w:p>
    <w:p w:rsidR="0011502F" w:rsidRDefault="0011502F" w:rsidP="0011502F">
      <w:pPr>
        <w:jc w:val="both"/>
        <w:rPr>
          <w:rFonts w:ascii="Arial" w:hAnsi="Arial" w:cs="Arial"/>
          <w:b/>
          <w:sz w:val="20"/>
          <w:szCs w:val="20"/>
        </w:rPr>
      </w:pPr>
      <w:r>
        <w:rPr>
          <w:rFonts w:ascii="Arial" w:hAnsi="Arial" w:cs="Arial"/>
          <w:b/>
          <w:sz w:val="20"/>
          <w:szCs w:val="20"/>
        </w:rPr>
        <w:t>Awareness Program Success Factors</w:t>
      </w:r>
    </w:p>
    <w:p w:rsidR="0011502F" w:rsidRDefault="0011502F" w:rsidP="0011502F">
      <w:pPr>
        <w:jc w:val="both"/>
        <w:rPr>
          <w:rFonts w:ascii="Arial" w:hAnsi="Arial" w:cs="Arial"/>
          <w:sz w:val="20"/>
          <w:szCs w:val="20"/>
        </w:rPr>
      </w:pPr>
      <w:r>
        <w:rPr>
          <w:rFonts w:ascii="Arial" w:hAnsi="Arial" w:cs="Arial"/>
          <w:sz w:val="20"/>
          <w:szCs w:val="20"/>
        </w:rPr>
        <w:t>To be effective, a Security Awareness Program should have the following characteristics:</w:t>
      </w:r>
    </w:p>
    <w:p w:rsidR="0011502F" w:rsidRDefault="0011502F" w:rsidP="0011502F">
      <w:pPr>
        <w:jc w:val="both"/>
        <w:rPr>
          <w:rFonts w:ascii="Arial" w:hAnsi="Arial" w:cs="Arial"/>
          <w:sz w:val="20"/>
          <w:szCs w:val="20"/>
        </w:rPr>
      </w:pPr>
      <w:r>
        <w:rPr>
          <w:rFonts w:ascii="Arial" w:hAnsi="Arial" w:cs="Arial"/>
          <w:sz w:val="20"/>
          <w:szCs w:val="20"/>
        </w:rPr>
        <w:t>• Alignment – it should be integrated with sound management and business practices.</w:t>
      </w:r>
    </w:p>
    <w:p w:rsidR="0011502F" w:rsidRDefault="0011502F" w:rsidP="0011502F">
      <w:pPr>
        <w:jc w:val="both"/>
        <w:rPr>
          <w:rFonts w:ascii="Arial" w:hAnsi="Arial" w:cs="Arial"/>
          <w:sz w:val="20"/>
          <w:szCs w:val="20"/>
        </w:rPr>
      </w:pPr>
      <w:r>
        <w:rPr>
          <w:rFonts w:ascii="Arial" w:hAnsi="Arial" w:cs="Arial"/>
          <w:sz w:val="20"/>
          <w:szCs w:val="20"/>
        </w:rPr>
        <w:t>• Commitment – all levels of management should support it. Commitment from the Executive Board should cascade down through all levels of management.</w:t>
      </w:r>
    </w:p>
    <w:p w:rsidR="0011502F" w:rsidRDefault="0011502F" w:rsidP="0011502F">
      <w:pPr>
        <w:jc w:val="both"/>
        <w:rPr>
          <w:rFonts w:ascii="Arial" w:hAnsi="Arial" w:cs="Arial"/>
          <w:sz w:val="20"/>
          <w:szCs w:val="20"/>
        </w:rPr>
      </w:pPr>
      <w:r>
        <w:rPr>
          <w:rFonts w:ascii="Arial" w:hAnsi="Arial" w:cs="Arial"/>
          <w:sz w:val="20"/>
          <w:szCs w:val="20"/>
        </w:rPr>
        <w:t>• Coordinated – it should be delivered consistently across the organization and will be most effective if managed by a single unit or group.</w:t>
      </w:r>
    </w:p>
    <w:p w:rsidR="0011502F" w:rsidRDefault="0011502F" w:rsidP="0011502F">
      <w:pPr>
        <w:jc w:val="both"/>
        <w:rPr>
          <w:rFonts w:ascii="Arial" w:hAnsi="Arial" w:cs="Arial"/>
          <w:sz w:val="20"/>
          <w:szCs w:val="20"/>
        </w:rPr>
      </w:pPr>
      <w:r>
        <w:rPr>
          <w:rFonts w:ascii="Arial" w:hAnsi="Arial" w:cs="Arial"/>
          <w:sz w:val="20"/>
          <w:szCs w:val="20"/>
        </w:rPr>
        <w:t>• Current – it should be kept up-to-date and relevant. Advisory documents (such as Do’s &amp; Don’ts Checklists) should be regularly re-evaluated in the light of the evolution of threats, company strategies, etc.</w:t>
      </w:r>
    </w:p>
    <w:p w:rsidR="0011502F" w:rsidRDefault="0011502F" w:rsidP="0011502F">
      <w:pPr>
        <w:jc w:val="both"/>
        <w:rPr>
          <w:rFonts w:ascii="Arial" w:hAnsi="Arial" w:cs="Arial"/>
          <w:sz w:val="20"/>
          <w:szCs w:val="20"/>
        </w:rPr>
      </w:pPr>
      <w:r>
        <w:rPr>
          <w:rFonts w:ascii="Arial" w:hAnsi="Arial" w:cs="Arial"/>
          <w:sz w:val="20"/>
          <w:szCs w:val="20"/>
        </w:rPr>
        <w:t>• Measurable – it should be possible to monitor and quantify the effectiveness of the awareness program through feedback, surveys or testing methods. It should be possible to use feedback to target awareness campaigns and improve poor results.</w:t>
      </w:r>
    </w:p>
    <w:p w:rsidR="0011502F" w:rsidRDefault="0011502F" w:rsidP="0011502F">
      <w:pPr>
        <w:jc w:val="both"/>
        <w:rPr>
          <w:rFonts w:ascii="Arial" w:hAnsi="Arial" w:cs="Arial"/>
          <w:sz w:val="20"/>
          <w:szCs w:val="20"/>
        </w:rPr>
      </w:pPr>
      <w:r>
        <w:rPr>
          <w:rFonts w:ascii="Arial" w:hAnsi="Arial" w:cs="Arial"/>
          <w:sz w:val="20"/>
          <w:szCs w:val="20"/>
        </w:rPr>
        <w:t>• Pervasive – it should reach everyone with access to the organization’s information or information systems, such as customers, vendors, suppliers and third parties. Communication should be regular, using diverse media, such as email, intranet, newsletters, brochures and leaflets.</w:t>
      </w:r>
    </w:p>
    <w:p w:rsidR="0011502F" w:rsidRDefault="0011502F" w:rsidP="0011502F">
      <w:pPr>
        <w:jc w:val="both"/>
        <w:rPr>
          <w:rFonts w:ascii="Arial" w:hAnsi="Arial" w:cs="Arial"/>
          <w:sz w:val="20"/>
          <w:szCs w:val="20"/>
        </w:rPr>
      </w:pPr>
      <w:r>
        <w:rPr>
          <w:rFonts w:ascii="Arial" w:hAnsi="Arial" w:cs="Arial"/>
          <w:sz w:val="20"/>
          <w:szCs w:val="20"/>
        </w:rPr>
        <w:t>• Supported – the program should be supported by security policies, standards, baseline security procedures, codes of conduct and reporting processes. Users should understand what the organization expects of them and any consequences of misuse of organizational assets. The organization should clearlstate its approach to the monitoring of user activity and the collection, analysis and use of activity/filtering logs.</w:t>
      </w:r>
    </w:p>
    <w:p w:rsidR="0011502F" w:rsidRDefault="0011502F" w:rsidP="0011502F">
      <w:pPr>
        <w:jc w:val="both"/>
        <w:rPr>
          <w:rFonts w:ascii="Arial" w:hAnsi="Arial" w:cs="Arial"/>
          <w:sz w:val="20"/>
          <w:szCs w:val="20"/>
        </w:rPr>
      </w:pPr>
      <w:r>
        <w:rPr>
          <w:rFonts w:ascii="Arial" w:hAnsi="Arial" w:cs="Arial"/>
          <w:sz w:val="20"/>
          <w:szCs w:val="20"/>
        </w:rPr>
        <w:t>• Targeted – the program should be able to support the awareness or training requirements of specific roles with information security responsibilities. Security awareness and training should be able to overcome the perception that security policies are restrictive and interfere with the employee’s ability to work effectively. It should also inform management about potential internal security threats.</w:t>
      </w:r>
    </w:p>
    <w:p w:rsidR="0011502F" w:rsidRDefault="0011502F" w:rsidP="0011502F">
      <w:pPr>
        <w:jc w:val="both"/>
        <w:rPr>
          <w:rFonts w:ascii="Arial" w:hAnsi="Arial" w:cs="Arial"/>
          <w:b/>
          <w:sz w:val="20"/>
          <w:szCs w:val="20"/>
        </w:rPr>
      </w:pPr>
      <w:r>
        <w:rPr>
          <w:rFonts w:ascii="Arial" w:hAnsi="Arial" w:cs="Arial"/>
          <w:b/>
          <w:sz w:val="20"/>
          <w:szCs w:val="20"/>
        </w:rPr>
        <w:t>Security Awareness Resources</w:t>
      </w:r>
    </w:p>
    <w:p w:rsidR="0011502F" w:rsidRDefault="0011502F" w:rsidP="0011502F">
      <w:pPr>
        <w:jc w:val="both"/>
        <w:rPr>
          <w:rFonts w:ascii="Arial" w:hAnsi="Arial" w:cs="Arial"/>
          <w:sz w:val="20"/>
          <w:szCs w:val="20"/>
        </w:rPr>
      </w:pPr>
      <w:r>
        <w:rPr>
          <w:rFonts w:ascii="Arial" w:hAnsi="Arial" w:cs="Arial"/>
          <w:sz w:val="20"/>
          <w:szCs w:val="20"/>
        </w:rPr>
        <w:t>There are many resources available on the Internet offering a wide variety of materials that can be used to provide information security user awareness. Resources range from free downloads, screensavers and advisory notices to tailored newsletters, professional videos and courses.</w:t>
      </w:r>
    </w:p>
    <w:p w:rsidR="0011502F" w:rsidRDefault="0011502F" w:rsidP="0011502F">
      <w:pPr>
        <w:jc w:val="both"/>
        <w:rPr>
          <w:rFonts w:ascii="Arial" w:hAnsi="Arial" w:cs="Arial"/>
          <w:sz w:val="20"/>
          <w:szCs w:val="20"/>
        </w:rPr>
      </w:pPr>
      <w:r>
        <w:rPr>
          <w:rFonts w:ascii="Arial" w:hAnsi="Arial" w:cs="Arial"/>
          <w:sz w:val="20"/>
          <w:szCs w:val="20"/>
        </w:rPr>
        <w:t>There are numerous resources available on the Internet but it is always advisable to check out the trustworthiness of such resources. Some of the better-known examples providing a general background on cyberculture and use of information technology resources are:</w:t>
      </w:r>
    </w:p>
    <w:p w:rsidR="0011502F" w:rsidRDefault="0011502F" w:rsidP="0011502F">
      <w:pPr>
        <w:jc w:val="both"/>
        <w:rPr>
          <w:rFonts w:ascii="Arial" w:hAnsi="Arial" w:cs="Arial"/>
          <w:sz w:val="20"/>
          <w:szCs w:val="20"/>
        </w:rPr>
      </w:pPr>
      <w:r>
        <w:rPr>
          <w:rFonts w:ascii="Arial" w:hAnsi="Arial" w:cs="Arial"/>
          <w:sz w:val="20"/>
          <w:szCs w:val="20"/>
        </w:rPr>
        <w:lastRenderedPageBreak/>
        <w:t>Microsoft offers two free security awareness screen savers: the Ten Immutable Laws of Security and the Ten Immutable Laws of Security Administration.       http://www.microsoft.com/Downloads/Release.asp?ReleaseID=26684</w:t>
      </w:r>
    </w:p>
    <w:p w:rsidR="0011502F" w:rsidRDefault="0011502F" w:rsidP="0011502F">
      <w:pPr>
        <w:jc w:val="both"/>
        <w:rPr>
          <w:rFonts w:ascii="Arial" w:hAnsi="Arial" w:cs="Arial"/>
          <w:sz w:val="20"/>
          <w:szCs w:val="20"/>
        </w:rPr>
      </w:pPr>
      <w:r>
        <w:rPr>
          <w:rFonts w:ascii="Arial" w:hAnsi="Arial" w:cs="Arial"/>
          <w:sz w:val="20"/>
          <w:szCs w:val="20"/>
        </w:rPr>
        <w:t>Cybercitizen Awareness Program is directed mainly at children and young adults but provides some useful lbackground material.   http://www.cybercitizenship.org</w:t>
      </w:r>
    </w:p>
    <w:p w:rsidR="0011502F" w:rsidRDefault="0011502F" w:rsidP="0011502F">
      <w:pPr>
        <w:jc w:val="both"/>
        <w:rPr>
          <w:rFonts w:ascii="Arial" w:hAnsi="Arial" w:cs="Arial"/>
          <w:sz w:val="20"/>
          <w:szCs w:val="20"/>
        </w:rPr>
      </w:pPr>
      <w:r>
        <w:rPr>
          <w:rFonts w:ascii="Arial" w:hAnsi="Arial" w:cs="Arial"/>
          <w:b/>
          <w:sz w:val="20"/>
          <w:szCs w:val="20"/>
        </w:rPr>
        <w:t>6.</w:t>
      </w:r>
      <w:r>
        <w:rPr>
          <w:rFonts w:ascii="Arial" w:hAnsi="Arial" w:cs="Arial"/>
          <w:b/>
          <w:sz w:val="20"/>
          <w:szCs w:val="20"/>
          <w:u w:val="single"/>
        </w:rPr>
        <w:t>Compliance</w:t>
      </w:r>
      <w:r>
        <w:rPr>
          <w:rFonts w:ascii="Arial" w:hAnsi="Arial" w:cs="Arial"/>
          <w:sz w:val="20"/>
          <w:szCs w:val="20"/>
        </w:rPr>
        <w:t xml:space="preserve">                                                                                                                                                                                                                                                                                                                                                                                                                       </w:t>
      </w:r>
    </w:p>
    <w:p w:rsidR="0011502F" w:rsidRDefault="0011502F" w:rsidP="0011502F">
      <w:pPr>
        <w:jc w:val="both"/>
        <w:rPr>
          <w:rFonts w:ascii="Arial" w:hAnsi="Arial" w:cs="Arial"/>
          <w:sz w:val="20"/>
          <w:szCs w:val="20"/>
        </w:rPr>
      </w:pPr>
      <w:r>
        <w:rPr>
          <w:rFonts w:ascii="Arial" w:hAnsi="Arial" w:cs="Arial"/>
          <w:sz w:val="20"/>
          <w:szCs w:val="20"/>
        </w:rPr>
        <w:t>The design, operation, use and management of ecommerce systems is likely to be subject to a range of statutory, regulatory and contractual security requirements. Advice on specific legal requirements should therefore be sought from the organization’s legal advisers or suitably qualified legal practitioners at the earliest possible stage in the development of an eCommerce system.</w:t>
      </w:r>
    </w:p>
    <w:p w:rsidR="0011502F" w:rsidRDefault="0011502F" w:rsidP="0011502F">
      <w:pPr>
        <w:rPr>
          <w:rFonts w:ascii="Arial" w:hAnsi="Arial" w:cs="Arial"/>
          <w:b/>
          <w:sz w:val="20"/>
          <w:szCs w:val="20"/>
        </w:rPr>
      </w:pPr>
      <w:r>
        <w:rPr>
          <w:rFonts w:ascii="Arial" w:hAnsi="Arial" w:cs="Arial"/>
          <w:b/>
          <w:sz w:val="20"/>
          <w:szCs w:val="20"/>
        </w:rPr>
        <w:t xml:space="preserve">Why Compliance is an Issue for ecommerce                                                                                                </w:t>
      </w:r>
      <w:r>
        <w:rPr>
          <w:rFonts w:ascii="Arial" w:hAnsi="Arial" w:cs="Arial"/>
          <w:sz w:val="20"/>
          <w:szCs w:val="20"/>
        </w:rPr>
        <w:t>To summarize, the purpose of compliance is to:                                                                                                                             •</w:t>
      </w:r>
      <w:r>
        <w:rPr>
          <w:rFonts w:ascii="Arial" w:hAnsi="Arial" w:cs="Arial"/>
          <w:b/>
          <w:sz w:val="20"/>
          <w:szCs w:val="20"/>
        </w:rPr>
        <w:t xml:space="preserve"> </w:t>
      </w:r>
      <w:r>
        <w:rPr>
          <w:rFonts w:ascii="Arial" w:hAnsi="Arial" w:cs="Arial"/>
          <w:sz w:val="20"/>
          <w:szCs w:val="20"/>
        </w:rPr>
        <w:t>avoid breaches of any criminal or civil law, statutory, regulatory or contractual</w:t>
      </w:r>
      <w:r>
        <w:rPr>
          <w:rFonts w:ascii="Arial" w:hAnsi="Arial" w:cs="Arial"/>
          <w:b/>
          <w:sz w:val="20"/>
          <w:szCs w:val="20"/>
        </w:rPr>
        <w:t xml:space="preserve"> </w:t>
      </w:r>
      <w:r>
        <w:rPr>
          <w:rFonts w:ascii="Arial" w:hAnsi="Arial" w:cs="Arial"/>
          <w:sz w:val="20"/>
          <w:szCs w:val="20"/>
        </w:rPr>
        <w:t>obligations and of any security requirements;</w:t>
      </w:r>
    </w:p>
    <w:p w:rsidR="0011502F" w:rsidRDefault="0011502F" w:rsidP="0011502F">
      <w:pPr>
        <w:jc w:val="both"/>
        <w:rPr>
          <w:rFonts w:ascii="Arial" w:hAnsi="Arial" w:cs="Arial"/>
          <w:sz w:val="20"/>
          <w:szCs w:val="20"/>
        </w:rPr>
      </w:pPr>
      <w:r>
        <w:rPr>
          <w:rFonts w:ascii="Arial" w:hAnsi="Arial" w:cs="Arial"/>
          <w:sz w:val="20"/>
          <w:szCs w:val="20"/>
        </w:rPr>
        <w:t>• ensure compliance of systems with organizational security policies and standards; and</w:t>
      </w:r>
    </w:p>
    <w:p w:rsidR="0011502F" w:rsidRDefault="0011502F" w:rsidP="0011502F">
      <w:pPr>
        <w:jc w:val="both"/>
        <w:rPr>
          <w:rFonts w:ascii="Arial" w:hAnsi="Arial" w:cs="Arial"/>
          <w:sz w:val="20"/>
          <w:szCs w:val="20"/>
        </w:rPr>
      </w:pPr>
      <w:r>
        <w:rPr>
          <w:rFonts w:ascii="Arial" w:hAnsi="Arial" w:cs="Arial"/>
          <w:sz w:val="20"/>
          <w:szCs w:val="20"/>
        </w:rPr>
        <w:t>• maximize the effectiveness of and to minimize interference to/from the system audit process.</w:t>
      </w:r>
    </w:p>
    <w:p w:rsidR="0011502F" w:rsidRDefault="0011502F" w:rsidP="0011502F">
      <w:pPr>
        <w:jc w:val="both"/>
        <w:rPr>
          <w:rFonts w:ascii="Arial" w:hAnsi="Arial" w:cs="Arial"/>
          <w:sz w:val="20"/>
          <w:szCs w:val="20"/>
        </w:rPr>
      </w:pPr>
      <w:r>
        <w:rPr>
          <w:rFonts w:ascii="Arial" w:hAnsi="Arial" w:cs="Arial"/>
          <w:sz w:val="20"/>
          <w:szCs w:val="20"/>
        </w:rPr>
        <w:t>eCommerce systems are designed to operate across organization boundaries and across national borders. Legislative requirements vary from country to country and for information created in one country that is transmitted to another country (transborder data flow). Legislation governing eCommerce is still in its infancy and is likely to be subject to continuous change for many years to come. These factors present a new set of risks that are difficult to identify and assess, and dynamic in nature. It is also unlikely that business managers and development staff will be aware of the existence and consequences of the full range of risks.  An effective compliance structure should ensure that management and staff are aware of the nature and range of legal, regulatory and contractual requirements associated with the deployment of eCommerce systems, and that adequate controls are in place to assess and manage the resultant risks.</w:t>
      </w:r>
    </w:p>
    <w:p w:rsidR="0011502F" w:rsidRDefault="0011502F" w:rsidP="0011502F">
      <w:pPr>
        <w:jc w:val="both"/>
        <w:rPr>
          <w:rFonts w:ascii="Arial" w:hAnsi="Arial" w:cs="Arial"/>
          <w:b/>
          <w:sz w:val="20"/>
          <w:szCs w:val="20"/>
        </w:rPr>
      </w:pPr>
    </w:p>
    <w:p w:rsidR="0011502F" w:rsidRDefault="0011502F" w:rsidP="0011502F">
      <w:pPr>
        <w:jc w:val="both"/>
        <w:rPr>
          <w:rFonts w:ascii="Arial" w:hAnsi="Arial" w:cs="Arial"/>
          <w:b/>
          <w:sz w:val="20"/>
          <w:szCs w:val="20"/>
        </w:rPr>
      </w:pPr>
      <w:r>
        <w:rPr>
          <w:rFonts w:ascii="Arial" w:hAnsi="Arial" w:cs="Arial"/>
          <w:b/>
          <w:sz w:val="20"/>
          <w:szCs w:val="20"/>
        </w:rPr>
        <w:t>Compliance Considerations</w:t>
      </w:r>
    </w:p>
    <w:p w:rsidR="0011502F" w:rsidRDefault="0011502F" w:rsidP="0011502F">
      <w:pPr>
        <w:jc w:val="both"/>
        <w:rPr>
          <w:rFonts w:ascii="Arial" w:hAnsi="Arial" w:cs="Arial"/>
          <w:sz w:val="20"/>
          <w:szCs w:val="20"/>
        </w:rPr>
      </w:pPr>
      <w:r>
        <w:rPr>
          <w:rFonts w:ascii="Arial" w:hAnsi="Arial" w:cs="Arial"/>
          <w:sz w:val="20"/>
          <w:szCs w:val="20"/>
        </w:rPr>
        <w:t>Compliance requirements to consider include the following:</w:t>
      </w:r>
    </w:p>
    <w:p w:rsidR="0011502F" w:rsidRDefault="0011502F" w:rsidP="0011502F">
      <w:pPr>
        <w:jc w:val="both"/>
        <w:rPr>
          <w:rFonts w:ascii="Arial" w:hAnsi="Arial" w:cs="Arial"/>
          <w:sz w:val="20"/>
          <w:szCs w:val="20"/>
        </w:rPr>
      </w:pPr>
      <w:r>
        <w:rPr>
          <w:rFonts w:ascii="Arial" w:hAnsi="Arial" w:cs="Arial"/>
          <w:sz w:val="20"/>
          <w:szCs w:val="20"/>
        </w:rPr>
        <w:t>• Intellectual Property Rights.</w:t>
      </w:r>
    </w:p>
    <w:p w:rsidR="0011502F" w:rsidRDefault="0011502F" w:rsidP="0011502F">
      <w:pPr>
        <w:jc w:val="both"/>
        <w:rPr>
          <w:rFonts w:ascii="Arial" w:hAnsi="Arial" w:cs="Arial"/>
          <w:sz w:val="20"/>
          <w:szCs w:val="20"/>
        </w:rPr>
      </w:pPr>
      <w:r>
        <w:rPr>
          <w:rFonts w:ascii="Arial" w:hAnsi="Arial" w:cs="Arial"/>
          <w:sz w:val="20"/>
          <w:szCs w:val="20"/>
        </w:rPr>
        <w:t>• Safeguarding of records.</w:t>
      </w:r>
    </w:p>
    <w:p w:rsidR="0011502F" w:rsidRDefault="0011502F" w:rsidP="0011502F">
      <w:pPr>
        <w:jc w:val="both"/>
        <w:rPr>
          <w:rFonts w:ascii="Arial" w:hAnsi="Arial" w:cs="Arial"/>
          <w:sz w:val="20"/>
          <w:szCs w:val="20"/>
        </w:rPr>
      </w:pPr>
      <w:r>
        <w:rPr>
          <w:rFonts w:ascii="Arial" w:hAnsi="Arial" w:cs="Arial"/>
          <w:sz w:val="20"/>
          <w:szCs w:val="20"/>
        </w:rPr>
        <w:t>• Data Protection and Privacy.</w:t>
      </w:r>
    </w:p>
    <w:p w:rsidR="0011502F" w:rsidRDefault="0011502F" w:rsidP="0011502F">
      <w:pPr>
        <w:jc w:val="both"/>
        <w:rPr>
          <w:rFonts w:ascii="Arial" w:hAnsi="Arial" w:cs="Arial"/>
          <w:sz w:val="20"/>
          <w:szCs w:val="20"/>
        </w:rPr>
      </w:pPr>
      <w:r>
        <w:rPr>
          <w:rFonts w:ascii="Arial" w:hAnsi="Arial" w:cs="Arial"/>
          <w:sz w:val="20"/>
          <w:szCs w:val="20"/>
        </w:rPr>
        <w:t>•Prevention of misuse of IT facilities.</w:t>
      </w:r>
    </w:p>
    <w:p w:rsidR="0011502F" w:rsidRDefault="0011502F" w:rsidP="0011502F">
      <w:pPr>
        <w:jc w:val="both"/>
        <w:rPr>
          <w:rFonts w:ascii="Arial" w:hAnsi="Arial" w:cs="Arial"/>
          <w:sz w:val="20"/>
          <w:szCs w:val="20"/>
        </w:rPr>
      </w:pPr>
      <w:r>
        <w:rPr>
          <w:rFonts w:ascii="Arial" w:hAnsi="Arial" w:cs="Arial"/>
          <w:sz w:val="20"/>
          <w:szCs w:val="20"/>
        </w:rPr>
        <w:t>• Regulation of cryptographic controls.</w:t>
      </w:r>
    </w:p>
    <w:p w:rsidR="0011502F" w:rsidRDefault="0011502F" w:rsidP="0011502F">
      <w:pPr>
        <w:jc w:val="both"/>
        <w:rPr>
          <w:rFonts w:ascii="Arial" w:hAnsi="Arial" w:cs="Arial"/>
          <w:sz w:val="20"/>
          <w:szCs w:val="20"/>
        </w:rPr>
      </w:pPr>
      <w:r>
        <w:rPr>
          <w:rFonts w:ascii="Arial" w:hAnsi="Arial" w:cs="Arial"/>
          <w:sz w:val="20"/>
          <w:szCs w:val="20"/>
        </w:rPr>
        <w:t>• Collection of evidence.</w:t>
      </w:r>
    </w:p>
    <w:p w:rsidR="0011502F" w:rsidRDefault="0011502F" w:rsidP="0011502F">
      <w:pPr>
        <w:jc w:val="both"/>
        <w:rPr>
          <w:rFonts w:ascii="Arial" w:hAnsi="Arial" w:cs="Arial"/>
          <w:sz w:val="20"/>
          <w:szCs w:val="20"/>
        </w:rPr>
      </w:pPr>
      <w:r>
        <w:rPr>
          <w:rFonts w:ascii="Arial" w:hAnsi="Arial" w:cs="Arial"/>
          <w:sz w:val="20"/>
          <w:szCs w:val="20"/>
        </w:rPr>
        <w:t>•Organization Compliance.</w:t>
      </w:r>
    </w:p>
    <w:p w:rsidR="0011502F" w:rsidRDefault="0011502F" w:rsidP="0011502F">
      <w:pPr>
        <w:jc w:val="both"/>
        <w:rPr>
          <w:rFonts w:ascii="Arial" w:hAnsi="Arial" w:cs="Arial"/>
          <w:sz w:val="20"/>
          <w:szCs w:val="20"/>
        </w:rPr>
      </w:pPr>
      <w:r>
        <w:rPr>
          <w:rFonts w:ascii="Arial" w:hAnsi="Arial" w:cs="Arial"/>
          <w:sz w:val="20"/>
          <w:szCs w:val="20"/>
        </w:rPr>
        <w:lastRenderedPageBreak/>
        <w:t>This is a list of the most general types of compliance requirement that are likely to affect the design and deployment of eCommerce systems. Other legal requirements, e.g. governing distance selling or consumer rights, are likely to exist in many countries. Appropriate legal advice should therefore be taken to identify the full range of considerations that may apply.</w:t>
      </w:r>
    </w:p>
    <w:p w:rsidR="0011502F" w:rsidRDefault="0011502F" w:rsidP="0011502F">
      <w:pPr>
        <w:jc w:val="both"/>
        <w:rPr>
          <w:rFonts w:ascii="Arial" w:hAnsi="Arial" w:cs="Arial"/>
          <w:b/>
          <w:sz w:val="20"/>
          <w:szCs w:val="20"/>
        </w:rPr>
      </w:pPr>
      <w:r>
        <w:rPr>
          <w:rFonts w:ascii="Arial" w:hAnsi="Arial" w:cs="Arial"/>
          <w:b/>
          <w:sz w:val="20"/>
          <w:szCs w:val="20"/>
        </w:rPr>
        <w:t>Intellectual property rights</w:t>
      </w:r>
    </w:p>
    <w:p w:rsidR="0011502F" w:rsidRDefault="0011502F" w:rsidP="0011502F">
      <w:pPr>
        <w:jc w:val="both"/>
        <w:rPr>
          <w:rFonts w:ascii="Arial" w:hAnsi="Arial" w:cs="Arial"/>
          <w:sz w:val="20"/>
          <w:szCs w:val="20"/>
        </w:rPr>
      </w:pPr>
      <w:r>
        <w:rPr>
          <w:rFonts w:ascii="Arial" w:hAnsi="Arial" w:cs="Arial"/>
          <w:sz w:val="20"/>
          <w:szCs w:val="20"/>
        </w:rPr>
        <w:t>Appropriate procedures should be in place to prevent infringements of copyright, design rights and trademarks, and to ensure compliance with software licenses. It is prudent to publish a software copyright compliance policy, to establish strict controls over the acquisition of new software products, to restrict unauthorized copying of software, and to maintain registers of such assets, as well as proof of ownership of licenses. Regular audits should be carried out to ensure continuing compliance with the policy.</w:t>
      </w:r>
    </w:p>
    <w:p w:rsidR="0011502F" w:rsidRDefault="0011502F" w:rsidP="0011502F">
      <w:pPr>
        <w:jc w:val="both"/>
        <w:rPr>
          <w:rFonts w:ascii="Arial" w:hAnsi="Arial" w:cs="Arial"/>
          <w:b/>
          <w:sz w:val="20"/>
          <w:szCs w:val="20"/>
        </w:rPr>
      </w:pPr>
      <w:r>
        <w:rPr>
          <w:rFonts w:ascii="Arial" w:hAnsi="Arial" w:cs="Arial"/>
          <w:b/>
          <w:sz w:val="20"/>
          <w:szCs w:val="20"/>
        </w:rPr>
        <w:t>Safeguarding of records</w:t>
      </w:r>
    </w:p>
    <w:p w:rsidR="0011502F" w:rsidRDefault="0011502F" w:rsidP="0011502F">
      <w:pPr>
        <w:jc w:val="both"/>
        <w:rPr>
          <w:rFonts w:ascii="Arial" w:hAnsi="Arial" w:cs="Arial"/>
          <w:sz w:val="20"/>
          <w:szCs w:val="20"/>
        </w:rPr>
      </w:pPr>
      <w:r>
        <w:rPr>
          <w:rFonts w:ascii="Arial" w:hAnsi="Arial" w:cs="Arial"/>
          <w:sz w:val="20"/>
          <w:szCs w:val="20"/>
        </w:rPr>
        <w:t>Consideration should be given to legal or regulatory requirements to retain docu- ments for specific periods. Records of transactions and audit logs should be maintained in a secure fashion using an appropriate media to safeguard the records from loss, destruction and falsification.</w:t>
      </w:r>
    </w:p>
    <w:p w:rsidR="0011502F" w:rsidRDefault="0011502F" w:rsidP="0011502F">
      <w:pPr>
        <w:jc w:val="both"/>
        <w:rPr>
          <w:rFonts w:ascii="Arial" w:hAnsi="Arial" w:cs="Arial"/>
          <w:b/>
          <w:sz w:val="20"/>
          <w:szCs w:val="20"/>
        </w:rPr>
      </w:pPr>
      <w:r>
        <w:rPr>
          <w:rFonts w:ascii="Arial" w:hAnsi="Arial" w:cs="Arial"/>
          <w:b/>
          <w:sz w:val="20"/>
          <w:szCs w:val="20"/>
        </w:rPr>
        <w:t>Data protection and privacy</w:t>
      </w:r>
    </w:p>
    <w:p w:rsidR="0011502F" w:rsidRDefault="0011502F" w:rsidP="0011502F">
      <w:pPr>
        <w:jc w:val="both"/>
        <w:rPr>
          <w:rFonts w:ascii="Arial" w:hAnsi="Arial" w:cs="Arial"/>
          <w:sz w:val="20"/>
          <w:szCs w:val="20"/>
        </w:rPr>
      </w:pPr>
      <w:r>
        <w:rPr>
          <w:rFonts w:ascii="Arial" w:hAnsi="Arial" w:cs="Arial"/>
          <w:sz w:val="20"/>
          <w:szCs w:val="20"/>
        </w:rPr>
        <w:t>Many countries have now introduced legislation placing controls on the processing and transmission of data on living individuals who can be identified from that information. These controls may impose duties on those collecting, processing and disseminating personal information, and may restrict the ability to transfer that data to other countries. Compliance with data protection legislation requires an appropriate management structure with senior-level oversight, the adoption of a set of principles governing the handling of personal data, and an education program to ensure management and staff are fully aware of their obligations. Policy statements should be published on Websites to inform customers of the practices used by the organization in processing customer information.</w:t>
      </w:r>
    </w:p>
    <w:p w:rsidR="0011502F" w:rsidRDefault="0011502F" w:rsidP="0011502F">
      <w:pPr>
        <w:jc w:val="both"/>
        <w:rPr>
          <w:rFonts w:ascii="Arial" w:hAnsi="Arial" w:cs="Arial"/>
          <w:b/>
          <w:sz w:val="20"/>
          <w:szCs w:val="20"/>
        </w:rPr>
      </w:pPr>
    </w:p>
    <w:p w:rsidR="0011502F" w:rsidRDefault="0011502F" w:rsidP="0011502F">
      <w:pPr>
        <w:jc w:val="both"/>
        <w:rPr>
          <w:rFonts w:ascii="Arial" w:hAnsi="Arial" w:cs="Arial"/>
          <w:b/>
          <w:sz w:val="20"/>
          <w:szCs w:val="20"/>
        </w:rPr>
      </w:pPr>
      <w:r>
        <w:rPr>
          <w:rFonts w:ascii="Arial" w:hAnsi="Arial" w:cs="Arial"/>
          <w:b/>
          <w:sz w:val="20"/>
          <w:szCs w:val="20"/>
        </w:rPr>
        <w:t>Prevention of misuse of IT facilities</w:t>
      </w:r>
    </w:p>
    <w:p w:rsidR="0011502F" w:rsidRDefault="0011502F" w:rsidP="0011502F">
      <w:pPr>
        <w:jc w:val="both"/>
        <w:rPr>
          <w:rFonts w:ascii="Arial" w:hAnsi="Arial" w:cs="Arial"/>
          <w:sz w:val="20"/>
          <w:szCs w:val="20"/>
        </w:rPr>
      </w:pPr>
      <w:r>
        <w:rPr>
          <w:rFonts w:ascii="Arial" w:hAnsi="Arial" w:cs="Arial"/>
          <w:sz w:val="20"/>
          <w:szCs w:val="20"/>
        </w:rPr>
        <w:t>Organizations should establish appropriate controls to prevent unauthorized use of facilities by internal staff or customers for non-business purposes. Many countries have or are in the process of introducing legislation to protect against computer misuse. Appropriate warning messages to individuals logging on to private systems should be considered. Care should be taken to ensure that any monitoring activity, designed to detect unauthorized use of facilities, meets local legal requirements.</w:t>
      </w:r>
    </w:p>
    <w:p w:rsidR="0011502F" w:rsidRDefault="0011502F" w:rsidP="0011502F">
      <w:pPr>
        <w:jc w:val="both"/>
        <w:rPr>
          <w:rFonts w:ascii="Arial" w:hAnsi="Arial" w:cs="Arial"/>
          <w:b/>
          <w:sz w:val="20"/>
          <w:szCs w:val="20"/>
        </w:rPr>
      </w:pPr>
      <w:r>
        <w:rPr>
          <w:rFonts w:ascii="Arial" w:hAnsi="Arial" w:cs="Arial"/>
          <w:b/>
          <w:sz w:val="20"/>
          <w:szCs w:val="20"/>
        </w:rPr>
        <w:t>Regulation of cryptographic controls</w:t>
      </w:r>
    </w:p>
    <w:p w:rsidR="0011502F" w:rsidRDefault="0011502F" w:rsidP="0011502F">
      <w:pPr>
        <w:jc w:val="both"/>
        <w:rPr>
          <w:rFonts w:ascii="Arial" w:hAnsi="Arial" w:cs="Arial"/>
          <w:sz w:val="20"/>
          <w:szCs w:val="20"/>
        </w:rPr>
      </w:pPr>
      <w:r>
        <w:rPr>
          <w:rFonts w:ascii="Arial" w:hAnsi="Arial" w:cs="Arial"/>
          <w:sz w:val="20"/>
          <w:szCs w:val="20"/>
        </w:rPr>
        <w:t>Cryptography is used extensively in eCommerce to authenticate individuals and to safeguard the confidentiality of transactions passing across public infrastructure. Some countries have implemented agreements, laws or other instruments to control the access to or use of cryptographic controls. These controls may restrict the import, export or use of computer hardware and software for performing cryptographic functions. Legal advice should be sought before deploying such technology, especially if it is planned to transmit or move encrypted information or cryptographic systems to another country.</w:t>
      </w:r>
    </w:p>
    <w:p w:rsidR="0011502F" w:rsidRDefault="0011502F" w:rsidP="0011502F">
      <w:pPr>
        <w:jc w:val="both"/>
        <w:rPr>
          <w:rFonts w:ascii="Arial" w:hAnsi="Arial" w:cs="Arial"/>
          <w:b/>
          <w:sz w:val="20"/>
          <w:szCs w:val="20"/>
        </w:rPr>
      </w:pPr>
      <w:r>
        <w:rPr>
          <w:rFonts w:ascii="Arial" w:hAnsi="Arial" w:cs="Arial"/>
          <w:b/>
          <w:sz w:val="20"/>
          <w:szCs w:val="20"/>
        </w:rPr>
        <w:t>Collection of evidence</w:t>
      </w:r>
    </w:p>
    <w:p w:rsidR="0011502F" w:rsidRDefault="0011502F" w:rsidP="0011502F">
      <w:pPr>
        <w:jc w:val="both"/>
        <w:rPr>
          <w:rFonts w:ascii="Arial" w:hAnsi="Arial" w:cs="Arial"/>
          <w:sz w:val="20"/>
          <w:szCs w:val="20"/>
        </w:rPr>
      </w:pPr>
      <w:r>
        <w:rPr>
          <w:rFonts w:ascii="Arial" w:hAnsi="Arial" w:cs="Arial"/>
          <w:sz w:val="20"/>
          <w:szCs w:val="20"/>
        </w:rPr>
        <w:lastRenderedPageBreak/>
        <w:t>In the event of an incident resulting in a prosecution or disciplinary action against an individual, it will be necessary to produce adequate, perhaps admissible evidence. In eCommerce, there is a danger that the necessary evidence might be erased or destroyed before the seriousness of the incident is realized. Information systems should therefore comply with published standards or codes of practice for the production of admissible evidence. Amongst other things, it will require that a strong evidence trail is established, with original paper documents kept securely with details of who found it, where it was found and who witnessed the discovery. And with secure logs of all actions taken during the copying of any electronic documents. It is always advisable to check with local law enforcement agencies and legal counsel for the proper handling of evidence because this can vary from country to country.</w:t>
      </w:r>
    </w:p>
    <w:p w:rsidR="0011502F" w:rsidRDefault="0011502F" w:rsidP="0011502F">
      <w:pPr>
        <w:jc w:val="both"/>
        <w:rPr>
          <w:rFonts w:ascii="Arial" w:hAnsi="Arial" w:cs="Arial"/>
          <w:b/>
          <w:sz w:val="20"/>
          <w:szCs w:val="20"/>
        </w:rPr>
      </w:pPr>
      <w:r>
        <w:rPr>
          <w:rFonts w:ascii="Arial" w:hAnsi="Arial" w:cs="Arial"/>
          <w:b/>
          <w:sz w:val="20"/>
          <w:szCs w:val="20"/>
        </w:rPr>
        <w:t>Organization compliance</w:t>
      </w:r>
    </w:p>
    <w:p w:rsidR="0011502F" w:rsidRDefault="0011502F" w:rsidP="0011502F">
      <w:pPr>
        <w:jc w:val="both"/>
        <w:rPr>
          <w:rFonts w:ascii="Arial" w:hAnsi="Arial" w:cs="Arial"/>
          <w:sz w:val="20"/>
          <w:szCs w:val="20"/>
        </w:rPr>
      </w:pPr>
      <w:r>
        <w:rPr>
          <w:rFonts w:ascii="Arial" w:hAnsi="Arial" w:cs="Arial"/>
          <w:sz w:val="20"/>
          <w:szCs w:val="20"/>
        </w:rPr>
        <w:t>Appropriate processes should be established to ensure that the organization’s operating practices continue to comply with the above requirements and with internal policy and standards. A competent, independent body should carry out regular reviews. In practice, this will need to be done at a number of levels to address the different levels of scope, detail and technical content associated with reviews of information systems, infrastructure, service providers, management and users. Special care should be taken to control the use of powerful audit or testing tools that may be used to enable unauthorized access to critical systems or sensitive data.</w:t>
      </w:r>
    </w:p>
    <w:p w:rsidR="0011502F" w:rsidRDefault="0011502F" w:rsidP="0011502F">
      <w:pPr>
        <w:rPr>
          <w:rFonts w:ascii="Arial" w:hAnsi="Arial" w:cs="Arial"/>
          <w:b/>
          <w:sz w:val="20"/>
          <w:szCs w:val="20"/>
        </w:rPr>
      </w:pPr>
      <w:r>
        <w:rPr>
          <w:rFonts w:ascii="Arial" w:hAnsi="Arial" w:cs="Arial"/>
          <w:b/>
          <w:sz w:val="20"/>
          <w:szCs w:val="20"/>
        </w:rPr>
        <w:t>7.</w:t>
      </w:r>
      <w:r>
        <w:rPr>
          <w:rFonts w:ascii="Arial" w:hAnsi="Arial" w:cs="Arial"/>
          <w:b/>
          <w:sz w:val="20"/>
          <w:szCs w:val="20"/>
          <w:u w:val="single"/>
        </w:rPr>
        <w:t xml:space="preserve"> eContinuity </w:t>
      </w:r>
      <w:r>
        <w:rPr>
          <w:rFonts w:ascii="Arial" w:hAnsi="Arial" w:cs="Arial"/>
          <w:b/>
          <w:sz w:val="20"/>
          <w:szCs w:val="20"/>
        </w:rPr>
        <w:t xml:space="preserve">                                                                                                                                                 Introduction</w:t>
      </w:r>
    </w:p>
    <w:p w:rsidR="0011502F" w:rsidRDefault="0011502F" w:rsidP="0011502F">
      <w:pPr>
        <w:jc w:val="both"/>
        <w:rPr>
          <w:rFonts w:ascii="Arial" w:hAnsi="Arial" w:cs="Arial"/>
          <w:sz w:val="20"/>
          <w:szCs w:val="20"/>
        </w:rPr>
      </w:pPr>
      <w:r>
        <w:rPr>
          <w:rFonts w:ascii="Arial" w:hAnsi="Arial" w:cs="Arial"/>
          <w:sz w:val="20"/>
          <w:szCs w:val="20"/>
        </w:rPr>
        <w:t>eCommerce grew out of:</w:t>
      </w:r>
    </w:p>
    <w:p w:rsidR="0011502F" w:rsidRDefault="0011502F" w:rsidP="0011502F">
      <w:pPr>
        <w:jc w:val="both"/>
        <w:rPr>
          <w:rFonts w:ascii="Arial" w:hAnsi="Arial" w:cs="Arial"/>
          <w:sz w:val="20"/>
          <w:szCs w:val="20"/>
        </w:rPr>
      </w:pPr>
      <w:r>
        <w:rPr>
          <w:rFonts w:ascii="Arial" w:hAnsi="Arial" w:cs="Arial"/>
          <w:sz w:val="20"/>
          <w:szCs w:val="20"/>
        </w:rPr>
        <w:t>• The use of email to place orders and raise queries;</w:t>
      </w:r>
    </w:p>
    <w:p w:rsidR="0011502F" w:rsidRDefault="0011502F" w:rsidP="0011502F">
      <w:pPr>
        <w:jc w:val="both"/>
        <w:rPr>
          <w:rFonts w:ascii="Arial" w:hAnsi="Arial" w:cs="Arial"/>
          <w:sz w:val="20"/>
          <w:szCs w:val="20"/>
        </w:rPr>
      </w:pPr>
      <w:r>
        <w:rPr>
          <w:rFonts w:ascii="Arial" w:hAnsi="Arial" w:cs="Arial"/>
          <w:sz w:val="20"/>
          <w:szCs w:val="20"/>
        </w:rPr>
        <w:t>• Electronic publishing to advertise products and services;</w:t>
      </w:r>
    </w:p>
    <w:p w:rsidR="0011502F" w:rsidRDefault="0011502F" w:rsidP="0011502F">
      <w:pPr>
        <w:jc w:val="both"/>
        <w:rPr>
          <w:rFonts w:ascii="Arial" w:hAnsi="Arial" w:cs="Arial"/>
          <w:sz w:val="20"/>
          <w:szCs w:val="20"/>
        </w:rPr>
      </w:pPr>
      <w:r>
        <w:rPr>
          <w:rFonts w:ascii="Arial" w:hAnsi="Arial" w:cs="Arial"/>
          <w:sz w:val="20"/>
          <w:szCs w:val="20"/>
        </w:rPr>
        <w:t>• EDI (electronic data interchange) enabling customers to place orders electronically and access databases containing account information and history.</w:t>
      </w:r>
    </w:p>
    <w:p w:rsidR="0011502F" w:rsidRDefault="0011502F" w:rsidP="0011502F">
      <w:pPr>
        <w:jc w:val="both"/>
        <w:rPr>
          <w:rFonts w:ascii="Arial" w:hAnsi="Arial" w:cs="Arial"/>
          <w:sz w:val="20"/>
          <w:szCs w:val="20"/>
        </w:rPr>
      </w:pPr>
      <w:r>
        <w:rPr>
          <w:rFonts w:ascii="Arial" w:hAnsi="Arial" w:cs="Arial"/>
          <w:sz w:val="20"/>
          <w:szCs w:val="20"/>
        </w:rPr>
        <w:t>Over the last ten to fifteen years many organizations have migrated those business applications from mainframe legacy systems across to distributed LAN and WAN environments and then into eBusiness environments.</w:t>
      </w:r>
    </w:p>
    <w:p w:rsidR="0011502F" w:rsidRDefault="0011502F" w:rsidP="0011502F">
      <w:pPr>
        <w:jc w:val="both"/>
        <w:rPr>
          <w:rFonts w:ascii="Arial" w:hAnsi="Arial" w:cs="Arial"/>
          <w:sz w:val="20"/>
          <w:szCs w:val="20"/>
        </w:rPr>
      </w:pPr>
      <w:r>
        <w:rPr>
          <w:rFonts w:ascii="Arial" w:hAnsi="Arial" w:cs="Arial"/>
          <w:sz w:val="20"/>
          <w:szCs w:val="20"/>
        </w:rPr>
        <w:t>This migration has introduced a much higher level of operational risk, in which significant financial loss can occur within hours of a service interruption. The diminishing tolerance for service outages and drastically reduced recovery time is driving organizations towards high availability solutions and eContinuity planning.</w:t>
      </w:r>
    </w:p>
    <w:p w:rsidR="0011502F" w:rsidRDefault="0011502F" w:rsidP="0011502F">
      <w:pPr>
        <w:jc w:val="both"/>
        <w:rPr>
          <w:rFonts w:ascii="Arial" w:hAnsi="Arial" w:cs="Arial"/>
          <w:b/>
          <w:sz w:val="24"/>
          <w:szCs w:val="24"/>
          <w:u w:val="single"/>
        </w:rPr>
      </w:pPr>
      <w:bookmarkStart w:id="31" w:name="econtinuty"/>
      <w:r>
        <w:rPr>
          <w:rFonts w:ascii="Arial" w:hAnsi="Arial" w:cs="Arial"/>
          <w:b/>
          <w:sz w:val="24"/>
          <w:szCs w:val="24"/>
          <w:u w:val="single"/>
        </w:rPr>
        <w:t>What is eContinuity?</w:t>
      </w:r>
    </w:p>
    <w:bookmarkEnd w:id="31"/>
    <w:p w:rsidR="0011502F" w:rsidRDefault="0011502F" w:rsidP="0011502F">
      <w:pPr>
        <w:jc w:val="both"/>
        <w:rPr>
          <w:rFonts w:ascii="Arial" w:hAnsi="Arial" w:cs="Arial"/>
          <w:sz w:val="20"/>
          <w:szCs w:val="20"/>
        </w:rPr>
      </w:pPr>
      <w:r>
        <w:rPr>
          <w:rFonts w:ascii="Arial" w:hAnsi="Arial" w:cs="Arial"/>
          <w:sz w:val="20"/>
          <w:szCs w:val="20"/>
        </w:rPr>
        <w:t>The risks inherent in this environment are driving a new approach in Business Continuity Planning, where the distinction normally drawn between traditional IT Disaster Recovery processes and day-day operational recovery processes is becoming less distinct. The management disciplines that support day-to-day operational recovery need to be considered when eContinuity planning. These are:</w:t>
      </w:r>
    </w:p>
    <w:p w:rsidR="0011502F" w:rsidRDefault="0011502F" w:rsidP="0011502F">
      <w:pPr>
        <w:jc w:val="both"/>
        <w:rPr>
          <w:rFonts w:ascii="Arial" w:hAnsi="Arial" w:cs="Arial"/>
          <w:sz w:val="20"/>
          <w:szCs w:val="20"/>
        </w:rPr>
      </w:pPr>
      <w:r>
        <w:rPr>
          <w:rFonts w:ascii="Arial" w:hAnsi="Arial" w:cs="Arial"/>
          <w:sz w:val="20"/>
          <w:szCs w:val="20"/>
        </w:rPr>
        <w:t xml:space="preserve">• </w:t>
      </w:r>
      <w:smartTag w:uri="urn:schemas-microsoft-com:office:smarttags" w:element="place">
        <w:smartTag w:uri="urn:schemas-microsoft-com:office:smarttags" w:element="City">
          <w:r>
            <w:rPr>
              <w:rFonts w:ascii="Arial" w:hAnsi="Arial" w:cs="Arial"/>
              <w:sz w:val="20"/>
              <w:szCs w:val="20"/>
            </w:rPr>
            <w:t>Enterprise</w:t>
          </w:r>
        </w:smartTag>
      </w:smartTag>
      <w:r>
        <w:rPr>
          <w:rFonts w:ascii="Arial" w:hAnsi="Arial" w:cs="Arial"/>
          <w:sz w:val="20"/>
          <w:szCs w:val="20"/>
        </w:rPr>
        <w:t xml:space="preserve"> High Availability.</w:t>
      </w:r>
    </w:p>
    <w:p w:rsidR="0011502F" w:rsidRDefault="0011502F" w:rsidP="0011502F">
      <w:pPr>
        <w:jc w:val="both"/>
        <w:rPr>
          <w:rFonts w:ascii="Arial" w:hAnsi="Arial" w:cs="Arial"/>
          <w:sz w:val="20"/>
          <w:szCs w:val="20"/>
        </w:rPr>
      </w:pPr>
      <w:r>
        <w:rPr>
          <w:rFonts w:ascii="Arial" w:hAnsi="Arial" w:cs="Arial"/>
          <w:sz w:val="20"/>
          <w:szCs w:val="20"/>
        </w:rPr>
        <w:t>• Service Level Management.</w:t>
      </w:r>
    </w:p>
    <w:p w:rsidR="0011502F" w:rsidRDefault="0011502F" w:rsidP="0011502F">
      <w:pPr>
        <w:jc w:val="both"/>
        <w:rPr>
          <w:rFonts w:ascii="Arial" w:hAnsi="Arial" w:cs="Arial"/>
          <w:sz w:val="20"/>
          <w:szCs w:val="20"/>
        </w:rPr>
      </w:pPr>
      <w:r>
        <w:rPr>
          <w:rFonts w:ascii="Arial" w:hAnsi="Arial" w:cs="Arial"/>
          <w:sz w:val="20"/>
          <w:szCs w:val="20"/>
        </w:rPr>
        <w:lastRenderedPageBreak/>
        <w:t>• Business Continuity Planning.</w:t>
      </w:r>
    </w:p>
    <w:p w:rsidR="0011502F" w:rsidRDefault="0011502F" w:rsidP="0011502F">
      <w:pPr>
        <w:jc w:val="both"/>
        <w:rPr>
          <w:rFonts w:ascii="Arial" w:hAnsi="Arial" w:cs="Arial"/>
          <w:b/>
          <w:sz w:val="20"/>
          <w:szCs w:val="20"/>
        </w:rPr>
      </w:pPr>
      <w:smartTag w:uri="urn:schemas-microsoft-com:office:smarttags" w:element="place">
        <w:smartTag w:uri="urn:schemas-microsoft-com:office:smarttags" w:element="City">
          <w:r>
            <w:rPr>
              <w:rFonts w:ascii="Arial" w:hAnsi="Arial" w:cs="Arial"/>
              <w:b/>
              <w:sz w:val="20"/>
              <w:szCs w:val="20"/>
            </w:rPr>
            <w:t>Enterprise</w:t>
          </w:r>
        </w:smartTag>
      </w:smartTag>
      <w:r>
        <w:rPr>
          <w:rFonts w:ascii="Arial" w:hAnsi="Arial" w:cs="Arial"/>
          <w:b/>
          <w:sz w:val="20"/>
          <w:szCs w:val="20"/>
        </w:rPr>
        <w:t xml:space="preserve"> High Availability</w:t>
      </w:r>
    </w:p>
    <w:p w:rsidR="0011502F" w:rsidRDefault="0011502F" w:rsidP="0011502F">
      <w:pPr>
        <w:jc w:val="both"/>
        <w:rPr>
          <w:rFonts w:ascii="Arial" w:hAnsi="Arial" w:cs="Arial"/>
          <w:sz w:val="20"/>
          <w:szCs w:val="20"/>
        </w:rPr>
      </w:pPr>
      <w:r>
        <w:rPr>
          <w:rFonts w:ascii="Arial" w:hAnsi="Arial" w:cs="Arial"/>
          <w:sz w:val="20"/>
          <w:szCs w:val="20"/>
        </w:rPr>
        <w:t>An organization dependant on its Internet presence has a lot to lose. The cost of failure is linked to loss of customer loyalty, loss of market share and an undermining of stakeholder confidence. The challenge therefore is to underpin the availability of the Internet presence.</w:t>
      </w:r>
    </w:p>
    <w:p w:rsidR="0011502F" w:rsidRDefault="0011502F" w:rsidP="0011502F">
      <w:pPr>
        <w:jc w:val="both"/>
        <w:rPr>
          <w:rFonts w:ascii="Arial" w:hAnsi="Arial" w:cs="Arial"/>
          <w:sz w:val="20"/>
          <w:szCs w:val="20"/>
        </w:rPr>
      </w:pPr>
      <w:r>
        <w:rPr>
          <w:rFonts w:ascii="Arial" w:hAnsi="Arial" w:cs="Arial"/>
          <w:sz w:val="20"/>
          <w:szCs w:val="20"/>
        </w:rPr>
        <w:t>The goal is to achieve and maintain 99.999% (the five nines) availability of the organization’s eCommerce infrastructure. This difficult target can only be attained by addressing the following aspects of information technology:</w:t>
      </w:r>
    </w:p>
    <w:p w:rsidR="0011502F" w:rsidRDefault="0011502F" w:rsidP="0011502F">
      <w:pPr>
        <w:jc w:val="both"/>
        <w:rPr>
          <w:rFonts w:ascii="Arial" w:hAnsi="Arial" w:cs="Arial"/>
          <w:sz w:val="20"/>
          <w:szCs w:val="20"/>
        </w:rPr>
      </w:pPr>
      <w:r>
        <w:rPr>
          <w:rFonts w:ascii="Arial" w:hAnsi="Arial" w:cs="Arial"/>
          <w:sz w:val="20"/>
          <w:szCs w:val="20"/>
        </w:rPr>
        <w:t>• Data storage management;</w:t>
      </w:r>
    </w:p>
    <w:p w:rsidR="0011502F" w:rsidRDefault="0011502F" w:rsidP="0011502F">
      <w:pPr>
        <w:jc w:val="both"/>
        <w:rPr>
          <w:rFonts w:ascii="Arial" w:hAnsi="Arial" w:cs="Arial"/>
          <w:sz w:val="20"/>
          <w:szCs w:val="20"/>
        </w:rPr>
      </w:pPr>
      <w:r>
        <w:rPr>
          <w:rFonts w:ascii="Arial" w:hAnsi="Arial" w:cs="Arial"/>
          <w:sz w:val="20"/>
          <w:szCs w:val="20"/>
        </w:rPr>
        <w:t>• Network management;</w:t>
      </w:r>
    </w:p>
    <w:p w:rsidR="0011502F" w:rsidRDefault="0011502F" w:rsidP="0011502F">
      <w:pPr>
        <w:jc w:val="both"/>
        <w:rPr>
          <w:rFonts w:ascii="Arial" w:hAnsi="Arial" w:cs="Arial"/>
          <w:sz w:val="20"/>
          <w:szCs w:val="20"/>
        </w:rPr>
      </w:pPr>
      <w:r>
        <w:rPr>
          <w:rFonts w:ascii="Arial" w:hAnsi="Arial" w:cs="Arial"/>
          <w:sz w:val="20"/>
          <w:szCs w:val="20"/>
        </w:rPr>
        <w:t>• Platform and hardware;</w:t>
      </w:r>
    </w:p>
    <w:p w:rsidR="0011502F" w:rsidRDefault="0011502F" w:rsidP="0011502F">
      <w:pPr>
        <w:jc w:val="both"/>
        <w:rPr>
          <w:rFonts w:ascii="Arial" w:hAnsi="Arial" w:cs="Arial"/>
          <w:sz w:val="20"/>
          <w:szCs w:val="20"/>
        </w:rPr>
      </w:pPr>
      <w:r>
        <w:rPr>
          <w:rFonts w:ascii="Arial" w:hAnsi="Arial" w:cs="Arial"/>
          <w:sz w:val="20"/>
          <w:szCs w:val="20"/>
        </w:rPr>
        <w:t>• Applications and software management;</w:t>
      </w:r>
    </w:p>
    <w:p w:rsidR="0011502F" w:rsidRDefault="0011502F" w:rsidP="0011502F">
      <w:pPr>
        <w:jc w:val="both"/>
        <w:rPr>
          <w:rFonts w:ascii="Arial" w:hAnsi="Arial" w:cs="Arial"/>
          <w:sz w:val="20"/>
          <w:szCs w:val="20"/>
        </w:rPr>
      </w:pPr>
      <w:r>
        <w:rPr>
          <w:rFonts w:ascii="Arial" w:hAnsi="Arial" w:cs="Arial"/>
          <w:sz w:val="20"/>
          <w:szCs w:val="20"/>
        </w:rPr>
        <w:t>• Facilities management.</w:t>
      </w:r>
    </w:p>
    <w:p w:rsidR="0011502F" w:rsidRDefault="0011502F" w:rsidP="0011502F">
      <w:pPr>
        <w:jc w:val="both"/>
        <w:rPr>
          <w:rFonts w:ascii="Arial" w:hAnsi="Arial" w:cs="Arial"/>
          <w:b/>
          <w:sz w:val="20"/>
          <w:szCs w:val="20"/>
        </w:rPr>
      </w:pPr>
      <w:r>
        <w:rPr>
          <w:rFonts w:ascii="Arial" w:hAnsi="Arial" w:cs="Arial"/>
          <w:b/>
          <w:sz w:val="20"/>
          <w:szCs w:val="20"/>
        </w:rPr>
        <w:t>Service Level Management</w:t>
      </w:r>
    </w:p>
    <w:p w:rsidR="0011502F" w:rsidRDefault="0011502F" w:rsidP="0011502F">
      <w:pPr>
        <w:jc w:val="both"/>
        <w:rPr>
          <w:rFonts w:ascii="Arial" w:hAnsi="Arial" w:cs="Arial"/>
          <w:sz w:val="20"/>
          <w:szCs w:val="20"/>
        </w:rPr>
      </w:pPr>
      <w:r>
        <w:rPr>
          <w:rFonts w:ascii="Arial" w:hAnsi="Arial" w:cs="Arial"/>
          <w:sz w:val="20"/>
          <w:szCs w:val="20"/>
        </w:rPr>
        <w:t>Building an appropriate technology infrastructure is a good foundation but there must also be robust management practices in place. Downtime is more often related to people or processes than to IT. Deploying robust management practices will:</w:t>
      </w:r>
    </w:p>
    <w:p w:rsidR="0011502F" w:rsidRDefault="0011502F" w:rsidP="0011502F">
      <w:pPr>
        <w:jc w:val="both"/>
        <w:rPr>
          <w:rFonts w:ascii="Arial" w:hAnsi="Arial" w:cs="Arial"/>
          <w:sz w:val="20"/>
          <w:szCs w:val="20"/>
        </w:rPr>
      </w:pPr>
      <w:r>
        <w:rPr>
          <w:rFonts w:ascii="Arial" w:hAnsi="Arial" w:cs="Arial"/>
          <w:sz w:val="20"/>
          <w:szCs w:val="20"/>
        </w:rPr>
        <w:t>• extend the useful life of the infrastructure;</w:t>
      </w:r>
    </w:p>
    <w:p w:rsidR="0011502F" w:rsidRDefault="0011502F" w:rsidP="0011502F">
      <w:pPr>
        <w:jc w:val="both"/>
        <w:rPr>
          <w:rFonts w:ascii="Arial" w:hAnsi="Arial" w:cs="Arial"/>
          <w:sz w:val="20"/>
          <w:szCs w:val="20"/>
        </w:rPr>
      </w:pPr>
      <w:r>
        <w:rPr>
          <w:rFonts w:ascii="Arial" w:hAnsi="Arial" w:cs="Arial"/>
          <w:sz w:val="20"/>
          <w:szCs w:val="20"/>
        </w:rPr>
        <w:t>• facilitate the introduction of new technology when required;</w:t>
      </w:r>
    </w:p>
    <w:p w:rsidR="0011502F" w:rsidRDefault="0011502F" w:rsidP="0011502F">
      <w:pPr>
        <w:jc w:val="both"/>
        <w:rPr>
          <w:rFonts w:ascii="Arial" w:hAnsi="Arial" w:cs="Arial"/>
          <w:sz w:val="20"/>
          <w:szCs w:val="20"/>
        </w:rPr>
      </w:pPr>
      <w:r>
        <w:rPr>
          <w:rFonts w:ascii="Arial" w:hAnsi="Arial" w:cs="Arial"/>
          <w:sz w:val="20"/>
          <w:szCs w:val="20"/>
        </w:rPr>
        <w:t>• facilitate modifications to technology;</w:t>
      </w:r>
    </w:p>
    <w:p w:rsidR="0011502F" w:rsidRDefault="0011502F" w:rsidP="0011502F">
      <w:pPr>
        <w:jc w:val="both"/>
        <w:rPr>
          <w:rFonts w:ascii="Arial" w:hAnsi="Arial" w:cs="Arial"/>
          <w:sz w:val="20"/>
          <w:szCs w:val="20"/>
        </w:rPr>
      </w:pPr>
      <w:r>
        <w:rPr>
          <w:rFonts w:ascii="Arial" w:hAnsi="Arial" w:cs="Arial"/>
          <w:sz w:val="20"/>
          <w:szCs w:val="20"/>
        </w:rPr>
        <w:t>• improve quality assurance;</w:t>
      </w:r>
    </w:p>
    <w:p w:rsidR="0011502F" w:rsidRDefault="0011502F" w:rsidP="0011502F">
      <w:pPr>
        <w:jc w:val="both"/>
        <w:rPr>
          <w:rFonts w:ascii="Arial" w:hAnsi="Arial" w:cs="Arial"/>
          <w:sz w:val="20"/>
          <w:szCs w:val="20"/>
        </w:rPr>
      </w:pPr>
      <w:r>
        <w:rPr>
          <w:rFonts w:ascii="Arial" w:hAnsi="Arial" w:cs="Arial"/>
          <w:sz w:val="20"/>
          <w:szCs w:val="20"/>
        </w:rPr>
        <w:t>• reduce the time to market;</w:t>
      </w:r>
    </w:p>
    <w:p w:rsidR="0011502F" w:rsidRDefault="0011502F" w:rsidP="0011502F">
      <w:pPr>
        <w:jc w:val="both"/>
        <w:rPr>
          <w:rFonts w:ascii="Arial" w:hAnsi="Arial" w:cs="Arial"/>
          <w:sz w:val="20"/>
          <w:szCs w:val="20"/>
        </w:rPr>
      </w:pPr>
      <w:r>
        <w:rPr>
          <w:rFonts w:ascii="Arial" w:hAnsi="Arial" w:cs="Arial"/>
          <w:sz w:val="20"/>
          <w:szCs w:val="20"/>
        </w:rPr>
        <w:t>• avoid software failure and avoid downtime;</w:t>
      </w:r>
    </w:p>
    <w:p w:rsidR="0011502F" w:rsidRDefault="0011502F" w:rsidP="0011502F">
      <w:pPr>
        <w:jc w:val="both"/>
        <w:rPr>
          <w:rFonts w:ascii="Arial" w:hAnsi="Arial" w:cs="Arial"/>
          <w:sz w:val="20"/>
          <w:szCs w:val="20"/>
        </w:rPr>
      </w:pPr>
      <w:r>
        <w:rPr>
          <w:rFonts w:ascii="Arial" w:hAnsi="Arial" w:cs="Arial"/>
          <w:sz w:val="20"/>
          <w:szCs w:val="20"/>
        </w:rPr>
        <w:t>•facilitate the 24 x 7 operation.</w:t>
      </w:r>
    </w:p>
    <w:p w:rsidR="0011502F" w:rsidRDefault="0011502F" w:rsidP="0011502F">
      <w:pPr>
        <w:jc w:val="both"/>
        <w:rPr>
          <w:rFonts w:ascii="Arial" w:hAnsi="Arial" w:cs="Arial"/>
          <w:b/>
          <w:sz w:val="20"/>
          <w:szCs w:val="20"/>
        </w:rPr>
      </w:pPr>
      <w:r>
        <w:rPr>
          <w:rFonts w:ascii="Arial" w:hAnsi="Arial" w:cs="Arial"/>
          <w:b/>
          <w:sz w:val="20"/>
          <w:szCs w:val="20"/>
        </w:rPr>
        <w:t>Business Continuity Planning</w:t>
      </w:r>
    </w:p>
    <w:p w:rsidR="0011502F" w:rsidRDefault="0011502F" w:rsidP="0011502F">
      <w:pPr>
        <w:jc w:val="both"/>
        <w:rPr>
          <w:rFonts w:ascii="Arial" w:hAnsi="Arial" w:cs="Arial"/>
          <w:sz w:val="20"/>
          <w:szCs w:val="20"/>
        </w:rPr>
      </w:pPr>
      <w:r>
        <w:rPr>
          <w:rFonts w:ascii="Arial" w:hAnsi="Arial" w:cs="Arial"/>
          <w:sz w:val="20"/>
          <w:szCs w:val="20"/>
        </w:rPr>
        <w:t>Business Continuity Planning (BCP) is the traditional approach to minimizing the downtime of key business processes in the event of major disruption. BCP is sometimes referred to as “Disaster Recovery” but this is only a small aspect of BCP and there is much more involved in the overall planning process.</w:t>
      </w:r>
    </w:p>
    <w:p w:rsidR="0011502F" w:rsidRDefault="0011502F" w:rsidP="0011502F">
      <w:pPr>
        <w:jc w:val="both"/>
        <w:rPr>
          <w:rFonts w:ascii="Arial" w:hAnsi="Arial" w:cs="Arial"/>
          <w:sz w:val="20"/>
          <w:szCs w:val="20"/>
        </w:rPr>
      </w:pPr>
      <w:r>
        <w:rPr>
          <w:rFonts w:ascii="Arial" w:hAnsi="Arial" w:cs="Arial"/>
          <w:sz w:val="20"/>
          <w:szCs w:val="20"/>
        </w:rPr>
        <w:t>To ensure that normal service can be resumed in the shortest possible timescales it is essential that plans address:</w:t>
      </w:r>
    </w:p>
    <w:p w:rsidR="0011502F" w:rsidRDefault="0011502F" w:rsidP="0011502F">
      <w:pPr>
        <w:jc w:val="both"/>
        <w:rPr>
          <w:rFonts w:ascii="Arial" w:hAnsi="Arial" w:cs="Arial"/>
          <w:sz w:val="20"/>
          <w:szCs w:val="20"/>
        </w:rPr>
      </w:pPr>
      <w:r>
        <w:rPr>
          <w:rFonts w:ascii="Arial" w:hAnsi="Arial" w:cs="Arial"/>
          <w:sz w:val="20"/>
          <w:szCs w:val="20"/>
        </w:rPr>
        <w:t>• the further reduction of overall risk following the implementation of Enterprise Availability and Service Level Management;</w:t>
      </w:r>
    </w:p>
    <w:p w:rsidR="0011502F" w:rsidRDefault="0011502F" w:rsidP="0011502F">
      <w:pPr>
        <w:jc w:val="both"/>
        <w:rPr>
          <w:rFonts w:ascii="Arial" w:hAnsi="Arial" w:cs="Arial"/>
          <w:sz w:val="20"/>
          <w:szCs w:val="20"/>
        </w:rPr>
      </w:pPr>
      <w:r>
        <w:rPr>
          <w:rFonts w:ascii="Arial" w:hAnsi="Arial" w:cs="Arial"/>
          <w:sz w:val="20"/>
          <w:szCs w:val="20"/>
        </w:rPr>
        <w:lastRenderedPageBreak/>
        <w:t>• implementation and testing of the emergency response procedures;</w:t>
      </w:r>
    </w:p>
    <w:p w:rsidR="0011502F" w:rsidRDefault="0011502F" w:rsidP="0011502F">
      <w:pPr>
        <w:jc w:val="both"/>
        <w:rPr>
          <w:rFonts w:ascii="Arial" w:hAnsi="Arial" w:cs="Arial"/>
          <w:sz w:val="20"/>
          <w:szCs w:val="20"/>
        </w:rPr>
      </w:pPr>
      <w:r>
        <w:rPr>
          <w:rFonts w:ascii="Arial" w:hAnsi="Arial" w:cs="Arial"/>
          <w:sz w:val="20"/>
          <w:szCs w:val="20"/>
        </w:rPr>
        <w:t>• the updating of the business continuity plan following testing of procedures or changes to business process, structure, technology and personnel;</w:t>
      </w:r>
    </w:p>
    <w:p w:rsidR="0011502F" w:rsidRDefault="0011502F" w:rsidP="0011502F">
      <w:pPr>
        <w:jc w:val="both"/>
        <w:rPr>
          <w:rFonts w:ascii="Arial" w:hAnsi="Arial" w:cs="Arial"/>
          <w:sz w:val="20"/>
          <w:szCs w:val="20"/>
        </w:rPr>
      </w:pPr>
      <w:r>
        <w:rPr>
          <w:rFonts w:ascii="Arial" w:hAnsi="Arial" w:cs="Arial"/>
          <w:sz w:val="20"/>
          <w:szCs w:val="20"/>
        </w:rPr>
        <w:t>• personnel training requirements;</w:t>
      </w:r>
    </w:p>
    <w:p w:rsidR="0011502F" w:rsidRDefault="0011502F" w:rsidP="0011502F">
      <w:pPr>
        <w:jc w:val="both"/>
        <w:rPr>
          <w:rFonts w:ascii="Arial" w:hAnsi="Arial" w:cs="Arial"/>
          <w:sz w:val="20"/>
          <w:szCs w:val="20"/>
        </w:rPr>
      </w:pPr>
      <w:r>
        <w:rPr>
          <w:rFonts w:ascii="Arial" w:hAnsi="Arial" w:cs="Arial"/>
          <w:sz w:val="20"/>
          <w:szCs w:val="20"/>
        </w:rPr>
        <w:t>• administration and review of the plans.</w:t>
      </w:r>
    </w:p>
    <w:p w:rsidR="0011502F" w:rsidRDefault="0011502F" w:rsidP="0011502F">
      <w:pPr>
        <w:jc w:val="both"/>
        <w:rPr>
          <w:rFonts w:ascii="Arial" w:hAnsi="Arial" w:cs="Arial"/>
          <w:b/>
          <w:sz w:val="20"/>
          <w:szCs w:val="20"/>
        </w:rPr>
      </w:pPr>
      <w:r>
        <w:rPr>
          <w:rFonts w:ascii="Arial" w:hAnsi="Arial" w:cs="Arial"/>
          <w:b/>
          <w:sz w:val="20"/>
          <w:szCs w:val="20"/>
        </w:rPr>
        <w:t xml:space="preserve">8. </w:t>
      </w:r>
      <w:r>
        <w:rPr>
          <w:rFonts w:ascii="Arial" w:hAnsi="Arial" w:cs="Arial"/>
          <w:b/>
          <w:sz w:val="20"/>
          <w:szCs w:val="20"/>
          <w:u w:val="single"/>
        </w:rPr>
        <w:t>Information Privacy</w:t>
      </w:r>
    </w:p>
    <w:p w:rsidR="0011502F" w:rsidRDefault="0011502F" w:rsidP="0011502F">
      <w:pPr>
        <w:jc w:val="both"/>
        <w:rPr>
          <w:rFonts w:ascii="Arial" w:hAnsi="Arial" w:cs="Arial"/>
          <w:sz w:val="20"/>
          <w:szCs w:val="20"/>
        </w:rPr>
      </w:pPr>
      <w:r>
        <w:rPr>
          <w:rFonts w:ascii="Arial" w:hAnsi="Arial" w:cs="Arial"/>
          <w:sz w:val="20"/>
          <w:szCs w:val="20"/>
        </w:rPr>
        <w:t>Security concerns are often cited as a major barrier for consumers who are cautious about participating in eCommerce. Repeated polls have shown that many consumers are concerned primarily about the confidentiality of personal information.</w:t>
      </w:r>
    </w:p>
    <w:p w:rsidR="0011502F" w:rsidRDefault="0011502F" w:rsidP="0011502F">
      <w:pPr>
        <w:jc w:val="both"/>
        <w:rPr>
          <w:rFonts w:ascii="Arial" w:hAnsi="Arial" w:cs="Arial"/>
          <w:sz w:val="20"/>
          <w:szCs w:val="20"/>
        </w:rPr>
      </w:pPr>
      <w:r>
        <w:rPr>
          <w:rFonts w:ascii="Arial" w:hAnsi="Arial" w:cs="Arial"/>
          <w:sz w:val="20"/>
          <w:szCs w:val="20"/>
        </w:rPr>
        <w:t>To earn their customers’ trust and repeat business, eCommerce businesses may place greater emphasis on protecting privacy. It may also be likely that governments will enact laws to regulate privacy on the Internet.</w:t>
      </w:r>
    </w:p>
    <w:p w:rsidR="0011502F" w:rsidRDefault="0011502F" w:rsidP="0011502F">
      <w:pPr>
        <w:jc w:val="both"/>
        <w:rPr>
          <w:rFonts w:ascii="Arial" w:hAnsi="Arial" w:cs="Arial"/>
          <w:b/>
          <w:sz w:val="20"/>
          <w:szCs w:val="20"/>
        </w:rPr>
      </w:pPr>
      <w:r>
        <w:rPr>
          <w:rFonts w:ascii="Arial" w:hAnsi="Arial" w:cs="Arial"/>
          <w:b/>
          <w:sz w:val="20"/>
          <w:szCs w:val="20"/>
        </w:rPr>
        <w:t>What are the Privacy Issues?</w:t>
      </w:r>
    </w:p>
    <w:p w:rsidR="0011502F" w:rsidRDefault="0011502F" w:rsidP="0011502F">
      <w:pPr>
        <w:jc w:val="both"/>
        <w:rPr>
          <w:rFonts w:ascii="Arial" w:hAnsi="Arial" w:cs="Arial"/>
          <w:sz w:val="20"/>
          <w:szCs w:val="20"/>
        </w:rPr>
      </w:pPr>
      <w:r>
        <w:rPr>
          <w:rFonts w:ascii="Arial" w:hAnsi="Arial" w:cs="Arial"/>
          <w:sz w:val="20"/>
          <w:szCs w:val="20"/>
        </w:rPr>
        <w:t xml:space="preserve">According to survey data 92% of consumers are concerned (67% are very concerned) about the misuseof their personal information online ( </w:t>
      </w:r>
      <w:hyperlink r:id="rId48" w:history="1">
        <w:r>
          <w:rPr>
            <w:rStyle w:val="Hyperlink"/>
            <w:rFonts w:cs="Arial"/>
            <w:sz w:val="20"/>
            <w:szCs w:val="20"/>
          </w:rPr>
          <w:t>http://www.ftc.gov/reports/privacy2000/privacy2000.pdf</w:t>
        </w:r>
      </w:hyperlink>
      <w:r>
        <w:rPr>
          <w:rFonts w:ascii="Arial" w:hAnsi="Arial" w:cs="Arial"/>
          <w:sz w:val="20"/>
          <w:szCs w:val="20"/>
        </w:rPr>
        <w:t xml:space="preserve"> ). Consumer apprehension about the misuse of personal information precludes their use of the Internet to make purchases. One study estimates loss of online sales revenue to be as much as $2.8 billion in1999 because of privacy concerns. Consumers are primarily concerned about four privacy issues:</w:t>
      </w:r>
    </w:p>
    <w:p w:rsidR="0011502F" w:rsidRDefault="0011502F" w:rsidP="0011502F">
      <w:pPr>
        <w:jc w:val="both"/>
        <w:rPr>
          <w:rFonts w:ascii="Arial" w:hAnsi="Arial" w:cs="Arial"/>
          <w:sz w:val="20"/>
          <w:szCs w:val="20"/>
        </w:rPr>
      </w:pPr>
      <w:r>
        <w:rPr>
          <w:rFonts w:ascii="Arial" w:hAnsi="Arial" w:cs="Arial"/>
          <w:sz w:val="20"/>
          <w:szCs w:val="20"/>
        </w:rPr>
        <w:t>• When one’s information will be used, by whom and for what purposes.</w:t>
      </w:r>
    </w:p>
    <w:p w:rsidR="0011502F" w:rsidRDefault="0011502F" w:rsidP="0011502F">
      <w:pPr>
        <w:jc w:val="both"/>
        <w:rPr>
          <w:rFonts w:ascii="Arial" w:hAnsi="Arial" w:cs="Arial"/>
          <w:sz w:val="20"/>
          <w:szCs w:val="20"/>
        </w:rPr>
      </w:pPr>
      <w:r>
        <w:rPr>
          <w:rFonts w:ascii="Arial" w:hAnsi="Arial" w:cs="Arial"/>
          <w:sz w:val="20"/>
          <w:szCs w:val="20"/>
        </w:rPr>
        <w:t>• Choice about whether or not to volunteer one’s personal information.</w:t>
      </w:r>
    </w:p>
    <w:p w:rsidR="0011502F" w:rsidRDefault="0011502F" w:rsidP="0011502F">
      <w:pPr>
        <w:jc w:val="both"/>
        <w:rPr>
          <w:rFonts w:ascii="Arial" w:hAnsi="Arial" w:cs="Arial"/>
          <w:sz w:val="20"/>
          <w:szCs w:val="20"/>
        </w:rPr>
      </w:pPr>
      <w:r>
        <w:rPr>
          <w:rFonts w:ascii="Arial" w:hAnsi="Arial" w:cs="Arial"/>
          <w:sz w:val="20"/>
          <w:szCs w:val="20"/>
        </w:rPr>
        <w:t>• Ability to access one’s information to perform corrections and /or updates.</w:t>
      </w:r>
    </w:p>
    <w:p w:rsidR="0011502F" w:rsidRDefault="0011502F" w:rsidP="0011502F">
      <w:pPr>
        <w:jc w:val="both"/>
        <w:rPr>
          <w:rFonts w:ascii="Arial" w:hAnsi="Arial" w:cs="Arial"/>
          <w:sz w:val="20"/>
          <w:szCs w:val="20"/>
        </w:rPr>
      </w:pPr>
      <w:r>
        <w:rPr>
          <w:rFonts w:ascii="Arial" w:hAnsi="Arial" w:cs="Arial"/>
          <w:sz w:val="20"/>
          <w:szCs w:val="20"/>
        </w:rPr>
        <w:t>• Protection of their information from third parties who may steal it for unauthorized purposes.</w:t>
      </w:r>
    </w:p>
    <w:p w:rsidR="0011502F" w:rsidRDefault="0011502F" w:rsidP="0011502F">
      <w:pPr>
        <w:jc w:val="both"/>
        <w:rPr>
          <w:rFonts w:ascii="Arial" w:hAnsi="Arial" w:cs="Arial"/>
          <w:sz w:val="20"/>
          <w:szCs w:val="20"/>
        </w:rPr>
      </w:pPr>
      <w:r>
        <w:rPr>
          <w:rFonts w:ascii="Arial" w:hAnsi="Arial" w:cs="Arial"/>
          <w:sz w:val="20"/>
          <w:szCs w:val="20"/>
        </w:rPr>
        <w:t>A report released by the Pew Internet &amp; American Life Project 2 studied the public’s views on online privacy. The report found that the public shares two common views:</w:t>
      </w:r>
    </w:p>
    <w:p w:rsidR="0011502F" w:rsidRDefault="0011502F" w:rsidP="0011502F">
      <w:pPr>
        <w:jc w:val="both"/>
        <w:rPr>
          <w:rFonts w:ascii="Arial" w:hAnsi="Arial" w:cs="Arial"/>
          <w:sz w:val="20"/>
          <w:szCs w:val="20"/>
        </w:rPr>
      </w:pPr>
      <w:r>
        <w:rPr>
          <w:rFonts w:ascii="Arial" w:hAnsi="Arial" w:cs="Arial"/>
          <w:sz w:val="20"/>
          <w:szCs w:val="20"/>
        </w:rPr>
        <w:t>• Internet users want a guarantee of online privacy.</w:t>
      </w:r>
    </w:p>
    <w:p w:rsidR="0011502F" w:rsidRDefault="0011502F" w:rsidP="0011502F">
      <w:pPr>
        <w:jc w:val="both"/>
        <w:rPr>
          <w:rFonts w:ascii="Arial" w:hAnsi="Arial" w:cs="Arial"/>
          <w:sz w:val="20"/>
          <w:szCs w:val="20"/>
        </w:rPr>
      </w:pPr>
      <w:r>
        <w:rPr>
          <w:rFonts w:ascii="Arial" w:hAnsi="Arial" w:cs="Arial"/>
          <w:sz w:val="20"/>
          <w:szCs w:val="20"/>
        </w:rPr>
        <w:t>• Many consumers are not versed on how privacy invasions occur and what technological solutions are available to prevent them.</w:t>
      </w:r>
    </w:p>
    <w:p w:rsidR="0011502F" w:rsidRDefault="0011502F" w:rsidP="0011502F">
      <w:pPr>
        <w:jc w:val="both"/>
        <w:rPr>
          <w:rFonts w:ascii="Arial" w:hAnsi="Arial" w:cs="Arial"/>
          <w:sz w:val="20"/>
          <w:szCs w:val="20"/>
        </w:rPr>
      </w:pPr>
      <w:r>
        <w:rPr>
          <w:rFonts w:ascii="Arial" w:hAnsi="Arial" w:cs="Arial"/>
          <w:b/>
          <w:sz w:val="20"/>
          <w:szCs w:val="20"/>
        </w:rPr>
        <w:t>Regulation or Self-Regulation</w:t>
      </w:r>
    </w:p>
    <w:p w:rsidR="0011502F" w:rsidRDefault="0011502F" w:rsidP="0011502F">
      <w:pPr>
        <w:jc w:val="both"/>
        <w:rPr>
          <w:rFonts w:ascii="Arial" w:hAnsi="Arial" w:cs="Arial"/>
          <w:sz w:val="20"/>
          <w:szCs w:val="20"/>
        </w:rPr>
      </w:pPr>
      <w:r>
        <w:rPr>
          <w:rFonts w:ascii="Arial" w:hAnsi="Arial" w:cs="Arial"/>
          <w:sz w:val="20"/>
          <w:szCs w:val="20"/>
        </w:rPr>
        <w:t>The international debate on whether regulation or self-regulation should be applied to protect individual rights of privacy is ongoing. In the United States, the approach to protecting the privacy of personal information is through a mix of legislation, regulation and self-regulation without government intrusion, whilst in Europe a legislative approach resulted in the “Directive on Data Protection”, which became effective on October 25, 1998. The European Directive has two basic objectives:</w:t>
      </w:r>
    </w:p>
    <w:p w:rsidR="0011502F" w:rsidRDefault="0011502F" w:rsidP="0011502F">
      <w:pPr>
        <w:jc w:val="both"/>
        <w:rPr>
          <w:rFonts w:ascii="Arial" w:hAnsi="Arial" w:cs="Arial"/>
          <w:sz w:val="20"/>
          <w:szCs w:val="20"/>
        </w:rPr>
      </w:pPr>
      <w:r>
        <w:rPr>
          <w:rFonts w:ascii="Arial" w:hAnsi="Arial" w:cs="Arial"/>
          <w:sz w:val="20"/>
          <w:szCs w:val="20"/>
        </w:rPr>
        <w:t>• To protect individuals with respect to the “processing” of personal information (defined as information relating to an identified or identifiable natural person)</w:t>
      </w:r>
    </w:p>
    <w:p w:rsidR="0011502F" w:rsidRDefault="0011502F" w:rsidP="0011502F">
      <w:pPr>
        <w:jc w:val="both"/>
        <w:rPr>
          <w:rFonts w:ascii="Arial" w:hAnsi="Arial" w:cs="Arial"/>
          <w:sz w:val="20"/>
          <w:szCs w:val="20"/>
        </w:rPr>
      </w:pPr>
      <w:r>
        <w:rPr>
          <w:rFonts w:ascii="Arial" w:hAnsi="Arial" w:cs="Arial"/>
          <w:sz w:val="20"/>
          <w:szCs w:val="20"/>
        </w:rPr>
        <w:lastRenderedPageBreak/>
        <w:t>• To ensure the free flow of personal information within the European Union through the coordination of national laws.</w:t>
      </w:r>
    </w:p>
    <w:p w:rsidR="0011502F" w:rsidRDefault="0011502F" w:rsidP="0011502F">
      <w:pPr>
        <w:jc w:val="both"/>
        <w:rPr>
          <w:rFonts w:ascii="Arial" w:hAnsi="Arial" w:cs="Arial"/>
          <w:sz w:val="20"/>
          <w:szCs w:val="20"/>
        </w:rPr>
      </w:pPr>
      <w:r>
        <w:rPr>
          <w:rFonts w:ascii="Arial" w:hAnsi="Arial" w:cs="Arial"/>
          <w:sz w:val="20"/>
          <w:szCs w:val="20"/>
        </w:rPr>
        <w:t xml:space="preserve">The </w:t>
      </w:r>
      <w:smartTag w:uri="urn:schemas-microsoft-com:office:smarttags" w:element="country-region">
        <w:r>
          <w:rPr>
            <w:rFonts w:ascii="Arial" w:hAnsi="Arial" w:cs="Arial"/>
            <w:sz w:val="20"/>
            <w:szCs w:val="20"/>
          </w:rPr>
          <w:t>United States</w:t>
        </w:r>
      </w:smartTag>
      <w:r>
        <w:rPr>
          <w:rFonts w:ascii="Arial" w:hAnsi="Arial" w:cs="Arial"/>
          <w:sz w:val="20"/>
          <w:szCs w:val="20"/>
        </w:rPr>
        <w:t xml:space="preserve"> has not enacted similar, comprehensive privacy legislation, which could have significantly hampered the ability of </w:t>
      </w:r>
      <w:smartTag w:uri="urn:schemas-microsoft-com:office:smarttags" w:element="place">
        <w:smartTag w:uri="urn:schemas-microsoft-com:office:smarttags" w:element="country-region">
          <w:r>
            <w:rPr>
              <w:rFonts w:ascii="Arial" w:hAnsi="Arial" w:cs="Arial"/>
              <w:sz w:val="20"/>
              <w:szCs w:val="20"/>
            </w:rPr>
            <w:t>U.S.</w:t>
          </w:r>
        </w:smartTag>
      </w:smartTag>
      <w:r>
        <w:rPr>
          <w:rFonts w:ascii="Arial" w:hAnsi="Arial" w:cs="Arial"/>
          <w:sz w:val="20"/>
          <w:szCs w:val="20"/>
        </w:rPr>
        <w:t xml:space="preserve"> companies to engage in many trans-Atlantic transactions. To bridge the gap between the two approaches the U.S. Department of Commerce, in consultation with the European Commission, developed The Safe Harbor Accord. This arrangement is designed to allow </w:t>
      </w:r>
      <w:smartTag w:uri="urn:schemas-microsoft-com:office:smarttags" w:element="place">
        <w:smartTag w:uri="urn:schemas-microsoft-com:office:smarttags" w:element="country-region">
          <w:r>
            <w:rPr>
              <w:rFonts w:ascii="Arial" w:hAnsi="Arial" w:cs="Arial"/>
              <w:sz w:val="20"/>
              <w:szCs w:val="20"/>
            </w:rPr>
            <w:t>U.S.</w:t>
          </w:r>
        </w:smartTag>
      </w:smartTag>
      <w:r>
        <w:rPr>
          <w:rFonts w:ascii="Arial" w:hAnsi="Arial" w:cs="Arial"/>
          <w:sz w:val="20"/>
          <w:szCs w:val="20"/>
        </w:rPr>
        <w:t xml:space="preserve"> organizations to comply with the requirements of the European Directive on Data Protection for transfers of data to third countries and to ensure that data flows are not interrupted. For more information on The Safe Accord follow these links:</w:t>
      </w:r>
    </w:p>
    <w:p w:rsidR="0011502F" w:rsidRDefault="0011502F" w:rsidP="0011502F">
      <w:pPr>
        <w:jc w:val="both"/>
        <w:rPr>
          <w:rFonts w:ascii="Arial" w:hAnsi="Arial" w:cs="Arial"/>
          <w:sz w:val="20"/>
          <w:szCs w:val="20"/>
        </w:rPr>
      </w:pPr>
      <w:r>
        <w:rPr>
          <w:rFonts w:ascii="Arial" w:hAnsi="Arial" w:cs="Arial"/>
          <w:sz w:val="20"/>
          <w:szCs w:val="20"/>
        </w:rPr>
        <w:t xml:space="preserve">• </w:t>
      </w:r>
      <w:smartTag w:uri="urn:schemas-microsoft-com:office:smarttags" w:element="place">
        <w:smartTag w:uri="urn:schemas-microsoft-com:office:smarttags" w:element="country-region">
          <w:r>
            <w:rPr>
              <w:rFonts w:ascii="Arial" w:hAnsi="Arial" w:cs="Arial"/>
              <w:sz w:val="20"/>
              <w:szCs w:val="20"/>
            </w:rPr>
            <w:t>US</w:t>
          </w:r>
        </w:smartTag>
      </w:smartTag>
      <w:r>
        <w:rPr>
          <w:rFonts w:ascii="Arial" w:hAnsi="Arial" w:cs="Arial"/>
          <w:sz w:val="20"/>
          <w:szCs w:val="20"/>
        </w:rPr>
        <w:t xml:space="preserve"> Department of Commerce http://www.exports.gov/safeharbor</w:t>
      </w:r>
    </w:p>
    <w:p w:rsidR="0011502F" w:rsidRDefault="0011502F" w:rsidP="0011502F">
      <w:pPr>
        <w:jc w:val="both"/>
        <w:rPr>
          <w:rFonts w:ascii="Arial" w:hAnsi="Arial" w:cs="Arial"/>
          <w:sz w:val="20"/>
          <w:szCs w:val="20"/>
        </w:rPr>
      </w:pPr>
      <w:r>
        <w:rPr>
          <w:rFonts w:ascii="Arial" w:hAnsi="Arial" w:cs="Arial"/>
          <w:sz w:val="20"/>
          <w:szCs w:val="20"/>
        </w:rPr>
        <w:t>• European Union: http://europa.eu.int/comm/external_relations/us/summit_05_00/statement_data</w:t>
      </w:r>
    </w:p>
    <w:p w:rsidR="0011502F" w:rsidRDefault="0011502F" w:rsidP="0011502F">
      <w:pPr>
        <w:jc w:val="both"/>
        <w:rPr>
          <w:rFonts w:ascii="Arial" w:hAnsi="Arial" w:cs="Arial"/>
          <w:sz w:val="20"/>
          <w:szCs w:val="20"/>
        </w:rPr>
      </w:pPr>
      <w:r>
        <w:rPr>
          <w:rFonts w:ascii="Arial" w:hAnsi="Arial" w:cs="Arial"/>
          <w:sz w:val="20"/>
          <w:szCs w:val="20"/>
        </w:rPr>
        <w:t>_privacy.htm</w:t>
      </w:r>
    </w:p>
    <w:p w:rsidR="0011502F" w:rsidRDefault="0011502F" w:rsidP="0011502F">
      <w:pPr>
        <w:jc w:val="both"/>
        <w:rPr>
          <w:rFonts w:ascii="Arial" w:hAnsi="Arial" w:cs="Arial"/>
          <w:b/>
          <w:sz w:val="20"/>
          <w:szCs w:val="20"/>
        </w:rPr>
      </w:pPr>
    </w:p>
    <w:p w:rsidR="0011502F" w:rsidRDefault="0011502F" w:rsidP="0011502F">
      <w:pPr>
        <w:jc w:val="both"/>
        <w:rPr>
          <w:rFonts w:ascii="Arial" w:hAnsi="Arial" w:cs="Arial"/>
          <w:b/>
          <w:sz w:val="20"/>
          <w:szCs w:val="20"/>
        </w:rPr>
      </w:pPr>
    </w:p>
    <w:p w:rsidR="0011502F" w:rsidRDefault="0011502F" w:rsidP="0011502F">
      <w:pPr>
        <w:jc w:val="both"/>
        <w:rPr>
          <w:rFonts w:ascii="Arial" w:hAnsi="Arial" w:cs="Arial"/>
          <w:b/>
          <w:sz w:val="20"/>
          <w:szCs w:val="20"/>
        </w:rPr>
      </w:pPr>
    </w:p>
    <w:p w:rsidR="0011502F" w:rsidRDefault="0011502F" w:rsidP="0011502F">
      <w:pPr>
        <w:jc w:val="both"/>
        <w:rPr>
          <w:rFonts w:ascii="Arial" w:hAnsi="Arial" w:cs="Arial"/>
          <w:b/>
          <w:sz w:val="20"/>
          <w:szCs w:val="20"/>
        </w:rPr>
      </w:pPr>
    </w:p>
    <w:p w:rsidR="0011502F" w:rsidRDefault="0011502F" w:rsidP="0011502F">
      <w:pPr>
        <w:jc w:val="both"/>
        <w:rPr>
          <w:rFonts w:ascii="Arial" w:hAnsi="Arial" w:cs="Arial"/>
          <w:b/>
          <w:sz w:val="20"/>
          <w:szCs w:val="20"/>
        </w:rPr>
      </w:pPr>
      <w:r>
        <w:rPr>
          <w:rFonts w:ascii="Arial" w:hAnsi="Arial" w:cs="Arial"/>
          <w:b/>
          <w:sz w:val="20"/>
          <w:szCs w:val="20"/>
        </w:rPr>
        <w:t>Privacy Seal Programs</w:t>
      </w:r>
    </w:p>
    <w:p w:rsidR="0011502F" w:rsidRDefault="0011502F" w:rsidP="0011502F">
      <w:pPr>
        <w:jc w:val="both"/>
        <w:rPr>
          <w:rFonts w:ascii="Arial" w:hAnsi="Arial" w:cs="Arial"/>
          <w:sz w:val="20"/>
          <w:szCs w:val="20"/>
        </w:rPr>
      </w:pPr>
      <w:r>
        <w:rPr>
          <w:rFonts w:ascii="Arial" w:hAnsi="Arial" w:cs="Arial"/>
          <w:sz w:val="20"/>
          <w:szCs w:val="20"/>
        </w:rPr>
        <w:t>Privacy seal programs allow organizations to signify to consumers that the owner or operator of a Web site has adopted a privacy policy that meets the standards of good practice for protecting customer data.</w:t>
      </w:r>
    </w:p>
    <w:p w:rsidR="0011502F" w:rsidRDefault="0011502F" w:rsidP="0011502F">
      <w:pPr>
        <w:jc w:val="both"/>
        <w:rPr>
          <w:rFonts w:ascii="Arial" w:hAnsi="Arial" w:cs="Arial"/>
          <w:sz w:val="20"/>
          <w:szCs w:val="20"/>
        </w:rPr>
      </w:pPr>
      <w:r>
        <w:rPr>
          <w:rFonts w:ascii="Arial" w:hAnsi="Arial" w:cs="Arial"/>
          <w:sz w:val="20"/>
          <w:szCs w:val="20"/>
        </w:rPr>
        <w:t xml:space="preserve">Examples of third-party certification services that examine the privacy policies of Websites are: </w:t>
      </w:r>
      <w:smartTag w:uri="urn:schemas-microsoft-com:office:smarttags" w:element="place">
        <w:smartTag w:uri="urn:schemas-microsoft-com:office:smarttags" w:element="City">
          <w:r>
            <w:rPr>
              <w:rFonts w:ascii="Arial" w:hAnsi="Arial" w:cs="Arial"/>
              <w:sz w:val="20"/>
              <w:szCs w:val="20"/>
            </w:rPr>
            <w:t>WebTrust</w:t>
          </w:r>
        </w:smartTag>
        <w:r>
          <w:rPr>
            <w:rFonts w:ascii="Arial" w:hAnsi="Arial" w:cs="Arial"/>
            <w:sz w:val="20"/>
            <w:szCs w:val="20"/>
          </w:rPr>
          <w:t xml:space="preserve">, </w:t>
        </w:r>
        <w:smartTag w:uri="urn:schemas-microsoft-com:office:smarttags" w:element="State">
          <w:r>
            <w:rPr>
              <w:rFonts w:ascii="Arial" w:hAnsi="Arial" w:cs="Arial"/>
              <w:sz w:val="20"/>
              <w:szCs w:val="20"/>
            </w:rPr>
            <w:t>CA</w:t>
          </w:r>
        </w:smartTag>
      </w:smartTag>
      <w:r>
        <w:rPr>
          <w:rFonts w:ascii="Arial" w:hAnsi="Arial" w:cs="Arial"/>
          <w:sz w:val="20"/>
          <w:szCs w:val="20"/>
        </w:rPr>
        <w:t xml:space="preserve"> WebTrust, TRUSTe www.truste.org/, BBBOnline http://www.bbbonline.org/</w:t>
      </w:r>
    </w:p>
    <w:p w:rsidR="0011502F" w:rsidRDefault="0011502F" w:rsidP="0011502F">
      <w:pPr>
        <w:rPr>
          <w:rFonts w:ascii="Arial" w:hAnsi="Arial" w:cs="Arial"/>
          <w:b/>
          <w:sz w:val="20"/>
          <w:szCs w:val="20"/>
        </w:rPr>
      </w:pPr>
      <w:r>
        <w:rPr>
          <w:rFonts w:ascii="Arial" w:hAnsi="Arial" w:cs="Arial"/>
          <w:b/>
          <w:sz w:val="20"/>
          <w:szCs w:val="20"/>
        </w:rPr>
        <w:t xml:space="preserve">Legislation                                                                                                                                                           United States Legislation                                                                                                                                                            </w:t>
      </w:r>
      <w:r>
        <w:rPr>
          <w:rFonts w:ascii="Arial" w:hAnsi="Arial" w:cs="Arial"/>
          <w:sz w:val="20"/>
          <w:szCs w:val="20"/>
        </w:rPr>
        <w:t>The Federal Trade Commission (FTC) has enforcement authority over deceptive</w:t>
      </w:r>
      <w:r>
        <w:rPr>
          <w:rFonts w:ascii="Arial" w:hAnsi="Arial" w:cs="Arial"/>
          <w:b/>
          <w:sz w:val="20"/>
          <w:szCs w:val="20"/>
        </w:rPr>
        <w:t xml:space="preserve"> </w:t>
      </w:r>
      <w:r>
        <w:rPr>
          <w:rFonts w:ascii="Arial" w:hAnsi="Arial" w:cs="Arial"/>
          <w:sz w:val="20"/>
          <w:szCs w:val="20"/>
        </w:rPr>
        <w:t xml:space="preserve">practices both online and offline in the </w:t>
      </w:r>
      <w:smartTag w:uri="urn:schemas-microsoft-com:office:smarttags" w:element="place">
        <w:smartTag w:uri="urn:schemas-microsoft-com:office:smarttags" w:element="country-region">
          <w:r>
            <w:rPr>
              <w:rFonts w:ascii="Arial" w:hAnsi="Arial" w:cs="Arial"/>
              <w:sz w:val="20"/>
              <w:szCs w:val="20"/>
            </w:rPr>
            <w:t>United States</w:t>
          </w:r>
        </w:smartTag>
      </w:smartTag>
      <w:r>
        <w:rPr>
          <w:rFonts w:ascii="Arial" w:hAnsi="Arial" w:cs="Arial"/>
          <w:sz w:val="20"/>
          <w:szCs w:val="20"/>
        </w:rPr>
        <w:t>. Failure to follow publicly stated</w:t>
      </w:r>
      <w:r>
        <w:rPr>
          <w:rFonts w:ascii="Arial" w:hAnsi="Arial" w:cs="Arial"/>
          <w:b/>
          <w:sz w:val="20"/>
          <w:szCs w:val="20"/>
        </w:rPr>
        <w:t xml:space="preserve"> </w:t>
      </w:r>
      <w:r>
        <w:rPr>
          <w:rFonts w:ascii="Arial" w:hAnsi="Arial" w:cs="Arial"/>
          <w:sz w:val="20"/>
          <w:szCs w:val="20"/>
        </w:rPr>
        <w:t>privacy policies can be a deceptive practice. Companies that do not tell the truth</w:t>
      </w:r>
      <w:r>
        <w:rPr>
          <w:rFonts w:ascii="Arial" w:hAnsi="Arial" w:cs="Arial"/>
          <w:b/>
          <w:sz w:val="20"/>
          <w:szCs w:val="20"/>
        </w:rPr>
        <w:t xml:space="preserve"> </w:t>
      </w:r>
      <w:r>
        <w:rPr>
          <w:rFonts w:ascii="Arial" w:hAnsi="Arial" w:cs="Arial"/>
          <w:sz w:val="20"/>
          <w:szCs w:val="20"/>
        </w:rPr>
        <w:t>about how they are using personal information may be charged by the FTC.</w:t>
      </w:r>
    </w:p>
    <w:p w:rsidR="0011502F" w:rsidRDefault="0011502F" w:rsidP="0011502F">
      <w:pPr>
        <w:jc w:val="both"/>
        <w:rPr>
          <w:rFonts w:ascii="Arial" w:hAnsi="Arial" w:cs="Arial"/>
          <w:sz w:val="20"/>
          <w:szCs w:val="20"/>
        </w:rPr>
      </w:pPr>
      <w:r>
        <w:rPr>
          <w:rFonts w:ascii="Arial" w:hAnsi="Arial" w:cs="Arial"/>
          <w:sz w:val="20"/>
          <w:szCs w:val="20"/>
        </w:rPr>
        <w:t>In May 2000, the FTC recommended congressional action to protect consumer online privacy. The FTC’s 2000 Survey targeted a random sample of all Web sites with at least 39,000 unique monthly visitors. The results showed that only 20 percent of the sites had implemented all four widely accepted fair information practices; notice, choice, access, and security.</w:t>
      </w:r>
    </w:p>
    <w:p w:rsidR="0011502F" w:rsidRDefault="0011502F" w:rsidP="0011502F">
      <w:pPr>
        <w:jc w:val="both"/>
        <w:rPr>
          <w:rFonts w:ascii="Arial" w:hAnsi="Arial" w:cs="Arial"/>
          <w:sz w:val="20"/>
          <w:szCs w:val="20"/>
        </w:rPr>
      </w:pPr>
      <w:r>
        <w:rPr>
          <w:rFonts w:ascii="Arial" w:hAnsi="Arial" w:cs="Arial"/>
          <w:sz w:val="20"/>
          <w:szCs w:val="20"/>
        </w:rPr>
        <w:t>Legislative solutions have been implemented for sensitive areas including financial and medical records, genetic information, Social Security numbers, and information involving children. The following laws have been enacted to regulate privacy for highly sensitive information:</w:t>
      </w:r>
    </w:p>
    <w:p w:rsidR="0011502F" w:rsidRDefault="0011502F" w:rsidP="0011502F">
      <w:pPr>
        <w:jc w:val="both"/>
        <w:rPr>
          <w:rFonts w:ascii="Arial" w:hAnsi="Arial" w:cs="Arial"/>
          <w:sz w:val="20"/>
          <w:szCs w:val="20"/>
        </w:rPr>
      </w:pPr>
      <w:r>
        <w:rPr>
          <w:rFonts w:ascii="Arial" w:hAnsi="Arial" w:cs="Arial"/>
          <w:sz w:val="20"/>
          <w:szCs w:val="20"/>
        </w:rPr>
        <w:t>• Children’s Online Privacy Protection Act requires sites aimed at children to get verifiable parental consent before they gather and use personal information received from children under 13.</w:t>
      </w:r>
    </w:p>
    <w:p w:rsidR="0011502F" w:rsidRDefault="0011502F" w:rsidP="0011502F">
      <w:pPr>
        <w:jc w:val="both"/>
        <w:rPr>
          <w:rFonts w:ascii="Arial" w:hAnsi="Arial" w:cs="Arial"/>
          <w:sz w:val="20"/>
          <w:szCs w:val="20"/>
        </w:rPr>
      </w:pPr>
      <w:r>
        <w:rPr>
          <w:rFonts w:ascii="Arial" w:hAnsi="Arial" w:cs="Arial"/>
          <w:sz w:val="20"/>
          <w:szCs w:val="20"/>
        </w:rPr>
        <w:lastRenderedPageBreak/>
        <w:t>• Health Insurance Portability and Accountability Act of 1996 provides a baseline of legal protection for sensitive medical records.</w:t>
      </w:r>
    </w:p>
    <w:p w:rsidR="0011502F" w:rsidRDefault="0011502F" w:rsidP="0011502F">
      <w:pPr>
        <w:jc w:val="both"/>
        <w:rPr>
          <w:rFonts w:ascii="Arial" w:hAnsi="Arial" w:cs="Arial"/>
          <w:sz w:val="20"/>
          <w:szCs w:val="20"/>
        </w:rPr>
      </w:pPr>
      <w:r>
        <w:rPr>
          <w:rFonts w:ascii="Arial" w:hAnsi="Arial" w:cs="Arial"/>
          <w:sz w:val="20"/>
          <w:szCs w:val="20"/>
        </w:rPr>
        <w:t>• The Gramm-Leach-Bliley Act (GLB) requires financial institutions to give notice of their privacy policies and a way for consumers to “opt-out” of some their information-sharing practices.</w:t>
      </w:r>
    </w:p>
    <w:p w:rsidR="0011502F" w:rsidRDefault="0011502F" w:rsidP="0011502F">
      <w:pPr>
        <w:jc w:val="both"/>
        <w:rPr>
          <w:rFonts w:ascii="Arial" w:hAnsi="Arial" w:cs="Arial"/>
          <w:b/>
          <w:sz w:val="20"/>
          <w:szCs w:val="20"/>
        </w:rPr>
      </w:pPr>
      <w:r>
        <w:rPr>
          <w:rFonts w:ascii="Arial" w:hAnsi="Arial" w:cs="Arial"/>
          <w:b/>
          <w:sz w:val="20"/>
          <w:szCs w:val="20"/>
        </w:rPr>
        <w:t xml:space="preserve">European Legislation                                                                                                                                                             </w:t>
      </w:r>
      <w:r>
        <w:rPr>
          <w:rFonts w:ascii="Arial" w:hAnsi="Arial" w:cs="Arial"/>
          <w:sz w:val="20"/>
          <w:szCs w:val="20"/>
        </w:rPr>
        <w:t>Since the 1970’s, several Member states of the European Union have passed legislation protecting the fundamental rights of individuals and in particular, their right to</w:t>
      </w:r>
      <w:r>
        <w:rPr>
          <w:rFonts w:ascii="Arial" w:hAnsi="Arial" w:cs="Arial"/>
          <w:b/>
          <w:sz w:val="20"/>
          <w:szCs w:val="20"/>
        </w:rPr>
        <w:t xml:space="preserve"> </w:t>
      </w:r>
      <w:r>
        <w:rPr>
          <w:rFonts w:ascii="Arial" w:hAnsi="Arial" w:cs="Arial"/>
          <w:sz w:val="20"/>
          <w:szCs w:val="20"/>
        </w:rPr>
        <w:t>privacy from abuses resulting from the processing. International institutions such as</w:t>
      </w:r>
      <w:r>
        <w:rPr>
          <w:rFonts w:ascii="Arial" w:hAnsi="Arial" w:cs="Arial"/>
          <w:b/>
          <w:sz w:val="20"/>
          <w:szCs w:val="20"/>
        </w:rPr>
        <w:t xml:space="preserve"> </w:t>
      </w:r>
      <w:r>
        <w:rPr>
          <w:rFonts w:ascii="Arial" w:hAnsi="Arial" w:cs="Arial"/>
          <w:sz w:val="20"/>
          <w:szCs w:val="20"/>
        </w:rPr>
        <w:t>the United Nations, the Organization for Economic Cooperation and Development</w:t>
      </w:r>
      <w:r>
        <w:rPr>
          <w:rFonts w:ascii="Arial" w:hAnsi="Arial" w:cs="Arial"/>
          <w:b/>
          <w:sz w:val="20"/>
          <w:szCs w:val="20"/>
        </w:rPr>
        <w:t xml:space="preserve"> </w:t>
      </w:r>
      <w:r>
        <w:rPr>
          <w:rFonts w:ascii="Arial" w:hAnsi="Arial" w:cs="Arial"/>
          <w:sz w:val="20"/>
          <w:szCs w:val="20"/>
        </w:rPr>
        <w:t>(OECD) and the Council of Europe have all produced legal texts addressing these</w:t>
      </w:r>
      <w:r>
        <w:rPr>
          <w:rFonts w:ascii="Arial" w:hAnsi="Arial" w:cs="Arial"/>
          <w:b/>
          <w:sz w:val="20"/>
          <w:szCs w:val="20"/>
        </w:rPr>
        <w:t xml:space="preserve"> </w:t>
      </w:r>
      <w:r>
        <w:rPr>
          <w:rFonts w:ascii="Arial" w:hAnsi="Arial" w:cs="Arial"/>
          <w:sz w:val="20"/>
          <w:szCs w:val="20"/>
        </w:rPr>
        <w:t>issues. In 1981, a Council of Europe convention (Treaty 108) established the basic</w:t>
      </w:r>
      <w:r>
        <w:rPr>
          <w:rFonts w:ascii="Arial" w:hAnsi="Arial" w:cs="Arial"/>
          <w:b/>
          <w:sz w:val="20"/>
          <w:szCs w:val="20"/>
        </w:rPr>
        <w:t xml:space="preserve"> </w:t>
      </w:r>
      <w:r>
        <w:rPr>
          <w:rFonts w:ascii="Arial" w:hAnsi="Arial" w:cs="Arial"/>
          <w:sz w:val="20"/>
          <w:szCs w:val="20"/>
        </w:rPr>
        <w:t xml:space="preserve">principles regarding the protection of individuals with regard to the processing of personal data, which can be found in all data protection laws in </w:t>
      </w:r>
      <w:smartTag w:uri="urn:schemas-microsoft-com:office:smarttags" w:element="place">
        <w:r>
          <w:rPr>
            <w:rFonts w:ascii="Arial" w:hAnsi="Arial" w:cs="Arial"/>
            <w:sz w:val="20"/>
            <w:szCs w:val="20"/>
          </w:rPr>
          <w:t>Europe</w:t>
        </w:r>
      </w:smartTag>
      <w:r>
        <w:rPr>
          <w:rFonts w:ascii="Arial" w:hAnsi="Arial" w:cs="Arial"/>
          <w:sz w:val="20"/>
          <w:szCs w:val="20"/>
        </w:rPr>
        <w:t>.</w:t>
      </w:r>
    </w:p>
    <w:p w:rsidR="0011502F" w:rsidRDefault="0011502F" w:rsidP="0011502F">
      <w:pPr>
        <w:jc w:val="both"/>
        <w:rPr>
          <w:rFonts w:ascii="Arial" w:hAnsi="Arial" w:cs="Arial"/>
          <w:sz w:val="20"/>
          <w:szCs w:val="20"/>
        </w:rPr>
      </w:pPr>
      <w:r>
        <w:rPr>
          <w:rFonts w:ascii="Arial" w:hAnsi="Arial" w:cs="Arial"/>
          <w:sz w:val="20"/>
          <w:szCs w:val="20"/>
        </w:rPr>
        <w:t>In 1995, The European Directive 95/46 on the Protection of Individuals with regard to the Processing of Personal Data was issued, requiring all Member states to pass legislation on Data Protection effective from 25th October 1998. Subsequently the fifteen member states have passed or are in the process of implementing national legislation to meet the Directive. Examples of the legislation may be found on the EU website: http://europa.eu.int/comm/internal_market/en/dataprot/law/impl.htm</w:t>
      </w:r>
    </w:p>
    <w:p w:rsidR="0011502F" w:rsidRDefault="0011502F" w:rsidP="0011502F">
      <w:pPr>
        <w:rPr>
          <w:rFonts w:ascii="Arial" w:hAnsi="Arial" w:cs="Arial"/>
          <w:b/>
          <w:bCs/>
          <w:color w:val="231F20"/>
          <w:sz w:val="20"/>
          <w:szCs w:val="20"/>
          <w:u w:val="single"/>
        </w:rPr>
      </w:pPr>
    </w:p>
    <w:p w:rsidR="0011502F" w:rsidRDefault="0011502F" w:rsidP="0011502F">
      <w:pPr>
        <w:rPr>
          <w:rFonts w:ascii="Arial" w:hAnsi="Arial" w:cs="Arial"/>
        </w:rPr>
      </w:pPr>
      <w:bookmarkStart w:id="32" w:name="woman"/>
      <w:r>
        <w:rPr>
          <w:rFonts w:ascii="Arial" w:hAnsi="Arial" w:cs="Arial"/>
          <w:b/>
          <w:bCs/>
          <w:color w:val="231F20"/>
          <w:u w:val="single"/>
        </w:rPr>
        <w:t>Is e-commerce helpful to the women sector? How has it helped in empowering women?</w:t>
      </w:r>
    </w:p>
    <w:bookmarkEnd w:id="32"/>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In general, the Internet and e-commerce have empowered sectors previously discriminated against. The Guyanan experience can attest to this.</w:t>
      </w: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Women have gained a foothold in many e-commerce areas. In B2C e-commerce, most success stories of women-empowered enterprises have to do with marketing unique products to consumers with disposable income. The consumers are found largely in developed countries, implying that there is a need for sufficient infrastructure for the delivery of products for the business to prosper and establish credibility. For example, if an enterprise can venture into producing digital goods such as music or software that can be transmitted electronically or if such goods can be distributed and/or delivered locally, then this is the option that is more feasible and practicable. Aside from the Guyanan experience, there are many more successful cases of ecommerce ventures that the women sector can emulate. Some concrete examples</w:t>
      </w: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are: Tortasperu.com (http://www.tortasperu.com.pe), a business involving the marketing cakes in Peru run by women in several Peruvian cities; Ethiogift (http:// ethiogift.com), involving Ethiopians buying sheep and other gifts over the Internet to deliver to their families in other parts of the country, thereby dispensing with the physical delivery of goods abroad; and the Rural Women’s Association of the Northern Province of South Africa, which uses the Web to advertise its chickens to rich clients in Pietersburg. While most of the examples involve B2C e-commerce, it must be noted that women</w:t>
      </w: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 xml:space="preserve">are already engaged in wholesale distribution businesses in developing countries. Thus, they can begin to penetrate B2B or B2G markets. </w:t>
      </w: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r>
        <w:rPr>
          <w:rFonts w:ascii="Arial" w:hAnsi="Arial" w:cs="Arial"/>
          <w:noProof/>
          <w:color w:val="231F20"/>
          <w:sz w:val="20"/>
          <w:szCs w:val="20"/>
        </w:rPr>
        <w:lastRenderedPageBreak/>
        <w:drawing>
          <wp:inline distT="0" distB="0" distL="0" distR="0">
            <wp:extent cx="5934075" cy="2019300"/>
            <wp:effectExtent l="19050" t="0" r="9525" b="0"/>
            <wp:docPr id="1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9" cstate="print"/>
                    <a:srcRect/>
                    <a:stretch>
                      <a:fillRect/>
                    </a:stretch>
                  </pic:blipFill>
                  <pic:spPr bwMode="auto">
                    <a:xfrm>
                      <a:off x="0" y="0"/>
                      <a:ext cx="5934075" cy="2019300"/>
                    </a:xfrm>
                    <a:prstGeom prst="rect">
                      <a:avLst/>
                    </a:prstGeom>
                    <a:noFill/>
                    <a:ln w="9525">
                      <a:noFill/>
                      <a:miter lim="800000"/>
                      <a:headEnd/>
                      <a:tailEnd/>
                    </a:ln>
                  </pic:spPr>
                </pic:pic>
              </a:graphicData>
            </a:graphic>
          </wp:inline>
        </w:drawing>
      </w: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b/>
          <w:bCs/>
          <w:color w:val="231F20"/>
          <w:sz w:val="20"/>
          <w:szCs w:val="20"/>
        </w:rPr>
      </w:pPr>
      <w:r>
        <w:rPr>
          <w:rFonts w:ascii="Arial" w:hAnsi="Arial" w:cs="Arial"/>
          <w:b/>
          <w:bCs/>
          <w:color w:val="231F20"/>
          <w:sz w:val="20"/>
          <w:szCs w:val="20"/>
        </w:rPr>
        <w:t>What is the role of government in the development of e-commerce in developing countries?</w:t>
      </w: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While it is generally agreed that the private sector should take the lead role in the development and use of e-commerce, the government plays an instrumental role in encouraging e-commerce growth through concrete practicable measures such as:</w:t>
      </w: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p>
    <w:p w:rsidR="0011502F" w:rsidRDefault="0011502F" w:rsidP="0011502F">
      <w:pPr>
        <w:widowControl w:val="0"/>
        <w:numPr>
          <w:ilvl w:val="0"/>
          <w:numId w:val="23"/>
        </w:numPr>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Creating a favorable policy environment for e-commerce; and</w:t>
      </w: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p>
    <w:p w:rsidR="0011502F" w:rsidRDefault="0011502F" w:rsidP="0011502F">
      <w:pPr>
        <w:widowControl w:val="0"/>
        <w:numPr>
          <w:ilvl w:val="0"/>
          <w:numId w:val="23"/>
        </w:numPr>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Becoming a leading-edge user of e-commerce and its applications in its operations, and a  provider to citizens of e-government services, to encourage its mass use.</w:t>
      </w: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b/>
          <w:iCs/>
          <w:color w:val="231F20"/>
          <w:sz w:val="20"/>
          <w:szCs w:val="20"/>
        </w:rPr>
      </w:pPr>
      <w:r>
        <w:rPr>
          <w:rFonts w:ascii="Arial" w:hAnsi="Arial" w:cs="Arial"/>
          <w:b/>
          <w:iCs/>
          <w:color w:val="231F20"/>
          <w:sz w:val="20"/>
          <w:szCs w:val="20"/>
        </w:rPr>
        <w:t>What is a favorable policy environment for e-commerce?</w:t>
      </w: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Among the public policy issues in electronic commerce that governments should take heed of are:</w:t>
      </w: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p>
    <w:p w:rsidR="0011502F" w:rsidRDefault="0011502F" w:rsidP="0011502F">
      <w:pPr>
        <w:widowControl w:val="0"/>
        <w:numPr>
          <w:ilvl w:val="0"/>
          <w:numId w:val="24"/>
        </w:numPr>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 xml:space="preserve"> “bridging the digital divide” or promoting access to inexpensive and easy access to information networks;</w:t>
      </w:r>
    </w:p>
    <w:p w:rsidR="0011502F" w:rsidRDefault="0011502F" w:rsidP="0011502F">
      <w:pPr>
        <w:widowControl w:val="0"/>
        <w:numPr>
          <w:ilvl w:val="0"/>
          <w:numId w:val="24"/>
        </w:numPr>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 xml:space="preserve"> legal recognition of e-commerce transactions;</w:t>
      </w:r>
    </w:p>
    <w:p w:rsidR="0011502F" w:rsidRDefault="0011502F" w:rsidP="0011502F">
      <w:pPr>
        <w:widowControl w:val="0"/>
        <w:numPr>
          <w:ilvl w:val="0"/>
          <w:numId w:val="24"/>
        </w:numPr>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 xml:space="preserve"> consumer protection from fraud;</w:t>
      </w:r>
    </w:p>
    <w:p w:rsidR="0011502F" w:rsidRDefault="0011502F" w:rsidP="0011502F">
      <w:pPr>
        <w:widowControl w:val="0"/>
        <w:numPr>
          <w:ilvl w:val="0"/>
          <w:numId w:val="24"/>
        </w:numPr>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 xml:space="preserve"> protection of consumers’ right to privacy;</w:t>
      </w:r>
    </w:p>
    <w:p w:rsidR="0011502F" w:rsidRDefault="0011502F" w:rsidP="0011502F">
      <w:pPr>
        <w:widowControl w:val="0"/>
        <w:numPr>
          <w:ilvl w:val="0"/>
          <w:numId w:val="24"/>
        </w:numPr>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 xml:space="preserve"> legal protection against cracking (or unauthorized access to computer systems); and</w:t>
      </w:r>
    </w:p>
    <w:p w:rsidR="0011502F" w:rsidRDefault="0011502F" w:rsidP="0011502F">
      <w:pPr>
        <w:widowControl w:val="0"/>
        <w:numPr>
          <w:ilvl w:val="0"/>
          <w:numId w:val="24"/>
        </w:numPr>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 xml:space="preserve"> protection of intellectual property.</w:t>
      </w: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Measures to address these issues must be included in any country’s policy and legal framework for e-commerce. It is important that government adopt policies, laws and incentives that focus on promoting trust and confidence among e-commerce participants and developing a national framework that is compatible with international norms on e-commerce (covering for instance, contract enforcement, consumer protection, liability assignment, privacy protection, intellectual property rights, cross-border trade, and improvement of delivery infrastructure, among others.</w:t>
      </w: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b/>
          <w:iCs/>
          <w:color w:val="231F20"/>
          <w:u w:val="single"/>
        </w:rPr>
      </w:pPr>
      <w:bookmarkStart w:id="33" w:name="can"/>
      <w:r>
        <w:rPr>
          <w:rFonts w:ascii="Arial" w:hAnsi="Arial" w:cs="Arial"/>
          <w:b/>
          <w:iCs/>
          <w:color w:val="231F20"/>
          <w:u w:val="single"/>
        </w:rPr>
        <w:t>How can government use e-commerce?</w:t>
      </w:r>
    </w:p>
    <w:bookmarkEnd w:id="33"/>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Government can use e-commerce in the following ways:</w:t>
      </w: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 xml:space="preserve">● </w:t>
      </w:r>
      <w:r>
        <w:rPr>
          <w:rFonts w:ascii="Arial" w:hAnsi="Arial" w:cs="Arial"/>
          <w:b/>
          <w:bCs/>
          <w:color w:val="231F20"/>
          <w:sz w:val="20"/>
          <w:szCs w:val="20"/>
        </w:rPr>
        <w:t xml:space="preserve">E-procurement. </w:t>
      </w:r>
      <w:r>
        <w:rPr>
          <w:rFonts w:ascii="Arial" w:hAnsi="Arial" w:cs="Arial"/>
          <w:color w:val="231F20"/>
          <w:sz w:val="20"/>
          <w:szCs w:val="20"/>
        </w:rPr>
        <w:t>Government agencies should be able to trade electronically with all suppliers using open standards-through ‘agency enablement’ programs, ‘supplier enablement’ programs, and e-procurement information systems.</w:t>
      </w: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 xml:space="preserve">● </w:t>
      </w:r>
      <w:r>
        <w:rPr>
          <w:rFonts w:ascii="Arial" w:hAnsi="Arial" w:cs="Arial"/>
          <w:b/>
          <w:bCs/>
          <w:color w:val="231F20"/>
          <w:sz w:val="20"/>
          <w:szCs w:val="20"/>
        </w:rPr>
        <w:t xml:space="preserve">Customs clearance. </w:t>
      </w:r>
      <w:r>
        <w:rPr>
          <w:rFonts w:ascii="Arial" w:hAnsi="Arial" w:cs="Arial"/>
          <w:color w:val="231F20"/>
          <w:sz w:val="20"/>
          <w:szCs w:val="20"/>
        </w:rPr>
        <w:t>With the computerization of customs processes and operations (i.e., electronic submission, processing and electronic payment; and automated systems for data entry to integrate customs tables, codes and preassessment), one can expect more predictable and more precise information on clearing time and delivery shipments, and increased legitimate revenues.</w:t>
      </w: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 xml:space="preserve">● </w:t>
      </w:r>
      <w:r>
        <w:rPr>
          <w:rFonts w:ascii="Arial" w:hAnsi="Arial" w:cs="Arial"/>
          <w:b/>
          <w:bCs/>
          <w:color w:val="231F20"/>
          <w:sz w:val="20"/>
          <w:szCs w:val="20"/>
        </w:rPr>
        <w:t>Tax administration</w:t>
      </w:r>
      <w:r>
        <w:rPr>
          <w:rFonts w:ascii="Arial" w:hAnsi="Arial" w:cs="Arial"/>
          <w:color w:val="231F20"/>
          <w:sz w:val="20"/>
          <w:szCs w:val="20"/>
        </w:rPr>
        <w:t xml:space="preserve">. This includes a system for electronic processing and transmission of tax return information, online issuances of tax clearances, permits, and licenses, and an electronic process registration of businesses and new taxpayers, among others. </w:t>
      </w: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More often than not, the e-commerce initiatives of government are a barometer indicating whether or not the infrastructure supports e-commerce use by private firms. This means that if government is unable to engage in e-procurement, secure records online, or have customs fees remitted electronically, then the private sector will also have difficulties in e-commerce uptake. Virtually, the benefits from e-commerce accrue to the government, as the experiences of some countries reflect.</w:t>
      </w: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b/>
          <w:iCs/>
          <w:color w:val="231F20"/>
          <w:sz w:val="20"/>
          <w:szCs w:val="20"/>
        </w:rPr>
      </w:pPr>
      <w:r>
        <w:rPr>
          <w:rFonts w:ascii="Arial" w:hAnsi="Arial" w:cs="Arial"/>
          <w:b/>
          <w:iCs/>
          <w:color w:val="231F20"/>
          <w:sz w:val="20"/>
          <w:szCs w:val="20"/>
        </w:rPr>
        <w:t>Are existing legal systems sufficient to protect those engaged in e-commerce?</w:t>
      </w:r>
    </w:p>
    <w:p w:rsidR="0011502F" w:rsidRDefault="0011502F" w:rsidP="0011502F">
      <w:pPr>
        <w:widowControl w:val="0"/>
        <w:autoSpaceDE w:val="0"/>
        <w:autoSpaceDN w:val="0"/>
        <w:adjustRightInd w:val="0"/>
        <w:spacing w:after="0" w:line="240" w:lineRule="auto"/>
        <w:jc w:val="both"/>
        <w:rPr>
          <w:rFonts w:ascii="Arial" w:hAnsi="Arial" w:cs="Arial"/>
          <w:b/>
          <w:iCs/>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Unfortunately, the existing legal systems in most developing countries are not sufficient to protect those engaged in e-commerce. For instance, with respect to contracts, existing laws were conceived at a time when the word “writing,” “document” and “signature” referred to things in paper form. On the other hand, in today’s electronic business transactions paper is not used for record-keeping or entering into contracts.</w:t>
      </w: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Another important and common legal issue faced by many developing countries is uncertainty regarding whether the courts will accept electronic contracts or documents and/or electronic signatures as evidence. One view is that the issue of admissibility of electronically generated evidence will not be resolved unless a law specifically referring to it is passed. This gap in existing legal systems has caused</w:t>
      </w: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the emergence of at least two divergent views: one bordering on the conservative interpretation of the word “document” as to exclude non-paper-based ones; and the other involving a liberal construction, which allows electronic counterparts of documents.</w:t>
      </w: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 xml:space="preserve">In the ASEAN region, only three countries-Singapore (Singapore Electronic Transactions Act), </w:t>
      </w:r>
      <w:smartTag w:uri="urn:schemas-microsoft-com:office:smarttags" w:element="country-region">
        <w:r>
          <w:rPr>
            <w:rFonts w:ascii="Arial" w:hAnsi="Arial" w:cs="Arial"/>
            <w:color w:val="231F20"/>
            <w:sz w:val="20"/>
            <w:szCs w:val="20"/>
          </w:rPr>
          <w:t>Malaysia</w:t>
        </w:r>
      </w:smartTag>
      <w:r>
        <w:rPr>
          <w:rFonts w:ascii="Arial" w:hAnsi="Arial" w:cs="Arial"/>
          <w:color w:val="231F20"/>
          <w:sz w:val="20"/>
          <w:szCs w:val="20"/>
        </w:rPr>
        <w:t xml:space="preserve"> (Cyberlaws), and the </w:t>
      </w:r>
      <w:smartTag w:uri="urn:schemas-microsoft-com:office:smarttags" w:element="place">
        <w:smartTag w:uri="urn:schemas-microsoft-com:office:smarttags" w:element="country-region">
          <w:r>
            <w:rPr>
              <w:rFonts w:ascii="Arial" w:hAnsi="Arial" w:cs="Arial"/>
              <w:color w:val="231F20"/>
              <w:sz w:val="20"/>
              <w:szCs w:val="20"/>
            </w:rPr>
            <w:t>Philippines</w:t>
          </w:r>
        </w:smartTag>
      </w:smartTag>
      <w:r>
        <w:rPr>
          <w:rFonts w:ascii="Arial" w:hAnsi="Arial" w:cs="Arial"/>
          <w:color w:val="231F20"/>
          <w:sz w:val="20"/>
          <w:szCs w:val="20"/>
        </w:rPr>
        <w:t xml:space="preserve"> (Philippine E-commerce Act)-have a legal framework for e-commerce. These frameworks provide for the legal recognition of electronic documents and signatures and penalize common crimes and offenses committed in cyberspace.</w:t>
      </w:r>
    </w:p>
    <w:p w:rsidR="0011502F" w:rsidRDefault="0011502F" w:rsidP="0011502F">
      <w:pPr>
        <w:widowControl w:val="0"/>
        <w:autoSpaceDE w:val="0"/>
        <w:autoSpaceDN w:val="0"/>
        <w:adjustRightInd w:val="0"/>
        <w:spacing w:after="0" w:line="240" w:lineRule="auto"/>
        <w:jc w:val="both"/>
        <w:rPr>
          <w:rFonts w:ascii="Arial" w:hAnsi="Arial" w:cs="Arial"/>
          <w:i/>
          <w:iCs/>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b/>
          <w:iCs/>
          <w:color w:val="231F20"/>
          <w:u w:val="single"/>
        </w:rPr>
      </w:pPr>
      <w:bookmarkStart w:id="34" w:name="policy"/>
      <w:r>
        <w:rPr>
          <w:rFonts w:ascii="Arial" w:hAnsi="Arial" w:cs="Arial"/>
          <w:b/>
          <w:iCs/>
          <w:color w:val="231F20"/>
          <w:u w:val="single"/>
        </w:rPr>
        <w:t>What other relevant policy issues should be addressed?</w:t>
      </w:r>
    </w:p>
    <w:bookmarkEnd w:id="34"/>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Other policy issues concern basic prerequisites of infrastructure for successful ecommerce, as follows:</w:t>
      </w:r>
    </w:p>
    <w:p w:rsidR="0011502F" w:rsidRDefault="0011502F" w:rsidP="0011502F">
      <w:pPr>
        <w:widowControl w:val="0"/>
        <w:autoSpaceDE w:val="0"/>
        <w:autoSpaceDN w:val="0"/>
        <w:adjustRightInd w:val="0"/>
        <w:spacing w:after="0" w:line="240" w:lineRule="auto"/>
        <w:jc w:val="both"/>
        <w:rPr>
          <w:rFonts w:ascii="Arial" w:hAnsi="Arial" w:cs="Arial"/>
          <w:b/>
          <w:bCs/>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b/>
          <w:bCs/>
          <w:color w:val="231F20"/>
          <w:sz w:val="20"/>
          <w:szCs w:val="20"/>
        </w:rPr>
      </w:pPr>
      <w:r>
        <w:rPr>
          <w:rFonts w:ascii="Arial" w:hAnsi="Arial" w:cs="Arial"/>
          <w:b/>
          <w:bCs/>
          <w:color w:val="231F20"/>
          <w:sz w:val="20"/>
          <w:szCs w:val="20"/>
        </w:rPr>
        <w:t>1. Telecoms pricing and performance</w:t>
      </w: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 xml:space="preserve">One of the aims of telecommunications policy and legislation should be to ensure that the public has access to basic telecommunications services at a reasonable cost. The goal should ultimately be </w:t>
      </w:r>
      <w:r>
        <w:rPr>
          <w:rFonts w:ascii="Arial" w:hAnsi="Arial" w:cs="Arial"/>
          <w:b/>
          <w:bCs/>
          <w:color w:val="231F20"/>
          <w:sz w:val="20"/>
          <w:szCs w:val="20"/>
        </w:rPr>
        <w:t xml:space="preserve">universal access </w:t>
      </w:r>
      <w:r>
        <w:rPr>
          <w:rFonts w:ascii="Arial" w:hAnsi="Arial" w:cs="Arial"/>
          <w:color w:val="231F20"/>
          <w:sz w:val="20"/>
          <w:szCs w:val="20"/>
        </w:rPr>
        <w:t>or widespread access to reliable information and communication services at a reasonable cost and its availability at a reasonable distance.To enhance the quality of telecommunications services, policies should encourage:</w:t>
      </w: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p>
    <w:p w:rsidR="0011502F" w:rsidRDefault="0011502F" w:rsidP="0011502F">
      <w:pPr>
        <w:widowControl w:val="0"/>
        <w:numPr>
          <w:ilvl w:val="0"/>
          <w:numId w:val="25"/>
        </w:numPr>
        <w:autoSpaceDE w:val="0"/>
        <w:autoSpaceDN w:val="0"/>
        <w:adjustRightInd w:val="0"/>
        <w:spacing w:after="0" w:line="240" w:lineRule="auto"/>
        <w:jc w:val="both"/>
        <w:rPr>
          <w:rFonts w:ascii="Arial" w:hAnsi="Arial" w:cs="Arial"/>
          <w:color w:val="231F20"/>
          <w:sz w:val="20"/>
          <w:szCs w:val="20"/>
        </w:rPr>
      </w:pPr>
      <w:r>
        <w:rPr>
          <w:rFonts w:ascii="Arial" w:hAnsi="Arial" w:cs="Arial"/>
          <w:b/>
          <w:bCs/>
          <w:color w:val="231F20"/>
          <w:sz w:val="20"/>
          <w:szCs w:val="20"/>
        </w:rPr>
        <w:t>open access</w:t>
      </w:r>
      <w:r>
        <w:rPr>
          <w:rFonts w:ascii="Arial" w:hAnsi="Arial" w:cs="Arial"/>
          <w:color w:val="231F20"/>
          <w:sz w:val="20"/>
          <w:szCs w:val="20"/>
        </w:rPr>
        <w:t>, which refers to the absence of non-competitive practices by network providers;</w:t>
      </w: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p>
    <w:p w:rsidR="0011502F" w:rsidRDefault="0011502F" w:rsidP="0011502F">
      <w:pPr>
        <w:widowControl w:val="0"/>
        <w:numPr>
          <w:ilvl w:val="0"/>
          <w:numId w:val="25"/>
        </w:numPr>
        <w:autoSpaceDE w:val="0"/>
        <w:autoSpaceDN w:val="0"/>
        <w:adjustRightInd w:val="0"/>
        <w:spacing w:after="0" w:line="240" w:lineRule="auto"/>
        <w:jc w:val="both"/>
        <w:rPr>
          <w:rFonts w:ascii="Arial" w:hAnsi="Arial" w:cs="Arial"/>
          <w:color w:val="231F20"/>
          <w:sz w:val="20"/>
          <w:szCs w:val="20"/>
        </w:rPr>
      </w:pPr>
      <w:r>
        <w:rPr>
          <w:rFonts w:ascii="Arial" w:hAnsi="Arial" w:cs="Arial"/>
          <w:b/>
          <w:bCs/>
          <w:color w:val="231F20"/>
          <w:sz w:val="20"/>
          <w:szCs w:val="20"/>
        </w:rPr>
        <w:t xml:space="preserve">open architecture, </w:t>
      </w:r>
      <w:r>
        <w:rPr>
          <w:rFonts w:ascii="Arial" w:hAnsi="Arial" w:cs="Arial"/>
          <w:color w:val="231F20"/>
          <w:sz w:val="20"/>
          <w:szCs w:val="20"/>
        </w:rPr>
        <w:t>which pertains to the design of a system that facilitates interconnection among different systems and services currently and as they develop over time; and</w:t>
      </w: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p>
    <w:p w:rsidR="0011502F" w:rsidRDefault="0011502F" w:rsidP="0011502F">
      <w:pPr>
        <w:widowControl w:val="0"/>
        <w:numPr>
          <w:ilvl w:val="0"/>
          <w:numId w:val="25"/>
        </w:numPr>
        <w:autoSpaceDE w:val="0"/>
        <w:autoSpaceDN w:val="0"/>
        <w:adjustRightInd w:val="0"/>
        <w:spacing w:after="0" w:line="240" w:lineRule="auto"/>
        <w:jc w:val="both"/>
        <w:rPr>
          <w:rFonts w:ascii="Arial" w:hAnsi="Arial" w:cs="Arial"/>
          <w:color w:val="231F20"/>
          <w:sz w:val="20"/>
          <w:szCs w:val="20"/>
        </w:rPr>
      </w:pPr>
      <w:r>
        <w:rPr>
          <w:rFonts w:ascii="Arial" w:hAnsi="Arial" w:cs="Arial"/>
          <w:b/>
          <w:bCs/>
          <w:color w:val="231F20"/>
          <w:sz w:val="20"/>
          <w:szCs w:val="20"/>
        </w:rPr>
        <w:t xml:space="preserve">flexible access, </w:t>
      </w:r>
      <w:r>
        <w:rPr>
          <w:rFonts w:ascii="Arial" w:hAnsi="Arial" w:cs="Arial"/>
          <w:color w:val="231F20"/>
          <w:sz w:val="20"/>
          <w:szCs w:val="20"/>
        </w:rPr>
        <w:t>which pertains to interconnected and interoperable networks of telecommunications, broadcasting, and electronic publishing, where the format will be digital and the bandwidth will be adjusted according to the demands of the user and the character of communications.</w:t>
      </w: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b/>
          <w:bCs/>
          <w:color w:val="231F20"/>
          <w:sz w:val="20"/>
          <w:szCs w:val="20"/>
        </w:rPr>
      </w:pPr>
      <w:r>
        <w:rPr>
          <w:rFonts w:ascii="Arial" w:hAnsi="Arial" w:cs="Arial"/>
          <w:b/>
          <w:bCs/>
          <w:color w:val="231F20"/>
          <w:sz w:val="20"/>
          <w:szCs w:val="20"/>
        </w:rPr>
        <w:t>2. Quality and speed of distribution logistics (i.e., roads and bridges)</w:t>
      </w:r>
    </w:p>
    <w:p w:rsidR="0011502F" w:rsidRDefault="0011502F" w:rsidP="0011502F">
      <w:pPr>
        <w:widowControl w:val="0"/>
        <w:autoSpaceDE w:val="0"/>
        <w:autoSpaceDN w:val="0"/>
        <w:adjustRightInd w:val="0"/>
        <w:spacing w:after="0" w:line="240" w:lineRule="auto"/>
        <w:ind w:left="360"/>
        <w:jc w:val="both"/>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 xml:space="preserve">Roads and bridges, especially in developing countries, still form part of the e-commerce infrastructure. Very few goods are delivered over the information infrastructure or the Internet (the exceptions are music and software). Most of the goods purchased over the Internet are still delivered the conventional way (i.e., physical delivery). Hence, poor roads and bridges, inefficient transport systems, coupled with the high cost of international parcel services and bureaucratic customs clearance processes, are major obstacles in the uptake of e-commerce in developing countries.63 Government should therefore create a policy environment that will: </w:t>
      </w: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p>
    <w:p w:rsidR="0011502F" w:rsidRDefault="0011502F" w:rsidP="0011502F">
      <w:pPr>
        <w:pStyle w:val="ListParagraph"/>
        <w:widowControl w:val="0"/>
        <w:numPr>
          <w:ilvl w:val="0"/>
          <w:numId w:val="26"/>
        </w:numPr>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encourage investments in the national physical and transport infrastructure; and</w:t>
      </w: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p>
    <w:p w:rsidR="0011502F" w:rsidRDefault="0011502F" w:rsidP="0011502F">
      <w:pPr>
        <w:pStyle w:val="ListParagraph"/>
        <w:widowControl w:val="0"/>
        <w:numPr>
          <w:ilvl w:val="0"/>
          <w:numId w:val="26"/>
        </w:numPr>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 xml:space="preserve">provide for electronic customs clearance processing to streamline the bureaucracy and allow for more transparent, predictable and efficient customs operations. </w:t>
      </w: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Both of these will contribute to the reduction of distribution and logistics costs.</w:t>
      </w: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b/>
          <w:iCs/>
          <w:color w:val="231F20"/>
          <w:sz w:val="20"/>
          <w:szCs w:val="20"/>
        </w:rPr>
      </w:pPr>
      <w:r>
        <w:rPr>
          <w:rFonts w:ascii="Arial" w:hAnsi="Arial" w:cs="Arial"/>
          <w:b/>
          <w:iCs/>
          <w:color w:val="231F20"/>
          <w:sz w:val="20"/>
          <w:szCs w:val="20"/>
        </w:rPr>
        <w:t>How can government intervene in the promotion and development of e-commerce among SMEs?</w:t>
      </w: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The following are the more relevant areas for government intervention with respect to SME uptake of e-commerce:</w:t>
      </w:r>
    </w:p>
    <w:p w:rsidR="0011502F" w:rsidRDefault="0011502F" w:rsidP="0011502F">
      <w:pPr>
        <w:widowControl w:val="0"/>
        <w:autoSpaceDE w:val="0"/>
        <w:autoSpaceDN w:val="0"/>
        <w:adjustRightInd w:val="0"/>
        <w:spacing w:after="0" w:line="240" w:lineRule="auto"/>
        <w:jc w:val="both"/>
        <w:rPr>
          <w:rFonts w:ascii="Arial" w:hAnsi="Arial" w:cs="Arial"/>
          <w:b/>
          <w:bCs/>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b/>
          <w:bCs/>
          <w:color w:val="231F20"/>
          <w:sz w:val="20"/>
          <w:szCs w:val="20"/>
        </w:rPr>
        <w:t xml:space="preserve">E-SME Development. </w:t>
      </w:r>
      <w:r>
        <w:rPr>
          <w:rFonts w:ascii="Arial" w:hAnsi="Arial" w:cs="Arial"/>
          <w:color w:val="231F20"/>
          <w:sz w:val="20"/>
          <w:szCs w:val="20"/>
        </w:rPr>
        <w:t>The market ultimately drives e-commerce development, but it is the private sector that fuels it. Government can provide incentives to encourage widespread e-commerce use by SMEs. An “e-SME development program” in which various sectors can provide technical assistance to SMEs to promote ecommerce uptake, can also be developed. Banks, financial lending and training</w:t>
      </w: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institutions, and corporations should be encouraged to develop “SME desks” that will address the specific needs of SMEs. In particular, steps should be taken to:</w:t>
      </w: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p>
    <w:p w:rsidR="0011502F" w:rsidRDefault="0011502F" w:rsidP="0011502F">
      <w:pPr>
        <w:pStyle w:val="ListParagraph"/>
        <w:widowControl w:val="0"/>
        <w:numPr>
          <w:ilvl w:val="0"/>
          <w:numId w:val="27"/>
        </w:numPr>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 xml:space="preserve"> provide incentives to individuals to become entrepreneurs by lowering borrowing rates;</w:t>
      </w:r>
    </w:p>
    <w:p w:rsidR="0011502F" w:rsidRDefault="0011502F" w:rsidP="0011502F">
      <w:pPr>
        <w:pStyle w:val="ListParagraph"/>
        <w:widowControl w:val="0"/>
        <w:numPr>
          <w:ilvl w:val="0"/>
          <w:numId w:val="27"/>
        </w:numPr>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 xml:space="preserve"> provide incentives to SMEs that intend to use e-commerce in their business operations;</w:t>
      </w:r>
    </w:p>
    <w:p w:rsidR="0011502F" w:rsidRDefault="0011502F" w:rsidP="0011502F">
      <w:pPr>
        <w:pStyle w:val="ListParagraph"/>
        <w:widowControl w:val="0"/>
        <w:numPr>
          <w:ilvl w:val="0"/>
          <w:numId w:val="27"/>
        </w:numPr>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 xml:space="preserve"> broaden credit extension facilities to SMEs in order for them to use ICT and ecommerce; and</w:t>
      </w:r>
    </w:p>
    <w:p w:rsidR="0011502F" w:rsidRDefault="0011502F" w:rsidP="0011502F">
      <w:pPr>
        <w:pStyle w:val="ListParagraph"/>
        <w:widowControl w:val="0"/>
        <w:numPr>
          <w:ilvl w:val="0"/>
          <w:numId w:val="27"/>
        </w:numPr>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 xml:space="preserve"> offer discounts on business solution software packages and software licenses. </w:t>
      </w: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 xml:space="preserve">Moreover, big businesses and corporations should be encouraged to transfer technology to SMEs by offering them free training in ICT and e-commerce. </w:t>
      </w: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b/>
          <w:bCs/>
          <w:color w:val="231F20"/>
          <w:sz w:val="20"/>
          <w:szCs w:val="20"/>
        </w:rPr>
        <w:t xml:space="preserve">Awareness Campaign. </w:t>
      </w:r>
      <w:r>
        <w:rPr>
          <w:rFonts w:ascii="Arial" w:hAnsi="Arial" w:cs="Arial"/>
          <w:color w:val="231F20"/>
          <w:sz w:val="20"/>
          <w:szCs w:val="20"/>
        </w:rPr>
        <w:t>Evidence suggests that SMEs have insufficient knowledge of information technology and e-commerce. Many SMEs have identified their lack of knowledge of technology as one of the main barriers to using e-commerce. Government and private sector partnerships can engage in a campaign to disseminate information to SMEs about e-commerce policies, best practices, success stories, and opportunities and obstacles relating to the use of ICTs and e-commerce. These awareness</w:t>
      </w: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campaigns could include free training courses and workshops on e-commerce, security and privacy, awards programs, and information centers to assist SMEs. Ultimately, this information campaign should come in the form of an overall e-commerce development strategy for the economy, focusing on its various innovative applications for SMEs.</w:t>
      </w:r>
    </w:p>
    <w:p w:rsidR="0011502F" w:rsidRDefault="0011502F" w:rsidP="0011502F">
      <w:pPr>
        <w:widowControl w:val="0"/>
        <w:autoSpaceDE w:val="0"/>
        <w:autoSpaceDN w:val="0"/>
        <w:adjustRightInd w:val="0"/>
        <w:spacing w:after="0" w:line="240" w:lineRule="auto"/>
        <w:jc w:val="both"/>
        <w:rPr>
          <w:rFonts w:ascii="Arial" w:hAnsi="Arial" w:cs="Arial"/>
          <w:b/>
          <w:bCs/>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b/>
          <w:bCs/>
          <w:color w:val="231F20"/>
          <w:sz w:val="20"/>
          <w:szCs w:val="20"/>
        </w:rPr>
        <w:t xml:space="preserve">E-Government. </w:t>
      </w:r>
      <w:r>
        <w:rPr>
          <w:rFonts w:ascii="Arial" w:hAnsi="Arial" w:cs="Arial"/>
          <w:color w:val="231F20"/>
          <w:sz w:val="20"/>
          <w:szCs w:val="20"/>
        </w:rPr>
        <w:t>Government should be the lead-user of e-commerce if various business and private-sector related activities are to be prompted to move online. In effect, government becomes a positive influence. E-government can take the form of various online transactions such as company registration, taxation, applications for a variety of employee- and business-related requirements, and the like.</w:t>
      </w: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b/>
          <w:bCs/>
          <w:color w:val="231F20"/>
          <w:sz w:val="20"/>
          <w:szCs w:val="20"/>
        </w:rPr>
        <w:t xml:space="preserve">Network Infrastructure and Localization of Content. </w:t>
      </w:r>
      <w:r>
        <w:rPr>
          <w:rFonts w:ascii="Arial" w:hAnsi="Arial" w:cs="Arial"/>
          <w:color w:val="231F20"/>
          <w:sz w:val="20"/>
          <w:szCs w:val="20"/>
        </w:rPr>
        <w:t xml:space="preserve">A developed national information infrastructure is a necessary, though not a sufficient, condition for e-commerce uptake of SMEs. Without reliable and inexpensive telecommunications and other information services, SMEs will not be able to go online. An important strategy in this regard is the construction of “telecenters” or electronic </w:t>
      </w:r>
      <w:r>
        <w:rPr>
          <w:rFonts w:ascii="Arial" w:hAnsi="Arial" w:cs="Arial"/>
          <w:color w:val="231F20"/>
          <w:sz w:val="20"/>
          <w:szCs w:val="20"/>
        </w:rPr>
        <w:lastRenderedPageBreak/>
        <w:t>community centers that would serve as a community-shared access and connectivity platform especially in the rural areas (e.g., an electronic agri-information center which provides market information to farmers in rural areas). These telecenters can also be a venue for capacity building, skills enhancement, training, communications and content development. Government can also adopt agglomerative approaches to Internet use to reduce costs (e.g., export aggregators, such as B2B or B2C portals/exchanges for SMEs, which will facilitate trading with fellow SMEs and with other companies in the international market).</w:t>
      </w: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b/>
          <w:bCs/>
          <w:color w:val="231F20"/>
          <w:sz w:val="20"/>
          <w:szCs w:val="20"/>
        </w:rPr>
        <w:t xml:space="preserve">Strengthening Consumer Protection. </w:t>
      </w:r>
      <w:r>
        <w:rPr>
          <w:rFonts w:ascii="Arial" w:hAnsi="Arial" w:cs="Arial"/>
          <w:color w:val="231F20"/>
          <w:sz w:val="20"/>
          <w:szCs w:val="20"/>
        </w:rPr>
        <w:t>Among the more common trust-related issues that SMEs take note of in considering whether to engage in e-commerce are: where and how payment takes place (whether real or virtual); when settlement takes place (before, during or after the transaction); who settles; whether the transaction is B2B or B2C; and whether settlement can be traced. Generally, however, among e-commerce users in developing countries, including SMEs, there is very low willingness to provide sensitive financial information over the Internet.66 On the other hand, consumers have reservations about transacting with SMEs through the Internet due to the lack of a clear policy on returns and use of data. To address this concern, government can encourage companies/ SMEs to make their privacy policy explicit in their Web sites.</w:t>
      </w: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 xml:space="preserve">A more comprehensive measure that government can undertake to ensure security in e-commerce transactions is the establishment of a Certification Authority, which verifies seller and buyer identities, examines transactions and security procedures, and issues digital certificates to those who are able to meet the set security standards. A good example of this government effort is </w:t>
      </w:r>
      <w:smartTag w:uri="urn:schemas-microsoft-com:office:smarttags" w:element="place">
        <w:smartTag w:uri="urn:schemas-microsoft-com:office:smarttags" w:element="country-region">
          <w:r>
            <w:rPr>
              <w:rFonts w:ascii="Arial" w:hAnsi="Arial" w:cs="Arial"/>
              <w:color w:val="231F20"/>
              <w:sz w:val="20"/>
              <w:szCs w:val="20"/>
            </w:rPr>
            <w:t>Singapore</w:t>
          </w:r>
        </w:smartTag>
      </w:smartTag>
      <w:r>
        <w:rPr>
          <w:rFonts w:ascii="Arial" w:hAnsi="Arial" w:cs="Arial"/>
          <w:color w:val="231F20"/>
          <w:sz w:val="20"/>
          <w:szCs w:val="20"/>
        </w:rPr>
        <w:t>’s Certification Authority, Netrust. This suggestion does not to discount the importance of private-driven security solutions such as Web sites like Hypermart, which host and build storefronts for SMEs while providing them a common system for secure payments.</w:t>
      </w: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 xml:space="preserve">Government can also provide guidelines for SMEs in the development of a system of collaborative ratings, which these entrepreneurs can display on their Web sites not only to inform but also to assure their consumers of security. For instance, in electronic exchanges, customers should be able to rate suppliers in terms of quality of product or service and speed of delivery, among others. To minimize fraud, certain safeguards should be built into the rating system like imposing the requirement of presenting evidence of purchase before one’s rating can count, with ratings of regular customers having more weight. Trends in ratings and comments should be made readily available to all users. SMEs should also be encouraged through appropriate government incentive schemes to participate in internationally accredited Web-based online rating schemes.  </w:t>
      </w: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Government can also design and establish a legal and judiciary framework that provides for minimum standards of and requirements for transparency, mpartiality and timeliness. While in many developing countries this may be a very ambitious goal, in the medium term SMEs may use self-regulated codes of conduct covering, for example, return policy, data protection, and acceptable forms of content, that are applicable within associations, cooperatives or their respective groups of peers and e-entrepreneurs.70 It is important to have not only a rating system but also an enforcement regime that people trust.</w:t>
      </w: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noProof/>
          <w:color w:val="231F20"/>
          <w:sz w:val="20"/>
          <w:szCs w:val="20"/>
        </w:rPr>
        <w:lastRenderedPageBreak/>
        <w:drawing>
          <wp:inline distT="0" distB="0" distL="0" distR="0">
            <wp:extent cx="5943600" cy="3676650"/>
            <wp:effectExtent l="19050" t="0" r="0" b="0"/>
            <wp:docPr id="1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0" cstate="print"/>
                    <a:srcRect/>
                    <a:stretch>
                      <a:fillRect/>
                    </a:stretch>
                  </pic:blipFill>
                  <pic:spPr bwMode="auto">
                    <a:xfrm>
                      <a:off x="0" y="0"/>
                      <a:ext cx="5943600" cy="3676650"/>
                    </a:xfrm>
                    <a:prstGeom prst="rect">
                      <a:avLst/>
                    </a:prstGeom>
                    <a:noFill/>
                    <a:ln w="9525">
                      <a:noFill/>
                      <a:miter lim="800000"/>
                      <a:headEnd/>
                      <a:tailEnd/>
                    </a:ln>
                  </pic:spPr>
                </pic:pic>
              </a:graphicData>
            </a:graphic>
          </wp:inline>
        </w:drawing>
      </w: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b/>
          <w:bCs/>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b/>
          <w:bCs/>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b/>
          <w:bCs/>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b/>
          <w:bCs/>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b/>
          <w:bCs/>
          <w:color w:val="231F20"/>
          <w:u w:val="single"/>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bookmarkStart w:id="35" w:name="human"/>
      <w:r>
        <w:rPr>
          <w:rFonts w:ascii="Arial" w:hAnsi="Arial" w:cs="Arial"/>
          <w:b/>
          <w:bCs/>
          <w:color w:val="231F20"/>
          <w:u w:val="single"/>
        </w:rPr>
        <w:t>Human Resources Development.</w:t>
      </w:r>
      <w:r>
        <w:rPr>
          <w:rFonts w:ascii="Arial" w:hAnsi="Arial" w:cs="Arial"/>
          <w:b/>
          <w:bCs/>
          <w:color w:val="231F20"/>
        </w:rPr>
        <w:t xml:space="preserve"> </w:t>
      </w:r>
      <w:bookmarkEnd w:id="35"/>
      <w:r>
        <w:rPr>
          <w:rFonts w:ascii="Arial" w:hAnsi="Arial" w:cs="Arial"/>
          <w:color w:val="231F20"/>
          <w:sz w:val="20"/>
          <w:szCs w:val="20"/>
        </w:rPr>
        <w:t xml:space="preserve">The government can initiate pilot projects and programs for capability-building, training and e-commerce support services, such as Web design. In </w:t>
      </w:r>
      <w:smartTag w:uri="urn:schemas-microsoft-com:office:smarttags" w:element="country-region">
        <w:r>
          <w:rPr>
            <w:rFonts w:ascii="Arial" w:hAnsi="Arial" w:cs="Arial"/>
            <w:color w:val="231F20"/>
            <w:sz w:val="20"/>
            <w:szCs w:val="20"/>
          </w:rPr>
          <w:t>Kenya</w:t>
        </w:r>
      </w:smartTag>
      <w:r>
        <w:rPr>
          <w:rFonts w:ascii="Arial" w:hAnsi="Arial" w:cs="Arial"/>
          <w:color w:val="231F20"/>
          <w:sz w:val="20"/>
          <w:szCs w:val="20"/>
        </w:rPr>
        <w:t xml:space="preserve">, for instance, the youth from </w:t>
      </w:r>
      <w:smartTag w:uri="urn:schemas-microsoft-com:office:smarttags" w:element="place">
        <w:smartTag w:uri="urn:schemas-microsoft-com:office:smarttags" w:element="City">
          <w:r>
            <w:rPr>
              <w:rFonts w:ascii="Arial" w:hAnsi="Arial" w:cs="Arial"/>
              <w:color w:val="231F20"/>
              <w:sz w:val="20"/>
              <w:szCs w:val="20"/>
            </w:rPr>
            <w:t>Nairobi</w:t>
          </w:r>
        </w:smartTag>
      </w:smartTag>
      <w:r>
        <w:rPr>
          <w:rFonts w:ascii="Arial" w:hAnsi="Arial" w:cs="Arial"/>
          <w:color w:val="231F20"/>
          <w:sz w:val="20"/>
          <w:szCs w:val="20"/>
        </w:rPr>
        <w:t>’s slums are being trained in Web design skills.</w:t>
      </w: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p>
    <w:p w:rsidR="0011502F" w:rsidRDefault="0011502F" w:rsidP="0011502F">
      <w:pPr>
        <w:widowControl w:val="0"/>
        <w:autoSpaceDE w:val="0"/>
        <w:autoSpaceDN w:val="0"/>
        <w:adjustRightInd w:val="0"/>
        <w:spacing w:after="0" w:line="240" w:lineRule="auto"/>
        <w:jc w:val="both"/>
        <w:rPr>
          <w:rFonts w:ascii="Arial" w:hAnsi="Arial" w:cs="Arial"/>
          <w:color w:val="231F20"/>
          <w:sz w:val="20"/>
          <w:szCs w:val="20"/>
        </w:rPr>
      </w:pPr>
      <w:r>
        <w:rPr>
          <w:rFonts w:ascii="Arial" w:hAnsi="Arial" w:cs="Arial"/>
          <w:color w:val="231F20"/>
          <w:sz w:val="20"/>
          <w:szCs w:val="20"/>
        </w:rPr>
        <w:t xml:space="preserve"> In general, government initiatives should be in line with current efforts in the foregoing areas of concern. Coordination with development cooperation agencies is important to avoid any duplication of initiatives and efforts.</w:t>
      </w:r>
    </w:p>
    <w:p w:rsidR="0011502F" w:rsidRDefault="0011502F" w:rsidP="0011502F">
      <w:pPr>
        <w:rPr>
          <w:i/>
          <w:iCs/>
        </w:rPr>
      </w:pPr>
      <w:r>
        <w:rPr>
          <w:i/>
          <w:iCs/>
        </w:rPr>
        <w:t xml:space="preserve">This article is about secure cryptographic signatures. For simple signatures in digital form, see </w:t>
      </w:r>
      <w:hyperlink r:id="rId51" w:tooltip="Electronic signature" w:history="1">
        <w:r>
          <w:rPr>
            <w:rStyle w:val="Hyperlink"/>
            <w:i/>
            <w:iCs/>
          </w:rPr>
          <w:t>Electronic signature</w:t>
        </w:r>
      </w:hyperlink>
      <w:r>
        <w:rPr>
          <w:i/>
          <w:iCs/>
        </w:rPr>
        <w:t>.</w:t>
      </w:r>
    </w:p>
    <w:p w:rsidR="0011502F" w:rsidRDefault="0011502F" w:rsidP="0011502F">
      <w:pPr>
        <w:pStyle w:val="NormalWeb"/>
      </w:pPr>
      <w:r>
        <w:t xml:space="preserve">A </w:t>
      </w:r>
      <w:r>
        <w:rPr>
          <w:b/>
          <w:bCs/>
        </w:rPr>
        <w:t>digital signature</w:t>
      </w:r>
      <w:r>
        <w:t xml:space="preserve"> or </w:t>
      </w:r>
      <w:r>
        <w:rPr>
          <w:b/>
          <w:bCs/>
        </w:rPr>
        <w:t>digital signature scheme</w:t>
      </w:r>
      <w:r>
        <w:t xml:space="preserve"> is a mathematical scheme for demonstrating the authenticity of a digital message or document. A valid digital signature gives a recipient reason to believe that the message was created by a known sender, and that it was not altered in transit. Digital signatures are commonly used for software distribution, financial transactions, and in other cases where it is important to detect forgery and tampering.</w:t>
      </w:r>
    </w:p>
    <w:p w:rsidR="0011502F" w:rsidRDefault="0011502F" w:rsidP="0011502F">
      <w:pPr>
        <w:pStyle w:val="NormalWeb"/>
      </w:pPr>
      <w:r>
        <w:t xml:space="preserve">Digital signatures are often used to implement </w:t>
      </w:r>
      <w:hyperlink r:id="rId52" w:tooltip="Electronic signature" w:history="1">
        <w:r>
          <w:rPr>
            <w:rStyle w:val="Hyperlink"/>
          </w:rPr>
          <w:t>electronic signatures</w:t>
        </w:r>
      </w:hyperlink>
      <w:r>
        <w:t>, a broader term that refers to any electronic data that carries the intent of a signature,</w:t>
      </w:r>
      <w:hyperlink r:id="rId53" w:anchor="cite_note-0#cite_note-0" w:history="1">
        <w:r>
          <w:rPr>
            <w:rStyle w:val="Hyperlink"/>
            <w:vertAlign w:val="superscript"/>
          </w:rPr>
          <w:t>[1]</w:t>
        </w:r>
      </w:hyperlink>
      <w:r>
        <w:t xml:space="preserve"> but not all electronic signatures use digital signatures.</w:t>
      </w:r>
      <w:hyperlink r:id="rId54" w:anchor="cite_note-1#cite_note-1" w:history="1">
        <w:r>
          <w:rPr>
            <w:rStyle w:val="Hyperlink"/>
            <w:vertAlign w:val="superscript"/>
          </w:rPr>
          <w:t>[2]</w:t>
        </w:r>
      </w:hyperlink>
      <w:hyperlink r:id="rId55" w:anchor="cite_note-2#cite_note-2" w:history="1">
        <w:r>
          <w:rPr>
            <w:rStyle w:val="Hyperlink"/>
            <w:vertAlign w:val="superscript"/>
          </w:rPr>
          <w:t>[3]</w:t>
        </w:r>
      </w:hyperlink>
      <w:hyperlink r:id="rId56" w:anchor="cite_note-3#cite_note-3" w:history="1">
        <w:r>
          <w:rPr>
            <w:rStyle w:val="Hyperlink"/>
            <w:vertAlign w:val="superscript"/>
          </w:rPr>
          <w:t>[4]</w:t>
        </w:r>
      </w:hyperlink>
      <w:r>
        <w:t xml:space="preserve"> In some countries, including the </w:t>
      </w:r>
      <w:hyperlink r:id="rId57" w:tooltip="United States" w:history="1">
        <w:r>
          <w:rPr>
            <w:rStyle w:val="Hyperlink"/>
          </w:rPr>
          <w:t>United States</w:t>
        </w:r>
      </w:hyperlink>
      <w:r>
        <w:t xml:space="preserve">, and in the </w:t>
      </w:r>
      <w:hyperlink r:id="rId58" w:tooltip="European Union" w:history="1">
        <w:r>
          <w:rPr>
            <w:rStyle w:val="Hyperlink"/>
          </w:rPr>
          <w:t>European Union</w:t>
        </w:r>
      </w:hyperlink>
      <w:r>
        <w:t xml:space="preserve">, electronic signatures have legal significance. However, laws concerning electronic signatures do not always make clear whether they are digital cryptographic </w:t>
      </w:r>
      <w:r>
        <w:lastRenderedPageBreak/>
        <w:t>signatures in the sense used here, leaving the legal definition, and so their importance, somewhat confused.</w:t>
      </w:r>
    </w:p>
    <w:p w:rsidR="0011502F" w:rsidRDefault="0011502F" w:rsidP="0011502F">
      <w:pPr>
        <w:pStyle w:val="NormalWeb"/>
      </w:pPr>
      <w:r>
        <w:t xml:space="preserve">Digital signatures employ a type of </w:t>
      </w:r>
      <w:hyperlink r:id="rId59" w:tooltip="Asymmetric key algorithm" w:history="1">
        <w:r>
          <w:rPr>
            <w:rStyle w:val="Hyperlink"/>
          </w:rPr>
          <w:t>asymmetric cryptography</w:t>
        </w:r>
      </w:hyperlink>
      <w:r>
        <w:t xml:space="preserve">. For messages sent through an insecure channel, a properly implemented digital signature gives the receiver reason to believe the message was sent by the claimed sender. Digital signatures are equivalent to traditional handwritten </w:t>
      </w:r>
      <w:hyperlink r:id="rId60" w:tooltip="Signature" w:history="1">
        <w:r>
          <w:rPr>
            <w:rStyle w:val="Hyperlink"/>
          </w:rPr>
          <w:t>signatures</w:t>
        </w:r>
      </w:hyperlink>
      <w:r>
        <w:t xml:space="preserve"> in many respects; properly implemented digital signatures are more difficult to forge than the handwritten type. Digital signature schemes in the sense used here are cryptographically based, and must be implemented properly to be effective. Digital signatures can also provide </w:t>
      </w:r>
      <w:hyperlink r:id="rId61" w:tooltip="Non-Repudiation" w:history="1">
        <w:r>
          <w:rPr>
            <w:rStyle w:val="Hyperlink"/>
          </w:rPr>
          <w:t>non-repudiation</w:t>
        </w:r>
      </w:hyperlink>
      <w:r>
        <w:t xml:space="preserve">, meaning that the signer cannot successfully claim they did not sign a message, while also claiming their private key remains secret; further, some non-repudiation schemes offer a time stamp for the digital signature, so that even if the private key is exposed, the signature is valid nonetheless. Digitally signed messages may be anything representable as a </w:t>
      </w:r>
      <w:hyperlink r:id="rId62" w:tooltip="Bitstring" w:history="1">
        <w:r>
          <w:rPr>
            <w:rStyle w:val="Hyperlink"/>
          </w:rPr>
          <w:t>bitstring</w:t>
        </w:r>
      </w:hyperlink>
      <w:r>
        <w:t xml:space="preserve">: examples include </w:t>
      </w:r>
      <w:hyperlink r:id="rId63" w:tooltip="Electronic mail" w:history="1">
        <w:r>
          <w:rPr>
            <w:rStyle w:val="Hyperlink"/>
          </w:rPr>
          <w:t>electronic mail</w:t>
        </w:r>
      </w:hyperlink>
      <w:r>
        <w:t xml:space="preserve">, </w:t>
      </w:r>
      <w:hyperlink r:id="rId64" w:tooltip="Contract" w:history="1">
        <w:r>
          <w:rPr>
            <w:rStyle w:val="Hyperlink"/>
          </w:rPr>
          <w:t>contracts</w:t>
        </w:r>
      </w:hyperlink>
      <w:r>
        <w:t xml:space="preserve">, or a message sent via some other </w:t>
      </w:r>
      <w:hyperlink r:id="rId65" w:tooltip="Cryptographic protocol" w:history="1">
        <w:r>
          <w:rPr>
            <w:rStyle w:val="Hyperlink"/>
          </w:rPr>
          <w:t>cryptographic protocol</w:t>
        </w:r>
      </w:hyperlink>
      <w:r>
        <w:t>.</w:t>
      </w:r>
    </w:p>
    <w:tbl>
      <w:tblPr>
        <w:tblW w:w="0" w:type="auto"/>
        <w:tblCellSpacing w:w="15" w:type="dxa"/>
        <w:tblLook w:val="04A0"/>
      </w:tblPr>
      <w:tblGrid>
        <w:gridCol w:w="96"/>
      </w:tblGrid>
      <w:tr w:rsidR="0011502F" w:rsidTr="0011502F">
        <w:trPr>
          <w:tblCellSpacing w:w="15" w:type="dxa"/>
        </w:trPr>
        <w:tc>
          <w:tcPr>
            <w:tcW w:w="0" w:type="auto"/>
            <w:tcMar>
              <w:top w:w="15" w:type="dxa"/>
              <w:left w:w="15" w:type="dxa"/>
              <w:bottom w:w="15" w:type="dxa"/>
              <w:right w:w="15" w:type="dxa"/>
            </w:tcMar>
            <w:vAlign w:val="center"/>
            <w:hideMark/>
          </w:tcPr>
          <w:p w:rsidR="0011502F" w:rsidRDefault="0011502F" w:rsidP="00FF27DD">
            <w:pPr>
              <w:spacing w:before="100" w:beforeAutospacing="1" w:after="100" w:afterAutospacing="1" w:line="240" w:lineRule="auto"/>
            </w:pPr>
            <w:r>
              <w:t xml:space="preserve"> </w:t>
            </w:r>
          </w:p>
        </w:tc>
      </w:tr>
    </w:tbl>
    <w:p w:rsidR="0011502F" w:rsidRDefault="0011502F" w:rsidP="0011502F">
      <w:pPr>
        <w:pStyle w:val="Heading2"/>
      </w:pPr>
    </w:p>
    <w:p w:rsidR="0011502F" w:rsidRDefault="0011502F" w:rsidP="0011502F">
      <w:r>
        <w:rPr>
          <w:rFonts w:ascii="Times New Roman" w:hAnsi="Times New Roman"/>
          <w:b/>
          <w:i/>
          <w:noProof/>
          <w:color w:val="0000FF"/>
        </w:rPr>
        <w:drawing>
          <wp:inline distT="0" distB="0" distL="0" distR="0">
            <wp:extent cx="3333750" cy="2476500"/>
            <wp:effectExtent l="0" t="0" r="0" b="0"/>
            <wp:docPr id="21" name="Picture 21" descr="http://upload.wikimedia.org/wikipedia/commons/thumb/2/2b/Digital_Signature_diagram.svg/350px-Digital_Signature_diagram.svg.png">
              <a:hlinkClick xmlns:a="http://schemas.openxmlformats.org/drawingml/2006/main" r:id="rId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upload.wikimedia.org/wikipedia/commons/thumb/2/2b/Digital_Signature_diagram.svg/350px-Digital_Signature_diagram.svg.png"/>
                    <pic:cNvPicPr>
                      <a:picLocks noChangeAspect="1" noChangeArrowheads="1"/>
                    </pic:cNvPicPr>
                  </pic:nvPicPr>
                  <pic:blipFill>
                    <a:blip r:embed="rId67" r:link="rId68" cstate="print"/>
                    <a:srcRect/>
                    <a:stretch>
                      <a:fillRect/>
                    </a:stretch>
                  </pic:blipFill>
                  <pic:spPr bwMode="auto">
                    <a:xfrm>
                      <a:off x="0" y="0"/>
                      <a:ext cx="3333750" cy="2476500"/>
                    </a:xfrm>
                    <a:prstGeom prst="rect">
                      <a:avLst/>
                    </a:prstGeom>
                    <a:noFill/>
                    <a:ln w="9525">
                      <a:noFill/>
                      <a:miter lim="800000"/>
                      <a:headEnd/>
                      <a:tailEnd/>
                    </a:ln>
                  </pic:spPr>
                </pic:pic>
              </a:graphicData>
            </a:graphic>
          </wp:inline>
        </w:drawing>
      </w:r>
    </w:p>
    <w:p w:rsidR="0011502F" w:rsidRDefault="0011502F" w:rsidP="0011502F">
      <w:r>
        <w:rPr>
          <w:rFonts w:ascii="Times New Roman" w:hAnsi="Times New Roman"/>
          <w:b/>
          <w:i/>
          <w:noProof/>
          <w:color w:val="0000FF"/>
        </w:rPr>
        <w:drawing>
          <wp:inline distT="0" distB="0" distL="0" distR="0">
            <wp:extent cx="142875" cy="104775"/>
            <wp:effectExtent l="19050" t="0" r="9525" b="0"/>
            <wp:docPr id="22" name="Picture 22" descr="http://en.wikipedia.org/skins-1.5/common/images/magnify-clip.png">
              <a:hlinkClick xmlns:a="http://schemas.openxmlformats.org/drawingml/2006/main" r:id="rId66" tooltip="Enlarg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en.wikipedia.org/skins-1.5/common/images/magnify-clip.png"/>
                    <pic:cNvPicPr>
                      <a:picLocks noChangeAspect="1" noChangeArrowheads="1"/>
                    </pic:cNvPicPr>
                  </pic:nvPicPr>
                  <pic:blipFill>
                    <a:blip r:embed="rId69" r:link="rId70" cstate="print"/>
                    <a:srcRect/>
                    <a:stretch>
                      <a:fillRect/>
                    </a:stretch>
                  </pic:blipFill>
                  <pic:spPr bwMode="auto">
                    <a:xfrm>
                      <a:off x="0" y="0"/>
                      <a:ext cx="142875" cy="104775"/>
                    </a:xfrm>
                    <a:prstGeom prst="rect">
                      <a:avLst/>
                    </a:prstGeom>
                    <a:noFill/>
                    <a:ln w="9525">
                      <a:noFill/>
                      <a:miter lim="800000"/>
                      <a:headEnd/>
                      <a:tailEnd/>
                    </a:ln>
                  </pic:spPr>
                </pic:pic>
              </a:graphicData>
            </a:graphic>
          </wp:inline>
        </w:drawing>
      </w:r>
    </w:p>
    <w:p w:rsidR="0011502F" w:rsidRDefault="0011502F" w:rsidP="0011502F">
      <w:r>
        <w:t>A diagram showing how an RSA digital signature is applied and then verified. (DSA and NR differ slightly.)</w:t>
      </w:r>
    </w:p>
    <w:p w:rsidR="0011502F" w:rsidRDefault="0011502F" w:rsidP="0011502F">
      <w:r>
        <w:t xml:space="preserve">Main article: </w:t>
      </w:r>
      <w:hyperlink r:id="rId71" w:tooltip="Public-key cryptography" w:history="1">
        <w:r>
          <w:rPr>
            <w:rStyle w:val="Hyperlink"/>
          </w:rPr>
          <w:t>Public-key cryptography</w:t>
        </w:r>
      </w:hyperlink>
    </w:p>
    <w:p w:rsidR="0011502F" w:rsidRDefault="0011502F" w:rsidP="0011502F">
      <w:pPr>
        <w:pStyle w:val="NormalWeb"/>
      </w:pPr>
      <w:r>
        <w:t>A digital signature scheme typically consists of three algorithms:</w:t>
      </w:r>
    </w:p>
    <w:p w:rsidR="0011502F" w:rsidRDefault="0011502F" w:rsidP="0011502F">
      <w:pPr>
        <w:numPr>
          <w:ilvl w:val="0"/>
          <w:numId w:val="29"/>
        </w:numPr>
        <w:spacing w:before="100" w:beforeAutospacing="1" w:after="100" w:afterAutospacing="1" w:line="240" w:lineRule="auto"/>
      </w:pPr>
      <w:r>
        <w:t xml:space="preserve">A </w:t>
      </w:r>
      <w:hyperlink r:id="rId72" w:tooltip="Key generation" w:history="1">
        <w:r>
          <w:rPr>
            <w:rStyle w:val="Hyperlink"/>
            <w:i/>
            <w:iCs/>
          </w:rPr>
          <w:t>key generation</w:t>
        </w:r>
      </w:hyperlink>
      <w:r>
        <w:t xml:space="preserve"> algorithm that selects a </w:t>
      </w:r>
      <w:r>
        <w:rPr>
          <w:i/>
          <w:iCs/>
        </w:rPr>
        <w:t>private key</w:t>
      </w:r>
      <w:r>
        <w:t xml:space="preserve"> </w:t>
      </w:r>
      <w:hyperlink r:id="rId73" w:tooltip="Uniform distribution (discrete)" w:history="1">
        <w:r>
          <w:rPr>
            <w:rStyle w:val="Hyperlink"/>
          </w:rPr>
          <w:t>uniformly at random</w:t>
        </w:r>
      </w:hyperlink>
      <w:r>
        <w:t xml:space="preserve"> from a set of possible private keys. The algorithm outputs the private key and a corresponding </w:t>
      </w:r>
      <w:r>
        <w:rPr>
          <w:i/>
          <w:iCs/>
        </w:rPr>
        <w:t>public key</w:t>
      </w:r>
      <w:r>
        <w:t xml:space="preserve">. </w:t>
      </w:r>
    </w:p>
    <w:p w:rsidR="0011502F" w:rsidRDefault="0011502F" w:rsidP="0011502F">
      <w:pPr>
        <w:numPr>
          <w:ilvl w:val="0"/>
          <w:numId w:val="29"/>
        </w:numPr>
        <w:spacing w:before="100" w:beforeAutospacing="1" w:after="100" w:afterAutospacing="1" w:line="240" w:lineRule="auto"/>
      </w:pPr>
      <w:r>
        <w:lastRenderedPageBreak/>
        <w:t xml:space="preserve">A </w:t>
      </w:r>
      <w:r>
        <w:rPr>
          <w:i/>
          <w:iCs/>
        </w:rPr>
        <w:t>signing</w:t>
      </w:r>
      <w:r>
        <w:t xml:space="preserve"> algorithm which, given a message and a private key, produces a signature. </w:t>
      </w:r>
    </w:p>
    <w:p w:rsidR="0011502F" w:rsidRDefault="0011502F" w:rsidP="0011502F">
      <w:pPr>
        <w:numPr>
          <w:ilvl w:val="0"/>
          <w:numId w:val="29"/>
        </w:numPr>
        <w:spacing w:before="100" w:beforeAutospacing="1" w:after="100" w:afterAutospacing="1" w:line="240" w:lineRule="auto"/>
      </w:pPr>
      <w:r>
        <w:t xml:space="preserve">A </w:t>
      </w:r>
      <w:r>
        <w:rPr>
          <w:i/>
          <w:iCs/>
        </w:rPr>
        <w:t>signature verifying</w:t>
      </w:r>
      <w:r>
        <w:t xml:space="preserve"> algorithm which given a message, public key and a signature, either accepts or rejects. </w:t>
      </w:r>
    </w:p>
    <w:p w:rsidR="0011502F" w:rsidRDefault="0011502F" w:rsidP="0011502F">
      <w:pPr>
        <w:pStyle w:val="NormalWeb"/>
      </w:pPr>
      <w:r>
        <w:t>Two main properties are required. First, a signature generated from a fixed message and fixed private key should verify on that message and the corresponding public key. Secondly, it should be computationally infeasible to generate a valid signature for a party who does not possess the private key.</w:t>
      </w:r>
    </w:p>
    <w:p w:rsidR="0011502F" w:rsidRDefault="0011502F" w:rsidP="0011502F">
      <w:pPr>
        <w:pStyle w:val="Heading2"/>
      </w:pPr>
      <w:bookmarkStart w:id="36" w:name="_Toc250214780"/>
      <w:r>
        <w:t xml:space="preserve"> </w:t>
      </w:r>
      <w:r>
        <w:rPr>
          <w:rStyle w:val="mw-headline"/>
        </w:rPr>
        <w:t>History</w:t>
      </w:r>
      <w:bookmarkEnd w:id="36"/>
    </w:p>
    <w:p w:rsidR="0011502F" w:rsidRDefault="0011502F" w:rsidP="0011502F">
      <w:pPr>
        <w:pStyle w:val="NormalWeb"/>
      </w:pPr>
      <w:r>
        <w:t xml:space="preserve">In 1976, </w:t>
      </w:r>
      <w:hyperlink r:id="rId74" w:tooltip="Whitfield Diffie" w:history="1">
        <w:r>
          <w:rPr>
            <w:rStyle w:val="Hyperlink"/>
          </w:rPr>
          <w:t>Whitfield Diffie</w:t>
        </w:r>
      </w:hyperlink>
      <w:r>
        <w:t xml:space="preserve"> and </w:t>
      </w:r>
      <w:hyperlink r:id="rId75" w:tooltip="Martin Hellman" w:history="1">
        <w:r>
          <w:rPr>
            <w:rStyle w:val="Hyperlink"/>
          </w:rPr>
          <w:t>Martin Hellman</w:t>
        </w:r>
      </w:hyperlink>
      <w:r>
        <w:t xml:space="preserve"> first described the notion of a digital signature scheme, although they only conjectured that such schemes existed.</w:t>
      </w:r>
      <w:hyperlink r:id="rId76" w:anchor="cite_note-4#cite_note-4" w:history="1">
        <w:r>
          <w:rPr>
            <w:rStyle w:val="Hyperlink"/>
            <w:vertAlign w:val="superscript"/>
          </w:rPr>
          <w:t>[5]</w:t>
        </w:r>
      </w:hyperlink>
      <w:hyperlink r:id="rId77" w:anchor="cite_note-lysythesis-5#cite_note-lysythesis-5" w:history="1">
        <w:r>
          <w:rPr>
            <w:rStyle w:val="Hyperlink"/>
            <w:vertAlign w:val="superscript"/>
          </w:rPr>
          <w:t>[6]</w:t>
        </w:r>
      </w:hyperlink>
      <w:r>
        <w:t xml:space="preserve"> Soon afterwards, </w:t>
      </w:r>
      <w:hyperlink r:id="rId78" w:tooltip="Ronald Rivest" w:history="1">
        <w:r>
          <w:rPr>
            <w:rStyle w:val="Hyperlink"/>
          </w:rPr>
          <w:t>Ronald Rivest</w:t>
        </w:r>
      </w:hyperlink>
      <w:r>
        <w:t xml:space="preserve">, </w:t>
      </w:r>
      <w:hyperlink r:id="rId79" w:tooltip="Adi Shamir" w:history="1">
        <w:r>
          <w:rPr>
            <w:rStyle w:val="Hyperlink"/>
          </w:rPr>
          <w:t>Adi Shamir</w:t>
        </w:r>
      </w:hyperlink>
      <w:r>
        <w:t xml:space="preserve">, and </w:t>
      </w:r>
      <w:hyperlink r:id="rId80" w:tooltip="Len Adleman" w:history="1">
        <w:r>
          <w:rPr>
            <w:rStyle w:val="Hyperlink"/>
          </w:rPr>
          <w:t>Len Adleman</w:t>
        </w:r>
      </w:hyperlink>
      <w:r>
        <w:t xml:space="preserve"> invented the </w:t>
      </w:r>
      <w:hyperlink r:id="rId81" w:tooltip="RSA" w:history="1">
        <w:r>
          <w:rPr>
            <w:rStyle w:val="Hyperlink"/>
          </w:rPr>
          <w:t>RSA</w:t>
        </w:r>
      </w:hyperlink>
      <w:r>
        <w:t xml:space="preserve"> algorithm that could be used for primitive digital signatures</w:t>
      </w:r>
      <w:hyperlink r:id="rId82" w:anchor="cite_note-6#cite_note-6" w:history="1">
        <w:r>
          <w:rPr>
            <w:rStyle w:val="Hyperlink"/>
            <w:vertAlign w:val="superscript"/>
          </w:rPr>
          <w:t>[7]</w:t>
        </w:r>
      </w:hyperlink>
      <w:r>
        <w:t xml:space="preserve">. (Note that this just serves as a proof-of-concept, and "plain" RSA signatures are not secure.) The first widely marketed software package to offer digital signature was </w:t>
      </w:r>
      <w:hyperlink r:id="rId83" w:tooltip="Lotus Notes" w:history="1">
        <w:r>
          <w:rPr>
            <w:rStyle w:val="Hyperlink"/>
          </w:rPr>
          <w:t>Lotus Notes</w:t>
        </w:r>
      </w:hyperlink>
      <w:r>
        <w:t xml:space="preserve"> 1.0, released in 1989, which used the RSA algorithm.</w:t>
      </w:r>
      <w:r>
        <w:rPr>
          <w:vertAlign w:val="superscript"/>
        </w:rPr>
        <w:t>[</w:t>
      </w:r>
      <w:hyperlink r:id="rId84" w:tooltip="Wikipedia:Citation needed" w:history="1">
        <w:r>
          <w:rPr>
            <w:rStyle w:val="Hyperlink"/>
            <w:i/>
            <w:iCs/>
            <w:vertAlign w:val="superscript"/>
          </w:rPr>
          <w:t>citation needed</w:t>
        </w:r>
      </w:hyperlink>
      <w:r>
        <w:rPr>
          <w:vertAlign w:val="superscript"/>
        </w:rPr>
        <w:t>]</w:t>
      </w:r>
    </w:p>
    <w:p w:rsidR="0011502F" w:rsidRDefault="0011502F" w:rsidP="0011502F">
      <w:pPr>
        <w:pStyle w:val="NormalWeb"/>
      </w:pPr>
      <w:r>
        <w:t xml:space="preserve">Basic RSA signatures are computed as follows. To generate RSA signature keys, one simply generates an RSA key pair containing a modulus </w:t>
      </w:r>
      <w:r>
        <w:rPr>
          <w:i/>
          <w:iCs/>
        </w:rPr>
        <w:t>N</w:t>
      </w:r>
      <w:r>
        <w:t xml:space="preserve"> that is the product of two large primes, along with integers </w:t>
      </w:r>
      <w:r>
        <w:rPr>
          <w:i/>
          <w:iCs/>
        </w:rPr>
        <w:t>e</w:t>
      </w:r>
      <w:r>
        <w:t xml:space="preserve"> and </w:t>
      </w:r>
      <w:r>
        <w:rPr>
          <w:i/>
          <w:iCs/>
        </w:rPr>
        <w:t>d</w:t>
      </w:r>
      <w:r>
        <w:t xml:space="preserve"> such that </w:t>
      </w:r>
      <w:r>
        <w:rPr>
          <w:i/>
          <w:iCs/>
        </w:rPr>
        <w:t>e d</w:t>
      </w:r>
      <w:r>
        <w:t xml:space="preserve"> = 1 mod φ(</w:t>
      </w:r>
      <w:r>
        <w:rPr>
          <w:i/>
          <w:iCs/>
        </w:rPr>
        <w:t>N</w:t>
      </w:r>
      <w:r>
        <w:t xml:space="preserve">), where φ is the </w:t>
      </w:r>
      <w:hyperlink r:id="rId85" w:tooltip="Euler's totient function" w:history="1">
        <w:r>
          <w:rPr>
            <w:rStyle w:val="Hyperlink"/>
          </w:rPr>
          <w:t>Euler phi-function</w:t>
        </w:r>
      </w:hyperlink>
      <w:r>
        <w:t xml:space="preserve">. The signer's public key consists of </w:t>
      </w:r>
      <w:r>
        <w:rPr>
          <w:i/>
          <w:iCs/>
        </w:rPr>
        <w:t>N</w:t>
      </w:r>
      <w:r>
        <w:t xml:space="preserve"> and </w:t>
      </w:r>
      <w:r>
        <w:rPr>
          <w:i/>
          <w:iCs/>
        </w:rPr>
        <w:t>e</w:t>
      </w:r>
      <w:r>
        <w:t xml:space="preserve">, and the signer's secret key contains </w:t>
      </w:r>
      <w:r>
        <w:rPr>
          <w:i/>
          <w:iCs/>
        </w:rPr>
        <w:t>d</w:t>
      </w:r>
      <w:r>
        <w:t>.</w:t>
      </w:r>
    </w:p>
    <w:p w:rsidR="0011502F" w:rsidRDefault="0011502F" w:rsidP="0011502F">
      <w:pPr>
        <w:pStyle w:val="NormalWeb"/>
      </w:pPr>
      <w:r>
        <w:t xml:space="preserve">To sign a message </w:t>
      </w:r>
      <w:r>
        <w:rPr>
          <w:i/>
          <w:iCs/>
        </w:rPr>
        <w:t>m</w:t>
      </w:r>
      <w:r>
        <w:t>, the signer computes σ=</w:t>
      </w:r>
      <w:r>
        <w:rPr>
          <w:i/>
          <w:iCs/>
        </w:rPr>
        <w:t>m</w:t>
      </w:r>
      <w:r>
        <w:rPr>
          <w:i/>
          <w:iCs/>
          <w:vertAlign w:val="superscript"/>
        </w:rPr>
        <w:t>d</w:t>
      </w:r>
      <w:r>
        <w:t xml:space="preserve"> mod </w:t>
      </w:r>
      <w:r>
        <w:rPr>
          <w:i/>
          <w:iCs/>
        </w:rPr>
        <w:t>N</w:t>
      </w:r>
      <w:r>
        <w:t>. To verify, the receiver checks that σ</w:t>
      </w:r>
      <w:r>
        <w:rPr>
          <w:i/>
          <w:iCs/>
          <w:vertAlign w:val="superscript"/>
        </w:rPr>
        <w:t>e</w:t>
      </w:r>
      <w:r>
        <w:t xml:space="preserve"> = </w:t>
      </w:r>
      <w:r>
        <w:rPr>
          <w:i/>
          <w:iCs/>
        </w:rPr>
        <w:t>m</w:t>
      </w:r>
      <w:r>
        <w:t xml:space="preserve"> mod </w:t>
      </w:r>
      <w:r>
        <w:rPr>
          <w:i/>
          <w:iCs/>
        </w:rPr>
        <w:t>N</w:t>
      </w:r>
      <w:r>
        <w:t>.</w:t>
      </w:r>
    </w:p>
    <w:p w:rsidR="0011502F" w:rsidRDefault="0011502F" w:rsidP="0011502F">
      <w:pPr>
        <w:pStyle w:val="NormalWeb"/>
      </w:pPr>
      <w:r>
        <w:t xml:space="preserve">As noted earlier, this basic scheme is not very secure. To prevent attacks, one can first apply a </w:t>
      </w:r>
      <w:hyperlink r:id="rId86" w:tooltip="Cryptographic hash function" w:history="1">
        <w:r>
          <w:rPr>
            <w:rStyle w:val="Hyperlink"/>
          </w:rPr>
          <w:t>cryptographic hash function</w:t>
        </w:r>
      </w:hyperlink>
      <w:r>
        <w:t xml:space="preserve"> to the message </w:t>
      </w:r>
      <w:r>
        <w:rPr>
          <w:i/>
          <w:iCs/>
        </w:rPr>
        <w:t>m</w:t>
      </w:r>
      <w:r>
        <w:t xml:space="preserve"> and then apply the RSA algorithm described above to the result. This approach can be proven secure in the so-called </w:t>
      </w:r>
      <w:hyperlink r:id="rId87" w:tooltip="Random oracle model" w:history="1">
        <w:r>
          <w:rPr>
            <w:rStyle w:val="Hyperlink"/>
          </w:rPr>
          <w:t>random oracle model</w:t>
        </w:r>
      </w:hyperlink>
      <w:r>
        <w:t>.</w:t>
      </w:r>
    </w:p>
    <w:p w:rsidR="0011502F" w:rsidRDefault="0011502F" w:rsidP="0011502F">
      <w:pPr>
        <w:pStyle w:val="NormalWeb"/>
      </w:pPr>
      <w:r>
        <w:t xml:space="preserve">Other digital signature schemes were soon developed after RSA, the earliest being </w:t>
      </w:r>
      <w:hyperlink r:id="rId88" w:tooltip="Lamport signature" w:history="1">
        <w:r>
          <w:rPr>
            <w:rStyle w:val="Hyperlink"/>
          </w:rPr>
          <w:t>Lamport signatures</w:t>
        </w:r>
      </w:hyperlink>
      <w:hyperlink r:id="rId89" w:anchor="cite_note-7#cite_note-7" w:history="1">
        <w:r>
          <w:rPr>
            <w:rStyle w:val="Hyperlink"/>
            <w:vertAlign w:val="superscript"/>
          </w:rPr>
          <w:t>[8]</w:t>
        </w:r>
      </w:hyperlink>
      <w:r>
        <w:t xml:space="preserve">, </w:t>
      </w:r>
      <w:hyperlink r:id="rId90" w:tooltip="Hash tree" w:history="1">
        <w:r>
          <w:rPr>
            <w:rStyle w:val="Hyperlink"/>
          </w:rPr>
          <w:t>Merkle signatures</w:t>
        </w:r>
      </w:hyperlink>
      <w:r>
        <w:t xml:space="preserve"> (also known as "Merkle trees" or simply "Hash trees")</w:t>
      </w:r>
      <w:hyperlink r:id="rId91" w:anchor="cite_note-8#cite_note-8" w:history="1">
        <w:r>
          <w:rPr>
            <w:rStyle w:val="Hyperlink"/>
            <w:vertAlign w:val="superscript"/>
          </w:rPr>
          <w:t>[9]</w:t>
        </w:r>
      </w:hyperlink>
      <w:r>
        <w:t xml:space="preserve">, and </w:t>
      </w:r>
      <w:hyperlink r:id="rId92" w:tooltip="Rabin signature" w:history="1">
        <w:r>
          <w:rPr>
            <w:rStyle w:val="Hyperlink"/>
          </w:rPr>
          <w:t>Rabin signatures</w:t>
        </w:r>
      </w:hyperlink>
      <w:hyperlink r:id="rId93" w:anchor="cite_note-9#cite_note-9" w:history="1">
        <w:r>
          <w:rPr>
            <w:rStyle w:val="Hyperlink"/>
            <w:vertAlign w:val="superscript"/>
          </w:rPr>
          <w:t>[10]</w:t>
        </w:r>
      </w:hyperlink>
      <w:r>
        <w:t>.</w:t>
      </w:r>
    </w:p>
    <w:p w:rsidR="0011502F" w:rsidRDefault="0011502F" w:rsidP="0011502F">
      <w:pPr>
        <w:pStyle w:val="NormalWeb"/>
      </w:pPr>
      <w:r>
        <w:t xml:space="preserve">In 1984, </w:t>
      </w:r>
      <w:hyperlink r:id="rId94" w:tooltip="Shafi Goldwasser" w:history="1">
        <w:r>
          <w:rPr>
            <w:rStyle w:val="Hyperlink"/>
          </w:rPr>
          <w:t>Shafi Goldwasser</w:t>
        </w:r>
      </w:hyperlink>
      <w:r>
        <w:t xml:space="preserve">, </w:t>
      </w:r>
      <w:hyperlink r:id="rId95" w:tooltip="Silvio Micali" w:history="1">
        <w:r>
          <w:rPr>
            <w:rStyle w:val="Hyperlink"/>
          </w:rPr>
          <w:t>Silvio Micali</w:t>
        </w:r>
      </w:hyperlink>
      <w:r>
        <w:t>, and Ronald Rivest became the first to rigorously define the security requirements of digital signature schemes</w:t>
      </w:r>
      <w:hyperlink r:id="rId96" w:anchor="cite_note-SJC_17.282.29-10#cite_note-SJC_17.282.29-10" w:history="1">
        <w:r>
          <w:rPr>
            <w:rStyle w:val="Hyperlink"/>
            <w:vertAlign w:val="superscript"/>
          </w:rPr>
          <w:t>[11]</w:t>
        </w:r>
      </w:hyperlink>
      <w:r>
        <w:t xml:space="preserve">. They described a hierarchy of attack models for signature schemes, and also present the </w:t>
      </w:r>
      <w:hyperlink r:id="rId97" w:tooltip="GMR (cryptography)" w:history="1">
        <w:r>
          <w:rPr>
            <w:rStyle w:val="Hyperlink"/>
          </w:rPr>
          <w:t>GMR signature scheme</w:t>
        </w:r>
      </w:hyperlink>
      <w:r>
        <w:t>, the first that can be proven to prevent even an existential forgery against a chosen message attack.</w:t>
      </w:r>
      <w:hyperlink r:id="rId98" w:anchor="cite_note-SJC_17.282.29-10#cite_note-SJC_17.282.29-10" w:history="1">
        <w:r>
          <w:rPr>
            <w:rStyle w:val="Hyperlink"/>
            <w:vertAlign w:val="superscript"/>
          </w:rPr>
          <w:t>[11]</w:t>
        </w:r>
      </w:hyperlink>
    </w:p>
    <w:p w:rsidR="0011502F" w:rsidRDefault="0011502F" w:rsidP="0011502F">
      <w:pPr>
        <w:pStyle w:val="NormalWeb"/>
      </w:pPr>
      <w:r>
        <w:t xml:space="preserve">Most early signature schemes were of a similar type: they involve the use of a </w:t>
      </w:r>
      <w:hyperlink r:id="rId99" w:tooltip="Trapdoor permutation" w:history="1">
        <w:r>
          <w:rPr>
            <w:rStyle w:val="Hyperlink"/>
          </w:rPr>
          <w:t>trapdoor permutation</w:t>
        </w:r>
      </w:hyperlink>
      <w:r>
        <w:t xml:space="preserve">, such as the RSA function, or in the case of the Rabin signature scheme, computing square modulo composite </w:t>
      </w:r>
      <w:r>
        <w:rPr>
          <w:i/>
          <w:iCs/>
        </w:rPr>
        <w:t>n.</w:t>
      </w:r>
      <w:r>
        <w:t xml:space="preserve"> A trapdoor permutation family is a family of </w:t>
      </w:r>
      <w:hyperlink r:id="rId100" w:tooltip="Permutation" w:history="1">
        <w:r>
          <w:rPr>
            <w:rStyle w:val="Hyperlink"/>
          </w:rPr>
          <w:t>permutations</w:t>
        </w:r>
      </w:hyperlink>
      <w:r>
        <w:t>, specified by a parameter, that is easy to compute in the forward direction, but is difficult to compute in the reverse direction. However, for every parameter there is a "trapdoor" that enables easy computation of the reverse direction. Trapdoor permutations can be viewed as public-key encryption systems, where the parameter is the public key and the trapdoor is the secret key, and where encrypting corresponds to computing the forward direction of the permutation, while decrypting corresponds to the reverse direction. Trapdoor permutations can also be viewed as digital signature schemes, where computing the reverse direction with the secret key is thought of as signing, and computing the forward direction is done to verify signatures. Because of this correspondence, digital signatures are often described as based on public-key cryptosystems, where signing is equivalent to decryption and verification is equivalent to encryption, but this is not the only way digital signatures are computed.</w:t>
      </w:r>
    </w:p>
    <w:p w:rsidR="0011502F" w:rsidRDefault="0011502F" w:rsidP="0011502F">
      <w:pPr>
        <w:pStyle w:val="NormalWeb"/>
      </w:pPr>
      <w:r>
        <w:t xml:space="preserve">Used directly, this type of signature scheme is vulnerable to a key-only existential forgery attack. To create a forgery, the attacker picks a random signature σ and uses the verification procedure to determine the message </w:t>
      </w:r>
      <w:r>
        <w:rPr>
          <w:i/>
          <w:iCs/>
        </w:rPr>
        <w:t>m</w:t>
      </w:r>
      <w:r>
        <w:t xml:space="preserve"> corresponding to that signature.</w:t>
      </w:r>
      <w:hyperlink r:id="rId101" w:anchor="cite_note-11#cite_note-11" w:history="1">
        <w:r>
          <w:rPr>
            <w:rStyle w:val="Hyperlink"/>
            <w:vertAlign w:val="superscript"/>
          </w:rPr>
          <w:t>[12]</w:t>
        </w:r>
      </w:hyperlink>
      <w:r>
        <w:t xml:space="preserve"> In practice, however, this type of signature is not used directly, but rather, the message to be signed is first </w:t>
      </w:r>
      <w:hyperlink r:id="rId102" w:tooltip="Cryptographic hash function" w:history="1">
        <w:r>
          <w:rPr>
            <w:rStyle w:val="Hyperlink"/>
          </w:rPr>
          <w:t>hashed</w:t>
        </w:r>
      </w:hyperlink>
      <w:r>
        <w:t xml:space="preserve"> to produce a short digest that is then signed. This forgery attack, then, only produces the hash function output that corresponds to σ, but not a message that leads to that value, which does not lead to an attack. In the random oracle model, this </w:t>
      </w:r>
      <w:hyperlink r:id="rId103" w:tooltip="Full domain hash" w:history="1">
        <w:r>
          <w:rPr>
            <w:rStyle w:val="Hyperlink"/>
          </w:rPr>
          <w:t>hash-and-decrypt</w:t>
        </w:r>
      </w:hyperlink>
      <w:r>
        <w:t xml:space="preserve"> form of signature is existentially unforgeable, even against a chosen-message attack.</w:t>
      </w:r>
      <w:hyperlink r:id="rId104" w:anchor="cite_note-lysythesis-5#cite_note-lysythesis-5" w:history="1">
        <w:r>
          <w:rPr>
            <w:rStyle w:val="Hyperlink"/>
            <w:vertAlign w:val="superscript"/>
          </w:rPr>
          <w:t>[6]</w:t>
        </w:r>
      </w:hyperlink>
    </w:p>
    <w:p w:rsidR="0011502F" w:rsidRDefault="0011502F" w:rsidP="0011502F">
      <w:pPr>
        <w:pStyle w:val="NormalWeb"/>
      </w:pPr>
      <w:r>
        <w:t>There are several reasons to sign such a hash (or message digest) instead of the whole document.</w:t>
      </w:r>
    </w:p>
    <w:p w:rsidR="0011502F" w:rsidRDefault="0011502F" w:rsidP="0011502F">
      <w:pPr>
        <w:numPr>
          <w:ilvl w:val="0"/>
          <w:numId w:val="30"/>
        </w:numPr>
        <w:spacing w:before="100" w:beforeAutospacing="1" w:after="100" w:afterAutospacing="1" w:line="240" w:lineRule="auto"/>
      </w:pPr>
      <w:r>
        <w:rPr>
          <w:b/>
          <w:bCs/>
        </w:rPr>
        <w:t>For efficiency:</w:t>
      </w:r>
      <w:r>
        <w:t xml:space="preserve"> The signature will be much shorter and thus save time since hashing is generally much faster than signing in practice. </w:t>
      </w:r>
    </w:p>
    <w:p w:rsidR="0011502F" w:rsidRDefault="0011502F" w:rsidP="0011502F">
      <w:pPr>
        <w:numPr>
          <w:ilvl w:val="0"/>
          <w:numId w:val="30"/>
        </w:numPr>
        <w:spacing w:before="100" w:beforeAutospacing="1" w:after="100" w:afterAutospacing="1" w:line="240" w:lineRule="auto"/>
      </w:pPr>
      <w:r>
        <w:rPr>
          <w:b/>
          <w:bCs/>
        </w:rPr>
        <w:t>For compatibility:</w:t>
      </w:r>
      <w:r>
        <w:t xml:space="preserve"> Messages are typically bit strings, but some signature schemes operate on other domains (such as, in the case of RSA, numbers modulo a composite number </w:t>
      </w:r>
      <w:r>
        <w:rPr>
          <w:i/>
          <w:iCs/>
        </w:rPr>
        <w:t>N</w:t>
      </w:r>
      <w:r>
        <w:t xml:space="preserve">). A hash function can be used to convert an arbitrary input into the proper format. </w:t>
      </w:r>
    </w:p>
    <w:p w:rsidR="0011502F" w:rsidRDefault="0011502F" w:rsidP="0011502F">
      <w:pPr>
        <w:numPr>
          <w:ilvl w:val="0"/>
          <w:numId w:val="30"/>
        </w:numPr>
        <w:spacing w:before="100" w:beforeAutospacing="1" w:after="100" w:afterAutospacing="1" w:line="240" w:lineRule="auto"/>
      </w:pPr>
      <w:r>
        <w:rPr>
          <w:b/>
          <w:bCs/>
        </w:rPr>
        <w:t>For integrity:</w:t>
      </w:r>
      <w:r>
        <w:t xml:space="preserve"> Without the hash function, the text "to be signed" may have to be split (separated) in blocks small enough for the signature scheme to act on them directly. However, the receiver of the signed blocks is not able to recognize if all the blocks are present and in the appropriate order. </w:t>
      </w:r>
    </w:p>
    <w:p w:rsidR="0011502F" w:rsidRDefault="00AA4CBD" w:rsidP="0011502F">
      <w:pPr>
        <w:pStyle w:val="Heading2"/>
      </w:pPr>
      <w:bookmarkStart w:id="37" w:name="_Toc250214781"/>
      <w:r>
        <w:rPr>
          <w:rStyle w:val="editsection"/>
        </w:rPr>
        <w:t xml:space="preserve">  </w:t>
      </w:r>
      <w:r w:rsidR="0011502F">
        <w:t xml:space="preserve"> </w:t>
      </w:r>
      <w:r w:rsidR="0011502F">
        <w:rPr>
          <w:rStyle w:val="mw-headline"/>
        </w:rPr>
        <w:t>Notions of security</w:t>
      </w:r>
      <w:bookmarkEnd w:id="37"/>
    </w:p>
    <w:p w:rsidR="0011502F" w:rsidRDefault="0011502F" w:rsidP="0011502F">
      <w:pPr>
        <w:pStyle w:val="NormalWeb"/>
      </w:pPr>
      <w:r>
        <w:t>In their foundational paper, Goldwasser, Micali, and Rivest lay out a hierarchy of attack models against digital signatures</w:t>
      </w:r>
      <w:hyperlink r:id="rId105" w:anchor="cite_note-SJC_17.282.29-10#cite_note-SJC_17.282.29-10" w:history="1">
        <w:r>
          <w:rPr>
            <w:rStyle w:val="Hyperlink"/>
            <w:vertAlign w:val="superscript"/>
          </w:rPr>
          <w:t>[11]</w:t>
        </w:r>
      </w:hyperlink>
      <w:r>
        <w:t>:</w:t>
      </w:r>
    </w:p>
    <w:p w:rsidR="0011502F" w:rsidRDefault="0011502F" w:rsidP="0011502F">
      <w:pPr>
        <w:numPr>
          <w:ilvl w:val="0"/>
          <w:numId w:val="31"/>
        </w:numPr>
        <w:spacing w:before="100" w:beforeAutospacing="1" w:after="100" w:afterAutospacing="1" w:line="240" w:lineRule="auto"/>
      </w:pPr>
      <w:r>
        <w:t xml:space="preserve">In a </w:t>
      </w:r>
      <w:r>
        <w:rPr>
          <w:i/>
          <w:iCs/>
        </w:rPr>
        <w:t>key-only</w:t>
      </w:r>
      <w:r>
        <w:t xml:space="preserve"> attack, the attacker is only given the public verification key. </w:t>
      </w:r>
    </w:p>
    <w:p w:rsidR="0011502F" w:rsidRDefault="0011502F" w:rsidP="0011502F">
      <w:pPr>
        <w:numPr>
          <w:ilvl w:val="0"/>
          <w:numId w:val="31"/>
        </w:numPr>
        <w:spacing w:before="100" w:beforeAutospacing="1" w:after="100" w:afterAutospacing="1" w:line="240" w:lineRule="auto"/>
      </w:pPr>
      <w:r>
        <w:t xml:space="preserve">In a </w:t>
      </w:r>
      <w:r>
        <w:rPr>
          <w:i/>
          <w:iCs/>
        </w:rPr>
        <w:t>known message</w:t>
      </w:r>
      <w:r>
        <w:t xml:space="preserve"> attack, the attacker is given valid signatures for a variety of messages known by the attacker but not chosen by the attacker. </w:t>
      </w:r>
    </w:p>
    <w:p w:rsidR="0011502F" w:rsidRDefault="0011502F" w:rsidP="0011502F">
      <w:pPr>
        <w:numPr>
          <w:ilvl w:val="0"/>
          <w:numId w:val="31"/>
        </w:numPr>
        <w:spacing w:before="100" w:beforeAutospacing="1" w:after="100" w:afterAutospacing="1" w:line="240" w:lineRule="auto"/>
      </w:pPr>
      <w:r>
        <w:t xml:space="preserve">In an </w:t>
      </w:r>
      <w:r>
        <w:rPr>
          <w:i/>
          <w:iCs/>
        </w:rPr>
        <w:t>adaptive chosen message</w:t>
      </w:r>
      <w:r>
        <w:t xml:space="preserve"> attack, the attacker first learns signatures on arbitrary messages of the attacker's choice. </w:t>
      </w:r>
    </w:p>
    <w:p w:rsidR="0011502F" w:rsidRDefault="0011502F" w:rsidP="0011502F">
      <w:pPr>
        <w:pStyle w:val="NormalWeb"/>
      </w:pPr>
      <w:r>
        <w:lastRenderedPageBreak/>
        <w:t>They also describe a hierarchy of attack results</w:t>
      </w:r>
      <w:hyperlink r:id="rId106" w:anchor="cite_note-SJC_17.282.29-10#cite_note-SJC_17.282.29-10" w:history="1">
        <w:r>
          <w:rPr>
            <w:rStyle w:val="Hyperlink"/>
            <w:vertAlign w:val="superscript"/>
          </w:rPr>
          <w:t>[11]</w:t>
        </w:r>
      </w:hyperlink>
      <w:r>
        <w:t>:</w:t>
      </w:r>
    </w:p>
    <w:p w:rsidR="0011502F" w:rsidRDefault="0011502F" w:rsidP="0011502F">
      <w:pPr>
        <w:numPr>
          <w:ilvl w:val="0"/>
          <w:numId w:val="32"/>
        </w:numPr>
        <w:spacing w:before="100" w:beforeAutospacing="1" w:after="100" w:afterAutospacing="1" w:line="240" w:lineRule="auto"/>
      </w:pPr>
      <w:r>
        <w:t xml:space="preserve">A </w:t>
      </w:r>
      <w:r>
        <w:rPr>
          <w:i/>
          <w:iCs/>
        </w:rPr>
        <w:t>total break</w:t>
      </w:r>
      <w:r>
        <w:t xml:space="preserve"> results in the recovery of the signing key. </w:t>
      </w:r>
    </w:p>
    <w:p w:rsidR="0011502F" w:rsidRDefault="0011502F" w:rsidP="0011502F">
      <w:pPr>
        <w:numPr>
          <w:ilvl w:val="0"/>
          <w:numId w:val="32"/>
        </w:numPr>
        <w:spacing w:before="100" w:beforeAutospacing="1" w:after="100" w:afterAutospacing="1" w:line="240" w:lineRule="auto"/>
      </w:pPr>
      <w:r>
        <w:t xml:space="preserve">A </w:t>
      </w:r>
      <w:hyperlink r:id="rId107" w:tooltip="Universal forgery" w:history="1">
        <w:r>
          <w:rPr>
            <w:rStyle w:val="Hyperlink"/>
          </w:rPr>
          <w:t>universal forgery</w:t>
        </w:r>
      </w:hyperlink>
      <w:r>
        <w:t xml:space="preserve"> attack results in the ability to forge signatures for any message. </w:t>
      </w:r>
    </w:p>
    <w:p w:rsidR="0011502F" w:rsidRDefault="0011502F" w:rsidP="0011502F">
      <w:pPr>
        <w:numPr>
          <w:ilvl w:val="0"/>
          <w:numId w:val="32"/>
        </w:numPr>
        <w:spacing w:before="100" w:beforeAutospacing="1" w:after="100" w:afterAutospacing="1" w:line="240" w:lineRule="auto"/>
      </w:pPr>
      <w:r>
        <w:t xml:space="preserve">A </w:t>
      </w:r>
      <w:hyperlink r:id="rId108" w:tooltip="Selective forgery" w:history="1">
        <w:r>
          <w:rPr>
            <w:rStyle w:val="Hyperlink"/>
          </w:rPr>
          <w:t>selective forgery</w:t>
        </w:r>
      </w:hyperlink>
      <w:r>
        <w:t xml:space="preserve"> attack results in a signature on a message of the adversary's choice. </w:t>
      </w:r>
    </w:p>
    <w:p w:rsidR="0011502F" w:rsidRDefault="0011502F" w:rsidP="0011502F">
      <w:pPr>
        <w:numPr>
          <w:ilvl w:val="0"/>
          <w:numId w:val="32"/>
        </w:numPr>
        <w:spacing w:before="100" w:beforeAutospacing="1" w:after="100" w:afterAutospacing="1" w:line="240" w:lineRule="auto"/>
      </w:pPr>
      <w:r>
        <w:t xml:space="preserve">An </w:t>
      </w:r>
      <w:hyperlink r:id="rId109" w:tooltip="Existential forgery" w:history="1">
        <w:r>
          <w:rPr>
            <w:rStyle w:val="Hyperlink"/>
          </w:rPr>
          <w:t>existential forgery</w:t>
        </w:r>
      </w:hyperlink>
      <w:r>
        <w:t xml:space="preserve"> merely results in some valid message/signature pair not already known to the adversary. </w:t>
      </w:r>
    </w:p>
    <w:p w:rsidR="0011502F" w:rsidRDefault="0011502F" w:rsidP="0011502F">
      <w:pPr>
        <w:pStyle w:val="NormalWeb"/>
      </w:pPr>
      <w:r>
        <w:t>The strongest notion of security, therefore, is security against existential forgery under an adaptive chosen message attack.</w:t>
      </w:r>
    </w:p>
    <w:p w:rsidR="0011502F" w:rsidRDefault="0011502F" w:rsidP="0011502F">
      <w:pPr>
        <w:pStyle w:val="Heading2"/>
      </w:pPr>
      <w:bookmarkStart w:id="38" w:name="_Toc250214782"/>
      <w:r>
        <w:t xml:space="preserve"> </w:t>
      </w:r>
      <w:r>
        <w:rPr>
          <w:rStyle w:val="mw-headline"/>
        </w:rPr>
        <w:t>Uses of digital signatures</w:t>
      </w:r>
      <w:bookmarkEnd w:id="38"/>
    </w:p>
    <w:p w:rsidR="0011502F" w:rsidRDefault="0011502F" w:rsidP="0011502F">
      <w:pPr>
        <w:pStyle w:val="NormalWeb"/>
      </w:pPr>
      <w:r>
        <w:t>Below are some common reasons for applying a digital signature to communications:</w:t>
      </w:r>
    </w:p>
    <w:p w:rsidR="0011502F" w:rsidRDefault="0011502F" w:rsidP="0011502F">
      <w:pPr>
        <w:pStyle w:val="Heading3"/>
      </w:pPr>
      <w:bookmarkStart w:id="39" w:name="_Toc250214783"/>
      <w:r>
        <w:t xml:space="preserve"> </w:t>
      </w:r>
      <w:r>
        <w:rPr>
          <w:rStyle w:val="mw-headline"/>
        </w:rPr>
        <w:t>Authentication</w:t>
      </w:r>
      <w:bookmarkEnd w:id="39"/>
    </w:p>
    <w:p w:rsidR="0011502F" w:rsidRDefault="0011502F" w:rsidP="0011502F">
      <w:pPr>
        <w:pStyle w:val="NormalWeb"/>
      </w:pPr>
      <w:r>
        <w:t>Although messages may often include information about the entity sending a message, that information may not be accurate. Digital signatures can be used to authenticate the source of messages. When ownership of a digital signature secret key is bound to a specific user, a valid signature shows that the message was sent by that user. The importance of high confidence in sender authenticity is especially obvious in a financial context. For example, suppose a bank's branch office sends instructions to the central office requesting a change in the balance of an account. If the central office is not convinced that such a message is truly sent from an authorized source, acting on such a request could be a grave mistake.</w:t>
      </w:r>
    </w:p>
    <w:p w:rsidR="0011502F" w:rsidRDefault="0011502F" w:rsidP="0011502F">
      <w:pPr>
        <w:pStyle w:val="Heading3"/>
      </w:pPr>
      <w:bookmarkStart w:id="40" w:name="_Toc250214784"/>
      <w:r>
        <w:t xml:space="preserve"> </w:t>
      </w:r>
      <w:r>
        <w:rPr>
          <w:rStyle w:val="mw-headline"/>
        </w:rPr>
        <w:t>Integrity</w:t>
      </w:r>
      <w:bookmarkEnd w:id="40"/>
    </w:p>
    <w:p w:rsidR="0011502F" w:rsidRDefault="0011502F" w:rsidP="0011502F">
      <w:pPr>
        <w:pStyle w:val="NormalWeb"/>
      </w:pPr>
      <w:r>
        <w:t xml:space="preserve">In many scenarios, the sender and receiver of a message may have a need for confidence that the message has not been altered during transmission. Although encryption hides the contents of a message, it may be possible to </w:t>
      </w:r>
      <w:r>
        <w:rPr>
          <w:i/>
          <w:iCs/>
        </w:rPr>
        <w:t>change</w:t>
      </w:r>
      <w:r>
        <w:t xml:space="preserve"> an encrypted message without understanding it. (Some encryption algorithms, known as </w:t>
      </w:r>
      <w:hyperlink r:id="rId110" w:tooltip="Malleability (cryptography)" w:history="1">
        <w:r>
          <w:rPr>
            <w:rStyle w:val="Hyperlink"/>
          </w:rPr>
          <w:t>nonmalleable</w:t>
        </w:r>
      </w:hyperlink>
      <w:r>
        <w:t xml:space="preserve"> ones, prevent this, but others do not.) However, if a message is digitally signed, any change in the message after signature will invalidate the signature. Furthermore, there is no efficient way to modify a message and its signature to produce a new message with a valid signature, because this is still considered to be computationally infeasible by most cryptographic hash functions (see </w:t>
      </w:r>
      <w:hyperlink r:id="rId111" w:tooltip="Collision resistance" w:history="1">
        <w:r>
          <w:rPr>
            <w:rStyle w:val="Hyperlink"/>
          </w:rPr>
          <w:t>collision resistance</w:t>
        </w:r>
      </w:hyperlink>
      <w:r>
        <w:t>).</w:t>
      </w:r>
    </w:p>
    <w:p w:rsidR="0011502F" w:rsidRDefault="0011502F" w:rsidP="0011502F">
      <w:pPr>
        <w:pStyle w:val="Heading2"/>
      </w:pPr>
      <w:bookmarkStart w:id="41" w:name="_Toc250214785"/>
      <w:r>
        <w:t xml:space="preserve"> </w:t>
      </w:r>
      <w:r>
        <w:rPr>
          <w:rStyle w:val="mw-headline"/>
        </w:rPr>
        <w:t>Additional security precautions</w:t>
      </w:r>
      <w:bookmarkEnd w:id="41"/>
    </w:p>
    <w:p w:rsidR="0011502F" w:rsidRDefault="0011502F" w:rsidP="0011502F">
      <w:pPr>
        <w:pStyle w:val="Heading5"/>
      </w:pPr>
      <w:r>
        <w:t xml:space="preserve"> </w:t>
      </w:r>
      <w:r>
        <w:rPr>
          <w:rStyle w:val="mw-headline"/>
        </w:rPr>
        <w:t>Putting the private key on a smart card</w:t>
      </w:r>
    </w:p>
    <w:p w:rsidR="0011502F" w:rsidRDefault="0011502F" w:rsidP="0011502F">
      <w:pPr>
        <w:pStyle w:val="NormalWeb"/>
      </w:pPr>
      <w:r>
        <w:lastRenderedPageBreak/>
        <w:t>All public key / private key cryptosystems depend entirely on keeping the private key secret. A private key can be stored on a user's computer, and protected by a local password, but this has two disadvantages:</w:t>
      </w:r>
    </w:p>
    <w:p w:rsidR="0011502F" w:rsidRDefault="0011502F" w:rsidP="0011502F">
      <w:pPr>
        <w:numPr>
          <w:ilvl w:val="0"/>
          <w:numId w:val="33"/>
        </w:numPr>
        <w:spacing w:before="100" w:beforeAutospacing="1" w:after="100" w:afterAutospacing="1" w:line="240" w:lineRule="auto"/>
      </w:pPr>
      <w:r>
        <w:t xml:space="preserve">the user can only sign documents on that particular computer </w:t>
      </w:r>
    </w:p>
    <w:p w:rsidR="0011502F" w:rsidRDefault="0011502F" w:rsidP="0011502F">
      <w:pPr>
        <w:numPr>
          <w:ilvl w:val="0"/>
          <w:numId w:val="33"/>
        </w:numPr>
        <w:spacing w:before="100" w:beforeAutospacing="1" w:after="100" w:afterAutospacing="1" w:line="240" w:lineRule="auto"/>
      </w:pPr>
      <w:r>
        <w:t xml:space="preserve">the security of the private key depends entirely on the </w:t>
      </w:r>
      <w:hyperlink r:id="rId112" w:tooltip="Computer insecurity" w:history="1">
        <w:r>
          <w:rPr>
            <w:rStyle w:val="Hyperlink"/>
          </w:rPr>
          <w:t>security</w:t>
        </w:r>
      </w:hyperlink>
      <w:r>
        <w:t xml:space="preserve"> of the computer </w:t>
      </w:r>
    </w:p>
    <w:p w:rsidR="0011502F" w:rsidRDefault="0011502F" w:rsidP="0011502F">
      <w:pPr>
        <w:pStyle w:val="NormalWeb"/>
      </w:pPr>
      <w:r>
        <w:t xml:space="preserve">A more secure alternative is to store the private key on a </w:t>
      </w:r>
      <w:hyperlink r:id="rId113" w:tooltip="Smart card" w:history="1">
        <w:r>
          <w:rPr>
            <w:rStyle w:val="Hyperlink"/>
          </w:rPr>
          <w:t>smart card</w:t>
        </w:r>
      </w:hyperlink>
      <w:r>
        <w:t xml:space="preserve">. Many smart cards are designed to be tamper-resistant (although some designs have been broken, notably by </w:t>
      </w:r>
      <w:hyperlink r:id="rId114" w:tooltip="Ross J. Anderson (professor)" w:history="1">
        <w:r>
          <w:rPr>
            <w:rStyle w:val="Hyperlink"/>
          </w:rPr>
          <w:t>Ross Anderson</w:t>
        </w:r>
      </w:hyperlink>
      <w:r>
        <w:t xml:space="preserve"> and his students). In a typical digital signature implementation, the hash calculated from the document is sent to the smart card, whose CPU encrypts the hash using the stored private key of the user, and then returns the encrypted hash. Typically, a user must activate his smart card by entering a </w:t>
      </w:r>
      <w:hyperlink r:id="rId115" w:tooltip="Personal identification number" w:history="1">
        <w:r>
          <w:rPr>
            <w:rStyle w:val="Hyperlink"/>
          </w:rPr>
          <w:t>personal identification number</w:t>
        </w:r>
      </w:hyperlink>
      <w:r>
        <w:t xml:space="preserve"> or PIN code (thus providing </w:t>
      </w:r>
      <w:hyperlink r:id="rId116" w:tooltip="Two-factor authentication" w:history="1">
        <w:r>
          <w:rPr>
            <w:rStyle w:val="Hyperlink"/>
          </w:rPr>
          <w:t>two-factor authentication</w:t>
        </w:r>
      </w:hyperlink>
      <w:r>
        <w:t>). It can be arranged that the private key never leaves the smart card, although this is not always implemented. If the smart card is stolen, the thief will still need the PIN code to generate a digital signature. This reduces the security of the scheme to that of the PIN system, although it still requires an attacker to possess the card. A mitigating factor is that private keys, if generated and stored on smart cards, are usually regarded as difficult to copy, and are assumed to exist in exactly one copy. Thus, the loss of the smart card may be detected by the owner and the corresponding certificate can be immediately revoked. Private keys that are protected by software only may be easier to copy, and such compromises are far more difficult to detect.</w:t>
      </w:r>
    </w:p>
    <w:p w:rsidR="0011502F" w:rsidRDefault="0011502F" w:rsidP="0011502F">
      <w:pPr>
        <w:pStyle w:val="Heading5"/>
      </w:pPr>
      <w:r>
        <w:t xml:space="preserve"> </w:t>
      </w:r>
      <w:r>
        <w:rPr>
          <w:rStyle w:val="mw-headline"/>
        </w:rPr>
        <w:t>Using smart card readers with a separate keyboard</w:t>
      </w:r>
    </w:p>
    <w:p w:rsidR="0011502F" w:rsidRDefault="0011502F" w:rsidP="0011502F">
      <w:pPr>
        <w:pStyle w:val="NormalWeb"/>
      </w:pPr>
      <w:r>
        <w:t xml:space="preserve">Entering a PIN code to activate the smart card commonly requires a numeric keypad. Some card readers have their own numeric keypad. This is safer than using a card reader integrated into a PC, and then entering the PIN using that computer's keyboard. Readers with a numeric keypad are meant to circumvent the eavesdropping threat where the computer might be running a </w:t>
      </w:r>
      <w:hyperlink r:id="rId117" w:tooltip="Keystroke logging" w:history="1">
        <w:r>
          <w:rPr>
            <w:rStyle w:val="Hyperlink"/>
          </w:rPr>
          <w:t>keystroke logger</w:t>
        </w:r>
      </w:hyperlink>
      <w:r>
        <w:t xml:space="preserve">, potentially compromising the PIN code. Specialized card readers are also less vulnerable to tampering with their software or hardware and are often </w:t>
      </w:r>
      <w:hyperlink r:id="rId118" w:tooltip="Evaluation Assurance Level" w:history="1">
        <w:r>
          <w:rPr>
            <w:rStyle w:val="Hyperlink"/>
          </w:rPr>
          <w:t>EAL3</w:t>
        </w:r>
      </w:hyperlink>
      <w:r>
        <w:t xml:space="preserve"> certified.</w:t>
      </w:r>
    </w:p>
    <w:p w:rsidR="0011502F" w:rsidRDefault="0011502F" w:rsidP="0011502F">
      <w:pPr>
        <w:pStyle w:val="Heading5"/>
      </w:pPr>
      <w:r>
        <w:t xml:space="preserve"> </w:t>
      </w:r>
      <w:r>
        <w:rPr>
          <w:rStyle w:val="mw-headline"/>
        </w:rPr>
        <w:t>Other smart card designs</w:t>
      </w:r>
    </w:p>
    <w:p w:rsidR="0011502F" w:rsidRDefault="0011502F" w:rsidP="0011502F">
      <w:pPr>
        <w:pStyle w:val="NormalWeb"/>
      </w:pPr>
      <w:r>
        <w:t>Smart card design is an active field, and there are smart card schemes which are intended to avoid these particular problems, though so far with little security proofs.</w:t>
      </w:r>
    </w:p>
    <w:p w:rsidR="0011502F" w:rsidRDefault="0011502F" w:rsidP="0011502F">
      <w:pPr>
        <w:pStyle w:val="Heading5"/>
      </w:pPr>
      <w:r>
        <w:t xml:space="preserve"> </w:t>
      </w:r>
      <w:r>
        <w:rPr>
          <w:rStyle w:val="mw-headline"/>
        </w:rPr>
        <w:t>Using digital signatures only with trusted applications</w:t>
      </w:r>
    </w:p>
    <w:p w:rsidR="0011502F" w:rsidRDefault="0011502F" w:rsidP="0011502F">
      <w:pPr>
        <w:pStyle w:val="NormalWeb"/>
      </w:pPr>
      <w:r>
        <w:t xml:space="preserve">One of the main differences between a digital signature and a written signature is that the user does not "see" what he signs. The user application presents a hash code to be encrypted by the digital signing algorithm using the private key. An attacker who gains control of the user's PC can possibly replace the user application with a foreign substitute, in effect replacing the user's own communications with those of the attacker. This could allow </w:t>
      </w:r>
      <w:r>
        <w:lastRenderedPageBreak/>
        <w:t>a malicious application to trick a user into signing any document by displaying the user's original on-screen, but presenting the attacker's own documents to the signing application.</w:t>
      </w:r>
    </w:p>
    <w:p w:rsidR="0011502F" w:rsidRDefault="0011502F" w:rsidP="0011502F">
      <w:pPr>
        <w:pStyle w:val="NormalWeb"/>
      </w:pPr>
      <w:r>
        <w:t xml:space="preserve">To protect against this scenario, an authentication system can be set up between the user's application (word processor, email client, </w:t>
      </w:r>
      <w:r>
        <w:rPr>
          <w:i/>
          <w:iCs/>
        </w:rPr>
        <w:t>etc.</w:t>
      </w:r>
      <w:r>
        <w:t>) and the signing application. The general idea is to provide some means for both the user app and signing app to verify each other's integrity. For example, the signing application may require all requests to come from digitally-signed binaries.</w:t>
      </w:r>
    </w:p>
    <w:p w:rsidR="0011502F" w:rsidRDefault="0011502F" w:rsidP="0011502F">
      <w:pPr>
        <w:pStyle w:val="Heading5"/>
      </w:pPr>
      <w:r>
        <w:t xml:space="preserve"> </w:t>
      </w:r>
      <w:r>
        <w:rPr>
          <w:rStyle w:val="mw-headline"/>
        </w:rPr>
        <w:t>WYSIWYS</w:t>
      </w:r>
    </w:p>
    <w:p w:rsidR="0011502F" w:rsidRDefault="0011502F" w:rsidP="0011502F">
      <w:r>
        <w:t xml:space="preserve">Main article: </w:t>
      </w:r>
      <w:hyperlink r:id="rId119" w:tooltip="WYSIWYS" w:history="1">
        <w:r>
          <w:rPr>
            <w:rStyle w:val="Hyperlink"/>
          </w:rPr>
          <w:t>WYSIWYS</w:t>
        </w:r>
      </w:hyperlink>
    </w:p>
    <w:p w:rsidR="0011502F" w:rsidRDefault="0011502F" w:rsidP="0011502F">
      <w:pPr>
        <w:pStyle w:val="NormalWeb"/>
      </w:pPr>
      <w:r>
        <w:t xml:space="preserve">Technically speaking, a digital signature applies to a string of bits, whereas humans and applications "believe" that they sign the semantic interpretation of those bits. In order to be semantically interpreted the bit string must be transformed into a form that is meaningful for humans and applications, and this is done through a combination of hardware and software based processes on a computer system. The problem is that the semantic interpretation of bits can change as a function of the processes used to transform the bits into semantic content. It is relatively easy to change the interpretation of a digital document by implementing changes on the computer system where the document is being processed. From a semantic perspective this creates uncertainty about what exactly has been signed. </w:t>
      </w:r>
      <w:hyperlink r:id="rId120" w:tooltip="WYSIWYS" w:history="1">
        <w:r>
          <w:rPr>
            <w:rStyle w:val="Hyperlink"/>
          </w:rPr>
          <w:t>WYSIWYS</w:t>
        </w:r>
      </w:hyperlink>
      <w:r>
        <w:t xml:space="preserve"> (What You See Is What You Sign) </w:t>
      </w:r>
      <w:hyperlink r:id="rId121" w:anchor="cite_note-JPH2001-12#cite_note-JPH2001-12" w:history="1">
        <w:r>
          <w:rPr>
            <w:rStyle w:val="Hyperlink"/>
            <w:vertAlign w:val="superscript"/>
          </w:rPr>
          <w:t>[13]</w:t>
        </w:r>
      </w:hyperlink>
      <w:r>
        <w:t xml:space="preserve"> means that the semantic interpretation of a signed message can not be changed. In particular this also means that a message can not contain hidden info that the signer is unaware of, and that can be revealed after the signature has been applied. WYSIWYS is a desirable property of digital signatures that is difficult to guarantee because of the increasing complexity of modern computer systems.</w:t>
      </w:r>
    </w:p>
    <w:p w:rsidR="0011502F" w:rsidRDefault="007334E9" w:rsidP="0011502F">
      <w:pPr>
        <w:numPr>
          <w:ilvl w:val="0"/>
          <w:numId w:val="34"/>
        </w:numPr>
        <w:spacing w:before="100" w:beforeAutospacing="1" w:after="100" w:afterAutospacing="1" w:line="240" w:lineRule="auto"/>
      </w:pPr>
      <w:hyperlink r:id="rId122" w:tooltip="Aggregate signature (page does not exist)" w:history="1">
        <w:r w:rsidR="0011502F">
          <w:rPr>
            <w:rStyle w:val="Hyperlink"/>
            <w:color w:val="CC2200"/>
          </w:rPr>
          <w:t>Aggregate signature</w:t>
        </w:r>
      </w:hyperlink>
      <w:r w:rsidR="0011502F">
        <w:t xml:space="preserve"> - a signature scheme that supports aggregation: Given n signatures on n messages from n users, it is possible to aggregate all these signatures into a single signature whose size is constant in the number of users. This single signature will convince the verifier that the n users did indeed sign the n original messages. </w:t>
      </w:r>
    </w:p>
    <w:p w:rsidR="0011502F" w:rsidRDefault="0011502F" w:rsidP="0011502F">
      <w:pPr>
        <w:pStyle w:val="Heading2"/>
      </w:pPr>
      <w:bookmarkStart w:id="42" w:name="_Toc250214787"/>
      <w:r>
        <w:t xml:space="preserve"> </w:t>
      </w:r>
      <w:r>
        <w:rPr>
          <w:rStyle w:val="mw-headline"/>
        </w:rPr>
        <w:t>The current state of use — legal and practical</w:t>
      </w:r>
      <w:bookmarkEnd w:id="42"/>
    </w:p>
    <w:tbl>
      <w:tblPr>
        <w:tblW w:w="0" w:type="auto"/>
        <w:tblCellSpacing w:w="15" w:type="dxa"/>
        <w:tblLook w:val="04A0"/>
      </w:tblPr>
      <w:tblGrid>
        <w:gridCol w:w="1011"/>
        <w:gridCol w:w="8508"/>
      </w:tblGrid>
      <w:tr w:rsidR="0011502F" w:rsidTr="0011502F">
        <w:trPr>
          <w:tblCellSpacing w:w="15" w:type="dxa"/>
        </w:trPr>
        <w:tc>
          <w:tcPr>
            <w:tcW w:w="0" w:type="auto"/>
            <w:tcMar>
              <w:top w:w="33" w:type="dxa"/>
              <w:left w:w="216" w:type="dxa"/>
              <w:bottom w:w="33" w:type="dxa"/>
              <w:right w:w="0" w:type="dxa"/>
            </w:tcMar>
            <w:vAlign w:val="center"/>
            <w:hideMark/>
          </w:tcPr>
          <w:p w:rsidR="0011502F" w:rsidRDefault="0011502F">
            <w:pPr>
              <w:jc w:val="center"/>
            </w:pPr>
            <w:r>
              <w:rPr>
                <w:rFonts w:ascii="Times New Roman" w:hAnsi="Times New Roman"/>
                <w:b/>
                <w:i/>
                <w:noProof/>
                <w:color w:val="0000FF"/>
              </w:rPr>
              <w:drawing>
                <wp:inline distT="0" distB="0" distL="0" distR="0">
                  <wp:extent cx="457200" cy="381000"/>
                  <wp:effectExtent l="19050" t="0" r="0" b="0"/>
                  <wp:docPr id="23" name="Picture 23" descr="http://upload.wikimedia.org/wikipedia/commons/thumb/b/bd/Ambox_globe_content.svg/48px-Ambox_globe_content.svg.png">
                    <a:hlinkClick xmlns:a="http://schemas.openxmlformats.org/drawingml/2006/main" r:id="rId1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upload.wikimedia.org/wikipedia/commons/thumb/b/bd/Ambox_globe_content.svg/48px-Ambox_globe_content.svg.png"/>
                          <pic:cNvPicPr>
                            <a:picLocks noChangeAspect="1" noChangeArrowheads="1"/>
                          </pic:cNvPicPr>
                        </pic:nvPicPr>
                        <pic:blipFill>
                          <a:blip r:embed="rId124" r:link="rId125" cstate="print"/>
                          <a:srcRect/>
                          <a:stretch>
                            <a:fillRect/>
                          </a:stretch>
                        </pic:blipFill>
                        <pic:spPr bwMode="auto">
                          <a:xfrm>
                            <a:off x="0" y="0"/>
                            <a:ext cx="457200" cy="381000"/>
                          </a:xfrm>
                          <a:prstGeom prst="rect">
                            <a:avLst/>
                          </a:prstGeom>
                          <a:noFill/>
                          <a:ln w="9525">
                            <a:noFill/>
                            <a:miter lim="800000"/>
                            <a:headEnd/>
                            <a:tailEnd/>
                          </a:ln>
                        </pic:spPr>
                      </pic:pic>
                    </a:graphicData>
                  </a:graphic>
                </wp:inline>
              </w:drawing>
            </w:r>
          </w:p>
        </w:tc>
        <w:tc>
          <w:tcPr>
            <w:tcW w:w="5000" w:type="pct"/>
            <w:tcMar>
              <w:top w:w="60" w:type="dxa"/>
              <w:left w:w="216" w:type="dxa"/>
              <w:bottom w:w="60" w:type="dxa"/>
              <w:right w:w="216" w:type="dxa"/>
            </w:tcMar>
            <w:vAlign w:val="center"/>
            <w:hideMark/>
          </w:tcPr>
          <w:p w:rsidR="0011502F" w:rsidRDefault="0011502F">
            <w:r>
              <w:t xml:space="preserve">The examples and perspective in this section </w:t>
            </w:r>
            <w:r>
              <w:rPr>
                <w:b/>
                <w:bCs/>
              </w:rPr>
              <w:t xml:space="preserve">may not represent a </w:t>
            </w:r>
            <w:hyperlink r:id="rId126" w:tooltip="Wikipedia:WikiProject Countering systemic bias" w:history="1">
              <w:r>
                <w:rPr>
                  <w:rStyle w:val="Hyperlink"/>
                  <w:b/>
                  <w:bCs/>
                </w:rPr>
                <w:t>worldwide view</w:t>
              </w:r>
            </w:hyperlink>
            <w:r>
              <w:rPr>
                <w:b/>
                <w:bCs/>
              </w:rPr>
              <w:t xml:space="preserve"> of the subject</w:t>
            </w:r>
            <w:r>
              <w:t xml:space="preserve">. Please </w:t>
            </w:r>
            <w:hyperlink r:id="rId127" w:history="1">
              <w:r>
                <w:rPr>
                  <w:rStyle w:val="Hyperlink"/>
                </w:rPr>
                <w:t>improve this article</w:t>
              </w:r>
            </w:hyperlink>
            <w:r>
              <w:t xml:space="preserve"> and discuss the issue on the </w:t>
            </w:r>
            <w:hyperlink r:id="rId128" w:tooltip="Talk:Digital signature" w:history="1">
              <w:r>
                <w:rPr>
                  <w:rStyle w:val="Hyperlink"/>
                </w:rPr>
                <w:t>talk page</w:t>
              </w:r>
            </w:hyperlink>
            <w:r>
              <w:t>.</w:t>
            </w:r>
          </w:p>
        </w:tc>
      </w:tr>
    </w:tbl>
    <w:p w:rsidR="0011502F" w:rsidRDefault="0011502F" w:rsidP="0011502F">
      <w:pPr>
        <w:pStyle w:val="NormalWeb"/>
      </w:pPr>
      <w:r>
        <w:t>Digital signature schemes share basic prerequisites that— regardless of cryptographic theory or legal provision— they need to have meaning:</w:t>
      </w:r>
    </w:p>
    <w:p w:rsidR="0011502F" w:rsidRDefault="0011502F" w:rsidP="0011502F">
      <w:pPr>
        <w:numPr>
          <w:ilvl w:val="0"/>
          <w:numId w:val="35"/>
        </w:numPr>
        <w:spacing w:after="0" w:line="240" w:lineRule="auto"/>
      </w:pPr>
      <w:r>
        <w:t xml:space="preserve">Quality algorithms  </w:t>
      </w:r>
    </w:p>
    <w:p w:rsidR="0011502F" w:rsidRDefault="0011502F" w:rsidP="0011502F">
      <w:pPr>
        <w:ind w:left="720"/>
      </w:pPr>
      <w:r>
        <w:t xml:space="preserve">Some public-key algorithms are known to be insecure, practicable attacks against them having been discovered. </w:t>
      </w:r>
    </w:p>
    <w:p w:rsidR="0011502F" w:rsidRDefault="0011502F" w:rsidP="0011502F">
      <w:pPr>
        <w:numPr>
          <w:ilvl w:val="0"/>
          <w:numId w:val="35"/>
        </w:numPr>
        <w:spacing w:after="0" w:line="240" w:lineRule="auto"/>
      </w:pPr>
      <w:r>
        <w:lastRenderedPageBreak/>
        <w:t xml:space="preserve">Quality implementations  </w:t>
      </w:r>
    </w:p>
    <w:p w:rsidR="0011502F" w:rsidRDefault="0011502F" w:rsidP="0011502F">
      <w:pPr>
        <w:ind w:left="720"/>
      </w:pPr>
      <w:r>
        <w:t xml:space="preserve">An implementation of a good algorithm (or </w:t>
      </w:r>
      <w:hyperlink r:id="rId129" w:tooltip="Cryptographic protocol" w:history="1">
        <w:r>
          <w:rPr>
            <w:rStyle w:val="Hyperlink"/>
          </w:rPr>
          <w:t>protocol</w:t>
        </w:r>
      </w:hyperlink>
      <w:r>
        <w:t xml:space="preserve">) with mistake(s) will not work. </w:t>
      </w:r>
    </w:p>
    <w:p w:rsidR="0011502F" w:rsidRDefault="0011502F" w:rsidP="0011502F">
      <w:pPr>
        <w:numPr>
          <w:ilvl w:val="0"/>
          <w:numId w:val="35"/>
        </w:numPr>
        <w:spacing w:after="0" w:line="240" w:lineRule="auto"/>
      </w:pPr>
      <w:r>
        <w:t xml:space="preserve">The private key must remain private  </w:t>
      </w:r>
    </w:p>
    <w:p w:rsidR="0011502F" w:rsidRDefault="0011502F" w:rsidP="0011502F">
      <w:pPr>
        <w:ind w:left="720"/>
      </w:pPr>
      <w:r>
        <w:t xml:space="preserve">if it becomes known to any other party, that party can produce </w:t>
      </w:r>
      <w:r>
        <w:rPr>
          <w:i/>
          <w:iCs/>
        </w:rPr>
        <w:t>perfect</w:t>
      </w:r>
      <w:r>
        <w:t xml:space="preserve"> digital signatures of anything whatsoever. </w:t>
      </w:r>
    </w:p>
    <w:p w:rsidR="0011502F" w:rsidRDefault="0011502F" w:rsidP="0011502F">
      <w:pPr>
        <w:numPr>
          <w:ilvl w:val="0"/>
          <w:numId w:val="35"/>
        </w:numPr>
        <w:spacing w:after="0" w:line="240" w:lineRule="auto"/>
      </w:pPr>
      <w:r>
        <w:t xml:space="preserve">The public key owner must be verifiable  </w:t>
      </w:r>
    </w:p>
    <w:p w:rsidR="0011502F" w:rsidRDefault="0011502F" w:rsidP="0011502F">
      <w:pPr>
        <w:ind w:left="720"/>
      </w:pPr>
      <w:r>
        <w:t xml:space="preserve">A public key associated with Bob actually came from Bob. This is commonly done using a </w:t>
      </w:r>
      <w:hyperlink r:id="rId130" w:tooltip="Public key infrastructure" w:history="1">
        <w:r>
          <w:rPr>
            <w:rStyle w:val="Hyperlink"/>
          </w:rPr>
          <w:t>public key infrastructure</w:t>
        </w:r>
      </w:hyperlink>
      <w:r>
        <w:t xml:space="preserve"> and the public key</w:t>
      </w:r>
      <w:r>
        <w:rPr>
          <w:b/>
          <w:i/>
          <w:noProof/>
        </w:rPr>
        <w:drawing>
          <wp:inline distT="0" distB="0" distL="0" distR="0">
            <wp:extent cx="171450" cy="76200"/>
            <wp:effectExtent l="19050" t="0" r="0" b="0"/>
            <wp:docPr id="24" name="Picture 24" descr="http://upload.wikimedia.org/math/1/b/1/1b18a4c4fc578ef4cfd1cc0eb0daa4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upload.wikimedia.org/math/1/b/1/1b18a4c4fc578ef4cfd1cc0eb0daa473.png"/>
                    <pic:cNvPicPr>
                      <a:picLocks noChangeAspect="1" noChangeArrowheads="1"/>
                    </pic:cNvPicPr>
                  </pic:nvPicPr>
                  <pic:blipFill>
                    <a:blip r:embed="rId131" r:link="rId132" cstate="print"/>
                    <a:srcRect/>
                    <a:stretch>
                      <a:fillRect/>
                    </a:stretch>
                  </pic:blipFill>
                  <pic:spPr bwMode="auto">
                    <a:xfrm>
                      <a:off x="0" y="0"/>
                      <a:ext cx="171450" cy="76200"/>
                    </a:xfrm>
                    <a:prstGeom prst="rect">
                      <a:avLst/>
                    </a:prstGeom>
                    <a:noFill/>
                    <a:ln w="9525">
                      <a:noFill/>
                      <a:miter lim="800000"/>
                      <a:headEnd/>
                      <a:tailEnd/>
                    </a:ln>
                  </pic:spPr>
                </pic:pic>
              </a:graphicData>
            </a:graphic>
          </wp:inline>
        </w:drawing>
      </w:r>
      <w:r>
        <w:t xml:space="preserve">user association is attested by the operator of the PKI (called a </w:t>
      </w:r>
      <w:hyperlink r:id="rId133" w:tooltip="Certificate authority" w:history="1">
        <w:r>
          <w:rPr>
            <w:rStyle w:val="Hyperlink"/>
          </w:rPr>
          <w:t>certificate authority</w:t>
        </w:r>
      </w:hyperlink>
      <w:r>
        <w:t xml:space="preserve">). For 'open' PKIs in which anyone can request such an attestation (universally embodied in a cryptographically protected </w:t>
      </w:r>
      <w:hyperlink r:id="rId134" w:tooltip="Identity certificate" w:history="1">
        <w:r>
          <w:rPr>
            <w:rStyle w:val="Hyperlink"/>
          </w:rPr>
          <w:t>identity certificate</w:t>
        </w:r>
      </w:hyperlink>
      <w:r>
        <w:t xml:space="preserve">), the possibility of mistaken attestation is non trivial. Commercial PKI operators have suffered several publicly known problems. Such mistakes could lead to falsely signed, and thus wrongly attributed, documents. 'closed' PKI systems are more expensive, but less easily subverted in this way. </w:t>
      </w:r>
    </w:p>
    <w:p w:rsidR="0011502F" w:rsidRDefault="0011502F" w:rsidP="0011502F">
      <w:pPr>
        <w:numPr>
          <w:ilvl w:val="0"/>
          <w:numId w:val="35"/>
        </w:numPr>
        <w:spacing w:after="0" w:line="240" w:lineRule="auto"/>
      </w:pPr>
      <w:r>
        <w:t xml:space="preserve">Users (and their software) must carry out the signature protocol properly. </w:t>
      </w:r>
    </w:p>
    <w:p w:rsidR="0011502F" w:rsidRDefault="0011502F" w:rsidP="0011502F">
      <w:pPr>
        <w:pStyle w:val="NormalWeb"/>
      </w:pPr>
      <w:r>
        <w:t>Only if all of these conditions are met will a digital signature actually be any evidence of who sent the message, and therefore of their assent to its contents. Legal enactment cannot change this reality of the existing engineering possibilities, though some such have not reflected this actuality.</w:t>
      </w:r>
    </w:p>
    <w:p w:rsidR="0011502F" w:rsidRDefault="0011502F" w:rsidP="0011502F">
      <w:pPr>
        <w:pStyle w:val="NormalWeb"/>
      </w:pPr>
      <w:r>
        <w:t xml:space="preserve">Legislatures, being importuned by businesses expecting to profit from operating a PKI, or by the technological avant-garde advocating new solutions to old problems, have enacted statutes and/or regulations in many jurisdictions authorizing, endorsing, encouraging, or permitting digital signatures and providing for (or limiting) their legal effect. The first appears to have been in </w:t>
      </w:r>
      <w:hyperlink r:id="rId135" w:tooltip="Utah" w:history="1">
        <w:r>
          <w:rPr>
            <w:rStyle w:val="Hyperlink"/>
          </w:rPr>
          <w:t>Utah</w:t>
        </w:r>
      </w:hyperlink>
      <w:r>
        <w:t xml:space="preserve"> in the </w:t>
      </w:r>
      <w:smartTag w:uri="urn:schemas-microsoft-com:office:smarttags" w:element="country-region">
        <w:r>
          <w:t>United States</w:t>
        </w:r>
      </w:smartTag>
      <w:r>
        <w:t xml:space="preserve">, followed closely by the states </w:t>
      </w:r>
      <w:hyperlink r:id="rId136" w:tooltip="Massachusetts" w:history="1">
        <w:r>
          <w:rPr>
            <w:rStyle w:val="Hyperlink"/>
          </w:rPr>
          <w:t>Massachusetts</w:t>
        </w:r>
      </w:hyperlink>
      <w:r>
        <w:t xml:space="preserve"> and </w:t>
      </w:r>
      <w:hyperlink r:id="rId137" w:tooltip="California" w:history="1">
        <w:r>
          <w:rPr>
            <w:rStyle w:val="Hyperlink"/>
          </w:rPr>
          <w:t>California</w:t>
        </w:r>
      </w:hyperlink>
      <w:r>
        <w:t xml:space="preserve">. Other countries have also passed statutes or issued regulations in this area as well and the UN has had an active model law project for some time. These enactments (or proposed enactments) vary from place to place, have typically embodied expectations at variance (optimistically or pessimistically) with the state of the underlying </w:t>
      </w:r>
      <w:hyperlink r:id="rId138" w:tooltip="Cryptographic engineering" w:history="1">
        <w:r>
          <w:rPr>
            <w:rStyle w:val="Hyperlink"/>
          </w:rPr>
          <w:t>cryptographic engineering</w:t>
        </w:r>
      </w:hyperlink>
      <w:r>
        <w:t xml:space="preserve">, and have had the net effect of confusing potential users and specifiers, nearly all of whom are not cryptographically knowledgeable. Adoption of technical standards for digital signatures have lagged behind much of the legislation, delaying a more or less unified engineering position on </w:t>
      </w:r>
      <w:hyperlink r:id="rId139" w:tooltip="Interoperability" w:history="1">
        <w:r>
          <w:rPr>
            <w:rStyle w:val="Hyperlink"/>
          </w:rPr>
          <w:t>interoperability</w:t>
        </w:r>
      </w:hyperlink>
      <w:r>
        <w:t xml:space="preserve">, </w:t>
      </w:r>
      <w:hyperlink r:id="rId140" w:tooltip="Algorithm" w:history="1">
        <w:r>
          <w:rPr>
            <w:rStyle w:val="Hyperlink"/>
          </w:rPr>
          <w:t>algorithm</w:t>
        </w:r>
      </w:hyperlink>
      <w:r>
        <w:t xml:space="preserve"> choice, </w:t>
      </w:r>
      <w:hyperlink r:id="rId141" w:tooltip="Key length" w:history="1">
        <w:r>
          <w:rPr>
            <w:rStyle w:val="Hyperlink"/>
          </w:rPr>
          <w:t>key lengths</w:t>
        </w:r>
      </w:hyperlink>
      <w:r>
        <w:t>, and so on what the engineering is attempting to provide.</w:t>
      </w:r>
    </w:p>
    <w:p w:rsidR="0011502F" w:rsidRDefault="0011502F" w:rsidP="0011502F">
      <w:pPr>
        <w:ind w:left="720"/>
      </w:pPr>
    </w:p>
    <w:p w:rsidR="0011502F" w:rsidRDefault="00AA4CBD" w:rsidP="0011502F">
      <w:pPr>
        <w:pStyle w:val="Heading2"/>
      </w:pPr>
      <w:bookmarkStart w:id="43" w:name="_Toc250214788"/>
      <w:r>
        <w:t xml:space="preserve">                                                                                                </w:t>
      </w:r>
      <w:r w:rsidR="0011502F">
        <w:t xml:space="preserve"> </w:t>
      </w:r>
      <w:r w:rsidR="0011502F">
        <w:rPr>
          <w:rStyle w:val="mw-headline"/>
        </w:rPr>
        <w:t>Industry standards</w:t>
      </w:r>
      <w:bookmarkEnd w:id="43"/>
    </w:p>
    <w:p w:rsidR="0011502F" w:rsidRDefault="0011502F" w:rsidP="0011502F">
      <w:pPr>
        <w:pStyle w:val="NormalWeb"/>
      </w:pPr>
      <w:r>
        <w:lastRenderedPageBreak/>
        <w:t xml:space="preserve">Some industries have established common interoperabiltity standards for the use of digital signatures between members of the industry and with regulators. These include the </w:t>
      </w:r>
      <w:hyperlink r:id="rId142" w:tooltip="Automotive Network Exchange" w:history="1">
        <w:r>
          <w:rPr>
            <w:rStyle w:val="Hyperlink"/>
          </w:rPr>
          <w:t>Automotive Network Exchange</w:t>
        </w:r>
      </w:hyperlink>
      <w:r>
        <w:t xml:space="preserve"> for the automobile industry and the </w:t>
      </w:r>
      <w:hyperlink r:id="rId143" w:tooltip="SAFE-BioPharma Association" w:history="1">
        <w:r>
          <w:rPr>
            <w:rStyle w:val="Hyperlink"/>
          </w:rPr>
          <w:t>SAFE-BioPharma Association</w:t>
        </w:r>
      </w:hyperlink>
      <w:r>
        <w:t xml:space="preserve"> for the healthcare industry.</w:t>
      </w:r>
    </w:p>
    <w:p w:rsidR="0011502F" w:rsidRDefault="0011502F" w:rsidP="0011502F">
      <w:pPr>
        <w:pStyle w:val="Heading3"/>
      </w:pPr>
      <w:bookmarkStart w:id="44" w:name="_Toc250214789"/>
      <w:r>
        <w:t xml:space="preserve"> </w:t>
      </w:r>
      <w:r>
        <w:rPr>
          <w:rStyle w:val="mw-headline"/>
        </w:rPr>
        <w:t>Using separate key pairs for signing and encryption</w:t>
      </w:r>
      <w:bookmarkEnd w:id="44"/>
    </w:p>
    <w:p w:rsidR="0011502F" w:rsidRDefault="0011502F" w:rsidP="0011502F">
      <w:pPr>
        <w:pStyle w:val="NormalWeb"/>
      </w:pPr>
      <w:r>
        <w:t>In several countries, a digital signature has a status somewhat like that of a traditional pen and paper signature. Generally, these provisions mean that anything digitally signed legally binds the signer of the document to the terms therein. For that reason, it is often thought best to use separate key pairs for encrypting and signing. Using the encryption key pair, a person can engage in an encrypted conversation (</w:t>
      </w:r>
      <w:r>
        <w:rPr>
          <w:i/>
          <w:iCs/>
        </w:rPr>
        <w:t>e.g.</w:t>
      </w:r>
      <w:r>
        <w:t>, regarding a real estate transaction), but the encryption does not legally sign every message he sends. Only when both parties come to an agreement do they sign a contract with their signing keys, and only then are they legally bound by the terms of a specific document. After signing, the document can be sent over the encrypted link.</w:t>
      </w:r>
    </w:p>
    <w:p w:rsidR="0011502F" w:rsidRDefault="0011502F" w:rsidP="0011502F"/>
    <w:p w:rsidR="0011502F" w:rsidRDefault="0011502F" w:rsidP="0011502F"/>
    <w:p w:rsidR="0011502F" w:rsidRDefault="0011502F" w:rsidP="0011502F"/>
    <w:tbl>
      <w:tblPr>
        <w:tblW w:w="3750" w:type="pct"/>
        <w:jc w:val="center"/>
        <w:tblBorders>
          <w:top w:val="outset" w:sz="6" w:space="0" w:color="111111"/>
          <w:left w:val="outset" w:sz="6" w:space="0" w:color="111111"/>
          <w:bottom w:val="outset" w:sz="6" w:space="0" w:color="111111"/>
          <w:right w:val="outset" w:sz="6" w:space="0" w:color="111111"/>
        </w:tblBorders>
        <w:shd w:val="clear" w:color="auto" w:fill="FFFFFF"/>
        <w:tblCellMar>
          <w:left w:w="0" w:type="dxa"/>
          <w:right w:w="0" w:type="dxa"/>
        </w:tblCellMar>
        <w:tblLook w:val="04A0"/>
      </w:tblPr>
      <w:tblGrid>
        <w:gridCol w:w="9043"/>
      </w:tblGrid>
      <w:tr w:rsidR="0011502F" w:rsidTr="0011502F">
        <w:trPr>
          <w:jc w:val="center"/>
        </w:trPr>
        <w:tc>
          <w:tcPr>
            <w:tcW w:w="0" w:type="auto"/>
            <w:tcBorders>
              <w:top w:val="outset" w:sz="6" w:space="0" w:color="111111"/>
              <w:left w:val="outset" w:sz="6" w:space="0" w:color="111111"/>
              <w:bottom w:val="outset" w:sz="6" w:space="0" w:color="111111"/>
              <w:right w:val="outset" w:sz="6" w:space="0" w:color="111111"/>
            </w:tcBorders>
            <w:shd w:val="clear" w:color="auto" w:fill="FFFFFF"/>
            <w:vAlign w:val="center"/>
          </w:tcPr>
          <w:p w:rsidR="0011502F" w:rsidRDefault="0011502F">
            <w:pPr>
              <w:jc w:val="center"/>
              <w:rPr>
                <w:rFonts w:ascii="Arial" w:hAnsi="Arial" w:cs="Arial"/>
              </w:rPr>
            </w:pPr>
            <w:r>
              <w:rPr>
                <w:rFonts w:ascii="Verdana" w:hAnsi="Verdana" w:cs="Arial"/>
                <w:b/>
                <w:i/>
                <w:noProof/>
                <w:color w:val="000080"/>
              </w:rPr>
              <w:drawing>
                <wp:inline distT="0" distB="0" distL="0" distR="0">
                  <wp:extent cx="8334375" cy="981075"/>
                  <wp:effectExtent l="19050" t="0" r="9525" b="0"/>
                  <wp:docPr id="27" name="Picture 27" descr="http://www.digitalsignature.in/digital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digitalsignature.in/digitalsignature.jpg"/>
                          <pic:cNvPicPr>
                            <a:picLocks noChangeAspect="1" noChangeArrowheads="1"/>
                          </pic:cNvPicPr>
                        </pic:nvPicPr>
                        <pic:blipFill>
                          <a:blip r:embed="rId144" r:link="rId145" cstate="print"/>
                          <a:srcRect/>
                          <a:stretch>
                            <a:fillRect/>
                          </a:stretch>
                        </pic:blipFill>
                        <pic:spPr bwMode="auto">
                          <a:xfrm>
                            <a:off x="0" y="0"/>
                            <a:ext cx="8334375" cy="981075"/>
                          </a:xfrm>
                          <a:prstGeom prst="rect">
                            <a:avLst/>
                          </a:prstGeom>
                          <a:noFill/>
                          <a:ln w="9525">
                            <a:noFill/>
                            <a:miter lim="800000"/>
                            <a:headEnd/>
                            <a:tailEnd/>
                          </a:ln>
                        </pic:spPr>
                      </pic:pic>
                    </a:graphicData>
                  </a:graphic>
                </wp:inline>
              </w:drawing>
            </w:r>
          </w:p>
          <w:p w:rsidR="0011502F" w:rsidRDefault="0011502F">
            <w:pPr>
              <w:pStyle w:val="NormalWeb"/>
              <w:jc w:val="center"/>
            </w:pPr>
            <w:r>
              <w:rPr>
                <w:rFonts w:ascii="Verdana" w:hAnsi="Verdana"/>
                <w:b/>
                <w:bCs/>
                <w:color w:val="000080"/>
              </w:rPr>
              <w:t>ISHIKA TECHNOLOGIES PVT. LTD.</w:t>
            </w:r>
            <w:r>
              <w:rPr>
                <w:rFonts w:ascii="Verdana" w:hAnsi="Verdana"/>
                <w:color w:val="000080"/>
              </w:rPr>
              <w:t xml:space="preserve"> - </w:t>
            </w:r>
            <w:r>
              <w:rPr>
                <w:rFonts w:ascii="Verdana" w:hAnsi="Verdana"/>
                <w:b/>
                <w:bCs/>
                <w:color w:val="000080"/>
              </w:rPr>
              <w:t>Licensed Registration Authority</w:t>
            </w:r>
            <w:r>
              <w:rPr>
                <w:rFonts w:ascii="Verdana" w:hAnsi="Verdana"/>
                <w:color w:val="000080"/>
              </w:rPr>
              <w:t xml:space="preserve"> </w:t>
            </w:r>
            <w:r>
              <w:rPr>
                <w:rFonts w:ascii="Verdana" w:hAnsi="Verdana"/>
                <w:b/>
                <w:bCs/>
                <w:color w:val="000080"/>
              </w:rPr>
              <w:t>(LRA)</w:t>
            </w:r>
            <w:r>
              <w:rPr>
                <w:rFonts w:ascii="Verdana" w:hAnsi="Verdana"/>
                <w:color w:val="000080"/>
              </w:rPr>
              <w:t xml:space="preserve"> </w:t>
            </w:r>
            <w:r>
              <w:rPr>
                <w:rFonts w:ascii="Verdana" w:hAnsi="Verdana"/>
                <w:color w:val="000080"/>
              </w:rPr>
              <w:br/>
            </w:r>
            <w:r>
              <w:rPr>
                <w:rFonts w:ascii="Verdana" w:hAnsi="Verdana"/>
                <w:color w:val="000080"/>
                <w:sz w:val="20"/>
                <w:szCs w:val="20"/>
              </w:rPr>
              <w:t xml:space="preserve">of </w:t>
            </w:r>
            <w:hyperlink r:id="rId146" w:tgtFrame="_blank" w:history="1">
              <w:r>
                <w:rPr>
                  <w:rStyle w:val="Hyperlink"/>
                  <w:rFonts w:ascii="Verdana" w:hAnsi="Verdana"/>
                  <w:b/>
                  <w:bCs/>
                  <w:color w:val="000080"/>
                  <w:sz w:val="20"/>
                  <w:szCs w:val="20"/>
                </w:rPr>
                <w:t>mtnlTrustLine</w:t>
              </w:r>
            </w:hyperlink>
            <w:r>
              <w:rPr>
                <w:rFonts w:ascii="Verdana" w:hAnsi="Verdana"/>
                <w:b/>
                <w:bCs/>
                <w:color w:val="000080"/>
                <w:sz w:val="20"/>
                <w:szCs w:val="20"/>
              </w:rPr>
              <w:t xml:space="preserve"> (Certifying Authority Services being provided by MTNL) </w:t>
            </w:r>
            <w:r>
              <w:rPr>
                <w:rFonts w:ascii="Verdana" w:hAnsi="Verdana"/>
                <w:b/>
                <w:bCs/>
                <w:color w:val="000080"/>
                <w:sz w:val="20"/>
                <w:szCs w:val="20"/>
              </w:rPr>
              <w:br/>
              <w:t> </w:t>
            </w:r>
          </w:p>
          <w:tbl>
            <w:tblPr>
              <w:tblW w:w="4950" w:type="pct"/>
              <w:tblCellMar>
                <w:left w:w="0" w:type="dxa"/>
                <w:right w:w="0" w:type="dxa"/>
              </w:tblCellMar>
              <w:tblLook w:val="04A0"/>
            </w:tblPr>
            <w:tblGrid>
              <w:gridCol w:w="7108"/>
              <w:gridCol w:w="1830"/>
            </w:tblGrid>
            <w:tr w:rsidR="0011502F">
              <w:trPr>
                <w:trHeight w:val="2115"/>
              </w:trPr>
              <w:tc>
                <w:tcPr>
                  <w:tcW w:w="4200" w:type="pct"/>
                  <w:vAlign w:val="center"/>
                  <w:hideMark/>
                </w:tcPr>
                <w:p w:rsidR="0011502F" w:rsidRDefault="0011502F">
                  <w:pPr>
                    <w:pStyle w:val="NormalWeb"/>
                    <w:jc w:val="center"/>
                  </w:pPr>
                  <w:r>
                    <w:t xml:space="preserve">                              </w:t>
                  </w:r>
                  <w:r>
                    <w:rPr>
                      <w:b/>
                      <w:i/>
                      <w:noProof/>
                    </w:rPr>
                    <w:drawing>
                      <wp:inline distT="0" distB="0" distL="0" distR="0">
                        <wp:extent cx="3552825" cy="628650"/>
                        <wp:effectExtent l="19050" t="0" r="9525" b="0"/>
                        <wp:docPr id="28" name="Picture 28" descr="http://www.digitalsignature.in/mtn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digitalsignature.in/mtnl.jpg"/>
                                <pic:cNvPicPr>
                                  <a:picLocks noChangeAspect="1" noChangeArrowheads="1"/>
                                </pic:cNvPicPr>
                              </pic:nvPicPr>
                              <pic:blipFill>
                                <a:blip r:embed="rId147" r:link="rId148" cstate="print"/>
                                <a:srcRect/>
                                <a:stretch>
                                  <a:fillRect/>
                                </a:stretch>
                              </pic:blipFill>
                              <pic:spPr bwMode="auto">
                                <a:xfrm>
                                  <a:off x="0" y="0"/>
                                  <a:ext cx="3552825" cy="628650"/>
                                </a:xfrm>
                                <a:prstGeom prst="rect">
                                  <a:avLst/>
                                </a:prstGeom>
                                <a:noFill/>
                                <a:ln w="9525">
                                  <a:noFill/>
                                  <a:miter lim="800000"/>
                                  <a:headEnd/>
                                  <a:tailEnd/>
                                </a:ln>
                              </pic:spPr>
                            </pic:pic>
                          </a:graphicData>
                        </a:graphic>
                      </wp:inline>
                    </w:drawing>
                  </w:r>
                  <w:r>
                    <w:br/>
                  </w:r>
                  <w:r>
                    <w:rPr>
                      <w:rStyle w:val="style321"/>
                    </w:rPr>
                    <w:t xml:space="preserve">                            Click or Select - MTNLtrustline: </w:t>
                  </w:r>
                  <w:r>
                    <w:rPr>
                      <w:rFonts w:ascii="Arial" w:hAnsi="Arial" w:cs="Arial"/>
                      <w:b/>
                      <w:bCs/>
                      <w:sz w:val="23"/>
                      <w:szCs w:val="23"/>
                    </w:rPr>
                    <w:br/>
                  </w:r>
                  <w:r>
                    <w:rPr>
                      <w:rStyle w:val="style371"/>
                      <w:rFonts w:ascii="Arial" w:hAnsi="Arial" w:cs="Arial"/>
                      <w:b/>
                      <w:bCs/>
                    </w:rPr>
                    <w:t xml:space="preserve">                   </w:t>
                  </w:r>
                  <w:hyperlink r:id="rId149" w:history="1">
                    <w:r>
                      <w:rPr>
                        <w:rStyle w:val="Hyperlink"/>
                        <w:rFonts w:ascii="Arial" w:hAnsi="Arial" w:cs="Arial"/>
                        <w:b/>
                        <w:bCs/>
                      </w:rPr>
                      <w:t>CLASS 2</w:t>
                    </w:r>
                  </w:hyperlink>
                  <w:r>
                    <w:rPr>
                      <w:rStyle w:val="style331"/>
                    </w:rPr>
                    <w:t xml:space="preserve"> </w:t>
                  </w:r>
                  <w:r>
                    <w:rPr>
                      <w:rStyle w:val="style371"/>
                      <w:rFonts w:ascii="Arial" w:hAnsi="Arial" w:cs="Arial"/>
                    </w:rPr>
                    <w:t> or  </w:t>
                  </w:r>
                  <w:hyperlink r:id="rId150" w:tgtFrame="_blank" w:history="1">
                    <w:r>
                      <w:rPr>
                        <w:rStyle w:val="Hyperlink"/>
                        <w:rFonts w:ascii="Arial" w:hAnsi="Arial" w:cs="Arial"/>
                        <w:b/>
                        <w:bCs/>
                      </w:rPr>
                      <w:t>CLASS 3</w:t>
                    </w:r>
                  </w:hyperlink>
                </w:p>
              </w:tc>
              <w:tc>
                <w:tcPr>
                  <w:tcW w:w="800" w:type="pct"/>
                  <w:shd w:val="clear" w:color="auto" w:fill="E8E8E8"/>
                  <w:vAlign w:val="center"/>
                  <w:hideMark/>
                </w:tcPr>
                <w:p w:rsidR="0011502F" w:rsidRDefault="0011502F">
                  <w:pPr>
                    <w:pStyle w:val="NormalWeb"/>
                    <w:jc w:val="center"/>
                  </w:pPr>
                  <w:r>
                    <w:rPr>
                      <w:rStyle w:val="Strong"/>
                      <w:rFonts w:ascii="Calibri" w:hAnsi="Calibri"/>
                      <w:color w:val="FF0000"/>
                    </w:rPr>
                    <w:t xml:space="preserve">We are now also RA (Registration Authority) </w:t>
                  </w:r>
                  <w:r>
                    <w:rPr>
                      <w:color w:val="FF0000"/>
                    </w:rPr>
                    <w:br/>
                  </w:r>
                  <w:r>
                    <w:rPr>
                      <w:rStyle w:val="Strong"/>
                      <w:rFonts w:ascii="Calibri" w:hAnsi="Calibri"/>
                      <w:color w:val="FF0000"/>
                    </w:rPr>
                    <w:t xml:space="preserve">of e-Mudhra. </w:t>
                  </w:r>
                  <w:r>
                    <w:rPr>
                      <w:color w:val="FF0000"/>
                    </w:rPr>
                    <w:br/>
                  </w:r>
                  <w:r>
                    <w:rPr>
                      <w:rFonts w:ascii="Times New Roman" w:hAnsi="Times New Roman"/>
                      <w:b/>
                      <w:i/>
                      <w:noProof/>
                      <w:color w:val="0000FF"/>
                    </w:rPr>
                    <w:drawing>
                      <wp:inline distT="0" distB="0" distL="0" distR="0">
                        <wp:extent cx="1133475" cy="419100"/>
                        <wp:effectExtent l="19050" t="0" r="9525" b="0"/>
                        <wp:docPr id="29" name="Picture 29" descr="http://www.digitalsignature.in/logo-eMudhra.gif">
                          <a:hlinkClick xmlns:a="http://schemas.openxmlformats.org/drawingml/2006/main" r:id="rId1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www.digitalsignature.in/logo-eMudhra.gif"/>
                                <pic:cNvPicPr>
                                  <a:picLocks noChangeAspect="1" noChangeArrowheads="1"/>
                                </pic:cNvPicPr>
                              </pic:nvPicPr>
                              <pic:blipFill>
                                <a:blip r:embed="rId152" r:link="rId153" cstate="print"/>
                                <a:srcRect/>
                                <a:stretch>
                                  <a:fillRect/>
                                </a:stretch>
                              </pic:blipFill>
                              <pic:spPr bwMode="auto">
                                <a:xfrm>
                                  <a:off x="0" y="0"/>
                                  <a:ext cx="1133475" cy="419100"/>
                                </a:xfrm>
                                <a:prstGeom prst="rect">
                                  <a:avLst/>
                                </a:prstGeom>
                                <a:noFill/>
                                <a:ln w="9525">
                                  <a:noFill/>
                                  <a:miter lim="800000"/>
                                  <a:headEnd/>
                                  <a:tailEnd/>
                                </a:ln>
                              </pic:spPr>
                            </pic:pic>
                          </a:graphicData>
                        </a:graphic>
                      </wp:inline>
                    </w:drawing>
                  </w:r>
                  <w:r>
                    <w:br/>
                  </w:r>
                  <w:hyperlink r:id="rId154" w:history="1">
                    <w:r>
                      <w:rPr>
                        <w:rStyle w:val="Hyperlink"/>
                        <w:sz w:val="20"/>
                        <w:szCs w:val="20"/>
                      </w:rPr>
                      <w:t>Click here</w:t>
                    </w:r>
                  </w:hyperlink>
                  <w:r>
                    <w:rPr>
                      <w:rStyle w:val="Strong"/>
                      <w:rFonts w:ascii="Calibri" w:hAnsi="Calibri"/>
                      <w:sz w:val="20"/>
                      <w:szCs w:val="20"/>
                    </w:rPr>
                    <w:t xml:space="preserve"> for details or to obtain </w:t>
                  </w:r>
                  <w:hyperlink r:id="rId155" w:history="1">
                    <w:r>
                      <w:rPr>
                        <w:rStyle w:val="Hyperlink"/>
                        <w:color w:val="000000"/>
                        <w:sz w:val="20"/>
                        <w:szCs w:val="20"/>
                      </w:rPr>
                      <w:t xml:space="preserve">e-Mudhra </w:t>
                    </w:r>
                  </w:hyperlink>
                  <w:r>
                    <w:rPr>
                      <w:rStyle w:val="Strong"/>
                      <w:rFonts w:ascii="Calibri" w:hAnsi="Calibri"/>
                      <w:sz w:val="20"/>
                      <w:szCs w:val="20"/>
                    </w:rPr>
                    <w:t xml:space="preserve">Digital Signature Certificates. </w:t>
                  </w:r>
                  <w:r>
                    <w:rPr>
                      <w:sz w:val="20"/>
                      <w:szCs w:val="20"/>
                    </w:rPr>
                    <w:br/>
                  </w:r>
                  <w:r>
                    <w:rPr>
                      <w:rStyle w:val="Strong"/>
                      <w:rFonts w:ascii="Calibri" w:hAnsi="Calibri"/>
                      <w:sz w:val="20"/>
                      <w:szCs w:val="20"/>
                    </w:rPr>
                    <w:t>---------</w:t>
                  </w:r>
                  <w:r>
                    <w:rPr>
                      <w:sz w:val="32"/>
                      <w:szCs w:val="32"/>
                    </w:rPr>
                    <w:br/>
                  </w:r>
                  <w:hyperlink r:id="rId156" w:history="1">
                    <w:r>
                      <w:rPr>
                        <w:rStyle w:val="Hyperlink"/>
                        <w:rFonts w:ascii="Verdana" w:hAnsi="Verdana"/>
                        <w:color w:val="800000"/>
                        <w:sz w:val="15"/>
                        <w:szCs w:val="15"/>
                      </w:rPr>
                      <w:t xml:space="preserve">NOW GET YOUR DIGITAL SIGNATURE </w:t>
                    </w:r>
                    <w:r>
                      <w:rPr>
                        <w:rStyle w:val="Hyperlink"/>
                        <w:rFonts w:ascii="Verdana" w:hAnsi="Verdana"/>
                        <w:color w:val="800000"/>
                        <w:sz w:val="15"/>
                        <w:szCs w:val="15"/>
                      </w:rPr>
                      <w:lastRenderedPageBreak/>
                      <w:t>IN  JUST 2-3 HOURS VIA EMAIL</w:t>
                    </w:r>
                  </w:hyperlink>
                </w:p>
              </w:tc>
            </w:tr>
          </w:tbl>
          <w:p w:rsidR="0011502F" w:rsidRDefault="0011502F">
            <w:pPr>
              <w:pStyle w:val="NormalWeb"/>
            </w:pPr>
            <w:r>
              <w:rPr>
                <w:rFonts w:ascii="Verdana" w:hAnsi="Verdana"/>
                <w:b/>
                <w:bCs/>
                <w:sz w:val="20"/>
                <w:szCs w:val="20"/>
              </w:rPr>
              <w:lastRenderedPageBreak/>
              <w:br/>
              <w:t>ISHIKA TECHNOLOGIES PVT. LTD.</w:t>
            </w:r>
            <w:r>
              <w:rPr>
                <w:rFonts w:ascii="Verdana" w:hAnsi="Verdana"/>
                <w:sz w:val="20"/>
                <w:szCs w:val="20"/>
              </w:rPr>
              <w:t xml:space="preserve"> offers you  </w:t>
            </w:r>
            <w:r>
              <w:rPr>
                <w:rFonts w:ascii="Verdana" w:hAnsi="Verdana"/>
                <w:b/>
                <w:bCs/>
                <w:color w:val="008000"/>
              </w:rPr>
              <w:t>Digital Signature Certificate (DSC)</w:t>
            </w:r>
            <w:r>
              <w:rPr>
                <w:rFonts w:ascii="Verdana" w:hAnsi="Verdana"/>
                <w:b/>
                <w:bCs/>
                <w:sz w:val="20"/>
                <w:szCs w:val="20"/>
              </w:rPr>
              <w:t xml:space="preserve"> </w:t>
            </w:r>
            <w:r>
              <w:rPr>
                <w:rFonts w:ascii="Verdana" w:hAnsi="Verdana"/>
                <w:sz w:val="20"/>
                <w:szCs w:val="20"/>
              </w:rPr>
              <w:t xml:space="preserve">as </w:t>
            </w:r>
            <w:r>
              <w:rPr>
                <w:rFonts w:ascii="Verdana" w:hAnsi="Verdana"/>
                <w:b/>
                <w:bCs/>
                <w:sz w:val="20"/>
                <w:szCs w:val="20"/>
              </w:rPr>
              <w:t>Licensed Registration Authority</w:t>
            </w:r>
            <w:r>
              <w:rPr>
                <w:rFonts w:ascii="Verdana" w:hAnsi="Verdana"/>
                <w:sz w:val="20"/>
                <w:szCs w:val="20"/>
              </w:rPr>
              <w:t xml:space="preserve"> </w:t>
            </w:r>
            <w:r>
              <w:rPr>
                <w:rFonts w:ascii="Verdana" w:hAnsi="Verdana"/>
                <w:b/>
                <w:bCs/>
                <w:sz w:val="20"/>
                <w:szCs w:val="20"/>
              </w:rPr>
              <w:t>(LRA)</w:t>
            </w:r>
            <w:r>
              <w:rPr>
                <w:rFonts w:ascii="Verdana" w:hAnsi="Verdana"/>
                <w:sz w:val="20"/>
                <w:szCs w:val="20"/>
              </w:rPr>
              <w:t xml:space="preserve">, of </w:t>
            </w:r>
            <w:hyperlink r:id="rId157" w:tgtFrame="_blank" w:history="1">
              <w:r>
                <w:rPr>
                  <w:rStyle w:val="Hyperlink"/>
                  <w:rFonts w:ascii="Verdana" w:hAnsi="Verdana"/>
                  <w:b/>
                  <w:bCs/>
                  <w:sz w:val="20"/>
                  <w:szCs w:val="20"/>
                </w:rPr>
                <w:t>mtnlTrustLine</w:t>
              </w:r>
            </w:hyperlink>
            <w:r>
              <w:rPr>
                <w:rFonts w:ascii="Verdana" w:hAnsi="Verdana"/>
                <w:b/>
                <w:bCs/>
                <w:sz w:val="20"/>
                <w:szCs w:val="20"/>
              </w:rPr>
              <w:t xml:space="preserve"> </w:t>
            </w:r>
            <w:r>
              <w:rPr>
                <w:rFonts w:ascii="Verdana" w:hAnsi="Verdana"/>
                <w:sz w:val="20"/>
                <w:szCs w:val="20"/>
              </w:rPr>
              <w:t>for distribution of Digital Signature Certificate. The</w:t>
            </w:r>
            <w:r>
              <w:rPr>
                <w:rFonts w:ascii="Verdana" w:hAnsi="Verdana"/>
                <w:b/>
                <w:bCs/>
                <w:sz w:val="20"/>
                <w:szCs w:val="20"/>
              </w:rPr>
              <w:t xml:space="preserve"> mtnlTrustLine, ( Certifying Authority Services being provided by MTNL, a Government of India Undertaking ) </w:t>
            </w:r>
            <w:r>
              <w:rPr>
                <w:rFonts w:ascii="Verdana" w:hAnsi="Verdana"/>
                <w:sz w:val="20"/>
                <w:szCs w:val="20"/>
              </w:rPr>
              <w:t xml:space="preserve">is licensed Certified Authority authorized by </w:t>
            </w:r>
            <w:hyperlink r:id="rId158" w:tgtFrame="_blank" w:history="1">
              <w:r>
                <w:rPr>
                  <w:rStyle w:val="Hyperlink"/>
                  <w:rFonts w:ascii="Verdana" w:hAnsi="Verdana"/>
                  <w:sz w:val="20"/>
                  <w:szCs w:val="20"/>
                </w:rPr>
                <w:t>Controller of Certifying Authority (CCA),</w:t>
              </w:r>
            </w:hyperlink>
            <w:r>
              <w:rPr>
                <w:rFonts w:ascii="Verdana" w:hAnsi="Verdana"/>
                <w:sz w:val="20"/>
                <w:szCs w:val="20"/>
              </w:rPr>
              <w:t xml:space="preserve"> Government of India, to issue various types of Digital Signature Certificates</w:t>
            </w:r>
            <w:r>
              <w:rPr>
                <w:rFonts w:ascii="Verdana" w:hAnsi="Verdana"/>
                <w:b/>
                <w:bCs/>
                <w:sz w:val="20"/>
                <w:szCs w:val="20"/>
              </w:rPr>
              <w:t xml:space="preserve"> </w:t>
            </w:r>
            <w:r>
              <w:rPr>
                <w:rFonts w:ascii="Verdana" w:hAnsi="Verdana"/>
                <w:sz w:val="20"/>
                <w:szCs w:val="20"/>
              </w:rPr>
              <w:t xml:space="preserve">(DSC). </w:t>
            </w:r>
          </w:p>
          <w:p w:rsidR="0011502F" w:rsidRDefault="0011502F">
            <w:pPr>
              <w:pStyle w:val="NormalWeb"/>
            </w:pPr>
            <w:r>
              <w:rPr>
                <w:rFonts w:ascii="Verdana" w:hAnsi="Verdana"/>
                <w:b/>
                <w:bCs/>
                <w:sz w:val="20"/>
                <w:szCs w:val="20"/>
              </w:rPr>
              <w:t>Digital Signature Certificate</w:t>
            </w:r>
            <w:r>
              <w:rPr>
                <w:rFonts w:ascii="Verdana" w:hAnsi="Verdana"/>
                <w:sz w:val="20"/>
                <w:szCs w:val="20"/>
              </w:rPr>
              <w:t xml:space="preserve"> issued by </w:t>
            </w:r>
            <w:hyperlink r:id="rId159" w:tgtFrame="_blank" w:history="1">
              <w:r>
                <w:rPr>
                  <w:rStyle w:val="Hyperlink"/>
                  <w:rFonts w:ascii="Verdana" w:hAnsi="Verdana"/>
                  <w:b/>
                  <w:bCs/>
                  <w:sz w:val="20"/>
                  <w:szCs w:val="20"/>
                </w:rPr>
                <w:t>mtnlTrustLine</w:t>
              </w:r>
            </w:hyperlink>
            <w:r>
              <w:rPr>
                <w:rFonts w:ascii="Verdana" w:hAnsi="Verdana"/>
                <w:sz w:val="20"/>
                <w:szCs w:val="20"/>
              </w:rPr>
              <w:t xml:space="preserve"> can be used to create legally valid Digital Signatures which has the same legal recognition and validity as handwritten signatures. Ministry of Company Affairs has launched a prestigious e-Governance programme named </w:t>
            </w:r>
            <w:hyperlink r:id="rId160" w:tgtFrame="_blank" w:history="1">
              <w:r>
                <w:rPr>
                  <w:rStyle w:val="Hyperlink"/>
                  <w:rFonts w:ascii="Verdana" w:hAnsi="Verdana"/>
                  <w:sz w:val="20"/>
                  <w:szCs w:val="20"/>
                </w:rPr>
                <w:t>MCA21</w:t>
              </w:r>
            </w:hyperlink>
            <w:r>
              <w:rPr>
                <w:rFonts w:ascii="Verdana" w:hAnsi="Verdana"/>
                <w:sz w:val="20"/>
                <w:szCs w:val="20"/>
              </w:rPr>
              <w:t xml:space="preserve">. Under the said </w:t>
            </w:r>
            <w:hyperlink r:id="rId161" w:tgtFrame="_blank" w:history="1">
              <w:r>
                <w:rPr>
                  <w:rStyle w:val="Hyperlink"/>
                  <w:rFonts w:ascii="Verdana" w:hAnsi="Verdana"/>
                  <w:sz w:val="20"/>
                  <w:szCs w:val="20"/>
                </w:rPr>
                <w:t>MCA21</w:t>
              </w:r>
            </w:hyperlink>
            <w:r>
              <w:rPr>
                <w:rFonts w:ascii="Verdana" w:hAnsi="Verdana"/>
                <w:sz w:val="20"/>
                <w:szCs w:val="20"/>
              </w:rPr>
              <w:t xml:space="preserve"> programme, new e-forms have been notified vide GSR No. 56(E) dated 10.02.2006 and statutory filing, in the office of </w:t>
            </w:r>
            <w:r>
              <w:rPr>
                <w:rFonts w:ascii="Verdana" w:hAnsi="Verdana"/>
                <w:b/>
                <w:bCs/>
                <w:sz w:val="20"/>
                <w:szCs w:val="20"/>
              </w:rPr>
              <w:t>RoC</w:t>
            </w:r>
            <w:r>
              <w:rPr>
                <w:rFonts w:ascii="Verdana" w:hAnsi="Verdana"/>
                <w:sz w:val="20"/>
                <w:szCs w:val="20"/>
              </w:rPr>
              <w:t xml:space="preserve"> would be on the basis of the new e-forms only. Detailed MCA21 programme is available at </w:t>
            </w:r>
            <w:hyperlink r:id="rId162" w:tgtFrame="_blank" w:history="1">
              <w:r>
                <w:rPr>
                  <w:rStyle w:val="Hyperlink"/>
                  <w:rFonts w:ascii="Verdana" w:hAnsi="Verdana"/>
                  <w:sz w:val="20"/>
                  <w:szCs w:val="20"/>
                </w:rPr>
                <w:t>www.mca.gov.in</w:t>
              </w:r>
            </w:hyperlink>
            <w:r>
              <w:rPr>
                <w:rFonts w:ascii="Verdana" w:hAnsi="Verdana"/>
                <w:sz w:val="20"/>
                <w:szCs w:val="20"/>
              </w:rPr>
              <w:t xml:space="preserve">. </w:t>
            </w:r>
            <w:hyperlink r:id="rId163" w:history="1">
              <w:r>
                <w:rPr>
                  <w:rStyle w:val="Hyperlink"/>
                </w:rPr>
                <w:t>Read FAQs</w:t>
              </w:r>
            </w:hyperlink>
          </w:p>
          <w:tbl>
            <w:tblPr>
              <w:tblW w:w="4500" w:type="pct"/>
              <w:jc w:val="center"/>
              <w:tblBorders>
                <w:top w:val="outset" w:sz="6" w:space="0" w:color="111111"/>
                <w:left w:val="outset" w:sz="6" w:space="0" w:color="111111"/>
                <w:bottom w:val="outset" w:sz="6" w:space="0" w:color="111111"/>
                <w:right w:val="outset" w:sz="6" w:space="0" w:color="111111"/>
              </w:tblBorders>
              <w:tblCellMar>
                <w:left w:w="0" w:type="dxa"/>
                <w:right w:w="0" w:type="dxa"/>
              </w:tblCellMar>
              <w:tblLook w:val="04A0"/>
            </w:tblPr>
            <w:tblGrid>
              <w:gridCol w:w="333"/>
              <w:gridCol w:w="7778"/>
            </w:tblGrid>
            <w:tr w:rsidR="0011502F">
              <w:trPr>
                <w:trHeight w:val="330"/>
                <w:jc w:val="center"/>
              </w:trPr>
              <w:tc>
                <w:tcPr>
                  <w:tcW w:w="5000" w:type="pct"/>
                  <w:gridSpan w:val="2"/>
                  <w:tcBorders>
                    <w:top w:val="outset" w:sz="6" w:space="0" w:color="111111"/>
                    <w:left w:val="outset" w:sz="6" w:space="0" w:color="111111"/>
                    <w:bottom w:val="outset" w:sz="6" w:space="0" w:color="111111"/>
                    <w:right w:val="outset" w:sz="6" w:space="0" w:color="111111"/>
                  </w:tcBorders>
                  <w:shd w:val="clear" w:color="auto" w:fill="000000"/>
                  <w:vAlign w:val="center"/>
                  <w:hideMark/>
                </w:tcPr>
                <w:p w:rsidR="0011502F" w:rsidRDefault="0011502F">
                  <w:pPr>
                    <w:pStyle w:val="NormalWeb"/>
                    <w:spacing w:beforeAutospacing="0" w:afterAutospacing="0"/>
                    <w:ind w:left="84" w:right="84"/>
                  </w:pPr>
                  <w:r>
                    <w:rPr>
                      <w:rFonts w:ascii="Verdana" w:hAnsi="Verdana"/>
                      <w:b/>
                      <w:bCs/>
                      <w:color w:val="FFFFFF"/>
                      <w:sz w:val="15"/>
                      <w:szCs w:val="15"/>
                    </w:rPr>
                    <w:t>QUICK STEPS FOR OBTAINING YOUR DIGITAL SIGNATURE CERTIFICATE (DSC):</w:t>
                  </w:r>
                </w:p>
              </w:tc>
            </w:tr>
            <w:tr w:rsidR="0011502F">
              <w:trPr>
                <w:trHeight w:val="360"/>
                <w:jc w:val="center"/>
              </w:trPr>
              <w:tc>
                <w:tcPr>
                  <w:tcW w:w="50" w:type="pct"/>
                  <w:tcBorders>
                    <w:top w:val="outset" w:sz="6" w:space="0" w:color="33CCFF"/>
                    <w:left w:val="outset" w:sz="6" w:space="0" w:color="33CCFF"/>
                    <w:bottom w:val="outset" w:sz="6" w:space="0" w:color="33CCFF"/>
                    <w:right w:val="outset" w:sz="6" w:space="0" w:color="33CCFF"/>
                  </w:tcBorders>
                  <w:shd w:val="clear" w:color="auto" w:fill="FFFFCC"/>
                  <w:vAlign w:val="center"/>
                  <w:hideMark/>
                </w:tcPr>
                <w:p w:rsidR="0011502F" w:rsidRDefault="0011502F">
                  <w:pPr>
                    <w:pStyle w:val="NormalWeb"/>
                    <w:spacing w:beforeAutospacing="0" w:afterAutospacing="0"/>
                    <w:ind w:left="84" w:right="84"/>
                  </w:pPr>
                  <w:r>
                    <w:rPr>
                      <w:rFonts w:ascii="Verdana" w:hAnsi="Verdana"/>
                      <w:sz w:val="15"/>
                      <w:szCs w:val="15"/>
                    </w:rPr>
                    <w:t xml:space="preserve">1. </w:t>
                  </w:r>
                </w:p>
              </w:tc>
              <w:tc>
                <w:tcPr>
                  <w:tcW w:w="14100" w:type="pct"/>
                  <w:tcBorders>
                    <w:top w:val="outset" w:sz="6" w:space="0" w:color="33CCFF"/>
                    <w:left w:val="outset" w:sz="6" w:space="0" w:color="33CCFF"/>
                    <w:bottom w:val="outset" w:sz="6" w:space="0" w:color="33CCFF"/>
                    <w:right w:val="outset" w:sz="6" w:space="0" w:color="33CCFF"/>
                  </w:tcBorders>
                  <w:shd w:val="clear" w:color="auto" w:fill="FFFFCC"/>
                  <w:vAlign w:val="center"/>
                  <w:hideMark/>
                </w:tcPr>
                <w:p w:rsidR="0011502F" w:rsidRDefault="0011502F">
                  <w:pPr>
                    <w:pStyle w:val="NormalWeb"/>
                    <w:spacing w:beforeAutospacing="0" w:afterAutospacing="0"/>
                    <w:ind w:left="84" w:right="84"/>
                  </w:pPr>
                  <w:r>
                    <w:rPr>
                      <w:rFonts w:ascii="Verdana" w:hAnsi="Verdana"/>
                      <w:sz w:val="15"/>
                      <w:szCs w:val="15"/>
                    </w:rPr>
                    <w:t xml:space="preserve">Obtain </w:t>
                  </w:r>
                  <w:r>
                    <w:rPr>
                      <w:rFonts w:ascii="Verdana" w:hAnsi="Verdana"/>
                      <w:b/>
                      <w:bCs/>
                      <w:sz w:val="15"/>
                      <w:szCs w:val="15"/>
                    </w:rPr>
                    <w:t>Application Form</w:t>
                  </w:r>
                  <w:r>
                    <w:rPr>
                      <w:rFonts w:ascii="Verdana" w:hAnsi="Verdana"/>
                      <w:sz w:val="15"/>
                      <w:szCs w:val="15"/>
                    </w:rPr>
                    <w:t xml:space="preserve"> from us / </w:t>
                  </w:r>
                  <w:hyperlink r:id="rId164" w:tgtFrame="_blank" w:history="1">
                    <w:r>
                      <w:rPr>
                        <w:rStyle w:val="Hyperlink"/>
                        <w:rFonts w:ascii="Verdana" w:hAnsi="Verdana"/>
                        <w:sz w:val="15"/>
                        <w:szCs w:val="15"/>
                      </w:rPr>
                      <w:t>DOWNLOAD APPLICATION FORM NOW (CLASS 2 INDIVIDUAL)- PDF format</w:t>
                    </w:r>
                    <w:r>
                      <w:rPr>
                        <w:rFonts w:ascii="Verdana" w:hAnsi="Verdana"/>
                        <w:color w:val="0000FF"/>
                        <w:sz w:val="15"/>
                        <w:szCs w:val="15"/>
                        <w:u w:val="single"/>
                      </w:rPr>
                      <w:br/>
                    </w:r>
                  </w:hyperlink>
                  <w:r>
                    <w:t xml:space="preserve">   </w:t>
                  </w:r>
                  <w:hyperlink r:id="rId165" w:history="1">
                    <w:r>
                      <w:rPr>
                        <w:rStyle w:val="Hyperlink"/>
                        <w:rFonts w:ascii="Verdana" w:hAnsi="Verdana"/>
                        <w:sz w:val="15"/>
                        <w:szCs w:val="15"/>
                      </w:rPr>
                      <w:t>MS-WORD FORMAT</w:t>
                    </w:r>
                  </w:hyperlink>
                  <w:r>
                    <w:rPr>
                      <w:rFonts w:ascii="Verdana" w:hAnsi="Verdana"/>
                      <w:color w:val="CC0033"/>
                      <w:sz w:val="15"/>
                      <w:szCs w:val="15"/>
                    </w:rPr>
                    <w:t xml:space="preserve"> </w:t>
                  </w:r>
                  <w:r>
                    <w:br/>
                  </w:r>
                  <w:r>
                    <w:rPr>
                      <w:rStyle w:val="Emphasis"/>
                      <w:rFonts w:ascii="Verdana" w:hAnsi="Verdana"/>
                      <w:color w:val="333333"/>
                      <w:sz w:val="15"/>
                      <w:szCs w:val="15"/>
                    </w:rPr>
                    <w:t>You can download this application form &amp; take a printout of the same as a Hard Copy.</w:t>
                  </w:r>
                  <w:r>
                    <w:t xml:space="preserve"> </w:t>
                  </w:r>
                </w:p>
              </w:tc>
            </w:tr>
            <w:tr w:rsidR="0011502F">
              <w:trPr>
                <w:trHeight w:val="360"/>
                <w:jc w:val="center"/>
              </w:trPr>
              <w:tc>
                <w:tcPr>
                  <w:tcW w:w="50" w:type="pct"/>
                  <w:tcBorders>
                    <w:top w:val="outset" w:sz="6" w:space="0" w:color="33CCFF"/>
                    <w:left w:val="outset" w:sz="6" w:space="0" w:color="33CCFF"/>
                    <w:bottom w:val="outset" w:sz="6" w:space="0" w:color="33CCFF"/>
                    <w:right w:val="outset" w:sz="6" w:space="0" w:color="33CCFF"/>
                  </w:tcBorders>
                  <w:shd w:val="clear" w:color="auto" w:fill="FFFFCC"/>
                  <w:hideMark/>
                </w:tcPr>
                <w:p w:rsidR="0011502F" w:rsidRDefault="0011502F">
                  <w:pPr>
                    <w:pStyle w:val="NormalWeb"/>
                    <w:spacing w:beforeAutospacing="0" w:afterAutospacing="0"/>
                    <w:ind w:left="84" w:right="84"/>
                  </w:pPr>
                  <w:r>
                    <w:rPr>
                      <w:sz w:val="15"/>
                      <w:szCs w:val="15"/>
                    </w:rPr>
                    <w:t>2.</w:t>
                  </w:r>
                </w:p>
              </w:tc>
              <w:tc>
                <w:tcPr>
                  <w:tcW w:w="14100" w:type="pct"/>
                  <w:tcBorders>
                    <w:top w:val="outset" w:sz="6" w:space="0" w:color="33CCFF"/>
                    <w:left w:val="outset" w:sz="6" w:space="0" w:color="33CCFF"/>
                    <w:bottom w:val="outset" w:sz="6" w:space="0" w:color="33CCFF"/>
                    <w:right w:val="outset" w:sz="6" w:space="0" w:color="33CCFF"/>
                  </w:tcBorders>
                  <w:shd w:val="clear" w:color="auto" w:fill="FFFFCC"/>
                  <w:hideMark/>
                </w:tcPr>
                <w:p w:rsidR="0011502F" w:rsidRDefault="0011502F">
                  <w:pPr>
                    <w:pStyle w:val="NormalWeb"/>
                    <w:spacing w:beforeAutospacing="0" w:afterAutospacing="0"/>
                    <w:ind w:left="84" w:right="84"/>
                  </w:pPr>
                  <w:r>
                    <w:rPr>
                      <w:rFonts w:ascii="Verdana" w:hAnsi="Verdana"/>
                      <w:sz w:val="15"/>
                      <w:szCs w:val="15"/>
                    </w:rPr>
                    <w:t>Fill the Application Form Correctly. Fields indicate by * are Compulsory.</w:t>
                  </w:r>
                </w:p>
              </w:tc>
            </w:tr>
            <w:tr w:rsidR="0011502F">
              <w:trPr>
                <w:trHeight w:val="180"/>
                <w:jc w:val="center"/>
              </w:trPr>
              <w:tc>
                <w:tcPr>
                  <w:tcW w:w="50" w:type="pct"/>
                  <w:tcBorders>
                    <w:top w:val="outset" w:sz="6" w:space="0" w:color="33CCFF"/>
                    <w:left w:val="outset" w:sz="6" w:space="0" w:color="33CCFF"/>
                    <w:bottom w:val="outset" w:sz="6" w:space="0" w:color="33CCFF"/>
                    <w:right w:val="outset" w:sz="6" w:space="0" w:color="33CCFF"/>
                  </w:tcBorders>
                  <w:shd w:val="clear" w:color="auto" w:fill="FFFFCC"/>
                  <w:hideMark/>
                </w:tcPr>
                <w:p w:rsidR="0011502F" w:rsidRDefault="0011502F">
                  <w:pPr>
                    <w:pStyle w:val="NormalWeb"/>
                    <w:spacing w:beforeAutospacing="0" w:afterAutospacing="0" w:line="180" w:lineRule="atLeast"/>
                    <w:ind w:left="84" w:right="84"/>
                  </w:pPr>
                  <w:r>
                    <w:rPr>
                      <w:rFonts w:ascii="Verdana" w:hAnsi="Verdana"/>
                      <w:sz w:val="15"/>
                      <w:szCs w:val="15"/>
                    </w:rPr>
                    <w:t>3.</w:t>
                  </w:r>
                </w:p>
              </w:tc>
              <w:tc>
                <w:tcPr>
                  <w:tcW w:w="14100" w:type="pct"/>
                  <w:tcBorders>
                    <w:top w:val="outset" w:sz="6" w:space="0" w:color="33CCFF"/>
                    <w:left w:val="outset" w:sz="6" w:space="0" w:color="33CCFF"/>
                    <w:bottom w:val="outset" w:sz="6" w:space="0" w:color="33CCFF"/>
                    <w:right w:val="outset" w:sz="6" w:space="0" w:color="33CCFF"/>
                  </w:tcBorders>
                  <w:shd w:val="clear" w:color="auto" w:fill="FFFFCC"/>
                  <w:hideMark/>
                </w:tcPr>
                <w:p w:rsidR="0011502F" w:rsidRDefault="0011502F">
                  <w:pPr>
                    <w:pStyle w:val="NormalWeb"/>
                    <w:spacing w:beforeAutospacing="0" w:afterAutospacing="0" w:line="180" w:lineRule="atLeast"/>
                    <w:ind w:left="84" w:right="84"/>
                  </w:pPr>
                  <w:r>
                    <w:rPr>
                      <w:rFonts w:ascii="Verdana" w:hAnsi="Verdana"/>
                      <w:sz w:val="15"/>
                      <w:szCs w:val="15"/>
                    </w:rPr>
                    <w:t>a) Obtain Self Attested copy of  </w:t>
                  </w:r>
                  <w:r>
                    <w:rPr>
                      <w:rFonts w:ascii="Verdana" w:hAnsi="Verdana"/>
                      <w:b/>
                      <w:bCs/>
                      <w:sz w:val="15"/>
                      <w:szCs w:val="15"/>
                    </w:rPr>
                    <w:t>PAN Card</w:t>
                  </w:r>
                  <w:r>
                    <w:rPr>
                      <w:rFonts w:ascii="Verdana" w:hAnsi="Verdana"/>
                      <w:sz w:val="15"/>
                      <w:szCs w:val="15"/>
                    </w:rPr>
                    <w:t xml:space="preserve"> or </w:t>
                  </w:r>
                  <w:r>
                    <w:rPr>
                      <w:rFonts w:ascii="Verdana" w:hAnsi="Verdana"/>
                      <w:b/>
                      <w:bCs/>
                      <w:sz w:val="15"/>
                      <w:szCs w:val="15"/>
                    </w:rPr>
                    <w:t>Any photo Identity Proof</w:t>
                  </w:r>
                  <w:r>
                    <w:rPr>
                      <w:rFonts w:ascii="Verdana" w:hAnsi="Verdana"/>
                      <w:sz w:val="15"/>
                      <w:szCs w:val="15"/>
                    </w:rPr>
                    <w:t xml:space="preserve"> &amp;  </w:t>
                  </w:r>
                  <w:r>
                    <w:rPr>
                      <w:rFonts w:ascii="Verdana" w:hAnsi="Verdana"/>
                      <w:sz w:val="15"/>
                      <w:szCs w:val="15"/>
                    </w:rPr>
                    <w:br/>
                    <w:t xml:space="preserve">b) Require Self Attested copy of </w:t>
                  </w:r>
                  <w:r>
                    <w:rPr>
                      <w:rStyle w:val="Strong"/>
                      <w:rFonts w:ascii="Verdana" w:hAnsi="Verdana"/>
                      <w:sz w:val="15"/>
                      <w:szCs w:val="15"/>
                    </w:rPr>
                    <w:t>any one</w:t>
                  </w:r>
                  <w:r>
                    <w:rPr>
                      <w:rFonts w:ascii="Verdana" w:hAnsi="Verdana"/>
                      <w:sz w:val="15"/>
                      <w:szCs w:val="15"/>
                    </w:rPr>
                    <w:t xml:space="preserve"> of the latest bill of WATER / ELECTRICITY / POWER / TELEPHONE / CREDIT CARD  or VOTERï¿½S ID CARD / DRIVING LICENSE/PASSPORT in the applicantï¿½s name for address confirmation.  </w:t>
                  </w:r>
                  <w:r>
                    <w:rPr>
                      <w:rFonts w:ascii="Verdana" w:hAnsi="Verdana"/>
                      <w:sz w:val="15"/>
                      <w:szCs w:val="15"/>
                    </w:rPr>
                    <w:br/>
                    <w:t>(</w:t>
                  </w:r>
                  <w:r>
                    <w:rPr>
                      <w:rFonts w:ascii="Verdana" w:hAnsi="Verdana"/>
                      <w:b/>
                      <w:bCs/>
                      <w:sz w:val="15"/>
                      <w:szCs w:val="15"/>
                    </w:rPr>
                    <w:t>as Proof of residence</w:t>
                  </w:r>
                  <w:r>
                    <w:rPr>
                      <w:rFonts w:ascii="Verdana" w:hAnsi="Verdana"/>
                      <w:sz w:val="15"/>
                      <w:szCs w:val="15"/>
                    </w:rPr>
                    <w:t xml:space="preserve">) </w:t>
                  </w:r>
                </w:p>
              </w:tc>
            </w:tr>
            <w:tr w:rsidR="0011502F">
              <w:trPr>
                <w:trHeight w:val="195"/>
                <w:jc w:val="center"/>
              </w:trPr>
              <w:tc>
                <w:tcPr>
                  <w:tcW w:w="50" w:type="pct"/>
                  <w:tcBorders>
                    <w:top w:val="outset" w:sz="6" w:space="0" w:color="33CCFF"/>
                    <w:left w:val="outset" w:sz="6" w:space="0" w:color="33CCFF"/>
                    <w:bottom w:val="outset" w:sz="6" w:space="0" w:color="33CCFF"/>
                    <w:right w:val="outset" w:sz="6" w:space="0" w:color="33CCFF"/>
                  </w:tcBorders>
                  <w:shd w:val="clear" w:color="auto" w:fill="FFFFCC"/>
                  <w:hideMark/>
                </w:tcPr>
                <w:p w:rsidR="0011502F" w:rsidRDefault="0011502F">
                  <w:pPr>
                    <w:pStyle w:val="NormalWeb"/>
                    <w:spacing w:beforeAutospacing="0" w:afterAutospacing="0" w:line="195" w:lineRule="atLeast"/>
                    <w:ind w:left="84" w:right="84"/>
                  </w:pPr>
                  <w:r>
                    <w:rPr>
                      <w:rFonts w:ascii="Verdana" w:hAnsi="Verdana"/>
                      <w:sz w:val="15"/>
                      <w:szCs w:val="15"/>
                    </w:rPr>
                    <w:t>4.</w:t>
                  </w:r>
                </w:p>
              </w:tc>
              <w:tc>
                <w:tcPr>
                  <w:tcW w:w="14100" w:type="pct"/>
                  <w:tcBorders>
                    <w:top w:val="outset" w:sz="6" w:space="0" w:color="33CCFF"/>
                    <w:left w:val="outset" w:sz="6" w:space="0" w:color="33CCFF"/>
                    <w:bottom w:val="outset" w:sz="6" w:space="0" w:color="33CCFF"/>
                    <w:right w:val="outset" w:sz="6" w:space="0" w:color="33CCFF"/>
                  </w:tcBorders>
                  <w:shd w:val="clear" w:color="auto" w:fill="FFFFCC"/>
                  <w:hideMark/>
                </w:tcPr>
                <w:p w:rsidR="0011502F" w:rsidRDefault="0011502F">
                  <w:pPr>
                    <w:pStyle w:val="NormalWeb"/>
                    <w:spacing w:beforeAutospacing="0" w:afterAutospacing="0" w:line="195" w:lineRule="atLeast"/>
                    <w:ind w:left="84" w:right="84"/>
                  </w:pPr>
                  <w:r>
                    <w:rPr>
                      <w:rFonts w:ascii="Verdana" w:hAnsi="Verdana"/>
                      <w:sz w:val="15"/>
                      <w:szCs w:val="15"/>
                    </w:rPr>
                    <w:t>Re-confirm Subscriber's e-mail ID.</w:t>
                  </w:r>
                </w:p>
              </w:tc>
            </w:tr>
            <w:tr w:rsidR="0011502F">
              <w:trPr>
                <w:trHeight w:val="360"/>
                <w:jc w:val="center"/>
              </w:trPr>
              <w:tc>
                <w:tcPr>
                  <w:tcW w:w="50" w:type="pct"/>
                  <w:tcBorders>
                    <w:top w:val="outset" w:sz="6" w:space="0" w:color="33CCFF"/>
                    <w:left w:val="outset" w:sz="6" w:space="0" w:color="33CCFF"/>
                    <w:bottom w:val="outset" w:sz="6" w:space="0" w:color="33CCFF"/>
                    <w:right w:val="outset" w:sz="6" w:space="0" w:color="33CCFF"/>
                  </w:tcBorders>
                  <w:shd w:val="clear" w:color="auto" w:fill="FFFFCC"/>
                  <w:hideMark/>
                </w:tcPr>
                <w:p w:rsidR="0011502F" w:rsidRDefault="0011502F">
                  <w:pPr>
                    <w:pStyle w:val="NormalWeb"/>
                    <w:spacing w:beforeAutospacing="0" w:afterAutospacing="0"/>
                    <w:ind w:left="84" w:right="84"/>
                  </w:pPr>
                  <w:r>
                    <w:rPr>
                      <w:rFonts w:ascii="Verdana" w:hAnsi="Verdana"/>
                      <w:sz w:val="15"/>
                      <w:szCs w:val="15"/>
                    </w:rPr>
                    <w:t>5.</w:t>
                  </w:r>
                </w:p>
              </w:tc>
              <w:tc>
                <w:tcPr>
                  <w:tcW w:w="14100" w:type="pct"/>
                  <w:tcBorders>
                    <w:top w:val="outset" w:sz="6" w:space="0" w:color="33CCFF"/>
                    <w:left w:val="outset" w:sz="6" w:space="0" w:color="33CCFF"/>
                    <w:bottom w:val="outset" w:sz="6" w:space="0" w:color="33CCFF"/>
                    <w:right w:val="outset" w:sz="6" w:space="0" w:color="33CCFF"/>
                  </w:tcBorders>
                  <w:shd w:val="clear" w:color="auto" w:fill="FFFFCC"/>
                  <w:hideMark/>
                </w:tcPr>
                <w:p w:rsidR="0011502F" w:rsidRDefault="0011502F">
                  <w:pPr>
                    <w:pStyle w:val="NormalWeb"/>
                    <w:spacing w:beforeAutospacing="0" w:afterAutospacing="0"/>
                    <w:ind w:left="84" w:right="84"/>
                  </w:pPr>
                  <w:r>
                    <w:rPr>
                      <w:rFonts w:ascii="Verdana" w:hAnsi="Verdana"/>
                      <w:sz w:val="15"/>
                      <w:szCs w:val="15"/>
                    </w:rPr>
                    <w:t>Take Signature on the Application Form and Subscriber's Agreement.</w:t>
                  </w:r>
                  <w:r>
                    <w:t xml:space="preserve"> </w:t>
                  </w:r>
                </w:p>
              </w:tc>
            </w:tr>
            <w:tr w:rsidR="0011502F">
              <w:trPr>
                <w:trHeight w:val="195"/>
                <w:jc w:val="center"/>
              </w:trPr>
              <w:tc>
                <w:tcPr>
                  <w:tcW w:w="50" w:type="pct"/>
                  <w:tcBorders>
                    <w:top w:val="outset" w:sz="6" w:space="0" w:color="33CCFF"/>
                    <w:left w:val="outset" w:sz="6" w:space="0" w:color="33CCFF"/>
                    <w:bottom w:val="outset" w:sz="6" w:space="0" w:color="33CCFF"/>
                    <w:right w:val="outset" w:sz="6" w:space="0" w:color="33CCFF"/>
                  </w:tcBorders>
                  <w:shd w:val="clear" w:color="auto" w:fill="FFFFCC"/>
                  <w:hideMark/>
                </w:tcPr>
                <w:p w:rsidR="0011502F" w:rsidRDefault="0011502F">
                  <w:pPr>
                    <w:spacing w:line="195" w:lineRule="atLeast"/>
                    <w:rPr>
                      <w:rFonts w:ascii="Arial" w:hAnsi="Arial" w:cs="Arial"/>
                    </w:rPr>
                  </w:pPr>
                  <w:r>
                    <w:rPr>
                      <w:rFonts w:ascii="Verdana" w:hAnsi="Verdana" w:cs="Arial"/>
                      <w:sz w:val="15"/>
                      <w:szCs w:val="15"/>
                    </w:rPr>
                    <w:t> 6.</w:t>
                  </w:r>
                </w:p>
              </w:tc>
              <w:tc>
                <w:tcPr>
                  <w:tcW w:w="14100" w:type="pct"/>
                  <w:tcBorders>
                    <w:top w:val="outset" w:sz="6" w:space="0" w:color="33CCFF"/>
                    <w:left w:val="outset" w:sz="6" w:space="0" w:color="33CCFF"/>
                    <w:bottom w:val="outset" w:sz="6" w:space="0" w:color="33CCFF"/>
                    <w:right w:val="outset" w:sz="6" w:space="0" w:color="33CCFF"/>
                  </w:tcBorders>
                  <w:shd w:val="clear" w:color="auto" w:fill="FFFFCC"/>
                  <w:hideMark/>
                </w:tcPr>
                <w:p w:rsidR="0011502F" w:rsidRDefault="0011502F">
                  <w:pPr>
                    <w:pStyle w:val="NormalWeb"/>
                    <w:spacing w:line="195" w:lineRule="atLeast"/>
                  </w:pPr>
                  <w:r>
                    <w:rPr>
                      <w:rStyle w:val="style161"/>
                    </w:rPr>
                    <w:t>Mode of Payment : Cash*/Cheque/DD in favour of “</w:t>
                  </w:r>
                  <w:r>
                    <w:rPr>
                      <w:rStyle w:val="Strong"/>
                      <w:rFonts w:ascii="Calibri" w:hAnsi="Calibri"/>
                      <w:sz w:val="20"/>
                      <w:szCs w:val="20"/>
                    </w:rPr>
                    <w:t>ISHIKA TECHNOLOGIES PVT. LTD</w:t>
                  </w:r>
                  <w:r>
                    <w:rPr>
                      <w:rStyle w:val="style161"/>
                    </w:rPr>
                    <w:t xml:space="preserve">.” Payable at Kolkata. </w:t>
                  </w:r>
                  <w:r>
                    <w:rPr>
                      <w:sz w:val="20"/>
                      <w:szCs w:val="20"/>
                    </w:rPr>
                    <w:br/>
                  </w:r>
                  <w:r>
                    <w:rPr>
                      <w:rStyle w:val="style161"/>
                    </w:rPr>
                    <w:t xml:space="preserve">Direct Deposit : </w:t>
                  </w:r>
                  <w:r>
                    <w:rPr>
                      <w:rStyle w:val="Strong"/>
                      <w:rFonts w:ascii="Calibri" w:hAnsi="Calibri"/>
                      <w:sz w:val="20"/>
                      <w:szCs w:val="20"/>
                    </w:rPr>
                    <w:t>AXIS BANK</w:t>
                  </w:r>
                  <w:r>
                    <w:rPr>
                      <w:rStyle w:val="style161"/>
                    </w:rPr>
                    <w:t xml:space="preserve"> Current Account No. 191010200015002 , </w:t>
                  </w:r>
                  <w:smartTag w:uri="urn:schemas-microsoft-com:office:smarttags" w:element="place">
                    <w:smartTag w:uri="urn:schemas-microsoft-com:office:smarttags" w:element="PlaceType">
                      <w:r>
                        <w:rPr>
                          <w:rStyle w:val="style161"/>
                        </w:rPr>
                        <w:t>Lake</w:t>
                      </w:r>
                    </w:smartTag>
                    <w:r>
                      <w:rPr>
                        <w:rStyle w:val="style161"/>
                      </w:rPr>
                      <w:t xml:space="preserve"> </w:t>
                    </w:r>
                    <w:smartTag w:uri="urn:schemas-microsoft-com:office:smarttags" w:element="PlaceType">
                      <w:r>
                        <w:rPr>
                          <w:rStyle w:val="style161"/>
                        </w:rPr>
                        <w:t>Town</w:t>
                      </w:r>
                    </w:smartTag>
                  </w:smartTag>
                  <w:r>
                    <w:rPr>
                      <w:rStyle w:val="style161"/>
                    </w:rPr>
                    <w:t xml:space="preserve"> Branch, Kolkata. </w:t>
                  </w:r>
                  <w:r>
                    <w:rPr>
                      <w:sz w:val="20"/>
                      <w:szCs w:val="20"/>
                    </w:rPr>
                    <w:br/>
                  </w:r>
                  <w:r>
                    <w:rPr>
                      <w:rStyle w:val="style161"/>
                    </w:rPr>
                    <w:t xml:space="preserve">For Online Transfer use IFSC Code: UTIB0000191 alongwith our bank account number. For Credit Card Payment, please contact us. </w:t>
                  </w:r>
                  <w:r>
                    <w:rPr>
                      <w:rFonts w:ascii="Verdana" w:hAnsi="Verdana"/>
                      <w:sz w:val="15"/>
                      <w:szCs w:val="15"/>
                      <w:shd w:val="clear" w:color="auto" w:fill="FFFF00"/>
                    </w:rPr>
                    <w:br/>
                  </w:r>
                  <w:r>
                    <w:rPr>
                      <w:rStyle w:val="Strong"/>
                      <w:rFonts w:ascii="Verdana" w:hAnsi="Verdana"/>
                      <w:sz w:val="15"/>
                      <w:szCs w:val="15"/>
                    </w:rPr>
                    <w:t>[NOTE FOR CASH DEPOSIT TO BANK: *PLEASE ADD Rs. 150/- EXTRA FOR CASH DEPOSIT TOWARDS BANK CHARGES]</w:t>
                  </w:r>
                  <w:r>
                    <w:rPr>
                      <w:rFonts w:ascii="Verdana" w:hAnsi="Verdana"/>
                      <w:sz w:val="15"/>
                      <w:szCs w:val="15"/>
                    </w:rPr>
                    <w:br/>
                  </w:r>
                  <w:r>
                    <w:rPr>
                      <w:rFonts w:ascii="Verdana" w:hAnsi="Verdana"/>
                      <w:sz w:val="15"/>
                      <w:szCs w:val="15"/>
                    </w:rPr>
                    <w:br/>
                    <w:t xml:space="preserve">Price for New / Renewal : Rs. 800/- all inclusive for DSC (2yr) without e-token (class 2 pan individual) </w:t>
                  </w:r>
                  <w:r>
                    <w:rPr>
                      <w:rFonts w:ascii="Verdana" w:hAnsi="Verdana"/>
                      <w:sz w:val="15"/>
                      <w:szCs w:val="15"/>
                    </w:rPr>
                    <w:br/>
                    <w:t>Rs. 1,200/- all inclusive for DSC (2yr) with e-token (class 2 pan individual)</w:t>
                  </w:r>
                  <w:r>
                    <w:br/>
                  </w:r>
                  <w:r>
                    <w:rPr>
                      <w:rStyle w:val="Emphasis"/>
                      <w:rFonts w:ascii="Verdana" w:hAnsi="Verdana"/>
                      <w:sz w:val="15"/>
                      <w:szCs w:val="15"/>
                    </w:rPr>
                    <w:t xml:space="preserve">[Add extra Rs. 150/- if direct Cash Deposit at Bank] </w:t>
                  </w:r>
                </w:p>
              </w:tc>
            </w:tr>
            <w:tr w:rsidR="0011502F">
              <w:trPr>
                <w:trHeight w:val="195"/>
                <w:jc w:val="center"/>
              </w:trPr>
              <w:tc>
                <w:tcPr>
                  <w:tcW w:w="50" w:type="pct"/>
                  <w:tcBorders>
                    <w:top w:val="outset" w:sz="6" w:space="0" w:color="33CCFF"/>
                    <w:left w:val="outset" w:sz="6" w:space="0" w:color="33CCFF"/>
                    <w:bottom w:val="outset" w:sz="6" w:space="0" w:color="33CCFF"/>
                    <w:right w:val="outset" w:sz="6" w:space="0" w:color="33CCFF"/>
                  </w:tcBorders>
                  <w:shd w:val="clear" w:color="auto" w:fill="FFFFCC"/>
                  <w:hideMark/>
                </w:tcPr>
                <w:p w:rsidR="0011502F" w:rsidRDefault="0011502F">
                  <w:pPr>
                    <w:pStyle w:val="NormalWeb"/>
                    <w:spacing w:beforeAutospacing="0" w:afterAutospacing="0" w:line="195" w:lineRule="atLeast"/>
                    <w:ind w:left="84" w:right="84"/>
                  </w:pPr>
                  <w:r>
                    <w:rPr>
                      <w:rFonts w:ascii="Verdana" w:hAnsi="Verdana"/>
                      <w:sz w:val="15"/>
                      <w:szCs w:val="15"/>
                    </w:rPr>
                    <w:lastRenderedPageBreak/>
                    <w:t>7.</w:t>
                  </w:r>
                </w:p>
              </w:tc>
              <w:tc>
                <w:tcPr>
                  <w:tcW w:w="14100" w:type="pct"/>
                  <w:tcBorders>
                    <w:top w:val="outset" w:sz="6" w:space="0" w:color="33CCFF"/>
                    <w:left w:val="outset" w:sz="6" w:space="0" w:color="33CCFF"/>
                    <w:bottom w:val="outset" w:sz="6" w:space="0" w:color="33CCFF"/>
                    <w:right w:val="outset" w:sz="6" w:space="0" w:color="33CCFF"/>
                  </w:tcBorders>
                  <w:shd w:val="clear" w:color="auto" w:fill="FFFFCC"/>
                  <w:hideMark/>
                </w:tcPr>
                <w:p w:rsidR="0011502F" w:rsidRDefault="0011502F">
                  <w:pPr>
                    <w:pStyle w:val="NormalWeb"/>
                    <w:spacing w:beforeAutospacing="0" w:afterAutospacing="0" w:line="195" w:lineRule="atLeast"/>
                    <w:ind w:left="84" w:right="84"/>
                  </w:pPr>
                  <w:r>
                    <w:rPr>
                      <w:rFonts w:ascii="Verdana" w:hAnsi="Verdana"/>
                      <w:sz w:val="15"/>
                      <w:szCs w:val="15"/>
                    </w:rPr>
                    <w:t xml:space="preserve">Send the complete set to </w:t>
                  </w:r>
                  <w:r>
                    <w:rPr>
                      <w:rStyle w:val="Strong"/>
                      <w:rFonts w:ascii="Verdana" w:hAnsi="Verdana"/>
                      <w:sz w:val="15"/>
                      <w:szCs w:val="15"/>
                    </w:rPr>
                    <w:t>ISHIKA TECHNOLOGIES PVT. LTD., P-121, Block-B, Laketown, Ground Floor, Kolkata - 700 089</w:t>
                  </w:r>
                </w:p>
              </w:tc>
            </w:tr>
          </w:tbl>
          <w:p w:rsidR="0011502F" w:rsidRDefault="0011502F">
            <w:pPr>
              <w:pStyle w:val="NormalWeb"/>
              <w:jc w:val="center"/>
            </w:pPr>
            <w:r>
              <w:rPr>
                <w:rStyle w:val="Strong"/>
                <w:rFonts w:ascii="Calibri" w:hAnsi="Calibri"/>
              </w:rPr>
              <w:t xml:space="preserve">We process DSC applications from all over </w:t>
            </w:r>
            <w:smartTag w:uri="urn:schemas-microsoft-com:office:smarttags" w:element="place">
              <w:smartTag w:uri="urn:schemas-microsoft-com:office:smarttags" w:element="country-region">
                <w:r>
                  <w:rPr>
                    <w:rStyle w:val="Strong"/>
                    <w:rFonts w:ascii="Calibri" w:hAnsi="Calibri"/>
                  </w:rPr>
                  <w:t>India</w:t>
                </w:r>
              </w:smartTag>
            </w:smartTag>
            <w:r>
              <w:rPr>
                <w:rStyle w:val="Strong"/>
                <w:rFonts w:ascii="Calibri" w:hAnsi="Calibri"/>
              </w:rPr>
              <w:t xml:space="preserve">. </w:t>
            </w:r>
            <w:r>
              <w:t xml:space="preserve">Fast &amp; Smooth services with technical support. </w:t>
            </w:r>
          </w:p>
          <w:p w:rsidR="0011502F" w:rsidRDefault="0011502F">
            <w:pPr>
              <w:rPr>
                <w:rFonts w:ascii="Arial" w:hAnsi="Arial" w:cs="Arial"/>
              </w:rPr>
            </w:pPr>
            <w:r>
              <w:rPr>
                <w:rFonts w:ascii="Verdana" w:hAnsi="Verdana" w:cs="Arial"/>
                <w:b/>
                <w:bCs/>
                <w:i/>
                <w:iCs/>
                <w:color w:val="008000"/>
              </w:rPr>
              <w:t>Just Contact :</w:t>
            </w:r>
            <w:r>
              <w:rPr>
                <w:rFonts w:ascii="Arial" w:hAnsi="Arial" w:cs="Arial"/>
              </w:rPr>
              <w:t xml:space="preserve"> </w:t>
            </w:r>
          </w:p>
          <w:tbl>
            <w:tblPr>
              <w:tblW w:w="4550" w:type="pct"/>
              <w:jc w:val="center"/>
              <w:tblCellMar>
                <w:left w:w="0" w:type="dxa"/>
                <w:right w:w="0" w:type="dxa"/>
              </w:tblCellMar>
              <w:tblLook w:val="04A0"/>
            </w:tblPr>
            <w:tblGrid>
              <w:gridCol w:w="2550"/>
              <w:gridCol w:w="2935"/>
              <w:gridCol w:w="810"/>
              <w:gridCol w:w="1920"/>
            </w:tblGrid>
            <w:tr w:rsidR="0011502F">
              <w:trPr>
                <w:trHeight w:val="885"/>
                <w:jc w:val="center"/>
              </w:trPr>
              <w:tc>
                <w:tcPr>
                  <w:tcW w:w="1350" w:type="pct"/>
                  <w:vAlign w:val="center"/>
                  <w:hideMark/>
                </w:tcPr>
                <w:p w:rsidR="0011502F" w:rsidRDefault="0011502F">
                  <w:pPr>
                    <w:rPr>
                      <w:rFonts w:ascii="Arial" w:hAnsi="Arial" w:cs="Arial"/>
                    </w:rPr>
                  </w:pPr>
                  <w:r>
                    <w:rPr>
                      <w:rFonts w:ascii="Verdana" w:hAnsi="Verdana" w:cs="Arial"/>
                      <w:b/>
                      <w:i/>
                      <w:noProof/>
                      <w:color w:val="008000"/>
                      <w:sz w:val="20"/>
                      <w:szCs w:val="20"/>
                    </w:rPr>
                    <w:drawing>
                      <wp:inline distT="0" distB="0" distL="0" distR="0">
                        <wp:extent cx="1590675" cy="971550"/>
                        <wp:effectExtent l="19050" t="0" r="9525" b="0"/>
                        <wp:docPr id="30" name="Picture 30" descr="http://www.digitalsignature.in/ishika-logo-S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www.digitalsignature.in/ishika-logo-SM.JPG"/>
                                <pic:cNvPicPr>
                                  <a:picLocks noChangeAspect="1" noChangeArrowheads="1"/>
                                </pic:cNvPicPr>
                              </pic:nvPicPr>
                              <pic:blipFill>
                                <a:blip r:embed="rId166" r:link="rId167" cstate="print"/>
                                <a:srcRect/>
                                <a:stretch>
                                  <a:fillRect/>
                                </a:stretch>
                              </pic:blipFill>
                              <pic:spPr bwMode="auto">
                                <a:xfrm>
                                  <a:off x="0" y="0"/>
                                  <a:ext cx="1590675" cy="971550"/>
                                </a:xfrm>
                                <a:prstGeom prst="rect">
                                  <a:avLst/>
                                </a:prstGeom>
                                <a:noFill/>
                                <a:ln w="9525">
                                  <a:noFill/>
                                  <a:miter lim="800000"/>
                                  <a:headEnd/>
                                  <a:tailEnd/>
                                </a:ln>
                              </pic:spPr>
                            </pic:pic>
                          </a:graphicData>
                        </a:graphic>
                      </wp:inline>
                    </w:drawing>
                  </w:r>
                </w:p>
              </w:tc>
              <w:tc>
                <w:tcPr>
                  <w:tcW w:w="2300" w:type="pct"/>
                  <w:vAlign w:val="center"/>
                  <w:hideMark/>
                </w:tcPr>
                <w:p w:rsidR="0011502F" w:rsidRDefault="0011502F">
                  <w:pPr>
                    <w:pStyle w:val="NormalWeb"/>
                    <w:spacing w:after="240" w:afterAutospacing="0"/>
                  </w:pPr>
                  <w:r>
                    <w:rPr>
                      <w:rFonts w:ascii="Verdana" w:hAnsi="Verdana"/>
                      <w:b/>
                      <w:bCs/>
                      <w:color w:val="FF0000"/>
                      <w:sz w:val="20"/>
                      <w:szCs w:val="20"/>
                    </w:rPr>
                    <w:t>ISHIKA TECHNOLOGIES PVT. LTD.</w:t>
                  </w:r>
                  <w:r>
                    <w:rPr>
                      <w:rFonts w:ascii="Verdana" w:hAnsi="Verdana"/>
                      <w:b/>
                      <w:bCs/>
                      <w:sz w:val="20"/>
                      <w:szCs w:val="20"/>
                    </w:rPr>
                    <w:br/>
                    <w:t>Licensed Registration Authority</w:t>
                  </w:r>
                  <w:r>
                    <w:rPr>
                      <w:rFonts w:ascii="Verdana" w:hAnsi="Verdana"/>
                      <w:sz w:val="20"/>
                      <w:szCs w:val="20"/>
                    </w:rPr>
                    <w:t xml:space="preserve"> </w:t>
                  </w:r>
                  <w:r>
                    <w:rPr>
                      <w:rFonts w:ascii="Verdana" w:hAnsi="Verdana"/>
                      <w:b/>
                      <w:bCs/>
                      <w:sz w:val="20"/>
                      <w:szCs w:val="20"/>
                    </w:rPr>
                    <w:t>(LRA)</w:t>
                  </w:r>
                  <w:r>
                    <w:rPr>
                      <w:rFonts w:ascii="Verdana" w:hAnsi="Verdana"/>
                      <w:sz w:val="20"/>
                      <w:szCs w:val="20"/>
                    </w:rPr>
                    <w:t xml:space="preserve">, of </w:t>
                  </w:r>
                  <w:hyperlink r:id="rId168" w:tgtFrame="_blank" w:history="1">
                    <w:r>
                      <w:rPr>
                        <w:rStyle w:val="Hyperlink"/>
                        <w:rFonts w:ascii="Verdana" w:hAnsi="Verdana"/>
                        <w:b/>
                        <w:bCs/>
                        <w:sz w:val="20"/>
                        <w:szCs w:val="20"/>
                      </w:rPr>
                      <w:t>mtnlTrustLine</w:t>
                    </w:r>
                  </w:hyperlink>
                  <w:r>
                    <w:rPr>
                      <w:rFonts w:ascii="Verdana" w:hAnsi="Verdana"/>
                      <w:b/>
                      <w:bCs/>
                      <w:sz w:val="20"/>
                      <w:szCs w:val="20"/>
                    </w:rPr>
                    <w:t xml:space="preserve"> </w:t>
                  </w:r>
                  <w:r>
                    <w:rPr>
                      <w:rFonts w:ascii="Verdana" w:hAnsi="Verdana"/>
                      <w:b/>
                      <w:bCs/>
                      <w:sz w:val="20"/>
                      <w:szCs w:val="20"/>
                    </w:rPr>
                    <w:br/>
                  </w:r>
                  <w:r>
                    <w:rPr>
                      <w:rFonts w:ascii="Verdana" w:hAnsi="Verdana"/>
                      <w:sz w:val="20"/>
                      <w:szCs w:val="20"/>
                    </w:rPr>
                    <w:t xml:space="preserve">for distribution of Digital Signature Certificate all over </w:t>
                  </w:r>
                  <w:smartTag w:uri="urn:schemas-microsoft-com:office:smarttags" w:element="place">
                    <w:smartTag w:uri="urn:schemas-microsoft-com:office:smarttags" w:element="country-region">
                      <w:r>
                        <w:rPr>
                          <w:rFonts w:ascii="Verdana" w:hAnsi="Verdana"/>
                          <w:sz w:val="20"/>
                          <w:szCs w:val="20"/>
                        </w:rPr>
                        <w:t>India</w:t>
                      </w:r>
                    </w:smartTag>
                  </w:smartTag>
                  <w:r>
                    <w:rPr>
                      <w:rFonts w:ascii="Verdana" w:hAnsi="Verdana"/>
                      <w:sz w:val="20"/>
                      <w:szCs w:val="20"/>
                    </w:rPr>
                    <w:t>.</w:t>
                  </w:r>
                </w:p>
              </w:tc>
              <w:tc>
                <w:tcPr>
                  <w:tcW w:w="400" w:type="pct"/>
                  <w:vAlign w:val="center"/>
                  <w:hideMark/>
                </w:tcPr>
                <w:p w:rsidR="0011502F" w:rsidRDefault="0011502F">
                  <w:pPr>
                    <w:rPr>
                      <w:rFonts w:ascii="Arial" w:hAnsi="Arial" w:cs="Arial"/>
                    </w:rPr>
                  </w:pPr>
                  <w:r>
                    <w:rPr>
                      <w:rFonts w:ascii="Arial" w:hAnsi="Arial" w:cs="Arial"/>
                      <w:b/>
                      <w:i/>
                      <w:noProof/>
                    </w:rPr>
                    <w:drawing>
                      <wp:inline distT="0" distB="0" distL="0" distR="0">
                        <wp:extent cx="495300" cy="381000"/>
                        <wp:effectExtent l="19050" t="0" r="0" b="0"/>
                        <wp:docPr id="31" name="Picture 31" descr="http://www.digitalsignature.in/MTN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digitalsignature.in/MTNL.gif"/>
                                <pic:cNvPicPr>
                                  <a:picLocks noChangeAspect="1" noChangeArrowheads="1"/>
                                </pic:cNvPicPr>
                              </pic:nvPicPr>
                              <pic:blipFill>
                                <a:blip r:embed="rId169" r:link="rId170" cstate="print"/>
                                <a:srcRect/>
                                <a:stretch>
                                  <a:fillRect/>
                                </a:stretch>
                              </pic:blipFill>
                              <pic:spPr bwMode="auto">
                                <a:xfrm>
                                  <a:off x="0" y="0"/>
                                  <a:ext cx="495300" cy="381000"/>
                                </a:xfrm>
                                <a:prstGeom prst="rect">
                                  <a:avLst/>
                                </a:prstGeom>
                                <a:noFill/>
                                <a:ln w="9525">
                                  <a:noFill/>
                                  <a:miter lim="800000"/>
                                  <a:headEnd/>
                                  <a:tailEnd/>
                                </a:ln>
                              </pic:spPr>
                            </pic:pic>
                          </a:graphicData>
                        </a:graphic>
                      </wp:inline>
                    </w:drawing>
                  </w:r>
                </w:p>
              </w:tc>
              <w:tc>
                <w:tcPr>
                  <w:tcW w:w="950" w:type="pct"/>
                  <w:vAlign w:val="center"/>
                  <w:hideMark/>
                </w:tcPr>
                <w:p w:rsidR="0011502F" w:rsidRDefault="0011502F">
                  <w:pPr>
                    <w:rPr>
                      <w:rFonts w:ascii="Arial" w:hAnsi="Arial" w:cs="Arial"/>
                    </w:rPr>
                  </w:pPr>
                  <w:r>
                    <w:rPr>
                      <w:rFonts w:ascii="Arial" w:hAnsi="Arial" w:cs="Arial"/>
                      <w:b/>
                      <w:i/>
                      <w:noProof/>
                    </w:rPr>
                    <w:drawing>
                      <wp:inline distT="0" distB="0" distL="0" distR="0">
                        <wp:extent cx="1200150" cy="1057275"/>
                        <wp:effectExtent l="19050" t="0" r="0" b="0"/>
                        <wp:docPr id="32" name="Picture 32" descr="http://www.digitalsignature.in/digital-signature-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www.digitalsignature.in/digital-signature-pic.jpg"/>
                                <pic:cNvPicPr>
                                  <a:picLocks noChangeAspect="1" noChangeArrowheads="1"/>
                                </pic:cNvPicPr>
                              </pic:nvPicPr>
                              <pic:blipFill>
                                <a:blip r:embed="rId171" r:link="rId172" cstate="print"/>
                                <a:srcRect/>
                                <a:stretch>
                                  <a:fillRect/>
                                </a:stretch>
                              </pic:blipFill>
                              <pic:spPr bwMode="auto">
                                <a:xfrm>
                                  <a:off x="0" y="0"/>
                                  <a:ext cx="1200150" cy="1057275"/>
                                </a:xfrm>
                                <a:prstGeom prst="rect">
                                  <a:avLst/>
                                </a:prstGeom>
                                <a:noFill/>
                                <a:ln w="9525">
                                  <a:noFill/>
                                  <a:miter lim="800000"/>
                                  <a:headEnd/>
                                  <a:tailEnd/>
                                </a:ln>
                              </pic:spPr>
                            </pic:pic>
                          </a:graphicData>
                        </a:graphic>
                      </wp:inline>
                    </w:drawing>
                  </w:r>
                </w:p>
              </w:tc>
            </w:tr>
          </w:tbl>
          <w:p w:rsidR="0011502F" w:rsidRDefault="0011502F">
            <w:pPr>
              <w:pStyle w:val="NormalWeb"/>
            </w:pPr>
            <w:r>
              <w:rPr>
                <w:rFonts w:ascii="Verdana" w:hAnsi="Verdana"/>
                <w:b/>
                <w:i/>
                <w:noProof/>
                <w:sz w:val="20"/>
                <w:szCs w:val="20"/>
              </w:rPr>
              <w:drawing>
                <wp:inline distT="0" distB="0" distL="0" distR="0">
                  <wp:extent cx="304800" cy="228600"/>
                  <wp:effectExtent l="19050" t="0" r="0" b="0"/>
                  <wp:docPr id="33" name="Picture 33" descr="http://www.digitalsignature.in/images/certificat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www.digitalsignature.in/images/certificate.gif"/>
                          <pic:cNvPicPr>
                            <a:picLocks noChangeAspect="1" noChangeArrowheads="1"/>
                          </pic:cNvPicPr>
                        </pic:nvPicPr>
                        <pic:blipFill>
                          <a:blip r:embed="rId173" r:link="rId174" cstate="print"/>
                          <a:srcRect/>
                          <a:stretch>
                            <a:fillRect/>
                          </a:stretch>
                        </pic:blipFill>
                        <pic:spPr bwMode="auto">
                          <a:xfrm>
                            <a:off x="0" y="0"/>
                            <a:ext cx="304800" cy="228600"/>
                          </a:xfrm>
                          <a:prstGeom prst="rect">
                            <a:avLst/>
                          </a:prstGeom>
                          <a:noFill/>
                          <a:ln w="9525">
                            <a:noFill/>
                            <a:miter lim="800000"/>
                            <a:headEnd/>
                            <a:tailEnd/>
                          </a:ln>
                        </pic:spPr>
                      </pic:pic>
                    </a:graphicData>
                  </a:graphic>
                </wp:inline>
              </w:drawing>
            </w:r>
            <w:r>
              <w:rPr>
                <w:rFonts w:ascii="Verdana" w:hAnsi="Verdana"/>
                <w:b/>
                <w:bCs/>
                <w:color w:val="CC0033"/>
              </w:rPr>
              <w:br/>
              <w:t xml:space="preserve">Digital Signature Certificates (Class 2 Individual) for MCA21/ ROC / INCOME TAX E-FILLING valid for 2 years @ </w:t>
            </w:r>
            <w:r>
              <w:rPr>
                <w:rFonts w:ascii="Verdana" w:hAnsi="Verdana"/>
                <w:b/>
                <w:bCs/>
                <w:color w:val="CC0033"/>
                <w:shd w:val="clear" w:color="auto" w:fill="FFFFCC"/>
              </w:rPr>
              <w:t xml:space="preserve">Rs. 800/- only </w:t>
            </w:r>
            <w:r>
              <w:rPr>
                <w:rFonts w:ascii="Verdana" w:hAnsi="Verdana"/>
                <w:b/>
                <w:bCs/>
                <w:color w:val="CC0033"/>
              </w:rPr>
              <w:br/>
            </w:r>
            <w:r>
              <w:rPr>
                <w:rFonts w:ascii="Verdana" w:hAnsi="Verdana"/>
                <w:color w:val="CC0033"/>
                <w:sz w:val="15"/>
                <w:szCs w:val="15"/>
              </w:rPr>
              <w:t xml:space="preserve">(including charges for Processing, Support / Services / Courier etc.) </w:t>
            </w:r>
            <w:r>
              <w:rPr>
                <w:rFonts w:ascii="Verdana" w:hAnsi="Verdana"/>
                <w:color w:val="000000"/>
                <w:sz w:val="15"/>
                <w:szCs w:val="15"/>
              </w:rPr>
              <w:br/>
            </w:r>
            <w:r>
              <w:rPr>
                <w:rFonts w:ascii="Verdana" w:hAnsi="Verdana"/>
                <w:color w:val="000000"/>
                <w:sz w:val="15"/>
                <w:szCs w:val="15"/>
              </w:rPr>
              <w:br/>
              <w:t xml:space="preserve">Limited time offer! USB e-token available at extra cost @ </w:t>
            </w:r>
            <w:r>
              <w:rPr>
                <w:rStyle w:val="style211"/>
                <w:rFonts w:ascii="Verdana" w:hAnsi="Verdana"/>
                <w:sz w:val="15"/>
                <w:szCs w:val="15"/>
              </w:rPr>
              <w:t>Rs. 400/-</w:t>
            </w:r>
            <w:r>
              <w:rPr>
                <w:rFonts w:ascii="Verdana" w:hAnsi="Verdana"/>
                <w:color w:val="000000"/>
                <w:sz w:val="15"/>
                <w:szCs w:val="15"/>
              </w:rPr>
              <w:t xml:space="preserve"> (all inclusive).</w:t>
            </w:r>
            <w:r>
              <w:rPr>
                <w:rFonts w:ascii="Verdana" w:hAnsi="Verdana"/>
                <w:color w:val="000000"/>
                <w:sz w:val="15"/>
                <w:szCs w:val="15"/>
              </w:rPr>
              <w:br/>
            </w:r>
            <w:r>
              <w:rPr>
                <w:rFonts w:ascii="Verdana" w:hAnsi="Verdana"/>
                <w:sz w:val="15"/>
                <w:szCs w:val="15"/>
              </w:rPr>
              <w:t>Full payment to be made either in cash or DD/cheque favoring ï¿½ISHIKA TECHNOLOGIES PRIVATE LIMITED ï¿½ payable at Kolkata.</w:t>
            </w:r>
          </w:p>
          <w:p w:rsidR="0011502F" w:rsidRDefault="0011502F">
            <w:pPr>
              <w:pStyle w:val="style16"/>
            </w:pPr>
            <w:r>
              <w:rPr>
                <w:rFonts w:ascii="Verdana" w:hAnsi="Verdana"/>
                <w:shd w:val="clear" w:color="auto" w:fill="FFFF00"/>
              </w:rPr>
              <w:t>Rs. 800/- all inclusive for DSC - Class 2 (2yr) without e-token</w:t>
            </w:r>
            <w:r>
              <w:rPr>
                <w:rFonts w:ascii="Verdana" w:hAnsi="Verdana"/>
                <w:shd w:val="clear" w:color="auto" w:fill="FFFF00"/>
              </w:rPr>
              <w:br/>
              <w:t>Rs. 1,200/- all inclusive for DSC - Class 2 (2yr) with e-token</w:t>
            </w:r>
          </w:p>
          <w:p w:rsidR="0011502F" w:rsidRDefault="0011502F">
            <w:pPr>
              <w:pStyle w:val="NormalWeb"/>
            </w:pPr>
            <w:r>
              <w:rPr>
                <w:rFonts w:ascii="Verdana" w:hAnsi="Verdana"/>
                <w:b/>
                <w:bCs/>
                <w:color w:val="CC0033"/>
                <w:sz w:val="15"/>
                <w:szCs w:val="15"/>
              </w:rPr>
              <w:t xml:space="preserve">             </w:t>
            </w:r>
            <w:hyperlink r:id="rId175" w:tgtFrame="_blank" w:history="1">
              <w:r>
                <w:rPr>
                  <w:rStyle w:val="Hyperlink"/>
                  <w:rFonts w:ascii="Verdana" w:hAnsi="Verdana"/>
                  <w:b/>
                  <w:bCs/>
                  <w:sz w:val="15"/>
                  <w:szCs w:val="15"/>
                </w:rPr>
                <w:t>DOWNLOAD APPLICATION/ RENEWAL FORM NOW! (Class 2 Individual)</w:t>
              </w:r>
            </w:hyperlink>
            <w:r>
              <w:rPr>
                <w:rFonts w:ascii="Verdana" w:hAnsi="Verdana"/>
                <w:b/>
                <w:bCs/>
                <w:color w:val="CC0033"/>
                <w:sz w:val="15"/>
                <w:szCs w:val="15"/>
              </w:rPr>
              <w:t xml:space="preserve">  </w:t>
            </w:r>
            <w:r>
              <w:rPr>
                <w:rFonts w:ascii="Verdana" w:hAnsi="Verdana"/>
                <w:i/>
                <w:iCs/>
                <w:sz w:val="15"/>
                <w:szCs w:val="15"/>
              </w:rPr>
              <w:t>(PDF format)</w:t>
            </w:r>
            <w:r>
              <w:rPr>
                <w:rFonts w:ascii="Verdana" w:hAnsi="Verdana"/>
                <w:i/>
                <w:iCs/>
                <w:sz w:val="15"/>
                <w:szCs w:val="15"/>
              </w:rPr>
              <w:br/>
            </w:r>
            <w:r>
              <w:rPr>
                <w:rFonts w:ascii="Verdana" w:hAnsi="Verdana"/>
                <w:b/>
                <w:bCs/>
                <w:color w:val="CC0033"/>
                <w:sz w:val="15"/>
                <w:szCs w:val="15"/>
              </w:rPr>
              <w:t>           </w:t>
            </w:r>
            <w:r>
              <w:rPr>
                <w:rFonts w:ascii="Verdana" w:hAnsi="Verdana"/>
                <w:b/>
                <w:bCs/>
                <w:color w:val="CC0033"/>
                <w:sz w:val="15"/>
                <w:szCs w:val="15"/>
                <w:shd w:val="clear" w:color="auto" w:fill="FFFFFF"/>
              </w:rPr>
              <w:t xml:space="preserve">  </w:t>
            </w:r>
          </w:p>
          <w:tbl>
            <w:tblPr>
              <w:tblW w:w="10305" w:type="dxa"/>
              <w:jc w:val="center"/>
              <w:tblBorders>
                <w:top w:val="outset" w:sz="6" w:space="0" w:color="66CCFF"/>
                <w:left w:val="outset" w:sz="6" w:space="0" w:color="66CCFF"/>
                <w:bottom w:val="outset" w:sz="6" w:space="0" w:color="66CCFF"/>
                <w:right w:val="outset" w:sz="6" w:space="0" w:color="66CCFF"/>
              </w:tblBorders>
              <w:tblCellMar>
                <w:top w:w="105" w:type="dxa"/>
                <w:left w:w="105" w:type="dxa"/>
                <w:bottom w:w="105" w:type="dxa"/>
                <w:right w:w="105" w:type="dxa"/>
              </w:tblCellMar>
              <w:tblLook w:val="04A0"/>
            </w:tblPr>
            <w:tblGrid>
              <w:gridCol w:w="2865"/>
              <w:gridCol w:w="7440"/>
            </w:tblGrid>
            <w:tr w:rsidR="0011502F">
              <w:trPr>
                <w:trHeight w:val="180"/>
                <w:jc w:val="center"/>
              </w:trPr>
              <w:tc>
                <w:tcPr>
                  <w:tcW w:w="10035" w:type="dxa"/>
                  <w:gridSpan w:val="2"/>
                  <w:tcBorders>
                    <w:top w:val="outset" w:sz="6" w:space="0" w:color="66CCFF"/>
                    <w:left w:val="outset" w:sz="6" w:space="0" w:color="66CCFF"/>
                    <w:bottom w:val="outset" w:sz="6" w:space="0" w:color="66CCFF"/>
                    <w:right w:val="outset" w:sz="6" w:space="0" w:color="66CCFF"/>
                  </w:tcBorders>
                  <w:shd w:val="clear" w:color="auto" w:fill="000000"/>
                  <w:hideMark/>
                </w:tcPr>
                <w:p w:rsidR="0011502F" w:rsidRDefault="0011502F">
                  <w:pPr>
                    <w:spacing w:line="180" w:lineRule="atLeast"/>
                    <w:rPr>
                      <w:rFonts w:ascii="Arial" w:hAnsi="Arial" w:cs="Arial"/>
                    </w:rPr>
                  </w:pPr>
                  <w:r>
                    <w:rPr>
                      <w:rFonts w:ascii="Arial" w:hAnsi="Arial" w:cs="Arial"/>
                      <w:sz w:val="15"/>
                      <w:szCs w:val="15"/>
                    </w:rPr>
                    <w:t xml:space="preserve">  </w:t>
                  </w:r>
                  <w:r>
                    <w:rPr>
                      <w:rFonts w:ascii="Verdana" w:hAnsi="Verdana" w:cs="Arial"/>
                      <w:color w:val="FFFFFF"/>
                      <w:sz w:val="15"/>
                      <w:szCs w:val="15"/>
                    </w:rPr>
                    <w:t xml:space="preserve">Documents Required / Attachments with Application / Renewal Form (Class 2 Individual): </w:t>
                  </w:r>
                </w:p>
              </w:tc>
            </w:tr>
            <w:tr w:rsidR="0011502F">
              <w:trPr>
                <w:trHeight w:val="180"/>
                <w:jc w:val="center"/>
              </w:trPr>
              <w:tc>
                <w:tcPr>
                  <w:tcW w:w="2790" w:type="dxa"/>
                  <w:tcBorders>
                    <w:top w:val="outset" w:sz="6" w:space="0" w:color="66CCFF"/>
                    <w:left w:val="outset" w:sz="6" w:space="0" w:color="66CCFF"/>
                    <w:bottom w:val="outset" w:sz="6" w:space="0" w:color="66CCFF"/>
                    <w:right w:val="outset" w:sz="6" w:space="0" w:color="66CCFF"/>
                  </w:tcBorders>
                  <w:shd w:val="clear" w:color="auto" w:fill="FFFFCC"/>
                  <w:hideMark/>
                </w:tcPr>
                <w:p w:rsidR="0011502F" w:rsidRDefault="0011502F">
                  <w:pPr>
                    <w:pStyle w:val="NormalWeb"/>
                    <w:spacing w:line="180" w:lineRule="atLeast"/>
                  </w:pPr>
                  <w:r>
                    <w:rPr>
                      <w:rFonts w:ascii="Verdana" w:hAnsi="Verdana"/>
                      <w:sz w:val="15"/>
                      <w:szCs w:val="15"/>
                    </w:rPr>
                    <w:t>Document 1 (Proof of identity)</w:t>
                  </w:r>
                </w:p>
              </w:tc>
              <w:tc>
                <w:tcPr>
                  <w:tcW w:w="7005" w:type="dxa"/>
                  <w:tcBorders>
                    <w:top w:val="outset" w:sz="6" w:space="0" w:color="66CCFF"/>
                    <w:left w:val="outset" w:sz="6" w:space="0" w:color="66CCFF"/>
                    <w:bottom w:val="outset" w:sz="6" w:space="0" w:color="66CCFF"/>
                    <w:right w:val="outset" w:sz="6" w:space="0" w:color="66CCFF"/>
                  </w:tcBorders>
                  <w:shd w:val="clear" w:color="auto" w:fill="FFFFCC"/>
                  <w:hideMark/>
                </w:tcPr>
                <w:p w:rsidR="0011502F" w:rsidRDefault="0011502F">
                  <w:pPr>
                    <w:pStyle w:val="NormalWeb"/>
                    <w:spacing w:line="180" w:lineRule="atLeast"/>
                  </w:pPr>
                  <w:r>
                    <w:rPr>
                      <w:rFonts w:ascii="Verdana" w:hAnsi="Verdana"/>
                      <w:sz w:val="15"/>
                      <w:szCs w:val="15"/>
                    </w:rPr>
                    <w:t xml:space="preserve">Self attested copy of PAN Card. Valid Active PAN with the Income tax Department OR any Photo Identity Card. </w:t>
                  </w:r>
                </w:p>
              </w:tc>
            </w:tr>
            <w:tr w:rsidR="0011502F">
              <w:trPr>
                <w:trHeight w:val="765"/>
                <w:jc w:val="center"/>
              </w:trPr>
              <w:tc>
                <w:tcPr>
                  <w:tcW w:w="2790" w:type="dxa"/>
                  <w:tcBorders>
                    <w:top w:val="outset" w:sz="6" w:space="0" w:color="66CCFF"/>
                    <w:left w:val="outset" w:sz="6" w:space="0" w:color="66CCFF"/>
                    <w:bottom w:val="outset" w:sz="6" w:space="0" w:color="66CCFF"/>
                    <w:right w:val="outset" w:sz="6" w:space="0" w:color="66CCFF"/>
                  </w:tcBorders>
                  <w:shd w:val="clear" w:color="auto" w:fill="FFFFCC"/>
                  <w:hideMark/>
                </w:tcPr>
                <w:p w:rsidR="0011502F" w:rsidRDefault="0011502F">
                  <w:pPr>
                    <w:pStyle w:val="NormalWeb"/>
                  </w:pPr>
                  <w:r>
                    <w:rPr>
                      <w:rFonts w:ascii="Verdana" w:hAnsi="Verdana"/>
                      <w:sz w:val="15"/>
                      <w:szCs w:val="15"/>
                    </w:rPr>
                    <w:t xml:space="preserve">Document 2 (Proof of residence) - </w:t>
                  </w:r>
                  <w:r>
                    <w:rPr>
                      <w:rFonts w:ascii="Verdana" w:hAnsi="Verdana"/>
                      <w:i/>
                      <w:iCs/>
                      <w:sz w:val="15"/>
                      <w:szCs w:val="15"/>
                    </w:rPr>
                    <w:t>Any one</w:t>
                  </w:r>
                </w:p>
              </w:tc>
              <w:tc>
                <w:tcPr>
                  <w:tcW w:w="7005" w:type="dxa"/>
                  <w:tcBorders>
                    <w:top w:val="outset" w:sz="6" w:space="0" w:color="66CCFF"/>
                    <w:left w:val="outset" w:sz="6" w:space="0" w:color="66CCFF"/>
                    <w:bottom w:val="outset" w:sz="6" w:space="0" w:color="66CCFF"/>
                    <w:right w:val="outset" w:sz="6" w:space="0" w:color="66CCFF"/>
                  </w:tcBorders>
                  <w:shd w:val="clear" w:color="auto" w:fill="FFFFCC"/>
                  <w:hideMark/>
                </w:tcPr>
                <w:p w:rsidR="0011502F" w:rsidRDefault="0011502F">
                  <w:pPr>
                    <w:pStyle w:val="NormalWeb"/>
                  </w:pPr>
                  <w:r>
                    <w:rPr>
                      <w:rFonts w:ascii="Verdana" w:hAnsi="Verdana"/>
                      <w:sz w:val="15"/>
                      <w:szCs w:val="15"/>
                    </w:rPr>
                    <w:t>Self Attested Copy of latest bill : WATER / ELECTRICITY / POWER / TELEPHONE / CREDIT CARD  or VOTERï¿½S ID CARD / DRIVING LICENSE/PASSPORT in the applicantï¿½s name for address confirmation.</w:t>
                  </w:r>
                </w:p>
              </w:tc>
            </w:tr>
          </w:tbl>
          <w:p w:rsidR="0011502F" w:rsidRDefault="007334E9">
            <w:pPr>
              <w:pStyle w:val="NormalWeb"/>
              <w:jc w:val="center"/>
            </w:pPr>
            <w:hyperlink r:id="rId176" w:history="1">
              <w:r w:rsidR="0011502F">
                <w:rPr>
                  <w:rStyle w:val="Hyperlink"/>
                </w:rPr>
                <w:t>Frequently Asked Questions for DSC (FAQs)</w:t>
              </w:r>
            </w:hyperlink>
          </w:p>
          <w:p w:rsidR="0011502F" w:rsidRDefault="007334E9">
            <w:pPr>
              <w:pStyle w:val="NormalWeb"/>
              <w:jc w:val="center"/>
            </w:pPr>
            <w:hyperlink r:id="rId177" w:tgtFrame="_blank" w:history="1">
              <w:r w:rsidR="0011502F">
                <w:rPr>
                  <w:rStyle w:val="Hyperlink"/>
                  <w:b/>
                  <w:bCs/>
                  <w:sz w:val="20"/>
                  <w:szCs w:val="20"/>
                </w:rPr>
                <w:t>DOWLOAD E-PASS E-TOKEN DRIVERS</w:t>
              </w:r>
            </w:hyperlink>
          </w:p>
          <w:p w:rsidR="0011502F" w:rsidRDefault="007334E9">
            <w:pPr>
              <w:pStyle w:val="NormalWeb"/>
              <w:jc w:val="center"/>
            </w:pPr>
            <w:hyperlink r:id="rId178" w:tgtFrame="_blank" w:history="1">
              <w:r w:rsidR="0011502F">
                <w:rPr>
                  <w:rStyle w:val="Hyperlink"/>
                  <w:b/>
                  <w:bCs/>
                </w:rPr>
                <w:t>Become our Channel Partner / Reseller - click for details</w:t>
              </w:r>
            </w:hyperlink>
          </w:p>
          <w:tbl>
            <w:tblPr>
              <w:tblW w:w="3650" w:type="pct"/>
              <w:jc w:val="center"/>
              <w:shd w:val="clear" w:color="auto" w:fill="FFFFCC"/>
              <w:tblCellMar>
                <w:left w:w="0" w:type="dxa"/>
                <w:right w:w="0" w:type="dxa"/>
              </w:tblCellMar>
              <w:tblLook w:val="04A0"/>
            </w:tblPr>
            <w:tblGrid>
              <w:gridCol w:w="6590"/>
            </w:tblGrid>
            <w:tr w:rsidR="0011502F">
              <w:trPr>
                <w:jc w:val="center"/>
              </w:trPr>
              <w:tc>
                <w:tcPr>
                  <w:tcW w:w="5000" w:type="pct"/>
                  <w:shd w:val="clear" w:color="auto" w:fill="FFFFCC"/>
                  <w:vAlign w:val="center"/>
                  <w:hideMark/>
                </w:tcPr>
                <w:p w:rsidR="0011502F" w:rsidRDefault="0011502F">
                  <w:pPr>
                    <w:pStyle w:val="NormalWeb"/>
                    <w:jc w:val="center"/>
                  </w:pPr>
                  <w:r>
                    <w:rPr>
                      <w:rFonts w:ascii="Verdana" w:hAnsi="Verdana"/>
                      <w:b/>
                      <w:bCs/>
                      <w:sz w:val="20"/>
                      <w:szCs w:val="20"/>
                    </w:rPr>
                    <w:br/>
                    <w:t xml:space="preserve">RENEW YOUR DIGITAL SIGNATURE CERTIFICATE </w:t>
                  </w:r>
                  <w:r>
                    <w:rPr>
                      <w:rFonts w:ascii="Verdana" w:hAnsi="Verdana"/>
                      <w:b/>
                      <w:bCs/>
                      <w:sz w:val="20"/>
                      <w:szCs w:val="20"/>
                    </w:rPr>
                    <w:br/>
                    <w:t xml:space="preserve">Renewal </w:t>
                  </w:r>
                  <w:r>
                    <w:rPr>
                      <w:rStyle w:val="Strong"/>
                      <w:rFonts w:ascii="Verdana" w:hAnsi="Verdana"/>
                      <w:sz w:val="20"/>
                      <w:szCs w:val="20"/>
                    </w:rPr>
                    <w:t xml:space="preserve">Charges </w:t>
                  </w:r>
                  <w:r>
                    <w:rPr>
                      <w:rStyle w:val="Strong"/>
                      <w:rFonts w:ascii="Verdana" w:hAnsi="Verdana"/>
                      <w:sz w:val="15"/>
                      <w:szCs w:val="15"/>
                      <w:shd w:val="clear" w:color="auto" w:fill="FFFF00"/>
                    </w:rPr>
                    <w:t xml:space="preserve">Rs. 800/- </w:t>
                  </w:r>
                  <w:r>
                    <w:rPr>
                      <w:rFonts w:ascii="Verdana" w:hAnsi="Verdana"/>
                      <w:sz w:val="15"/>
                      <w:szCs w:val="15"/>
                      <w:shd w:val="clear" w:color="auto" w:fill="FFFF00"/>
                    </w:rPr>
                    <w:t>only all inclusive for DSC - Class 2 (for 2 years).</w:t>
                  </w:r>
                  <w:r>
                    <w:br/>
                  </w:r>
                  <w:r>
                    <w:rPr>
                      <w:rFonts w:ascii="Verdana" w:hAnsi="Verdana"/>
                      <w:b/>
                      <w:bCs/>
                      <w:color w:val="CC0033"/>
                      <w:sz w:val="15"/>
                      <w:szCs w:val="15"/>
                    </w:rPr>
                    <w:lastRenderedPageBreak/>
                    <w:t xml:space="preserve">  </w:t>
                  </w:r>
                  <w:hyperlink r:id="rId179" w:tgtFrame="_blank" w:history="1">
                    <w:r>
                      <w:rPr>
                        <w:rFonts w:ascii="Verdana" w:hAnsi="Verdana"/>
                        <w:b/>
                        <w:bCs/>
                        <w:color w:val="0000FF"/>
                        <w:sz w:val="15"/>
                        <w:szCs w:val="15"/>
                        <w:u w:val="single"/>
                      </w:rPr>
                      <w:br/>
                    </w:r>
                    <w:r>
                      <w:rPr>
                        <w:rStyle w:val="Hyperlink"/>
                        <w:rFonts w:ascii="Verdana" w:hAnsi="Verdana"/>
                        <w:b/>
                        <w:bCs/>
                        <w:sz w:val="15"/>
                        <w:szCs w:val="15"/>
                      </w:rPr>
                      <w:t>DOWNLOAD RENEWAL FORM NOW! (Class 2 Individual)</w:t>
                    </w:r>
                  </w:hyperlink>
                  <w:r>
                    <w:rPr>
                      <w:rFonts w:ascii="Verdana" w:hAnsi="Verdana"/>
                      <w:b/>
                      <w:bCs/>
                      <w:color w:val="CC0033"/>
                      <w:sz w:val="15"/>
                      <w:szCs w:val="15"/>
                    </w:rPr>
                    <w:t xml:space="preserve">  </w:t>
                  </w:r>
                  <w:r>
                    <w:rPr>
                      <w:rFonts w:ascii="Verdana" w:hAnsi="Verdana"/>
                      <w:i/>
                      <w:iCs/>
                      <w:sz w:val="15"/>
                      <w:szCs w:val="15"/>
                    </w:rPr>
                    <w:t>(PDF format)</w:t>
                  </w:r>
                  <w:r>
                    <w:br/>
                  </w:r>
                  <w:r>
                    <w:rPr>
                      <w:rFonts w:ascii="Verdana" w:hAnsi="Verdana"/>
                      <w:sz w:val="15"/>
                      <w:szCs w:val="15"/>
                    </w:rPr>
                    <w:t>Documents Required: 1) Self attested copy of PAN Card or Photo Identity Card.</w:t>
                  </w:r>
                  <w:r>
                    <w:br/>
                  </w:r>
                  <w:r>
                    <w:rPr>
                      <w:rFonts w:ascii="Verdana" w:hAnsi="Verdana"/>
                      <w:sz w:val="15"/>
                      <w:szCs w:val="15"/>
                    </w:rPr>
                    <w:t xml:space="preserve">2) Self Attested document for Proof of residence. </w:t>
                  </w:r>
                  <w:r>
                    <w:rPr>
                      <w:rFonts w:ascii="Verdana" w:hAnsi="Verdana"/>
                      <w:sz w:val="15"/>
                      <w:szCs w:val="15"/>
                    </w:rPr>
                    <w:br/>
                    <w:t xml:space="preserve">Details in chart above. </w:t>
                  </w:r>
                  <w:r>
                    <w:br/>
                  </w:r>
                  <w:r>
                    <w:br/>
                  </w:r>
                  <w:r>
                    <w:rPr>
                      <w:rFonts w:ascii="Verdana" w:hAnsi="Verdana"/>
                      <w:b/>
                      <w:bCs/>
                      <w:sz w:val="20"/>
                      <w:szCs w:val="20"/>
                    </w:rPr>
                    <w:t>Email : dsc (at) ishikatech.com</w:t>
                  </w:r>
                  <w:r>
                    <w:rPr>
                      <w:rFonts w:ascii="Verdana" w:hAnsi="Verdana"/>
                      <w:b/>
                      <w:bCs/>
                      <w:sz w:val="20"/>
                      <w:szCs w:val="20"/>
                    </w:rPr>
                    <w:br/>
                    <w:t xml:space="preserve">All </w:t>
                  </w:r>
                  <w:smartTag w:uri="urn:schemas-microsoft-com:office:smarttags" w:element="place">
                    <w:smartTag w:uri="urn:schemas-microsoft-com:office:smarttags" w:element="country-region">
                      <w:r>
                        <w:rPr>
                          <w:rFonts w:ascii="Verdana" w:hAnsi="Verdana"/>
                          <w:b/>
                          <w:bCs/>
                          <w:sz w:val="20"/>
                          <w:szCs w:val="20"/>
                        </w:rPr>
                        <w:t>India</w:t>
                      </w:r>
                    </w:smartTag>
                  </w:smartTag>
                  <w:r>
                    <w:rPr>
                      <w:rFonts w:ascii="Verdana" w:hAnsi="Verdana"/>
                      <w:b/>
                      <w:bCs/>
                      <w:sz w:val="20"/>
                      <w:szCs w:val="20"/>
                    </w:rPr>
                    <w:t xml:space="preserve"> Helpline: +91-33-40068960 / 25346090 </w:t>
                  </w:r>
                  <w:r>
                    <w:rPr>
                      <w:rFonts w:ascii="Verdana" w:hAnsi="Verdana"/>
                      <w:b/>
                      <w:bCs/>
                      <w:sz w:val="20"/>
                      <w:szCs w:val="20"/>
                    </w:rPr>
                    <w:br/>
                  </w:r>
                  <w:r>
                    <w:br/>
                  </w:r>
                  <w:r>
                    <w:rPr>
                      <w:rStyle w:val="Emphasis"/>
                      <w:rFonts w:ascii="Verdana" w:hAnsi="Verdana"/>
                      <w:b/>
                      <w:bCs/>
                      <w:sz w:val="20"/>
                      <w:szCs w:val="20"/>
                    </w:rPr>
                    <w:t xml:space="preserve">We also renew DSC issued by other Certifying Authorities (TCS / Sify / nCode etc.) </w:t>
                  </w:r>
                  <w:r>
                    <w:rPr>
                      <w:rFonts w:ascii="Verdana" w:hAnsi="Verdana"/>
                      <w:b/>
                      <w:bCs/>
                      <w:i/>
                      <w:iCs/>
                      <w:sz w:val="20"/>
                      <w:szCs w:val="20"/>
                    </w:rPr>
                    <w:br/>
                  </w:r>
                  <w:r>
                    <w:rPr>
                      <w:rFonts w:ascii="Verdana" w:hAnsi="Verdana"/>
                      <w:b/>
                      <w:bCs/>
                      <w:sz w:val="20"/>
                      <w:szCs w:val="20"/>
                    </w:rPr>
                    <w:t> </w:t>
                  </w:r>
                </w:p>
              </w:tc>
            </w:tr>
          </w:tbl>
          <w:p w:rsidR="0011502F" w:rsidRDefault="0011502F">
            <w:pPr>
              <w:pStyle w:val="NormalWeb"/>
            </w:pPr>
            <w:r>
              <w:rPr>
                <w:rFonts w:ascii="Verdana" w:hAnsi="Verdana"/>
                <w:b/>
                <w:bCs/>
                <w:color w:val="CC0033"/>
                <w:sz w:val="20"/>
                <w:szCs w:val="20"/>
                <w:shd w:val="clear" w:color="auto" w:fill="E8E8E8"/>
              </w:rPr>
              <w:lastRenderedPageBreak/>
              <w:t xml:space="preserve">Digital Signature Certificates / DSC (Class 3 Individual / </w:t>
            </w:r>
            <w:r>
              <w:rPr>
                <w:rFonts w:ascii="Verdana" w:hAnsi="Verdana"/>
                <w:b/>
                <w:bCs/>
                <w:color w:val="CC0033"/>
                <w:sz w:val="20"/>
                <w:szCs w:val="20"/>
                <w:shd w:val="clear" w:color="auto" w:fill="E8E8E8"/>
              </w:rPr>
              <w:br/>
              <w:t xml:space="preserve">Class 3B / Class III Authorised Individual with your company / firm / organization name) </w:t>
            </w:r>
            <w:r>
              <w:t xml:space="preserve">: </w:t>
            </w:r>
            <w:hyperlink r:id="rId180" w:tgtFrame="_blank" w:history="1">
              <w:r>
                <w:rPr>
                  <w:rFonts w:ascii="Verdana" w:hAnsi="Verdana"/>
                  <w:b/>
                  <w:bCs/>
                  <w:color w:val="0000FF"/>
                  <w:sz w:val="15"/>
                  <w:szCs w:val="15"/>
                  <w:u w:val="single"/>
                  <w:shd w:val="clear" w:color="auto" w:fill="E8E8E8"/>
                </w:rPr>
                <w:br/>
              </w:r>
              <w:r>
                <w:rPr>
                  <w:rStyle w:val="Strong"/>
                  <w:rFonts w:ascii="Verdana" w:hAnsi="Verdana"/>
                  <w:color w:val="0000FF"/>
                  <w:sz w:val="15"/>
                  <w:szCs w:val="15"/>
                  <w:u w:val="single"/>
                  <w:shd w:val="clear" w:color="auto" w:fill="E8E8E8"/>
                </w:rPr>
                <w:t xml:space="preserve">click for more details </w:t>
              </w:r>
            </w:hyperlink>
            <w:r>
              <w:rPr>
                <w:rFonts w:ascii="Verdana" w:hAnsi="Verdana"/>
                <w:b/>
                <w:bCs/>
                <w:sz w:val="15"/>
                <w:szCs w:val="15"/>
                <w:shd w:val="clear" w:color="auto" w:fill="E8E8E8"/>
              </w:rPr>
              <w:br/>
            </w:r>
            <w:r>
              <w:rPr>
                <w:sz w:val="18"/>
                <w:szCs w:val="18"/>
              </w:rPr>
              <w:br/>
            </w:r>
            <w:r>
              <w:rPr>
                <w:rStyle w:val="Emphasis"/>
                <w:sz w:val="18"/>
                <w:szCs w:val="18"/>
              </w:rPr>
              <w:t>Northern Railway / ONGC [ Oil and Natural Gas Corporation Ltd ] / Air India / IFFCO [ Indian Farmers Fertiliser Cooperative Limited ] / GAIL [Gas Authority of India Ltd ]</w:t>
            </w:r>
            <w:r>
              <w:rPr>
                <w:rStyle w:val="style301"/>
              </w:rPr>
              <w:t xml:space="preserve"> and other departments / organisations has introduced e-Procurement. Digital Certificates shall be used to access the website and authenticate the Vendors. Vendors shall have to procure legally valid Digital Certificate issued by a Licensed Registration Authority such as us</w:t>
            </w:r>
            <w:r>
              <w:t xml:space="preserve">. </w:t>
            </w:r>
          </w:p>
          <w:p w:rsidR="0011502F" w:rsidRDefault="0011502F">
            <w:pPr>
              <w:pStyle w:val="NormalWeb"/>
            </w:pPr>
            <w:r>
              <w:rPr>
                <w:rStyle w:val="style61"/>
                <w:b/>
                <w:bCs/>
                <w:shd w:val="clear" w:color="auto" w:fill="E8E8E8"/>
              </w:rPr>
              <w:t xml:space="preserve">TRAVEL AGENTS / TOUR OPERATORS / IATA MEMBERS / TAAI MEMBERS / AIR &amp; RAILWAY TICKETING AGENTS / For E-TENDERING ETC </w:t>
            </w:r>
            <w:r>
              <w:rPr>
                <w:rStyle w:val="style61"/>
                <w:shd w:val="clear" w:color="auto" w:fill="E8E8E8"/>
              </w:rPr>
              <w:t xml:space="preserve">: </w:t>
            </w:r>
            <w:hyperlink r:id="rId181" w:history="1">
              <w:r>
                <w:rPr>
                  <w:rStyle w:val="Hyperlink"/>
                  <w:sz w:val="20"/>
                  <w:szCs w:val="20"/>
                  <w:shd w:val="clear" w:color="auto" w:fill="E8E8E8"/>
                </w:rPr>
                <w:t>Contact us</w:t>
              </w:r>
            </w:hyperlink>
            <w:r>
              <w:rPr>
                <w:rStyle w:val="style61"/>
                <w:shd w:val="clear" w:color="auto" w:fill="E8E8E8"/>
              </w:rPr>
              <w:t xml:space="preserve"> to obtain </w:t>
            </w:r>
            <w:r>
              <w:rPr>
                <w:rStyle w:val="style61"/>
                <w:b/>
                <w:bCs/>
                <w:shd w:val="clear" w:color="auto" w:fill="E8E8E8"/>
              </w:rPr>
              <w:t xml:space="preserve">Digital Signature Certificates / DSC (Class 3 Authorised Individual) </w:t>
            </w:r>
            <w:r>
              <w:rPr>
                <w:rFonts w:ascii="Verdana" w:hAnsi="Verdana"/>
                <w:b/>
                <w:bCs/>
                <w:color w:val="CC0033"/>
                <w:sz w:val="20"/>
                <w:szCs w:val="20"/>
                <w:shd w:val="clear" w:color="auto" w:fill="E8E8E8"/>
              </w:rPr>
              <w:br/>
            </w:r>
            <w:r>
              <w:rPr>
                <w:rFonts w:ascii="Verdana" w:hAnsi="Verdana"/>
                <w:b/>
                <w:bCs/>
                <w:color w:val="CC0033"/>
                <w:sz w:val="20"/>
                <w:szCs w:val="20"/>
                <w:shd w:val="clear" w:color="auto" w:fill="E8E8E8"/>
              </w:rPr>
              <w:br/>
            </w:r>
            <w:hyperlink r:id="rId182" w:history="1">
              <w:r>
                <w:rPr>
                  <w:rStyle w:val="Hyperlink"/>
                  <w:rFonts w:ascii="Arial" w:hAnsi="Arial" w:cs="Arial"/>
                  <w:b/>
                  <w:bCs/>
                  <w:sz w:val="20"/>
                  <w:szCs w:val="20"/>
                  <w:shd w:val="clear" w:color="auto" w:fill="E8E8E8"/>
                </w:rPr>
                <w:t>Download Application form for class 3B Authorized Individual</w:t>
              </w:r>
            </w:hyperlink>
            <w:r>
              <w:rPr>
                <w:rStyle w:val="style381"/>
                <w:b/>
                <w:bCs/>
                <w:color w:val="CC0033"/>
                <w:shd w:val="clear" w:color="auto" w:fill="E8E8E8"/>
              </w:rPr>
              <w:t xml:space="preserve"> - </w:t>
            </w:r>
            <w:r>
              <w:rPr>
                <w:rStyle w:val="style221"/>
                <w:rFonts w:ascii="Arial" w:hAnsi="Arial" w:cs="Arial"/>
                <w:b/>
                <w:bCs/>
                <w:sz w:val="20"/>
                <w:szCs w:val="20"/>
                <w:shd w:val="clear" w:color="auto" w:fill="E8E8E8"/>
              </w:rPr>
              <w:t>(MS-word / Doc Format)</w:t>
            </w:r>
            <w:r>
              <w:rPr>
                <w:rFonts w:ascii="Arial" w:hAnsi="Arial" w:cs="Arial"/>
                <w:b/>
                <w:bCs/>
                <w:color w:val="CC0033"/>
                <w:sz w:val="20"/>
                <w:szCs w:val="20"/>
                <w:shd w:val="clear" w:color="auto" w:fill="E8E8E8"/>
              </w:rPr>
              <w:br/>
            </w:r>
            <w:hyperlink r:id="rId183" w:history="1">
              <w:r>
                <w:rPr>
                  <w:rStyle w:val="Hyperlink"/>
                  <w:rFonts w:ascii="Arial" w:hAnsi="Arial" w:cs="Arial"/>
                  <w:b/>
                  <w:bCs/>
                  <w:sz w:val="20"/>
                  <w:szCs w:val="20"/>
                  <w:shd w:val="clear" w:color="auto" w:fill="E8E8E8"/>
                </w:rPr>
                <w:t>Download Application form for class 3B Authorized Individual</w:t>
              </w:r>
            </w:hyperlink>
            <w:r>
              <w:rPr>
                <w:rStyle w:val="style381"/>
                <w:b/>
                <w:bCs/>
                <w:color w:val="CC0033"/>
                <w:shd w:val="clear" w:color="auto" w:fill="E8E8E8"/>
              </w:rPr>
              <w:t xml:space="preserve"> - </w:t>
            </w:r>
            <w:r>
              <w:rPr>
                <w:rStyle w:val="style221"/>
                <w:rFonts w:ascii="Arial" w:hAnsi="Arial" w:cs="Arial"/>
                <w:b/>
                <w:bCs/>
                <w:sz w:val="20"/>
                <w:szCs w:val="20"/>
                <w:shd w:val="clear" w:color="auto" w:fill="E8E8E8"/>
              </w:rPr>
              <w:t>(PDF Format)</w:t>
            </w:r>
            <w:r>
              <w:rPr>
                <w:sz w:val="17"/>
                <w:szCs w:val="17"/>
              </w:rPr>
              <w:br/>
            </w:r>
            <w:r>
              <w:rPr>
                <w:sz w:val="17"/>
                <w:szCs w:val="17"/>
              </w:rPr>
              <w:br/>
            </w:r>
            <w:r>
              <w:rPr>
                <w:rStyle w:val="style161"/>
              </w:rPr>
              <w:t>IRCTC has facilitated online ticketing for RTSA agents and IATA approved agents. With this new technology, using Digital Signature Certificates, agents registered with IRCTC will be able to issue Railway tickets from the comfort of their homes. Apply DSC required by IRCTC through us.</w:t>
            </w:r>
            <w:r>
              <w:rPr>
                <w:sz w:val="20"/>
                <w:szCs w:val="20"/>
              </w:rPr>
              <w:br/>
            </w:r>
            <w:hyperlink r:id="rId184" w:tgtFrame="_blank" w:history="1">
              <w:r>
                <w:rPr>
                  <w:rStyle w:val="Strong"/>
                  <w:rFonts w:ascii="Verdana" w:hAnsi="Verdana"/>
                  <w:color w:val="0000FF"/>
                  <w:sz w:val="20"/>
                  <w:szCs w:val="20"/>
                  <w:u w:val="single"/>
                </w:rPr>
                <w:t>click for more details</w:t>
              </w:r>
            </w:hyperlink>
          </w:p>
          <w:p w:rsidR="0011502F" w:rsidRDefault="0011502F">
            <w:pPr>
              <w:pStyle w:val="NormalWeb"/>
              <w:jc w:val="center"/>
            </w:pPr>
            <w:r>
              <w:t>************</w:t>
            </w:r>
          </w:p>
          <w:p w:rsidR="0011502F" w:rsidRDefault="0011502F">
            <w:pPr>
              <w:numPr>
                <w:ilvl w:val="0"/>
                <w:numId w:val="48"/>
              </w:numPr>
              <w:spacing w:before="100" w:beforeAutospacing="1" w:after="100" w:afterAutospacing="1" w:line="240" w:lineRule="auto"/>
              <w:rPr>
                <w:rFonts w:ascii="Arial" w:hAnsi="Arial" w:cs="Arial"/>
                <w:sz w:val="20"/>
                <w:szCs w:val="20"/>
              </w:rPr>
            </w:pPr>
            <w:r>
              <w:rPr>
                <w:rFonts w:ascii="Arial" w:hAnsi="Arial" w:cs="Arial"/>
                <w:sz w:val="20"/>
                <w:szCs w:val="20"/>
              </w:rPr>
              <w:t xml:space="preserve">For ROC e-Filing : You will require Class 2 DSC and above. </w:t>
            </w:r>
          </w:p>
          <w:p w:rsidR="0011502F" w:rsidRDefault="0011502F">
            <w:pPr>
              <w:numPr>
                <w:ilvl w:val="0"/>
                <w:numId w:val="48"/>
              </w:numPr>
              <w:spacing w:before="100" w:beforeAutospacing="1" w:after="100" w:afterAutospacing="1" w:line="240" w:lineRule="auto"/>
              <w:rPr>
                <w:rFonts w:ascii="Arial" w:hAnsi="Arial" w:cs="Arial"/>
                <w:sz w:val="20"/>
                <w:szCs w:val="20"/>
              </w:rPr>
            </w:pPr>
            <w:r>
              <w:rPr>
                <w:rFonts w:ascii="Arial" w:hAnsi="Arial" w:cs="Arial"/>
                <w:sz w:val="20"/>
                <w:szCs w:val="20"/>
              </w:rPr>
              <w:t xml:space="preserve">For Income Tax e-Filing : Class 2 and above </w:t>
            </w:r>
          </w:p>
          <w:p w:rsidR="0011502F" w:rsidRDefault="0011502F">
            <w:pPr>
              <w:numPr>
                <w:ilvl w:val="0"/>
                <w:numId w:val="48"/>
              </w:numPr>
              <w:spacing w:before="100" w:beforeAutospacing="1" w:after="100" w:afterAutospacing="1" w:line="240" w:lineRule="auto"/>
              <w:rPr>
                <w:rFonts w:ascii="Arial" w:hAnsi="Arial" w:cs="Arial"/>
                <w:sz w:val="20"/>
                <w:szCs w:val="20"/>
              </w:rPr>
            </w:pPr>
            <w:r>
              <w:rPr>
                <w:rFonts w:ascii="Arial" w:hAnsi="Arial" w:cs="Arial"/>
                <w:sz w:val="20"/>
                <w:szCs w:val="20"/>
              </w:rPr>
              <w:t xml:space="preserve">For Northern Railway e-Tendering : Class 3 </w:t>
            </w:r>
          </w:p>
          <w:p w:rsidR="0011502F" w:rsidRDefault="0011502F">
            <w:pPr>
              <w:numPr>
                <w:ilvl w:val="0"/>
                <w:numId w:val="48"/>
              </w:numPr>
              <w:spacing w:before="100" w:beforeAutospacing="1" w:after="100" w:afterAutospacing="1" w:line="240" w:lineRule="auto"/>
              <w:rPr>
                <w:rFonts w:ascii="Arial" w:hAnsi="Arial" w:cs="Arial"/>
                <w:sz w:val="20"/>
                <w:szCs w:val="20"/>
              </w:rPr>
            </w:pPr>
            <w:r>
              <w:rPr>
                <w:rFonts w:ascii="Arial" w:hAnsi="Arial" w:cs="Arial"/>
                <w:sz w:val="20"/>
                <w:szCs w:val="20"/>
              </w:rPr>
              <w:t xml:space="preserve">For IRCTC Purpose e-Ticketing : Class 3 </w:t>
            </w:r>
          </w:p>
          <w:p w:rsidR="0011502F" w:rsidRDefault="0011502F">
            <w:pPr>
              <w:pStyle w:val="NormalWeb"/>
              <w:jc w:val="center"/>
            </w:pPr>
            <w:r>
              <w:t>***********</w:t>
            </w:r>
          </w:p>
          <w:p w:rsidR="0011502F" w:rsidRDefault="0011502F">
            <w:pPr>
              <w:pStyle w:val="NormalWeb"/>
              <w:jc w:val="center"/>
            </w:pPr>
            <w:r>
              <w:rPr>
                <w:rFonts w:ascii="Verdana" w:hAnsi="Verdana"/>
                <w:b/>
                <w:bCs/>
                <w:sz w:val="20"/>
                <w:szCs w:val="20"/>
              </w:rPr>
              <w:t xml:space="preserve">ISHIKA TECHNOLOGIES PVT. LTD. </w:t>
            </w:r>
            <w:r>
              <w:rPr>
                <w:rFonts w:ascii="Verdana" w:hAnsi="Verdana"/>
                <w:sz w:val="20"/>
                <w:szCs w:val="20"/>
              </w:rPr>
              <w:t>being one of the leading IT company, can offer you personalized, timely and efficient services for obtaining your Digital Signature Certificates (DSC).</w:t>
            </w:r>
          </w:p>
          <w:p w:rsidR="0011502F" w:rsidRDefault="0011502F">
            <w:pPr>
              <w:pStyle w:val="NormalWeb"/>
            </w:pPr>
            <w:r>
              <w:rPr>
                <w:rFonts w:ascii="Verdana" w:hAnsi="Verdana"/>
                <w:b/>
                <w:bCs/>
                <w:color w:val="FF0000"/>
                <w:sz w:val="20"/>
                <w:szCs w:val="20"/>
                <w:u w:val="single"/>
              </w:rPr>
              <w:t xml:space="preserve">OUR DSC SERVICES INCLUDE: </w:t>
            </w:r>
            <w:r>
              <w:br/>
            </w:r>
            <w:r>
              <w:rPr>
                <w:rFonts w:ascii="Verdana" w:hAnsi="Verdana"/>
                <w:sz w:val="20"/>
                <w:szCs w:val="20"/>
              </w:rPr>
              <w:t xml:space="preserve">a)  Furnishing and collection of requisite Application Forms for DSCs;    </w:t>
            </w:r>
            <w:r>
              <w:br/>
            </w:r>
            <w:r>
              <w:rPr>
                <w:rFonts w:ascii="Verdana" w:hAnsi="Verdana"/>
                <w:sz w:val="20"/>
                <w:szCs w:val="20"/>
              </w:rPr>
              <w:t xml:space="preserve">b)  Verification of your credentials &amp; Processing of Documents. </w:t>
            </w:r>
            <w:r>
              <w:br/>
            </w:r>
            <w:r>
              <w:rPr>
                <w:rFonts w:ascii="Verdana" w:hAnsi="Verdana"/>
                <w:sz w:val="20"/>
                <w:szCs w:val="20"/>
              </w:rPr>
              <w:t xml:space="preserve">c)  Getting you a digital certificate issued to you and Installation of your DSCs. </w:t>
            </w:r>
            <w:r>
              <w:rPr>
                <w:rFonts w:ascii="Verdana" w:hAnsi="Verdana"/>
                <w:sz w:val="20"/>
                <w:szCs w:val="20"/>
              </w:rPr>
              <w:br/>
              <w:t xml:space="preserve">d)  Support &amp; Guidance for usage and secure handling of your digital certificate. </w:t>
            </w:r>
          </w:p>
          <w:p w:rsidR="0011502F" w:rsidRDefault="0011502F">
            <w:pPr>
              <w:pStyle w:val="NormalWeb"/>
              <w:jc w:val="center"/>
            </w:pPr>
            <w:r>
              <w:rPr>
                <w:b/>
                <w:i/>
                <w:noProof/>
              </w:rPr>
              <w:lastRenderedPageBreak/>
              <w:drawing>
                <wp:inline distT="0" distB="0" distL="0" distR="0">
                  <wp:extent cx="1047750" cy="952500"/>
                  <wp:effectExtent l="19050" t="0" r="0" b="0"/>
                  <wp:docPr id="34" name="Picture 34" descr="http://www.digitalsignature.in/dsc-animati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digitalsignature.in/dsc-animation.gif"/>
                          <pic:cNvPicPr>
                            <a:picLocks noChangeAspect="1" noChangeArrowheads="1" noCrop="1"/>
                          </pic:cNvPicPr>
                        </pic:nvPicPr>
                        <pic:blipFill>
                          <a:blip r:embed="rId185" r:link="rId186" cstate="print"/>
                          <a:srcRect/>
                          <a:stretch>
                            <a:fillRect/>
                          </a:stretch>
                        </pic:blipFill>
                        <pic:spPr bwMode="auto">
                          <a:xfrm>
                            <a:off x="0" y="0"/>
                            <a:ext cx="1047750" cy="952500"/>
                          </a:xfrm>
                          <a:prstGeom prst="rect">
                            <a:avLst/>
                          </a:prstGeom>
                          <a:noFill/>
                          <a:ln w="9525">
                            <a:noFill/>
                            <a:miter lim="800000"/>
                            <a:headEnd/>
                            <a:tailEnd/>
                          </a:ln>
                        </pic:spPr>
                      </pic:pic>
                    </a:graphicData>
                  </a:graphic>
                </wp:inline>
              </w:drawing>
            </w:r>
            <w:r>
              <w:br/>
            </w:r>
            <w:r>
              <w:rPr>
                <w:b/>
                <w:i/>
                <w:noProof/>
              </w:rPr>
              <w:drawing>
                <wp:inline distT="0" distB="0" distL="0" distR="0">
                  <wp:extent cx="276225" cy="266700"/>
                  <wp:effectExtent l="19050" t="0" r="9525" b="0"/>
                  <wp:docPr id="35" name="Picture 35" descr="http://www.digitalsignature.in/certficate-bad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www.digitalsignature.in/certficate-badge.JPG"/>
                          <pic:cNvPicPr>
                            <a:picLocks noChangeAspect="1" noChangeArrowheads="1"/>
                          </pic:cNvPicPr>
                        </pic:nvPicPr>
                        <pic:blipFill>
                          <a:blip r:embed="rId187" r:link="rId188" cstate="print"/>
                          <a:srcRect/>
                          <a:stretch>
                            <a:fillRect/>
                          </a:stretch>
                        </pic:blipFill>
                        <pic:spPr bwMode="auto">
                          <a:xfrm>
                            <a:off x="0" y="0"/>
                            <a:ext cx="276225" cy="266700"/>
                          </a:xfrm>
                          <a:prstGeom prst="rect">
                            <a:avLst/>
                          </a:prstGeom>
                          <a:noFill/>
                          <a:ln w="9525">
                            <a:noFill/>
                            <a:miter lim="800000"/>
                            <a:headEnd/>
                            <a:tailEnd/>
                          </a:ln>
                        </pic:spPr>
                      </pic:pic>
                    </a:graphicData>
                  </a:graphic>
                </wp:inline>
              </w:drawing>
            </w:r>
            <w:r>
              <w:br/>
              <w:t> </w:t>
            </w:r>
          </w:p>
          <w:p w:rsidR="0011502F" w:rsidRDefault="0011502F">
            <w:pPr>
              <w:jc w:val="center"/>
              <w:rPr>
                <w:rFonts w:ascii="Arial" w:hAnsi="Arial" w:cs="Arial"/>
              </w:rPr>
            </w:pPr>
          </w:p>
          <w:tbl>
            <w:tblPr>
              <w:tblW w:w="3200" w:type="pct"/>
              <w:jc w:val="center"/>
              <w:shd w:val="clear" w:color="auto" w:fill="FFFFCC"/>
              <w:tblCellMar>
                <w:left w:w="0" w:type="dxa"/>
                <w:right w:w="0" w:type="dxa"/>
              </w:tblCellMar>
              <w:tblLook w:val="04A0"/>
            </w:tblPr>
            <w:tblGrid>
              <w:gridCol w:w="5778"/>
            </w:tblGrid>
            <w:tr w:rsidR="0011502F">
              <w:trPr>
                <w:jc w:val="center"/>
              </w:trPr>
              <w:tc>
                <w:tcPr>
                  <w:tcW w:w="5000" w:type="pct"/>
                  <w:shd w:val="clear" w:color="auto" w:fill="FFFFCC"/>
                  <w:vAlign w:val="center"/>
                  <w:hideMark/>
                </w:tcPr>
                <w:p w:rsidR="0011502F" w:rsidRDefault="0011502F">
                  <w:pPr>
                    <w:pStyle w:val="NormalWeb"/>
                    <w:jc w:val="center"/>
                  </w:pPr>
                  <w:r>
                    <w:rPr>
                      <w:rFonts w:ascii="Verdana" w:hAnsi="Verdana"/>
                      <w:b/>
                      <w:bCs/>
                      <w:sz w:val="20"/>
                      <w:szCs w:val="20"/>
                    </w:rPr>
                    <w:br/>
                    <w:t>Call:  Manoj Jain :  +91-9830068765  |   Deepak Agarwal :  +91-9432644547</w:t>
                  </w:r>
                </w:p>
                <w:p w:rsidR="0011502F" w:rsidRDefault="0011502F">
                  <w:pPr>
                    <w:pStyle w:val="NormalWeb"/>
                    <w:jc w:val="center"/>
                  </w:pPr>
                  <w:r>
                    <w:rPr>
                      <w:rFonts w:ascii="Verdana" w:hAnsi="Verdana"/>
                      <w:b/>
                      <w:bCs/>
                      <w:sz w:val="20"/>
                      <w:szCs w:val="20"/>
                    </w:rPr>
                    <w:t>Email : dsc (at) ishikatech.com</w:t>
                  </w:r>
                  <w:r>
                    <w:rPr>
                      <w:rFonts w:ascii="Verdana" w:hAnsi="Verdana"/>
                      <w:b/>
                      <w:bCs/>
                      <w:sz w:val="20"/>
                      <w:szCs w:val="20"/>
                    </w:rPr>
                    <w:br/>
                    <w:t xml:space="preserve">All </w:t>
                  </w:r>
                  <w:smartTag w:uri="urn:schemas-microsoft-com:office:smarttags" w:element="place">
                    <w:smartTag w:uri="urn:schemas-microsoft-com:office:smarttags" w:element="country-region">
                      <w:r>
                        <w:rPr>
                          <w:rFonts w:ascii="Verdana" w:hAnsi="Verdana"/>
                          <w:b/>
                          <w:bCs/>
                          <w:sz w:val="20"/>
                          <w:szCs w:val="20"/>
                        </w:rPr>
                        <w:t>India</w:t>
                      </w:r>
                    </w:smartTag>
                  </w:smartTag>
                  <w:r>
                    <w:rPr>
                      <w:rFonts w:ascii="Verdana" w:hAnsi="Verdana"/>
                      <w:b/>
                      <w:bCs/>
                      <w:sz w:val="20"/>
                      <w:szCs w:val="20"/>
                    </w:rPr>
                    <w:t xml:space="preserve"> Helpline: +91-33-40068960 / 25346090 </w:t>
                  </w:r>
                  <w:r>
                    <w:rPr>
                      <w:rFonts w:ascii="Verdana" w:hAnsi="Verdana"/>
                      <w:b/>
                      <w:bCs/>
                      <w:sz w:val="20"/>
                      <w:szCs w:val="20"/>
                    </w:rPr>
                    <w:br/>
                    <w:t> </w:t>
                  </w:r>
                </w:p>
              </w:tc>
            </w:tr>
          </w:tbl>
          <w:p w:rsidR="0011502F" w:rsidRDefault="0011502F">
            <w:pPr>
              <w:pStyle w:val="NormalWeb"/>
              <w:jc w:val="center"/>
            </w:pPr>
            <w:r>
              <w:rPr>
                <w:rFonts w:ascii="Verdana" w:hAnsi="Verdana"/>
                <w:b/>
                <w:i/>
                <w:noProof/>
                <w:color w:val="0000FF"/>
                <w:sz w:val="15"/>
                <w:szCs w:val="15"/>
              </w:rPr>
              <w:drawing>
                <wp:inline distT="0" distB="0" distL="0" distR="0">
                  <wp:extent cx="2857500" cy="1143000"/>
                  <wp:effectExtent l="19050" t="0" r="0" b="0"/>
                  <wp:docPr id="36" name="Picture 36" descr="http://www.digitalsignature.in/dig_image.gif">
                    <a:hlinkClick xmlns:a="http://schemas.openxmlformats.org/drawingml/2006/main" r:id="rId1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www.digitalsignature.in/dig_image.gif"/>
                          <pic:cNvPicPr>
                            <a:picLocks noChangeAspect="1" noChangeArrowheads="1"/>
                          </pic:cNvPicPr>
                        </pic:nvPicPr>
                        <pic:blipFill>
                          <a:blip r:embed="rId190" r:link="rId191" cstate="print"/>
                          <a:srcRect/>
                          <a:stretch>
                            <a:fillRect/>
                          </a:stretch>
                        </pic:blipFill>
                        <pic:spPr bwMode="auto">
                          <a:xfrm>
                            <a:off x="0" y="0"/>
                            <a:ext cx="2857500" cy="1143000"/>
                          </a:xfrm>
                          <a:prstGeom prst="rect">
                            <a:avLst/>
                          </a:prstGeom>
                          <a:noFill/>
                          <a:ln w="9525">
                            <a:noFill/>
                            <a:miter lim="800000"/>
                            <a:headEnd/>
                            <a:tailEnd/>
                          </a:ln>
                        </pic:spPr>
                      </pic:pic>
                    </a:graphicData>
                  </a:graphic>
                </wp:inline>
              </w:drawing>
            </w:r>
            <w:r>
              <w:br/>
            </w:r>
            <w:hyperlink r:id="rId192" w:tgtFrame="_blank" w:history="1">
              <w:r>
                <w:rPr>
                  <w:rStyle w:val="Hyperlink"/>
                  <w:b/>
                  <w:bCs/>
                </w:rPr>
                <w:t>Become our Channel Partner / Reseller - click for details</w:t>
              </w:r>
            </w:hyperlink>
          </w:p>
          <w:tbl>
            <w:tblPr>
              <w:tblW w:w="2500" w:type="pct"/>
              <w:jc w:val="center"/>
              <w:tblBorders>
                <w:top w:val="outset" w:sz="6" w:space="0" w:color="FFCCCC"/>
                <w:left w:val="outset" w:sz="6" w:space="0" w:color="FFCCCC"/>
                <w:bottom w:val="outset" w:sz="6" w:space="0" w:color="FFCCCC"/>
                <w:right w:val="outset" w:sz="6" w:space="0" w:color="FFCCCC"/>
              </w:tblBorders>
              <w:shd w:val="clear" w:color="auto" w:fill="FFCCCC"/>
              <w:tblCellMar>
                <w:left w:w="0" w:type="dxa"/>
                <w:right w:w="0" w:type="dxa"/>
              </w:tblCellMar>
              <w:tblLook w:val="04A0"/>
            </w:tblPr>
            <w:tblGrid>
              <w:gridCol w:w="4506"/>
            </w:tblGrid>
            <w:tr w:rsidR="0011502F">
              <w:trPr>
                <w:jc w:val="center"/>
              </w:trPr>
              <w:tc>
                <w:tcPr>
                  <w:tcW w:w="5000" w:type="pct"/>
                  <w:tcBorders>
                    <w:top w:val="outset" w:sz="6" w:space="0" w:color="FFCCCC"/>
                    <w:left w:val="outset" w:sz="6" w:space="0" w:color="FFCCCC"/>
                    <w:bottom w:val="outset" w:sz="6" w:space="0" w:color="FFCCCC"/>
                    <w:right w:val="outset" w:sz="6" w:space="0" w:color="FFCCCC"/>
                  </w:tcBorders>
                  <w:shd w:val="clear" w:color="auto" w:fill="FFCCCC"/>
                  <w:vAlign w:val="center"/>
                  <w:hideMark/>
                </w:tcPr>
                <w:p w:rsidR="0011502F" w:rsidRDefault="0011502F">
                  <w:pPr>
                    <w:pStyle w:val="NormalWeb"/>
                    <w:jc w:val="center"/>
                  </w:pPr>
                  <w:r>
                    <w:rPr>
                      <w:b/>
                      <w:bCs/>
                      <w:color w:val="800000"/>
                    </w:rPr>
                    <w:t xml:space="preserve">(n)eXIM - DSC (Digital Signature Certificate) - Class 3 for </w:t>
                  </w:r>
                  <w:r>
                    <w:rPr>
                      <w:rStyle w:val="Strong"/>
                      <w:rFonts w:ascii="Calibri" w:hAnsi="Calibri"/>
                      <w:color w:val="800000"/>
                    </w:rPr>
                    <w:t xml:space="preserve">DGFT </w:t>
                  </w:r>
                  <w:r>
                    <w:rPr>
                      <w:color w:val="800000"/>
                    </w:rPr>
                    <w:t xml:space="preserve">(Directorate General of Foreign Trade) </w:t>
                  </w:r>
                  <w:r>
                    <w:rPr>
                      <w:b/>
                      <w:bCs/>
                      <w:color w:val="800000"/>
                    </w:rPr>
                    <w:t xml:space="preserve"> from </w:t>
                  </w:r>
                  <w:r>
                    <w:rPr>
                      <w:color w:val="800000"/>
                    </w:rPr>
                    <w:t>(n)Code.</w:t>
                  </w:r>
                  <w:r>
                    <w:t xml:space="preserve"> </w:t>
                  </w:r>
                  <w:r>
                    <w:br/>
                  </w:r>
                  <w:hyperlink r:id="rId193" w:tgtFrame="_blank" w:history="1">
                    <w:r>
                      <w:rPr>
                        <w:rStyle w:val="Hyperlink"/>
                      </w:rPr>
                      <w:t>Click here for details</w:t>
                    </w:r>
                  </w:hyperlink>
                </w:p>
              </w:tc>
            </w:tr>
          </w:tbl>
          <w:p w:rsidR="0011502F" w:rsidRDefault="0011502F">
            <w:pPr>
              <w:pStyle w:val="NormalWeb"/>
            </w:pPr>
            <w:r>
              <w:rPr>
                <w:rFonts w:ascii="Verdana" w:hAnsi="Verdana"/>
                <w:b/>
                <w:bCs/>
                <w:color w:val="0000FF"/>
                <w:sz w:val="20"/>
                <w:szCs w:val="20"/>
              </w:rPr>
              <w:t xml:space="preserve">ABOUT MCA21 </w:t>
            </w:r>
            <w:r>
              <w:t xml:space="preserve">: </w:t>
            </w:r>
            <w:r>
              <w:br/>
            </w:r>
            <w:r>
              <w:rPr>
                <w:rFonts w:ascii="Verdana" w:hAnsi="Verdana"/>
                <w:sz w:val="15"/>
                <w:szCs w:val="15"/>
              </w:rPr>
              <w:t xml:space="preserve">An ambitious </w:t>
            </w:r>
            <w:r>
              <w:rPr>
                <w:rFonts w:ascii="Verdana" w:hAnsi="Verdana"/>
                <w:b/>
                <w:bCs/>
                <w:sz w:val="15"/>
                <w:szCs w:val="15"/>
              </w:rPr>
              <w:t>e-governance project</w:t>
            </w:r>
            <w:r>
              <w:rPr>
                <w:rFonts w:ascii="Verdana" w:hAnsi="Verdana"/>
                <w:sz w:val="15"/>
                <w:szCs w:val="15"/>
              </w:rPr>
              <w:t xml:space="preserve"> of the </w:t>
            </w:r>
            <w:r>
              <w:rPr>
                <w:rFonts w:ascii="Verdana" w:hAnsi="Verdana"/>
                <w:b/>
                <w:bCs/>
                <w:sz w:val="15"/>
                <w:szCs w:val="15"/>
              </w:rPr>
              <w:t>Ministry of Company Affairs (MCA)</w:t>
            </w:r>
            <w:r>
              <w:rPr>
                <w:rFonts w:ascii="Verdana" w:hAnsi="Verdana"/>
                <w:sz w:val="15"/>
                <w:szCs w:val="15"/>
              </w:rPr>
              <w:t xml:space="preserve">, Government of India. </w:t>
            </w:r>
            <w:hyperlink r:id="rId194" w:tgtFrame="_blank" w:history="1">
              <w:r>
                <w:rPr>
                  <w:rStyle w:val="Hyperlink"/>
                  <w:rFonts w:ascii="Verdana" w:hAnsi="Verdana"/>
                  <w:b/>
                  <w:bCs/>
                  <w:sz w:val="15"/>
                  <w:szCs w:val="15"/>
                </w:rPr>
                <w:t>MCA21</w:t>
              </w:r>
            </w:hyperlink>
            <w:r>
              <w:rPr>
                <w:rFonts w:ascii="Verdana" w:hAnsi="Verdana"/>
                <w:sz w:val="15"/>
                <w:szCs w:val="15"/>
              </w:rPr>
              <w:t xml:space="preserve"> is welcomed by every sectors of industry and also by professionals. With </w:t>
            </w:r>
            <w:hyperlink r:id="rId195" w:tgtFrame="_blank" w:history="1">
              <w:r>
                <w:rPr>
                  <w:rStyle w:val="Hyperlink"/>
                  <w:rFonts w:ascii="Verdana" w:hAnsi="Verdana"/>
                  <w:b/>
                  <w:bCs/>
                  <w:sz w:val="15"/>
                  <w:szCs w:val="15"/>
                </w:rPr>
                <w:t>MCA21</w:t>
              </w:r>
            </w:hyperlink>
            <w:r>
              <w:rPr>
                <w:rFonts w:ascii="Verdana" w:hAnsi="Verdana"/>
                <w:sz w:val="15"/>
                <w:szCs w:val="15"/>
              </w:rPr>
              <w:t xml:space="preserve"> one would be embarking from paper based environment to a paperless one. Under MCA21 project a new set of e-forms have especially been designed which are freely downloadable in the various format from the MCA Website, </w:t>
            </w:r>
            <w:hyperlink r:id="rId196" w:tgtFrame="_blank" w:history="1">
              <w:r>
                <w:rPr>
                  <w:rStyle w:val="Hyperlink"/>
                  <w:rFonts w:ascii="Verdana" w:hAnsi="Verdana"/>
                  <w:b/>
                  <w:bCs/>
                  <w:sz w:val="15"/>
                  <w:szCs w:val="15"/>
                </w:rPr>
                <w:t>www.mca.gov.in</w:t>
              </w:r>
            </w:hyperlink>
            <w:r>
              <w:rPr>
                <w:rFonts w:ascii="Verdana" w:hAnsi="Verdana"/>
                <w:sz w:val="15"/>
                <w:szCs w:val="15"/>
              </w:rPr>
              <w:t>, which can be accessed and would enable us 24x7 time zone for filing of the same.  </w:t>
            </w:r>
          </w:p>
          <w:p w:rsidR="0011502F" w:rsidRDefault="0011502F">
            <w:pPr>
              <w:pStyle w:val="NormalWeb"/>
            </w:pPr>
            <w:r>
              <w:rPr>
                <w:rFonts w:ascii="Verdana" w:hAnsi="Verdana"/>
                <w:b/>
                <w:i/>
                <w:noProof/>
                <w:sz w:val="15"/>
                <w:szCs w:val="15"/>
              </w:rPr>
              <w:drawing>
                <wp:inline distT="0" distB="0" distL="0" distR="0">
                  <wp:extent cx="323850" cy="276225"/>
                  <wp:effectExtent l="19050" t="0" r="0" b="0"/>
                  <wp:docPr id="37" name="Picture 37" descr="http://www.digitalsignature.in/images/e-fom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digitalsignature.in/images/e-foms.gif"/>
                          <pic:cNvPicPr>
                            <a:picLocks noChangeAspect="1" noChangeArrowheads="1"/>
                          </pic:cNvPicPr>
                        </pic:nvPicPr>
                        <pic:blipFill>
                          <a:blip r:embed="rId197" r:link="rId198" cstate="print"/>
                          <a:srcRect/>
                          <a:stretch>
                            <a:fillRect/>
                          </a:stretch>
                        </pic:blipFill>
                        <pic:spPr bwMode="auto">
                          <a:xfrm>
                            <a:off x="0" y="0"/>
                            <a:ext cx="323850" cy="276225"/>
                          </a:xfrm>
                          <a:prstGeom prst="rect">
                            <a:avLst/>
                          </a:prstGeom>
                          <a:noFill/>
                          <a:ln w="9525">
                            <a:noFill/>
                            <a:miter lim="800000"/>
                            <a:headEnd/>
                            <a:tailEnd/>
                          </a:ln>
                        </pic:spPr>
                      </pic:pic>
                    </a:graphicData>
                  </a:graphic>
                </wp:inline>
              </w:drawing>
            </w:r>
            <w:r>
              <w:rPr>
                <w:rFonts w:ascii="Verdana" w:hAnsi="Verdana"/>
                <w:b/>
                <w:bCs/>
                <w:color w:val="0000FF"/>
                <w:sz w:val="20"/>
                <w:szCs w:val="20"/>
              </w:rPr>
              <w:t>PRE-REQUISITE FOR e-FILING</w:t>
            </w:r>
            <w:r>
              <w:t xml:space="preserve"> : </w:t>
            </w:r>
            <w:r>
              <w:br/>
            </w:r>
            <w:r>
              <w:rPr>
                <w:rFonts w:ascii="Verdana" w:hAnsi="Verdana"/>
                <w:sz w:val="15"/>
                <w:szCs w:val="15"/>
              </w:rPr>
              <w:t xml:space="preserve">1. </w:t>
            </w:r>
            <w:r>
              <w:rPr>
                <w:rFonts w:ascii="Verdana" w:hAnsi="Verdana"/>
                <w:b/>
                <w:bCs/>
                <w:sz w:val="15"/>
                <w:szCs w:val="15"/>
              </w:rPr>
              <w:t>Digital Signature Certificate</w:t>
            </w:r>
            <w:r>
              <w:rPr>
                <w:rFonts w:ascii="Verdana" w:hAnsi="Verdana"/>
                <w:sz w:val="15"/>
                <w:szCs w:val="15"/>
              </w:rPr>
              <w:t xml:space="preserve"> </w:t>
            </w:r>
            <w:r>
              <w:rPr>
                <w:rFonts w:ascii="Verdana" w:hAnsi="Verdana"/>
                <w:sz w:val="15"/>
                <w:szCs w:val="15"/>
              </w:rPr>
              <w:br/>
              <w:t xml:space="preserve">2. </w:t>
            </w:r>
            <w:r>
              <w:rPr>
                <w:rFonts w:ascii="Verdana" w:hAnsi="Verdana"/>
                <w:b/>
                <w:bCs/>
                <w:sz w:val="15"/>
                <w:szCs w:val="15"/>
              </w:rPr>
              <w:t xml:space="preserve">Computer System </w:t>
            </w:r>
            <w:r>
              <w:rPr>
                <w:rFonts w:ascii="Verdana" w:hAnsi="Verdana"/>
                <w:sz w:val="15"/>
                <w:szCs w:val="15"/>
              </w:rPr>
              <w:br/>
              <w:t xml:space="preserve">3. </w:t>
            </w:r>
            <w:r>
              <w:rPr>
                <w:rFonts w:ascii="Verdana" w:hAnsi="Verdana"/>
                <w:b/>
                <w:bCs/>
                <w:sz w:val="15"/>
                <w:szCs w:val="15"/>
              </w:rPr>
              <w:t>Internet access</w:t>
            </w:r>
            <w:r>
              <w:rPr>
                <w:rFonts w:ascii="Verdana" w:hAnsi="Verdana"/>
                <w:sz w:val="15"/>
                <w:szCs w:val="15"/>
              </w:rPr>
              <w:t xml:space="preserve"> </w:t>
            </w:r>
          </w:p>
          <w:tbl>
            <w:tblPr>
              <w:tblW w:w="9870" w:type="dxa"/>
              <w:jc w:val="center"/>
              <w:tblCellSpacing w:w="15" w:type="dxa"/>
              <w:tblLook w:val="04A0"/>
            </w:tblPr>
            <w:tblGrid>
              <w:gridCol w:w="8549"/>
              <w:gridCol w:w="1321"/>
            </w:tblGrid>
            <w:tr w:rsidR="0011502F">
              <w:trPr>
                <w:trHeight w:val="180"/>
                <w:tblCellSpacing w:w="15" w:type="dxa"/>
                <w:jc w:val="center"/>
              </w:trPr>
              <w:tc>
                <w:tcPr>
                  <w:tcW w:w="8400" w:type="dxa"/>
                  <w:tcMar>
                    <w:top w:w="15" w:type="dxa"/>
                    <w:left w:w="15" w:type="dxa"/>
                    <w:bottom w:w="15" w:type="dxa"/>
                    <w:right w:w="15" w:type="dxa"/>
                  </w:tcMar>
                  <w:vAlign w:val="center"/>
                  <w:hideMark/>
                </w:tcPr>
                <w:p w:rsidR="0011502F" w:rsidRDefault="0011502F">
                  <w:pPr>
                    <w:spacing w:line="180" w:lineRule="atLeast"/>
                    <w:rPr>
                      <w:rFonts w:ascii="Arial" w:hAnsi="Arial" w:cs="Arial"/>
                    </w:rPr>
                  </w:pPr>
                  <w:r>
                    <w:rPr>
                      <w:rFonts w:ascii="Verdana" w:hAnsi="Verdana" w:cs="Arial"/>
                      <w:sz w:val="15"/>
                      <w:szCs w:val="15"/>
                    </w:rPr>
                    <w:t xml:space="preserve">Download a </w:t>
                  </w:r>
                  <w:r>
                    <w:rPr>
                      <w:rFonts w:ascii="Verdana" w:hAnsi="Verdana" w:cs="Arial"/>
                      <w:b/>
                      <w:bCs/>
                      <w:sz w:val="15"/>
                      <w:szCs w:val="15"/>
                    </w:rPr>
                    <w:t xml:space="preserve">sample MCA21 e-Form </w:t>
                  </w:r>
                  <w:r>
                    <w:rPr>
                      <w:rFonts w:ascii="Verdana" w:hAnsi="Verdana" w:cs="Arial"/>
                      <w:sz w:val="15"/>
                      <w:szCs w:val="15"/>
                    </w:rPr>
                    <w:t>for filing balance sheet, profit &amp; loss account and other documents with the registrar</w:t>
                  </w:r>
                </w:p>
              </w:tc>
              <w:tc>
                <w:tcPr>
                  <w:tcW w:w="1260" w:type="dxa"/>
                  <w:tcMar>
                    <w:top w:w="15" w:type="dxa"/>
                    <w:left w:w="15" w:type="dxa"/>
                    <w:bottom w:w="15" w:type="dxa"/>
                    <w:right w:w="15" w:type="dxa"/>
                  </w:tcMar>
                  <w:vAlign w:val="center"/>
                  <w:hideMark/>
                </w:tcPr>
                <w:p w:rsidR="0011502F" w:rsidRDefault="007334E9">
                  <w:pPr>
                    <w:spacing w:line="180" w:lineRule="atLeast"/>
                    <w:rPr>
                      <w:rFonts w:ascii="Arial" w:hAnsi="Arial" w:cs="Arial"/>
                    </w:rPr>
                  </w:pPr>
                  <w:hyperlink r:id="rId199" w:tgtFrame="_blank" w:history="1">
                    <w:r w:rsidR="0011502F">
                      <w:rPr>
                        <w:rStyle w:val="Hyperlink"/>
                        <w:rFonts w:ascii="Verdana" w:hAnsi="Verdana" w:cs="Arial"/>
                        <w:sz w:val="15"/>
                        <w:szCs w:val="15"/>
                      </w:rPr>
                      <w:t>e-Form 23AC</w:t>
                    </w:r>
                  </w:hyperlink>
                </w:p>
              </w:tc>
            </w:tr>
          </w:tbl>
          <w:p w:rsidR="0011502F" w:rsidRDefault="0011502F">
            <w:pPr>
              <w:pStyle w:val="NormalWeb"/>
            </w:pPr>
            <w:r>
              <w:rPr>
                <w:rFonts w:ascii="Verdana" w:hAnsi="Verdana"/>
                <w:sz w:val="15"/>
                <w:szCs w:val="15"/>
              </w:rPr>
              <w:br/>
            </w:r>
            <w:r>
              <w:rPr>
                <w:rFonts w:ascii="Verdana" w:hAnsi="Verdana"/>
                <w:b/>
                <w:i/>
                <w:noProof/>
                <w:sz w:val="20"/>
                <w:szCs w:val="20"/>
              </w:rPr>
              <w:drawing>
                <wp:inline distT="0" distB="0" distL="0" distR="0">
                  <wp:extent cx="304800" cy="228600"/>
                  <wp:effectExtent l="19050" t="0" r="0" b="0"/>
                  <wp:docPr id="38" name="Picture 38" descr="http://www.digitalsignature.in/images/certificat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www.digitalsignature.in/images/certificate.gif"/>
                          <pic:cNvPicPr>
                            <a:picLocks noChangeAspect="1" noChangeArrowheads="1"/>
                          </pic:cNvPicPr>
                        </pic:nvPicPr>
                        <pic:blipFill>
                          <a:blip r:embed="rId173" r:link="rId174" cstate="print"/>
                          <a:srcRect/>
                          <a:stretch>
                            <a:fillRect/>
                          </a:stretch>
                        </pic:blipFill>
                        <pic:spPr bwMode="auto">
                          <a:xfrm>
                            <a:off x="0" y="0"/>
                            <a:ext cx="304800" cy="228600"/>
                          </a:xfrm>
                          <a:prstGeom prst="rect">
                            <a:avLst/>
                          </a:prstGeom>
                          <a:noFill/>
                          <a:ln w="9525">
                            <a:noFill/>
                            <a:miter lim="800000"/>
                            <a:headEnd/>
                            <a:tailEnd/>
                          </a:ln>
                        </pic:spPr>
                      </pic:pic>
                    </a:graphicData>
                  </a:graphic>
                </wp:inline>
              </w:drawing>
            </w:r>
            <w:r>
              <w:rPr>
                <w:rFonts w:ascii="Verdana" w:hAnsi="Verdana"/>
                <w:b/>
                <w:bCs/>
                <w:color w:val="0000FF"/>
                <w:sz w:val="20"/>
                <w:szCs w:val="20"/>
              </w:rPr>
              <w:t xml:space="preserve">ABOUT DIGITAL SIGNATURE CERTIFICATE </w:t>
            </w:r>
            <w:r>
              <w:br/>
            </w:r>
            <w:r>
              <w:rPr>
                <w:rFonts w:ascii="Verdana" w:hAnsi="Verdana"/>
                <w:sz w:val="15"/>
                <w:szCs w:val="15"/>
              </w:rPr>
              <w:lastRenderedPageBreak/>
              <w:t xml:space="preserve">A </w:t>
            </w:r>
            <w:r>
              <w:rPr>
                <w:rFonts w:ascii="Verdana" w:hAnsi="Verdana"/>
                <w:b/>
                <w:bCs/>
                <w:sz w:val="15"/>
                <w:szCs w:val="15"/>
              </w:rPr>
              <w:t>Digital Signature Certificate</w:t>
            </w:r>
            <w:r>
              <w:rPr>
                <w:rFonts w:ascii="Verdana" w:hAnsi="Verdana"/>
                <w:sz w:val="15"/>
                <w:szCs w:val="15"/>
              </w:rPr>
              <w:t xml:space="preserve">, like hand written signature, establishes the identity of the sender filing the documents through internet which sender can not revoke or deny. Accordingly, </w:t>
            </w:r>
            <w:r>
              <w:rPr>
                <w:rFonts w:ascii="Verdana" w:hAnsi="Verdana"/>
                <w:b/>
                <w:bCs/>
                <w:sz w:val="15"/>
                <w:szCs w:val="15"/>
              </w:rPr>
              <w:t>Digital Signature Certificate is a digital equivalent of a hand written signature</w:t>
            </w:r>
            <w:r>
              <w:rPr>
                <w:rFonts w:ascii="Verdana" w:hAnsi="Verdana"/>
                <w:sz w:val="15"/>
                <w:szCs w:val="15"/>
              </w:rPr>
              <w:t xml:space="preserve"> which has an extra data attached electronically to any message or a document. Digital Signature also ensures that no alterations are made to the data once the document has been digitally signed. A DSC is normally valid for 1 or 2 years, after which it can be renewed. </w:t>
            </w:r>
          </w:p>
          <w:p w:rsidR="0011502F" w:rsidRDefault="0011502F">
            <w:pPr>
              <w:pStyle w:val="NormalWeb"/>
            </w:pPr>
            <w:r>
              <w:rPr>
                <w:rStyle w:val="Strong"/>
                <w:rFonts w:ascii="Verdana" w:hAnsi="Verdana"/>
                <w:sz w:val="15"/>
                <w:szCs w:val="15"/>
              </w:rPr>
              <w:t>These certificates are accepted for IFFCO, Northern Railway, MCA 21, E-filing, E -tendering etc...</w:t>
            </w:r>
            <w:r>
              <w:t xml:space="preserve"> </w:t>
            </w:r>
          </w:p>
          <w:p w:rsidR="0011502F" w:rsidRDefault="0011502F">
            <w:pPr>
              <w:pStyle w:val="NormalWeb"/>
            </w:pPr>
            <w:r>
              <w:rPr>
                <w:rFonts w:ascii="Verdana" w:hAnsi="Verdana"/>
                <w:sz w:val="15"/>
                <w:szCs w:val="15"/>
              </w:rPr>
              <w:t xml:space="preserve">A Digital Signature is a method of verifying the authenticity of an electronic document. Digital signatures are going to play an important role in our lives with the gradual electronization of records and documents. </w:t>
            </w:r>
            <w:r>
              <w:rPr>
                <w:rFonts w:ascii="Verdana" w:hAnsi="Verdana"/>
                <w:sz w:val="15"/>
                <w:szCs w:val="15"/>
              </w:rPr>
              <w:br/>
            </w:r>
            <w:r>
              <w:rPr>
                <w:rFonts w:ascii="Verdana" w:hAnsi="Verdana"/>
                <w:sz w:val="15"/>
                <w:szCs w:val="15"/>
              </w:rPr>
              <w:br/>
              <w:t>The IT Act has given legal recognition to digital signature meaning, thereby, that legally it has the same value as handwritten or signed signatures affixed to a document for its verification.</w:t>
            </w:r>
            <w:r>
              <w:rPr>
                <w:rFonts w:ascii="Verdana" w:hAnsi="Verdana"/>
                <w:sz w:val="15"/>
                <w:szCs w:val="15"/>
              </w:rPr>
              <w:br/>
            </w:r>
            <w:r>
              <w:rPr>
                <w:rFonts w:ascii="Verdana" w:hAnsi="Verdana"/>
                <w:sz w:val="15"/>
                <w:szCs w:val="15"/>
              </w:rPr>
              <w:br/>
              <w:t xml:space="preserve">The </w:t>
            </w:r>
            <w:hyperlink r:id="rId200" w:tgtFrame="_blank" w:history="1">
              <w:r>
                <w:rPr>
                  <w:rStyle w:val="Hyperlink"/>
                  <w:rFonts w:ascii="Verdana" w:hAnsi="Verdana"/>
                  <w:sz w:val="15"/>
                  <w:szCs w:val="15"/>
                </w:rPr>
                <w:t>Information Technology Act, 2000</w:t>
              </w:r>
            </w:hyperlink>
            <w:r>
              <w:rPr>
                <w:rFonts w:ascii="Verdana" w:hAnsi="Verdana"/>
                <w:sz w:val="15"/>
                <w:szCs w:val="15"/>
              </w:rPr>
              <w:t xml:space="preserve"> provides the required legal sanctity to the digital signatures based on asymmetric cryptosystems. The digital signatures are now accepted at par with handwritten signatures and the electronic documents that have been digitally signed are treated at par with paper documents. </w:t>
            </w:r>
            <w:r>
              <w:rPr>
                <w:rFonts w:ascii="Verdana" w:hAnsi="Verdana"/>
                <w:sz w:val="15"/>
                <w:szCs w:val="15"/>
              </w:rPr>
              <w:br/>
            </w:r>
            <w:r>
              <w:rPr>
                <w:rFonts w:ascii="Verdana" w:hAnsi="Verdana"/>
                <w:sz w:val="15"/>
                <w:szCs w:val="15"/>
              </w:rPr>
              <w:br/>
            </w:r>
            <w:r>
              <w:rPr>
                <w:rFonts w:ascii="Verdana" w:hAnsi="Verdana"/>
                <w:b/>
                <w:bCs/>
                <w:sz w:val="15"/>
                <w:szCs w:val="15"/>
              </w:rPr>
              <w:t>What can I use digital certificates for?</w:t>
            </w:r>
            <w:r>
              <w:rPr>
                <w:rFonts w:ascii="Verdana" w:hAnsi="Verdana"/>
                <w:sz w:val="15"/>
                <w:szCs w:val="15"/>
              </w:rPr>
              <w:br/>
              <w:t>Three uses are outlined here. Your digital certificate could be used to allow you to access membership-based web sites automatically without entering a user name and password. It can allow others to verify your "signed" e-mail or other electronic documents, assuring your intended reader(s) that you are the genuine author of the documents, and that the content has not been corrupted or tampered with in any way. Finally, digital certificates enable others to send private messages to you: anyone else who gets his/her hands on a message meant for you will not be able to read it.</w:t>
            </w:r>
            <w:r>
              <w:rPr>
                <w:rFonts w:ascii="Verdana" w:hAnsi="Verdana"/>
                <w:sz w:val="15"/>
                <w:szCs w:val="15"/>
              </w:rPr>
              <w:br/>
            </w:r>
            <w:r>
              <w:rPr>
                <w:rFonts w:ascii="Verdana" w:hAnsi="Verdana"/>
                <w:sz w:val="15"/>
                <w:szCs w:val="15"/>
              </w:rPr>
              <w:br/>
            </w:r>
            <w:r>
              <w:rPr>
                <w:rFonts w:ascii="Verdana" w:hAnsi="Verdana"/>
                <w:b/>
                <w:bCs/>
                <w:sz w:val="15"/>
                <w:szCs w:val="15"/>
              </w:rPr>
              <w:t>Sending Digitally Signed Mail</w:t>
            </w:r>
            <w:r>
              <w:rPr>
                <w:rFonts w:ascii="Verdana" w:hAnsi="Verdana"/>
                <w:sz w:val="15"/>
                <w:szCs w:val="15"/>
              </w:rPr>
              <w:t xml:space="preserve"> : You can use your Digital Certificate to digitally sign your emails sent through Outlook Express / MS-Outlook etc. Digitally signing the mail authenticates your identity and enables the receiver to ensure that the mail has come from you only. It also ensures that the content of the mail is not tampered in the transit and the mail received by the receiver is the same what you have sent.</w:t>
            </w:r>
            <w:r>
              <w:t xml:space="preserve"> </w:t>
            </w:r>
          </w:p>
          <w:p w:rsidR="0011502F" w:rsidRDefault="0011502F">
            <w:pPr>
              <w:pStyle w:val="NormalWeb"/>
            </w:pPr>
            <w:r>
              <w:rPr>
                <w:rFonts w:ascii="Verdana" w:hAnsi="Verdana"/>
                <w:b/>
                <w:bCs/>
                <w:color w:val="0000FF"/>
                <w:sz w:val="20"/>
                <w:szCs w:val="20"/>
              </w:rPr>
              <w:t>WHO NEEDS A DIGITAL SIGNATURE CERTIFICATE ?</w:t>
            </w:r>
          </w:p>
          <w:p w:rsidR="0011502F" w:rsidRDefault="0011502F">
            <w:pPr>
              <w:pStyle w:val="NormalWeb"/>
            </w:pPr>
            <w:r>
              <w:rPr>
                <w:rFonts w:ascii="Verdana" w:hAnsi="Verdana"/>
                <w:sz w:val="15"/>
                <w:szCs w:val="15"/>
              </w:rPr>
              <w:t xml:space="preserve">Under MCA21 Every person who is required to sign manual documents and returns filed with ROC is required to obtain a Digital Signature Certificate (DSC). Accordingly following have to obtain Digital Signature Certificate: </w:t>
            </w:r>
            <w:r>
              <w:rPr>
                <w:rFonts w:ascii="Verdana" w:hAnsi="Verdana"/>
                <w:sz w:val="15"/>
                <w:szCs w:val="15"/>
              </w:rPr>
              <w:br/>
            </w:r>
            <w:r>
              <w:rPr>
                <w:rFonts w:ascii="Verdana" w:hAnsi="Verdana"/>
                <w:sz w:val="15"/>
                <w:szCs w:val="15"/>
              </w:rPr>
              <w:br/>
              <w:t xml:space="preserve">1. Directors </w:t>
            </w:r>
            <w:r>
              <w:rPr>
                <w:rFonts w:ascii="Verdana" w:hAnsi="Verdana"/>
                <w:sz w:val="15"/>
                <w:szCs w:val="15"/>
              </w:rPr>
              <w:br/>
              <w:t xml:space="preserve">2. Auditors </w:t>
            </w:r>
            <w:r>
              <w:rPr>
                <w:rFonts w:ascii="Verdana" w:hAnsi="Verdana"/>
                <w:sz w:val="15"/>
                <w:szCs w:val="15"/>
              </w:rPr>
              <w:br/>
              <w:t xml:space="preserve">3. Company Secretary - Whether in practice or in job. </w:t>
            </w:r>
            <w:r>
              <w:rPr>
                <w:rFonts w:ascii="Verdana" w:hAnsi="Verdana"/>
                <w:sz w:val="15"/>
                <w:szCs w:val="15"/>
              </w:rPr>
              <w:br/>
              <w:t xml:space="preserve">4. Bank Officials - for Registration and Satisfaction of Charges </w:t>
            </w:r>
            <w:r>
              <w:rPr>
                <w:rFonts w:ascii="Verdana" w:hAnsi="Verdana"/>
                <w:sz w:val="15"/>
                <w:szCs w:val="15"/>
              </w:rPr>
              <w:br/>
              <w:t xml:space="preserve">5. Other Authorized Signatories. </w:t>
            </w:r>
          </w:p>
          <w:p w:rsidR="0011502F" w:rsidRDefault="0011502F">
            <w:pPr>
              <w:pStyle w:val="NormalWeb"/>
            </w:pPr>
            <w:r>
              <w:rPr>
                <w:rFonts w:ascii="Verdana" w:hAnsi="Verdana"/>
                <w:b/>
                <w:bCs/>
                <w:color w:val="0000FF"/>
                <w:sz w:val="20"/>
                <w:szCs w:val="20"/>
              </w:rPr>
              <w:t>TYPES OF DIGITAL SIGNATURE CERTIFICATE</w:t>
            </w:r>
          </w:p>
          <w:p w:rsidR="0011502F" w:rsidRDefault="0011502F">
            <w:pPr>
              <w:pStyle w:val="NormalWeb"/>
            </w:pPr>
            <w:r>
              <w:rPr>
                <w:rFonts w:ascii="Verdana" w:hAnsi="Verdana"/>
                <w:sz w:val="15"/>
                <w:szCs w:val="15"/>
              </w:rPr>
              <w:t xml:space="preserve">There are 3 types of Digital Signature Certificates, having different security levels, namely :-  Class-1, </w:t>
            </w:r>
            <w:hyperlink r:id="rId201" w:tgtFrame="_blank" w:history="1">
              <w:r>
                <w:rPr>
                  <w:rStyle w:val="Hyperlink"/>
                  <w:rFonts w:ascii="Verdana" w:hAnsi="Verdana"/>
                  <w:sz w:val="15"/>
                  <w:szCs w:val="15"/>
                </w:rPr>
                <w:t>Class-2</w:t>
              </w:r>
            </w:hyperlink>
            <w:r>
              <w:rPr>
                <w:rFonts w:ascii="Verdana" w:hAnsi="Verdana"/>
                <w:sz w:val="15"/>
                <w:szCs w:val="15"/>
              </w:rPr>
              <w:t xml:space="preserve"> , Class-3.</w:t>
            </w:r>
            <w:r>
              <w:rPr>
                <w:rFonts w:ascii="Verdana" w:hAnsi="Verdana"/>
                <w:sz w:val="15"/>
                <w:szCs w:val="15"/>
              </w:rPr>
              <w:br/>
              <w:t xml:space="preserve">For filing documents under </w:t>
            </w:r>
            <w:hyperlink r:id="rId202" w:tgtFrame="_blank" w:history="1">
              <w:r>
                <w:rPr>
                  <w:rStyle w:val="Hyperlink"/>
                  <w:rFonts w:ascii="Verdana" w:hAnsi="Verdana"/>
                  <w:b/>
                  <w:bCs/>
                  <w:sz w:val="15"/>
                  <w:szCs w:val="15"/>
                </w:rPr>
                <w:t>MCA21</w:t>
              </w:r>
            </w:hyperlink>
            <w:r>
              <w:rPr>
                <w:rFonts w:ascii="Verdana" w:hAnsi="Verdana"/>
                <w:sz w:val="15"/>
                <w:szCs w:val="15"/>
              </w:rPr>
              <w:t xml:space="preserve">, a  </w:t>
            </w:r>
            <w:hyperlink r:id="rId203" w:tgtFrame="_blank" w:history="1">
              <w:r>
                <w:rPr>
                  <w:rStyle w:val="Hyperlink"/>
                  <w:b/>
                  <w:bCs/>
                  <w:sz w:val="15"/>
                  <w:szCs w:val="15"/>
                </w:rPr>
                <w:t>Class-2</w:t>
              </w:r>
            </w:hyperlink>
            <w:r>
              <w:rPr>
                <w:rFonts w:ascii="Verdana" w:hAnsi="Verdana"/>
                <w:sz w:val="15"/>
                <w:szCs w:val="15"/>
              </w:rPr>
              <w:t xml:space="preserve"> Digital Signature Certificate issued by a Licensed Registration Authority is required. We also offer Class 1 and 3 besides Class 2 certificates.</w:t>
            </w:r>
          </w:p>
          <w:tbl>
            <w:tblPr>
              <w:tblW w:w="4100" w:type="pct"/>
              <w:tblCellSpacing w:w="0" w:type="dxa"/>
              <w:tblCellMar>
                <w:left w:w="0" w:type="dxa"/>
                <w:right w:w="0" w:type="dxa"/>
              </w:tblCellMar>
              <w:tblLook w:val="04A0"/>
            </w:tblPr>
            <w:tblGrid>
              <w:gridCol w:w="4585"/>
              <w:gridCol w:w="60"/>
              <w:gridCol w:w="4383"/>
            </w:tblGrid>
            <w:tr w:rsidR="0011502F">
              <w:trPr>
                <w:tblCellSpacing w:w="0" w:type="dxa"/>
              </w:trPr>
              <w:tc>
                <w:tcPr>
                  <w:tcW w:w="2400" w:type="pct"/>
                  <w:vAlign w:val="center"/>
                  <w:hideMark/>
                </w:tcPr>
                <w:p w:rsidR="0011502F" w:rsidRDefault="0011502F">
                  <w:pPr>
                    <w:jc w:val="center"/>
                    <w:rPr>
                      <w:rFonts w:ascii="Arial" w:hAnsi="Arial" w:cs="Arial"/>
                    </w:rPr>
                  </w:pPr>
                  <w:r>
                    <w:rPr>
                      <w:rFonts w:ascii="Arial" w:hAnsi="Arial" w:cs="Arial"/>
                      <w:b/>
                      <w:i/>
                      <w:noProof/>
                    </w:rPr>
                    <w:lastRenderedPageBreak/>
                    <w:drawing>
                      <wp:inline distT="0" distB="0" distL="0" distR="0">
                        <wp:extent cx="3009900" cy="3390900"/>
                        <wp:effectExtent l="19050" t="0" r="0" b="0"/>
                        <wp:docPr id="39" name="Picture 39" descr="http://www.digitalsignature.in/certify-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www.digitalsignature.in/certify-1.gif"/>
                                <pic:cNvPicPr>
                                  <a:picLocks noChangeAspect="1" noChangeArrowheads="1"/>
                                </pic:cNvPicPr>
                              </pic:nvPicPr>
                              <pic:blipFill>
                                <a:blip r:embed="rId204" r:link="rId205" cstate="print"/>
                                <a:srcRect/>
                                <a:stretch>
                                  <a:fillRect/>
                                </a:stretch>
                              </pic:blipFill>
                              <pic:spPr bwMode="auto">
                                <a:xfrm>
                                  <a:off x="0" y="0"/>
                                  <a:ext cx="3009900" cy="3390900"/>
                                </a:xfrm>
                                <a:prstGeom prst="rect">
                                  <a:avLst/>
                                </a:prstGeom>
                                <a:noFill/>
                                <a:ln w="9525">
                                  <a:noFill/>
                                  <a:miter lim="800000"/>
                                  <a:headEnd/>
                                  <a:tailEnd/>
                                </a:ln>
                              </pic:spPr>
                            </pic:pic>
                          </a:graphicData>
                        </a:graphic>
                      </wp:inline>
                    </w:drawing>
                  </w:r>
                </w:p>
              </w:tc>
              <w:tc>
                <w:tcPr>
                  <w:tcW w:w="1350" w:type="pct"/>
                  <w:vAlign w:val="center"/>
                  <w:hideMark/>
                </w:tcPr>
                <w:p w:rsidR="0011502F" w:rsidRDefault="0011502F">
                  <w:pPr>
                    <w:rPr>
                      <w:rFonts w:ascii="Arial" w:hAnsi="Arial" w:cs="Arial"/>
                    </w:rPr>
                  </w:pPr>
                  <w:r>
                    <w:rPr>
                      <w:rFonts w:ascii="Arial" w:hAnsi="Arial" w:cs="Arial"/>
                    </w:rPr>
                    <w:t> </w:t>
                  </w:r>
                </w:p>
              </w:tc>
              <w:tc>
                <w:tcPr>
                  <w:tcW w:w="1250" w:type="pct"/>
                  <w:vAlign w:val="center"/>
                  <w:hideMark/>
                </w:tcPr>
                <w:p w:rsidR="0011502F" w:rsidRDefault="0011502F">
                  <w:pPr>
                    <w:rPr>
                      <w:rFonts w:ascii="Arial" w:hAnsi="Arial" w:cs="Arial"/>
                    </w:rPr>
                  </w:pPr>
                  <w:r>
                    <w:rPr>
                      <w:rFonts w:ascii="Arial" w:hAnsi="Arial" w:cs="Arial"/>
                      <w:b/>
                      <w:i/>
                      <w:noProof/>
                    </w:rPr>
                    <w:drawing>
                      <wp:inline distT="0" distB="0" distL="0" distR="0">
                        <wp:extent cx="2876550" cy="3381375"/>
                        <wp:effectExtent l="19050" t="0" r="0" b="0"/>
                        <wp:docPr id="40" name="Picture 40" descr="http://www.digitalsignature.in/certificate-sample-mkja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www.digitalsignature.in/certificate-sample-mkjain.JPG"/>
                                <pic:cNvPicPr>
                                  <a:picLocks noChangeAspect="1" noChangeArrowheads="1"/>
                                </pic:cNvPicPr>
                              </pic:nvPicPr>
                              <pic:blipFill>
                                <a:blip r:embed="rId206" r:link="rId207" cstate="print"/>
                                <a:srcRect/>
                                <a:stretch>
                                  <a:fillRect/>
                                </a:stretch>
                              </pic:blipFill>
                              <pic:spPr bwMode="auto">
                                <a:xfrm>
                                  <a:off x="0" y="0"/>
                                  <a:ext cx="2876550" cy="3381375"/>
                                </a:xfrm>
                                <a:prstGeom prst="rect">
                                  <a:avLst/>
                                </a:prstGeom>
                                <a:noFill/>
                                <a:ln w="9525">
                                  <a:noFill/>
                                  <a:miter lim="800000"/>
                                  <a:headEnd/>
                                  <a:tailEnd/>
                                </a:ln>
                              </pic:spPr>
                            </pic:pic>
                          </a:graphicData>
                        </a:graphic>
                      </wp:inline>
                    </w:drawing>
                  </w:r>
                </w:p>
              </w:tc>
            </w:tr>
          </w:tbl>
          <w:p w:rsidR="0011502F" w:rsidRDefault="007334E9">
            <w:pPr>
              <w:pStyle w:val="NormalWeb"/>
              <w:jc w:val="right"/>
            </w:pPr>
            <w:hyperlink r:id="rId208" w:tgtFrame="_blank" w:history="1">
              <w:r w:rsidR="0011502F">
                <w:rPr>
                  <w:rStyle w:val="Hyperlink"/>
                  <w:rFonts w:ascii="Verdana" w:hAnsi="Verdana"/>
                  <w:color w:val="000080"/>
                  <w:sz w:val="15"/>
                  <w:szCs w:val="15"/>
                </w:rPr>
                <w:t xml:space="preserve">Download Test Certificate: </w:t>
              </w:r>
            </w:hyperlink>
            <w:hyperlink r:id="rId209" w:tgtFrame="_blank" w:history="1">
              <w:r w:rsidR="0011502F">
                <w:rPr>
                  <w:rStyle w:val="Hyperlink"/>
                  <w:rFonts w:ascii="Verdana" w:hAnsi="Verdana"/>
                  <w:color w:val="000080"/>
                  <w:sz w:val="15"/>
                  <w:szCs w:val="15"/>
                  <w:shd w:val="clear" w:color="auto" w:fill="FFFFFF"/>
                </w:rPr>
                <w:t>Class 2</w:t>
              </w:r>
            </w:hyperlink>
          </w:p>
          <w:p w:rsidR="0011502F" w:rsidRDefault="0011502F">
            <w:pPr>
              <w:pStyle w:val="NormalWeb"/>
            </w:pPr>
            <w:r>
              <w:rPr>
                <w:rFonts w:ascii="Verdana" w:hAnsi="Verdana"/>
                <w:b/>
                <w:i/>
                <w:noProof/>
                <w:sz w:val="15"/>
                <w:szCs w:val="15"/>
              </w:rPr>
              <w:drawing>
                <wp:inline distT="0" distB="0" distL="0" distR="0">
                  <wp:extent cx="142875" cy="142875"/>
                  <wp:effectExtent l="19050" t="0" r="9525" b="0"/>
                  <wp:docPr id="41" name="Picture 41" descr="http://www.digitalsignature.in/images/questionmark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www.digitalsignature.in/images/questionmark_.gif"/>
                          <pic:cNvPicPr>
                            <a:picLocks noChangeAspect="1" noChangeArrowheads="1"/>
                          </pic:cNvPicPr>
                        </pic:nvPicPr>
                        <pic:blipFill>
                          <a:blip r:embed="rId210" r:link="rId211"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ascii="Verdana" w:hAnsi="Verdana"/>
                <w:b/>
                <w:bCs/>
                <w:color w:val="0000FF"/>
                <w:sz w:val="20"/>
                <w:szCs w:val="20"/>
              </w:rPr>
              <w:t xml:space="preserve">Why USB e-token ?  </w:t>
            </w:r>
          </w:p>
          <w:p w:rsidR="0011502F" w:rsidRDefault="0011502F">
            <w:pPr>
              <w:pStyle w:val="NormalWeb"/>
            </w:pPr>
            <w:r>
              <w:rPr>
                <w:rFonts w:ascii="Verdana" w:hAnsi="Verdana"/>
                <w:sz w:val="15"/>
                <w:szCs w:val="15"/>
              </w:rPr>
              <w:t xml:space="preserve">A Digital Signature certificate (DSC) is </w:t>
            </w:r>
            <w:r>
              <w:rPr>
                <w:rFonts w:ascii="Verdana" w:hAnsi="Verdana"/>
                <w:b/>
                <w:bCs/>
                <w:sz w:val="15"/>
                <w:szCs w:val="15"/>
              </w:rPr>
              <w:t>kept in internet explorer</w:t>
            </w:r>
            <w:r>
              <w:rPr>
                <w:rFonts w:ascii="Verdana" w:hAnsi="Verdana"/>
                <w:sz w:val="15"/>
                <w:szCs w:val="15"/>
              </w:rPr>
              <w:t xml:space="preserve"> of computer system (PC) but keeping DSC on your computer system has following draw backs :- </w:t>
            </w:r>
            <w:r>
              <w:rPr>
                <w:rFonts w:ascii="Verdana" w:hAnsi="Verdana"/>
                <w:sz w:val="15"/>
                <w:szCs w:val="15"/>
              </w:rPr>
              <w:br/>
            </w:r>
            <w:r>
              <w:rPr>
                <w:rFonts w:ascii="Verdana" w:hAnsi="Verdana"/>
                <w:sz w:val="15"/>
                <w:szCs w:val="15"/>
              </w:rPr>
              <w:br/>
              <w:t xml:space="preserve">     a) It can be misused by anyone who is having access to your computer system. </w:t>
            </w:r>
            <w:r>
              <w:rPr>
                <w:rFonts w:ascii="Verdana" w:hAnsi="Verdana"/>
                <w:sz w:val="15"/>
                <w:szCs w:val="15"/>
              </w:rPr>
              <w:br/>
              <w:t xml:space="preserve">     b) DSC is lost if computer system is formatted or internet explorer is changed. </w:t>
            </w:r>
            <w:r>
              <w:rPr>
                <w:rFonts w:ascii="Verdana" w:hAnsi="Verdana"/>
                <w:sz w:val="15"/>
                <w:szCs w:val="15"/>
              </w:rPr>
              <w:br/>
            </w:r>
            <w:r>
              <w:rPr>
                <w:rFonts w:ascii="Verdana" w:hAnsi="Verdana"/>
                <w:sz w:val="15"/>
                <w:szCs w:val="15"/>
              </w:rPr>
              <w:br/>
            </w:r>
            <w:r>
              <w:rPr>
                <w:rFonts w:ascii="Verdana" w:hAnsi="Verdana"/>
                <w:b/>
                <w:i/>
                <w:noProof/>
                <w:sz w:val="15"/>
                <w:szCs w:val="15"/>
              </w:rPr>
              <w:drawing>
                <wp:inline distT="0" distB="0" distL="0" distR="0">
                  <wp:extent cx="1133475" cy="685800"/>
                  <wp:effectExtent l="19050" t="0" r="9525" b="0"/>
                  <wp:docPr id="42" name="Picture 42" descr="http://www.digitalsignature.in/e-toke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www.digitalsignature.in/e-token.gif"/>
                          <pic:cNvPicPr>
                            <a:picLocks noChangeAspect="1" noChangeArrowheads="1"/>
                          </pic:cNvPicPr>
                        </pic:nvPicPr>
                        <pic:blipFill>
                          <a:blip r:embed="rId212" r:link="rId213" cstate="print"/>
                          <a:srcRect/>
                          <a:stretch>
                            <a:fillRect/>
                          </a:stretch>
                        </pic:blipFill>
                        <pic:spPr bwMode="auto">
                          <a:xfrm>
                            <a:off x="0" y="0"/>
                            <a:ext cx="1133475" cy="685800"/>
                          </a:xfrm>
                          <a:prstGeom prst="rect">
                            <a:avLst/>
                          </a:prstGeom>
                          <a:noFill/>
                          <a:ln w="9525">
                            <a:noFill/>
                            <a:miter lim="800000"/>
                            <a:headEnd/>
                            <a:tailEnd/>
                          </a:ln>
                        </pic:spPr>
                      </pic:pic>
                    </a:graphicData>
                  </a:graphic>
                </wp:inline>
              </w:drawing>
            </w:r>
            <w:r>
              <w:rPr>
                <w:rFonts w:ascii="Verdana" w:hAnsi="Verdana"/>
                <w:sz w:val="15"/>
                <w:szCs w:val="15"/>
              </w:rPr>
              <w:br/>
            </w:r>
            <w:r>
              <w:rPr>
                <w:rFonts w:ascii="Verdana" w:hAnsi="Verdana"/>
                <w:sz w:val="15"/>
                <w:szCs w:val="15"/>
              </w:rPr>
              <w:br/>
              <w:t xml:space="preserve"> Accordingly, safe and proper method is to keep </w:t>
            </w:r>
            <w:r>
              <w:rPr>
                <w:rFonts w:ascii="Verdana" w:hAnsi="Verdana"/>
                <w:b/>
                <w:bCs/>
                <w:sz w:val="15"/>
                <w:szCs w:val="15"/>
              </w:rPr>
              <w:t>DSC on e-token</w:t>
            </w:r>
            <w:r>
              <w:rPr>
                <w:rFonts w:ascii="Verdana" w:hAnsi="Verdana"/>
                <w:sz w:val="15"/>
                <w:szCs w:val="15"/>
              </w:rPr>
              <w:t xml:space="preserve">, a small USB port devise, which is </w:t>
            </w:r>
            <w:r>
              <w:rPr>
                <w:rFonts w:ascii="Verdana" w:hAnsi="Verdana"/>
                <w:b/>
                <w:bCs/>
                <w:sz w:val="15"/>
                <w:szCs w:val="15"/>
              </w:rPr>
              <w:t>password protected</w:t>
            </w:r>
            <w:r>
              <w:rPr>
                <w:rFonts w:ascii="Verdana" w:hAnsi="Verdana"/>
                <w:sz w:val="15"/>
                <w:szCs w:val="15"/>
              </w:rPr>
              <w:t>. The said e-token is a small hardware device and can be plugged to USB port of any system to digitally sign the documents and when not in use can be kept in safe custody.  </w:t>
            </w:r>
            <w:r>
              <w:rPr>
                <w:rFonts w:ascii="Verdana" w:hAnsi="Verdana"/>
                <w:i/>
                <w:iCs/>
                <w:sz w:val="15"/>
                <w:szCs w:val="15"/>
              </w:rPr>
              <w:t> </w:t>
            </w:r>
            <w:r>
              <w:rPr>
                <w:rStyle w:val="style221"/>
                <w:rFonts w:ascii="Verdana" w:hAnsi="Verdana"/>
                <w:i/>
                <w:iCs/>
                <w:sz w:val="15"/>
                <w:szCs w:val="15"/>
              </w:rPr>
              <w:t xml:space="preserve"> e-token cost extra </w:t>
            </w:r>
            <w:r>
              <w:rPr>
                <w:rStyle w:val="style221"/>
                <w:rFonts w:ascii="Verdana" w:hAnsi="Verdana"/>
                <w:sz w:val="15"/>
                <w:szCs w:val="15"/>
              </w:rPr>
              <w:t>@ Rs. 400/- (all inclusive)</w:t>
            </w:r>
            <w:r>
              <w:rPr>
                <w:rFonts w:ascii="Verdana" w:hAnsi="Verdana"/>
                <w:i/>
                <w:iCs/>
                <w:sz w:val="15"/>
                <w:szCs w:val="15"/>
              </w:rPr>
              <w:br/>
            </w:r>
            <w:r>
              <w:rPr>
                <w:rFonts w:ascii="Verdana" w:hAnsi="Verdana"/>
                <w:i/>
                <w:iCs/>
                <w:sz w:val="15"/>
                <w:szCs w:val="15"/>
              </w:rPr>
              <w:br/>
            </w:r>
            <w:hyperlink r:id="rId214" w:tgtFrame="_blank" w:history="1">
              <w:r>
                <w:rPr>
                  <w:rStyle w:val="Hyperlink"/>
                  <w:rFonts w:ascii="Verdana" w:hAnsi="Verdana"/>
                  <w:sz w:val="15"/>
                  <w:szCs w:val="15"/>
                </w:rPr>
                <w:t>Storage Media for Private keys : Guidelines &amp; Advantages</w:t>
              </w:r>
            </w:hyperlink>
            <w:r>
              <w:rPr>
                <w:rFonts w:ascii="Verdana" w:hAnsi="Verdana"/>
                <w:i/>
                <w:iCs/>
                <w:sz w:val="15"/>
                <w:szCs w:val="15"/>
              </w:rPr>
              <w:t>: Computer Hard Disk / Floppy / CD -R/RW/ Pen Drives / USB Drives / Flash Drives / Smart Cards / USB Crypto Tokens</w:t>
            </w:r>
            <w:r>
              <w:rPr>
                <w:rFonts w:ascii="Verdana" w:hAnsi="Verdana"/>
                <w:i/>
                <w:iCs/>
                <w:sz w:val="15"/>
                <w:szCs w:val="15"/>
              </w:rPr>
              <w:br/>
              <w:t> </w:t>
            </w:r>
          </w:p>
          <w:tbl>
            <w:tblPr>
              <w:tblW w:w="4350" w:type="pct"/>
              <w:tblBorders>
                <w:top w:val="outset" w:sz="6" w:space="0" w:color="33CCFF"/>
                <w:left w:val="outset" w:sz="6" w:space="0" w:color="33CCFF"/>
                <w:bottom w:val="outset" w:sz="6" w:space="0" w:color="33CCFF"/>
                <w:right w:val="outset" w:sz="6" w:space="0" w:color="33CCFF"/>
              </w:tblBorders>
              <w:tblCellMar>
                <w:left w:w="0" w:type="dxa"/>
                <w:right w:w="0" w:type="dxa"/>
              </w:tblCellMar>
              <w:tblLook w:val="04A0"/>
            </w:tblPr>
            <w:tblGrid>
              <w:gridCol w:w="627"/>
              <w:gridCol w:w="7213"/>
            </w:tblGrid>
            <w:tr w:rsidR="0011502F">
              <w:trPr>
                <w:trHeight w:val="330"/>
              </w:trPr>
              <w:tc>
                <w:tcPr>
                  <w:tcW w:w="5000" w:type="pct"/>
                  <w:gridSpan w:val="2"/>
                  <w:tcBorders>
                    <w:top w:val="outset" w:sz="6" w:space="0" w:color="33CCFF"/>
                    <w:left w:val="outset" w:sz="6" w:space="0" w:color="33CCFF"/>
                    <w:bottom w:val="outset" w:sz="6" w:space="0" w:color="33CCFF"/>
                    <w:right w:val="outset" w:sz="6" w:space="0" w:color="33CCFF"/>
                  </w:tcBorders>
                  <w:shd w:val="clear" w:color="auto" w:fill="000000"/>
                  <w:vAlign w:val="center"/>
                  <w:hideMark/>
                </w:tcPr>
                <w:p w:rsidR="0011502F" w:rsidRDefault="0011502F">
                  <w:pPr>
                    <w:pStyle w:val="NormalWeb"/>
                    <w:spacing w:beforeAutospacing="0" w:afterAutospacing="0"/>
                    <w:ind w:left="84" w:right="84"/>
                  </w:pPr>
                  <w:r>
                    <w:rPr>
                      <w:rFonts w:ascii="Verdana" w:hAnsi="Verdana"/>
                      <w:b/>
                      <w:bCs/>
                      <w:color w:val="FFFFFF"/>
                      <w:sz w:val="15"/>
                      <w:szCs w:val="15"/>
                    </w:rPr>
                    <w:t>QUICK STEPS FOR OBTAINING YOUR DIGITAL SIGNATURE CERTIFICATE (DSC) :</w:t>
                  </w:r>
                </w:p>
              </w:tc>
            </w:tr>
            <w:tr w:rsidR="0011502F">
              <w:trPr>
                <w:trHeight w:val="360"/>
              </w:trPr>
              <w:tc>
                <w:tcPr>
                  <w:tcW w:w="50" w:type="pct"/>
                  <w:tcBorders>
                    <w:top w:val="outset" w:sz="6" w:space="0" w:color="33CCFF"/>
                    <w:left w:val="outset" w:sz="6" w:space="0" w:color="33CCFF"/>
                    <w:bottom w:val="outset" w:sz="6" w:space="0" w:color="33CCFF"/>
                    <w:right w:val="outset" w:sz="6" w:space="0" w:color="33CCFF"/>
                  </w:tcBorders>
                  <w:shd w:val="clear" w:color="auto" w:fill="FFFFCC"/>
                  <w:vAlign w:val="center"/>
                  <w:hideMark/>
                </w:tcPr>
                <w:p w:rsidR="0011502F" w:rsidRDefault="0011502F">
                  <w:pPr>
                    <w:pStyle w:val="NormalWeb"/>
                    <w:spacing w:beforeAutospacing="0" w:afterAutospacing="0"/>
                    <w:ind w:left="84" w:right="84"/>
                  </w:pPr>
                  <w:r>
                    <w:rPr>
                      <w:rFonts w:ascii="Verdana" w:hAnsi="Verdana"/>
                      <w:sz w:val="15"/>
                      <w:szCs w:val="15"/>
                    </w:rPr>
                    <w:t xml:space="preserve">1. </w:t>
                  </w:r>
                </w:p>
              </w:tc>
              <w:tc>
                <w:tcPr>
                  <w:tcW w:w="9250" w:type="pct"/>
                  <w:tcBorders>
                    <w:top w:val="outset" w:sz="6" w:space="0" w:color="33CCFF"/>
                    <w:left w:val="outset" w:sz="6" w:space="0" w:color="33CCFF"/>
                    <w:bottom w:val="outset" w:sz="6" w:space="0" w:color="33CCFF"/>
                    <w:right w:val="outset" w:sz="6" w:space="0" w:color="33CCFF"/>
                  </w:tcBorders>
                  <w:shd w:val="clear" w:color="auto" w:fill="FFFFCC"/>
                  <w:vAlign w:val="center"/>
                  <w:hideMark/>
                </w:tcPr>
                <w:p w:rsidR="0011502F" w:rsidRDefault="0011502F">
                  <w:pPr>
                    <w:pStyle w:val="NormalWeb"/>
                    <w:spacing w:beforeAutospacing="0" w:afterAutospacing="0"/>
                    <w:ind w:left="84" w:right="84"/>
                  </w:pPr>
                  <w:r>
                    <w:rPr>
                      <w:rFonts w:ascii="Verdana" w:hAnsi="Verdana"/>
                      <w:sz w:val="15"/>
                      <w:szCs w:val="15"/>
                    </w:rPr>
                    <w:t xml:space="preserve">Obtain </w:t>
                  </w:r>
                  <w:r>
                    <w:rPr>
                      <w:rFonts w:ascii="Verdana" w:hAnsi="Verdana"/>
                      <w:b/>
                      <w:bCs/>
                      <w:sz w:val="15"/>
                      <w:szCs w:val="15"/>
                    </w:rPr>
                    <w:t>Application Form</w:t>
                  </w:r>
                  <w:r>
                    <w:rPr>
                      <w:rFonts w:ascii="Verdana" w:hAnsi="Verdana"/>
                      <w:sz w:val="15"/>
                      <w:szCs w:val="15"/>
                    </w:rPr>
                    <w:t xml:space="preserve"> from us / </w:t>
                  </w:r>
                  <w:hyperlink r:id="rId215" w:tgtFrame="_blank" w:history="1">
                    <w:r>
                      <w:rPr>
                        <w:rStyle w:val="Hyperlink"/>
                        <w:rFonts w:ascii="Verdana" w:hAnsi="Verdana"/>
                        <w:sz w:val="15"/>
                        <w:szCs w:val="15"/>
                      </w:rPr>
                      <w:t>DOWNLOAD APPLICATION FORM NOW (CLASS 2 INDIVIDUAL)- PDF format</w:t>
                    </w:r>
                    <w:r>
                      <w:rPr>
                        <w:rFonts w:ascii="Verdana" w:hAnsi="Verdana"/>
                        <w:color w:val="0000FF"/>
                        <w:sz w:val="15"/>
                        <w:szCs w:val="15"/>
                        <w:u w:val="single"/>
                      </w:rPr>
                      <w:br/>
                    </w:r>
                  </w:hyperlink>
                  <w:r>
                    <w:t xml:space="preserve">   </w:t>
                  </w:r>
                  <w:hyperlink r:id="rId216" w:history="1">
                    <w:r>
                      <w:rPr>
                        <w:rStyle w:val="Hyperlink"/>
                        <w:rFonts w:ascii="Verdana" w:hAnsi="Verdana"/>
                        <w:sz w:val="15"/>
                        <w:szCs w:val="15"/>
                      </w:rPr>
                      <w:t>MS-WORD FORMAT</w:t>
                    </w:r>
                  </w:hyperlink>
                  <w:r>
                    <w:br/>
                  </w:r>
                  <w:r>
                    <w:rPr>
                      <w:rStyle w:val="Emphasis"/>
                      <w:rFonts w:ascii="Verdana" w:hAnsi="Verdana"/>
                      <w:color w:val="333333"/>
                      <w:sz w:val="15"/>
                      <w:szCs w:val="15"/>
                    </w:rPr>
                    <w:t>You can download this application form &amp; take a printout of the same as a Hard Copy.</w:t>
                  </w:r>
                </w:p>
              </w:tc>
            </w:tr>
            <w:tr w:rsidR="0011502F">
              <w:trPr>
                <w:trHeight w:val="360"/>
              </w:trPr>
              <w:tc>
                <w:tcPr>
                  <w:tcW w:w="50" w:type="pct"/>
                  <w:tcBorders>
                    <w:top w:val="outset" w:sz="6" w:space="0" w:color="33CCFF"/>
                    <w:left w:val="outset" w:sz="6" w:space="0" w:color="33CCFF"/>
                    <w:bottom w:val="outset" w:sz="6" w:space="0" w:color="33CCFF"/>
                    <w:right w:val="outset" w:sz="6" w:space="0" w:color="33CCFF"/>
                  </w:tcBorders>
                  <w:shd w:val="clear" w:color="auto" w:fill="FFFFCC"/>
                  <w:hideMark/>
                </w:tcPr>
                <w:p w:rsidR="0011502F" w:rsidRDefault="0011502F">
                  <w:pPr>
                    <w:pStyle w:val="NormalWeb"/>
                    <w:spacing w:beforeAutospacing="0" w:afterAutospacing="0"/>
                    <w:ind w:left="84" w:right="84"/>
                  </w:pPr>
                  <w:r>
                    <w:rPr>
                      <w:sz w:val="15"/>
                      <w:szCs w:val="15"/>
                    </w:rPr>
                    <w:t>2.</w:t>
                  </w:r>
                </w:p>
              </w:tc>
              <w:tc>
                <w:tcPr>
                  <w:tcW w:w="9250" w:type="pct"/>
                  <w:tcBorders>
                    <w:top w:val="outset" w:sz="6" w:space="0" w:color="33CCFF"/>
                    <w:left w:val="outset" w:sz="6" w:space="0" w:color="33CCFF"/>
                    <w:bottom w:val="outset" w:sz="6" w:space="0" w:color="33CCFF"/>
                    <w:right w:val="outset" w:sz="6" w:space="0" w:color="33CCFF"/>
                  </w:tcBorders>
                  <w:shd w:val="clear" w:color="auto" w:fill="FFFFCC"/>
                  <w:hideMark/>
                </w:tcPr>
                <w:p w:rsidR="0011502F" w:rsidRDefault="0011502F">
                  <w:pPr>
                    <w:pStyle w:val="NormalWeb"/>
                    <w:spacing w:beforeAutospacing="0" w:afterAutospacing="0"/>
                    <w:ind w:left="84" w:right="84"/>
                  </w:pPr>
                  <w:r>
                    <w:rPr>
                      <w:rFonts w:ascii="Verdana" w:hAnsi="Verdana"/>
                      <w:sz w:val="15"/>
                      <w:szCs w:val="15"/>
                    </w:rPr>
                    <w:t>Fill the Application Form Correctly. Fields indicate by * are Compulsory.</w:t>
                  </w:r>
                </w:p>
              </w:tc>
            </w:tr>
            <w:tr w:rsidR="0011502F">
              <w:trPr>
                <w:trHeight w:val="180"/>
              </w:trPr>
              <w:tc>
                <w:tcPr>
                  <w:tcW w:w="50" w:type="pct"/>
                  <w:tcBorders>
                    <w:top w:val="outset" w:sz="6" w:space="0" w:color="33CCFF"/>
                    <w:left w:val="outset" w:sz="6" w:space="0" w:color="33CCFF"/>
                    <w:bottom w:val="outset" w:sz="6" w:space="0" w:color="33CCFF"/>
                    <w:right w:val="outset" w:sz="6" w:space="0" w:color="33CCFF"/>
                  </w:tcBorders>
                  <w:shd w:val="clear" w:color="auto" w:fill="FFFFCC"/>
                  <w:hideMark/>
                </w:tcPr>
                <w:p w:rsidR="0011502F" w:rsidRDefault="0011502F">
                  <w:pPr>
                    <w:pStyle w:val="NormalWeb"/>
                    <w:spacing w:beforeAutospacing="0" w:afterAutospacing="0" w:line="180" w:lineRule="atLeast"/>
                    <w:ind w:left="84" w:right="84"/>
                  </w:pPr>
                  <w:r>
                    <w:rPr>
                      <w:rFonts w:ascii="Verdana" w:hAnsi="Verdana"/>
                      <w:sz w:val="15"/>
                      <w:szCs w:val="15"/>
                    </w:rPr>
                    <w:t>3.</w:t>
                  </w:r>
                </w:p>
              </w:tc>
              <w:tc>
                <w:tcPr>
                  <w:tcW w:w="9250" w:type="pct"/>
                  <w:tcBorders>
                    <w:top w:val="outset" w:sz="6" w:space="0" w:color="33CCFF"/>
                    <w:left w:val="outset" w:sz="6" w:space="0" w:color="33CCFF"/>
                    <w:bottom w:val="outset" w:sz="6" w:space="0" w:color="33CCFF"/>
                    <w:right w:val="outset" w:sz="6" w:space="0" w:color="33CCFF"/>
                  </w:tcBorders>
                  <w:shd w:val="clear" w:color="auto" w:fill="FFFFCC"/>
                  <w:hideMark/>
                </w:tcPr>
                <w:p w:rsidR="0011502F" w:rsidRDefault="0011502F">
                  <w:pPr>
                    <w:pStyle w:val="NormalWeb"/>
                    <w:spacing w:beforeAutospacing="0" w:afterAutospacing="0" w:line="180" w:lineRule="atLeast"/>
                    <w:ind w:left="84" w:right="84"/>
                  </w:pPr>
                  <w:r>
                    <w:rPr>
                      <w:rFonts w:ascii="Verdana" w:hAnsi="Verdana"/>
                      <w:sz w:val="15"/>
                      <w:szCs w:val="15"/>
                    </w:rPr>
                    <w:t>a) Obtain Self Attested copy of </w:t>
                  </w:r>
                  <w:r>
                    <w:rPr>
                      <w:rFonts w:ascii="Verdana" w:hAnsi="Verdana"/>
                      <w:b/>
                      <w:bCs/>
                      <w:sz w:val="15"/>
                      <w:szCs w:val="15"/>
                    </w:rPr>
                    <w:t xml:space="preserve">PAN Card </w:t>
                  </w:r>
                  <w:r>
                    <w:rPr>
                      <w:rFonts w:ascii="Verdana" w:hAnsi="Verdana"/>
                      <w:sz w:val="15"/>
                      <w:szCs w:val="15"/>
                    </w:rPr>
                    <w:t xml:space="preserve">/ Photo Identity Card  &amp; </w:t>
                  </w:r>
                  <w:r>
                    <w:rPr>
                      <w:rFonts w:ascii="Verdana" w:hAnsi="Verdana"/>
                      <w:sz w:val="15"/>
                      <w:szCs w:val="15"/>
                    </w:rPr>
                    <w:br/>
                    <w:t xml:space="preserve">b) Self Attested copy of </w:t>
                  </w:r>
                  <w:r>
                    <w:rPr>
                      <w:rStyle w:val="Strong"/>
                      <w:rFonts w:ascii="Verdana" w:hAnsi="Verdana"/>
                      <w:sz w:val="15"/>
                      <w:szCs w:val="15"/>
                    </w:rPr>
                    <w:t>any one</w:t>
                  </w:r>
                  <w:r>
                    <w:rPr>
                      <w:rFonts w:ascii="Verdana" w:hAnsi="Verdana"/>
                      <w:sz w:val="15"/>
                      <w:szCs w:val="15"/>
                    </w:rPr>
                    <w:t xml:space="preserve"> of the latest bill of WATER / ELECTRICITY / POWER / </w:t>
                  </w:r>
                  <w:r>
                    <w:rPr>
                      <w:rFonts w:ascii="Verdana" w:hAnsi="Verdana"/>
                      <w:sz w:val="15"/>
                      <w:szCs w:val="15"/>
                    </w:rPr>
                    <w:lastRenderedPageBreak/>
                    <w:t xml:space="preserve">TELEPHONE / CREDIT CARD  or VOTER’S ID CARD / DRIVING LICENSE/PASSPORT in the applicant’s name for address confirmation.  </w:t>
                  </w:r>
                  <w:r>
                    <w:rPr>
                      <w:rFonts w:ascii="Verdana" w:hAnsi="Verdana"/>
                      <w:sz w:val="15"/>
                      <w:szCs w:val="15"/>
                    </w:rPr>
                    <w:br/>
                    <w:t>(</w:t>
                  </w:r>
                  <w:r>
                    <w:rPr>
                      <w:rFonts w:ascii="Verdana" w:hAnsi="Verdana"/>
                      <w:b/>
                      <w:bCs/>
                      <w:sz w:val="15"/>
                      <w:szCs w:val="15"/>
                    </w:rPr>
                    <w:t>as Proof of residence</w:t>
                  </w:r>
                  <w:r>
                    <w:rPr>
                      <w:rFonts w:ascii="Verdana" w:hAnsi="Verdana"/>
                      <w:sz w:val="15"/>
                      <w:szCs w:val="15"/>
                    </w:rPr>
                    <w:t xml:space="preserve">) </w:t>
                  </w:r>
                </w:p>
              </w:tc>
            </w:tr>
            <w:tr w:rsidR="0011502F">
              <w:trPr>
                <w:trHeight w:val="195"/>
              </w:trPr>
              <w:tc>
                <w:tcPr>
                  <w:tcW w:w="50" w:type="pct"/>
                  <w:tcBorders>
                    <w:top w:val="outset" w:sz="6" w:space="0" w:color="33CCFF"/>
                    <w:left w:val="outset" w:sz="6" w:space="0" w:color="33CCFF"/>
                    <w:bottom w:val="outset" w:sz="6" w:space="0" w:color="33CCFF"/>
                    <w:right w:val="outset" w:sz="6" w:space="0" w:color="33CCFF"/>
                  </w:tcBorders>
                  <w:shd w:val="clear" w:color="auto" w:fill="FFFFCC"/>
                  <w:hideMark/>
                </w:tcPr>
                <w:p w:rsidR="0011502F" w:rsidRDefault="0011502F">
                  <w:pPr>
                    <w:pStyle w:val="NormalWeb"/>
                    <w:spacing w:beforeAutospacing="0" w:afterAutospacing="0" w:line="195" w:lineRule="atLeast"/>
                    <w:ind w:left="84" w:right="84"/>
                  </w:pPr>
                  <w:r>
                    <w:rPr>
                      <w:rFonts w:ascii="Verdana" w:hAnsi="Verdana"/>
                      <w:sz w:val="15"/>
                      <w:szCs w:val="15"/>
                    </w:rPr>
                    <w:lastRenderedPageBreak/>
                    <w:t>4.</w:t>
                  </w:r>
                </w:p>
              </w:tc>
              <w:tc>
                <w:tcPr>
                  <w:tcW w:w="9250" w:type="pct"/>
                  <w:tcBorders>
                    <w:top w:val="outset" w:sz="6" w:space="0" w:color="33CCFF"/>
                    <w:left w:val="outset" w:sz="6" w:space="0" w:color="33CCFF"/>
                    <w:bottom w:val="outset" w:sz="6" w:space="0" w:color="33CCFF"/>
                    <w:right w:val="outset" w:sz="6" w:space="0" w:color="33CCFF"/>
                  </w:tcBorders>
                  <w:shd w:val="clear" w:color="auto" w:fill="FFFFCC"/>
                  <w:hideMark/>
                </w:tcPr>
                <w:p w:rsidR="0011502F" w:rsidRDefault="0011502F">
                  <w:pPr>
                    <w:pStyle w:val="NormalWeb"/>
                    <w:spacing w:beforeAutospacing="0" w:afterAutospacing="0" w:line="195" w:lineRule="atLeast"/>
                    <w:ind w:left="84" w:right="84"/>
                  </w:pPr>
                  <w:r>
                    <w:rPr>
                      <w:rFonts w:ascii="Verdana" w:hAnsi="Verdana"/>
                      <w:sz w:val="15"/>
                      <w:szCs w:val="15"/>
                    </w:rPr>
                    <w:t>Re-confirm Subscriber's e-mail ID.</w:t>
                  </w:r>
                </w:p>
              </w:tc>
            </w:tr>
            <w:tr w:rsidR="0011502F">
              <w:trPr>
                <w:trHeight w:val="360"/>
              </w:trPr>
              <w:tc>
                <w:tcPr>
                  <w:tcW w:w="50" w:type="pct"/>
                  <w:tcBorders>
                    <w:top w:val="outset" w:sz="6" w:space="0" w:color="33CCFF"/>
                    <w:left w:val="outset" w:sz="6" w:space="0" w:color="33CCFF"/>
                    <w:bottom w:val="outset" w:sz="6" w:space="0" w:color="33CCFF"/>
                    <w:right w:val="outset" w:sz="6" w:space="0" w:color="33CCFF"/>
                  </w:tcBorders>
                  <w:shd w:val="clear" w:color="auto" w:fill="FFFFCC"/>
                  <w:hideMark/>
                </w:tcPr>
                <w:p w:rsidR="0011502F" w:rsidRDefault="0011502F">
                  <w:pPr>
                    <w:pStyle w:val="NormalWeb"/>
                    <w:spacing w:beforeAutospacing="0" w:afterAutospacing="0"/>
                    <w:ind w:left="84" w:right="84"/>
                  </w:pPr>
                  <w:r>
                    <w:rPr>
                      <w:rFonts w:ascii="Verdana" w:hAnsi="Verdana"/>
                      <w:sz w:val="15"/>
                      <w:szCs w:val="15"/>
                    </w:rPr>
                    <w:t>5.</w:t>
                  </w:r>
                </w:p>
              </w:tc>
              <w:tc>
                <w:tcPr>
                  <w:tcW w:w="9250" w:type="pct"/>
                  <w:tcBorders>
                    <w:top w:val="outset" w:sz="6" w:space="0" w:color="33CCFF"/>
                    <w:left w:val="outset" w:sz="6" w:space="0" w:color="33CCFF"/>
                    <w:bottom w:val="outset" w:sz="6" w:space="0" w:color="33CCFF"/>
                    <w:right w:val="outset" w:sz="6" w:space="0" w:color="33CCFF"/>
                  </w:tcBorders>
                  <w:shd w:val="clear" w:color="auto" w:fill="FFFFCC"/>
                  <w:hideMark/>
                </w:tcPr>
                <w:p w:rsidR="0011502F" w:rsidRDefault="0011502F">
                  <w:pPr>
                    <w:pStyle w:val="NormalWeb"/>
                    <w:spacing w:beforeAutospacing="0" w:afterAutospacing="0"/>
                    <w:ind w:left="84" w:right="84"/>
                  </w:pPr>
                  <w:r>
                    <w:rPr>
                      <w:rFonts w:ascii="Verdana" w:hAnsi="Verdana"/>
                      <w:sz w:val="15"/>
                      <w:szCs w:val="15"/>
                    </w:rPr>
                    <w:t>Take Signature on the Application Form and Subscriber's Agreement.</w:t>
                  </w:r>
                </w:p>
              </w:tc>
            </w:tr>
            <w:tr w:rsidR="0011502F">
              <w:trPr>
                <w:trHeight w:val="195"/>
              </w:trPr>
              <w:tc>
                <w:tcPr>
                  <w:tcW w:w="50" w:type="pct"/>
                  <w:tcBorders>
                    <w:top w:val="outset" w:sz="6" w:space="0" w:color="33CCFF"/>
                    <w:left w:val="outset" w:sz="6" w:space="0" w:color="33CCFF"/>
                    <w:bottom w:val="outset" w:sz="6" w:space="0" w:color="33CCFF"/>
                    <w:right w:val="outset" w:sz="6" w:space="0" w:color="33CCFF"/>
                  </w:tcBorders>
                  <w:shd w:val="clear" w:color="auto" w:fill="FFFFCC"/>
                  <w:hideMark/>
                </w:tcPr>
                <w:p w:rsidR="0011502F" w:rsidRDefault="0011502F">
                  <w:pPr>
                    <w:spacing w:line="195" w:lineRule="atLeast"/>
                    <w:rPr>
                      <w:rFonts w:ascii="Arial" w:hAnsi="Arial" w:cs="Arial"/>
                    </w:rPr>
                  </w:pPr>
                  <w:r>
                    <w:rPr>
                      <w:rFonts w:ascii="Verdana" w:hAnsi="Verdana" w:cs="Arial"/>
                      <w:sz w:val="15"/>
                      <w:szCs w:val="15"/>
                    </w:rPr>
                    <w:t> 6.</w:t>
                  </w:r>
                </w:p>
              </w:tc>
              <w:tc>
                <w:tcPr>
                  <w:tcW w:w="9250" w:type="pct"/>
                  <w:tcBorders>
                    <w:top w:val="outset" w:sz="6" w:space="0" w:color="33CCFF"/>
                    <w:left w:val="outset" w:sz="6" w:space="0" w:color="33CCFF"/>
                    <w:bottom w:val="outset" w:sz="6" w:space="0" w:color="33CCFF"/>
                    <w:right w:val="outset" w:sz="6" w:space="0" w:color="33CCFF"/>
                  </w:tcBorders>
                  <w:shd w:val="clear" w:color="auto" w:fill="FFFFCC"/>
                  <w:hideMark/>
                </w:tcPr>
                <w:p w:rsidR="0011502F" w:rsidRDefault="0011502F">
                  <w:pPr>
                    <w:spacing w:line="195" w:lineRule="atLeast"/>
                    <w:rPr>
                      <w:rFonts w:ascii="Arial" w:hAnsi="Arial" w:cs="Arial"/>
                    </w:rPr>
                  </w:pPr>
                  <w:r>
                    <w:rPr>
                      <w:rStyle w:val="style181"/>
                      <w:rFonts w:ascii="Verdana" w:hAnsi="Verdana" w:cs="Arial"/>
                    </w:rPr>
                    <w:t>Mode of Payment : * Cash/Cheque/DD in favour of “</w:t>
                  </w:r>
                  <w:r>
                    <w:rPr>
                      <w:rStyle w:val="Strong"/>
                      <w:rFonts w:ascii="Verdana" w:hAnsi="Verdana" w:cs="Arial"/>
                      <w:sz w:val="17"/>
                      <w:szCs w:val="17"/>
                    </w:rPr>
                    <w:t>ISHIKA TECHNOLOGIES PVT. LTD</w:t>
                  </w:r>
                  <w:r>
                    <w:rPr>
                      <w:rStyle w:val="style181"/>
                      <w:rFonts w:ascii="Verdana" w:hAnsi="Verdana" w:cs="Arial"/>
                    </w:rPr>
                    <w:t xml:space="preserve">.” Payable at Kolkata. </w:t>
                  </w:r>
                  <w:r>
                    <w:rPr>
                      <w:rFonts w:ascii="Verdana" w:hAnsi="Verdana" w:cs="Arial"/>
                      <w:sz w:val="17"/>
                      <w:szCs w:val="17"/>
                    </w:rPr>
                    <w:br/>
                  </w:r>
                  <w:r>
                    <w:rPr>
                      <w:rStyle w:val="style181"/>
                      <w:rFonts w:ascii="Verdana" w:hAnsi="Verdana" w:cs="Arial"/>
                    </w:rPr>
                    <w:t xml:space="preserve">Direct Deposit : </w:t>
                  </w:r>
                  <w:r>
                    <w:rPr>
                      <w:rStyle w:val="Strong"/>
                      <w:rFonts w:ascii="Verdana" w:hAnsi="Verdana" w:cs="Arial"/>
                      <w:sz w:val="17"/>
                      <w:szCs w:val="17"/>
                    </w:rPr>
                    <w:t>AXIS BANK</w:t>
                  </w:r>
                  <w:r>
                    <w:rPr>
                      <w:rStyle w:val="style181"/>
                      <w:rFonts w:ascii="Verdana" w:hAnsi="Verdana" w:cs="Arial"/>
                    </w:rPr>
                    <w:t xml:space="preserve"> Current Account No. 191010200015002 , </w:t>
                  </w:r>
                  <w:smartTag w:uri="urn:schemas-microsoft-com:office:smarttags" w:element="place">
                    <w:smartTag w:uri="urn:schemas-microsoft-com:office:smarttags" w:element="PlaceType">
                      <w:r>
                        <w:rPr>
                          <w:rStyle w:val="style181"/>
                          <w:rFonts w:ascii="Verdana" w:hAnsi="Verdana" w:cs="Arial"/>
                        </w:rPr>
                        <w:t>Lake</w:t>
                      </w:r>
                    </w:smartTag>
                    <w:r>
                      <w:rPr>
                        <w:rStyle w:val="style181"/>
                        <w:rFonts w:ascii="Verdana" w:hAnsi="Verdana" w:cs="Arial"/>
                      </w:rPr>
                      <w:t xml:space="preserve"> </w:t>
                    </w:r>
                    <w:smartTag w:uri="urn:schemas-microsoft-com:office:smarttags" w:element="PlaceType">
                      <w:r>
                        <w:rPr>
                          <w:rStyle w:val="style181"/>
                          <w:rFonts w:ascii="Verdana" w:hAnsi="Verdana" w:cs="Arial"/>
                        </w:rPr>
                        <w:t>Town</w:t>
                      </w:r>
                    </w:smartTag>
                  </w:smartTag>
                  <w:r>
                    <w:rPr>
                      <w:rStyle w:val="style181"/>
                      <w:rFonts w:ascii="Verdana" w:hAnsi="Verdana" w:cs="Arial"/>
                    </w:rPr>
                    <w:t xml:space="preserve"> Branch, Kolkata. </w:t>
                  </w:r>
                  <w:r>
                    <w:rPr>
                      <w:rFonts w:ascii="Verdana" w:hAnsi="Verdana" w:cs="Arial"/>
                      <w:sz w:val="17"/>
                      <w:szCs w:val="17"/>
                    </w:rPr>
                    <w:br/>
                  </w:r>
                  <w:r>
                    <w:rPr>
                      <w:rStyle w:val="style181"/>
                      <w:rFonts w:ascii="Verdana" w:hAnsi="Verdana" w:cs="Arial"/>
                    </w:rPr>
                    <w:t xml:space="preserve">For Online Transfer use IFSC Code: UTIB0000191 alongwith our bank account number. For Credit Card Payment, please contact us. </w:t>
                  </w:r>
                  <w:r>
                    <w:rPr>
                      <w:rFonts w:ascii="Verdana" w:hAnsi="Verdana" w:cs="Arial"/>
                      <w:b/>
                      <w:bCs/>
                      <w:sz w:val="15"/>
                      <w:szCs w:val="15"/>
                    </w:rPr>
                    <w:br/>
                  </w:r>
                  <w:r>
                    <w:rPr>
                      <w:rStyle w:val="Strong"/>
                      <w:rFonts w:ascii="Verdana" w:hAnsi="Verdana" w:cs="Arial"/>
                      <w:sz w:val="15"/>
                      <w:szCs w:val="15"/>
                    </w:rPr>
                    <w:t>[NOTE FOR CASH DEPOSIT TO BANK: *PLEASE ADD Rs. 150/- EXTRA FOR CASH DESPOSIT TOWARDS BANK CHARGES]</w:t>
                  </w:r>
                  <w:r>
                    <w:rPr>
                      <w:rFonts w:ascii="Verdana" w:hAnsi="Verdana" w:cs="Arial"/>
                      <w:sz w:val="15"/>
                      <w:szCs w:val="15"/>
                    </w:rPr>
                    <w:br/>
                    <w:t>Price for New / Renewal Rs. 800/- all inclusive for DSC (2yr) without e-token (class 2 pan individual)</w:t>
                  </w:r>
                  <w:r>
                    <w:rPr>
                      <w:rFonts w:ascii="Verdana" w:hAnsi="Verdana" w:cs="Arial"/>
                      <w:sz w:val="15"/>
                      <w:szCs w:val="15"/>
                    </w:rPr>
                    <w:br/>
                    <w:t>Rs. 1,200/- all inclusive for DSC (2yr) with e-token (class 2 pan individual)</w:t>
                  </w:r>
                  <w:r>
                    <w:rPr>
                      <w:rFonts w:ascii="Verdana" w:hAnsi="Verdana" w:cs="Arial"/>
                      <w:sz w:val="15"/>
                      <w:szCs w:val="15"/>
                    </w:rPr>
                    <w:br/>
                  </w:r>
                  <w:r>
                    <w:rPr>
                      <w:rStyle w:val="Emphasis"/>
                      <w:rFonts w:ascii="Verdana" w:hAnsi="Verdana" w:cs="Arial"/>
                      <w:sz w:val="15"/>
                      <w:szCs w:val="15"/>
                    </w:rPr>
                    <w:t xml:space="preserve">[Add extra Rs. 150/- if direct Cash Deposit at Bank] </w:t>
                  </w:r>
                </w:p>
              </w:tc>
            </w:tr>
            <w:tr w:rsidR="0011502F">
              <w:trPr>
                <w:trHeight w:val="195"/>
              </w:trPr>
              <w:tc>
                <w:tcPr>
                  <w:tcW w:w="50" w:type="pct"/>
                  <w:tcBorders>
                    <w:top w:val="outset" w:sz="6" w:space="0" w:color="33CCFF"/>
                    <w:left w:val="outset" w:sz="6" w:space="0" w:color="33CCFF"/>
                    <w:bottom w:val="outset" w:sz="6" w:space="0" w:color="33CCFF"/>
                    <w:right w:val="outset" w:sz="6" w:space="0" w:color="33CCFF"/>
                  </w:tcBorders>
                  <w:shd w:val="clear" w:color="auto" w:fill="FFFFCC"/>
                  <w:hideMark/>
                </w:tcPr>
                <w:p w:rsidR="0011502F" w:rsidRDefault="0011502F">
                  <w:pPr>
                    <w:pStyle w:val="NormalWeb"/>
                    <w:spacing w:beforeAutospacing="0" w:afterAutospacing="0" w:line="195" w:lineRule="atLeast"/>
                    <w:ind w:left="84" w:right="84"/>
                  </w:pPr>
                  <w:r>
                    <w:rPr>
                      <w:rFonts w:ascii="Verdana" w:hAnsi="Verdana"/>
                      <w:sz w:val="15"/>
                      <w:szCs w:val="15"/>
                    </w:rPr>
                    <w:t>7.</w:t>
                  </w:r>
                </w:p>
              </w:tc>
              <w:tc>
                <w:tcPr>
                  <w:tcW w:w="9250" w:type="pct"/>
                  <w:tcBorders>
                    <w:top w:val="outset" w:sz="6" w:space="0" w:color="33CCFF"/>
                    <w:left w:val="outset" w:sz="6" w:space="0" w:color="33CCFF"/>
                    <w:bottom w:val="outset" w:sz="6" w:space="0" w:color="33CCFF"/>
                    <w:right w:val="outset" w:sz="6" w:space="0" w:color="33CCFF"/>
                  </w:tcBorders>
                  <w:shd w:val="clear" w:color="auto" w:fill="FFFFCC"/>
                  <w:hideMark/>
                </w:tcPr>
                <w:p w:rsidR="0011502F" w:rsidRDefault="0011502F">
                  <w:pPr>
                    <w:pStyle w:val="NormalWeb"/>
                    <w:spacing w:beforeAutospacing="0" w:afterAutospacing="0" w:line="195" w:lineRule="atLeast"/>
                    <w:ind w:left="84" w:right="84"/>
                  </w:pPr>
                  <w:r>
                    <w:rPr>
                      <w:rFonts w:ascii="Verdana" w:hAnsi="Verdana"/>
                      <w:sz w:val="15"/>
                      <w:szCs w:val="15"/>
                    </w:rPr>
                    <w:t xml:space="preserve">Send the complete set to </w:t>
                  </w:r>
                  <w:r>
                    <w:rPr>
                      <w:rStyle w:val="Strong"/>
                      <w:rFonts w:ascii="Verdana" w:hAnsi="Verdana"/>
                      <w:sz w:val="15"/>
                      <w:szCs w:val="15"/>
                    </w:rPr>
                    <w:t>ISHIKA TECHNOLOGIES PVT. LTD., P-121, Block-B, Laketown, Ground Floor, Kolkata - 700 089.</w:t>
                  </w:r>
                  <w:r>
                    <w:rPr>
                      <w:rFonts w:ascii="Verdana" w:hAnsi="Verdana"/>
                      <w:sz w:val="15"/>
                      <w:szCs w:val="15"/>
                    </w:rPr>
                    <w:t> </w:t>
                  </w:r>
                  <w:r>
                    <w:rPr>
                      <w:rFonts w:ascii="Verdana" w:hAnsi="Verdana"/>
                      <w:sz w:val="15"/>
                      <w:szCs w:val="15"/>
                    </w:rPr>
                    <w:br/>
                    <w:t xml:space="preserve">We process DSC applications from all over </w:t>
                  </w:r>
                  <w:smartTag w:uri="urn:schemas-microsoft-com:office:smarttags" w:element="place">
                    <w:smartTag w:uri="urn:schemas-microsoft-com:office:smarttags" w:element="country-region">
                      <w:r>
                        <w:rPr>
                          <w:rFonts w:ascii="Verdana" w:hAnsi="Verdana"/>
                          <w:sz w:val="15"/>
                          <w:szCs w:val="15"/>
                        </w:rPr>
                        <w:t>India</w:t>
                      </w:r>
                    </w:smartTag>
                  </w:smartTag>
                  <w:r>
                    <w:rPr>
                      <w:rFonts w:ascii="Verdana" w:hAnsi="Verdana"/>
                      <w:sz w:val="15"/>
                      <w:szCs w:val="15"/>
                    </w:rPr>
                    <w:t xml:space="preserve">. </w:t>
                  </w:r>
                </w:p>
              </w:tc>
            </w:tr>
            <w:tr w:rsidR="0011502F">
              <w:trPr>
                <w:trHeight w:val="270"/>
              </w:trPr>
              <w:tc>
                <w:tcPr>
                  <w:tcW w:w="400" w:type="pct"/>
                  <w:tcBorders>
                    <w:top w:val="outset" w:sz="6" w:space="0" w:color="33CCFF"/>
                    <w:left w:val="outset" w:sz="6" w:space="0" w:color="33CCFF"/>
                    <w:bottom w:val="outset" w:sz="6" w:space="0" w:color="33CCFF"/>
                    <w:right w:val="outset" w:sz="6" w:space="0" w:color="33CCFF"/>
                  </w:tcBorders>
                  <w:vAlign w:val="center"/>
                </w:tcPr>
                <w:p w:rsidR="0011502F" w:rsidRDefault="0011502F">
                  <w:pPr>
                    <w:rPr>
                      <w:rFonts w:ascii="Arial" w:hAnsi="Arial" w:cs="Arial"/>
                    </w:rPr>
                  </w:pPr>
                </w:p>
              </w:tc>
              <w:tc>
                <w:tcPr>
                  <w:tcW w:w="0" w:type="auto"/>
                  <w:tcBorders>
                    <w:top w:val="nil"/>
                    <w:left w:val="nil"/>
                    <w:bottom w:val="outset" w:sz="6" w:space="0" w:color="33CCFF"/>
                    <w:right w:val="outset" w:sz="6" w:space="0" w:color="33CCFF"/>
                  </w:tcBorders>
                  <w:vAlign w:val="center"/>
                </w:tcPr>
                <w:p w:rsidR="0011502F" w:rsidRDefault="0011502F">
                  <w:pPr>
                    <w:rPr>
                      <w:sz w:val="20"/>
                      <w:szCs w:val="20"/>
                    </w:rPr>
                  </w:pPr>
                </w:p>
              </w:tc>
            </w:tr>
          </w:tbl>
          <w:p w:rsidR="0011502F" w:rsidRDefault="007334E9">
            <w:pPr>
              <w:pStyle w:val="NormalWeb"/>
              <w:jc w:val="center"/>
            </w:pPr>
            <w:hyperlink r:id="rId217" w:history="1">
              <w:r w:rsidR="0011502F">
                <w:rPr>
                  <w:rStyle w:val="Hyperlink"/>
                </w:rPr>
                <w:t>Frequently asked questions</w:t>
              </w:r>
            </w:hyperlink>
          </w:p>
          <w:p w:rsidR="0011502F" w:rsidRDefault="007334E9">
            <w:pPr>
              <w:pStyle w:val="NormalWeb"/>
              <w:jc w:val="center"/>
            </w:pPr>
            <w:hyperlink r:id="rId218" w:history="1">
              <w:r w:rsidR="0011502F">
                <w:rPr>
                  <w:rStyle w:val="Strong"/>
                  <w:rFonts w:ascii="Calibri" w:hAnsi="Calibri"/>
                  <w:color w:val="0000FF"/>
                  <w:u w:val="single"/>
                </w:rPr>
                <w:t>Download etoken Drivers &amp; User Manuals</w:t>
              </w:r>
            </w:hyperlink>
          </w:p>
          <w:p w:rsidR="0011502F" w:rsidRDefault="0011502F">
            <w:pPr>
              <w:pStyle w:val="NormalWeb"/>
              <w:jc w:val="center"/>
            </w:pPr>
            <w:r>
              <w:br/>
            </w:r>
            <w:r>
              <w:rPr>
                <w:rFonts w:ascii="Verdana" w:hAnsi="Verdana"/>
                <w:b/>
                <w:i/>
                <w:noProof/>
                <w:color w:val="0000FF"/>
                <w:sz w:val="15"/>
                <w:szCs w:val="15"/>
              </w:rPr>
              <w:drawing>
                <wp:inline distT="0" distB="0" distL="0" distR="0">
                  <wp:extent cx="2857500" cy="1143000"/>
                  <wp:effectExtent l="19050" t="0" r="0" b="0"/>
                  <wp:docPr id="43" name="Picture 43" descr="http://www.digitalsignature.in/dig_image.gif">
                    <a:hlinkClick xmlns:a="http://schemas.openxmlformats.org/drawingml/2006/main" r:id="rId1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www.digitalsignature.in/dig_image.gif"/>
                          <pic:cNvPicPr>
                            <a:picLocks noChangeAspect="1" noChangeArrowheads="1"/>
                          </pic:cNvPicPr>
                        </pic:nvPicPr>
                        <pic:blipFill>
                          <a:blip r:embed="rId190" r:link="rId191" cstate="print"/>
                          <a:srcRect/>
                          <a:stretch>
                            <a:fillRect/>
                          </a:stretch>
                        </pic:blipFill>
                        <pic:spPr bwMode="auto">
                          <a:xfrm>
                            <a:off x="0" y="0"/>
                            <a:ext cx="2857500" cy="1143000"/>
                          </a:xfrm>
                          <a:prstGeom prst="rect">
                            <a:avLst/>
                          </a:prstGeom>
                          <a:noFill/>
                          <a:ln w="9525">
                            <a:noFill/>
                            <a:miter lim="800000"/>
                            <a:headEnd/>
                            <a:tailEnd/>
                          </a:ln>
                        </pic:spPr>
                      </pic:pic>
                    </a:graphicData>
                  </a:graphic>
                </wp:inline>
              </w:drawing>
            </w:r>
            <w:r>
              <w:br/>
            </w:r>
            <w:hyperlink r:id="rId219" w:history="1">
              <w:r>
                <w:rPr>
                  <w:rStyle w:val="Hyperlink"/>
                </w:rPr>
                <w:t>Become our Channel Partner / Reseller</w:t>
              </w:r>
            </w:hyperlink>
            <w:r>
              <w:br/>
            </w:r>
            <w:r>
              <w:br/>
            </w:r>
            <w:r>
              <w:rPr>
                <w:rFonts w:ascii="Verdana" w:hAnsi="Verdana"/>
                <w:b/>
                <w:bCs/>
                <w:sz w:val="20"/>
                <w:szCs w:val="20"/>
              </w:rPr>
              <w:t>Call:  Manoj Jain :  9830068765  |   Deepak Agarwal :  9432644547</w:t>
            </w:r>
          </w:p>
          <w:p w:rsidR="0011502F" w:rsidRDefault="0011502F">
            <w:pPr>
              <w:pStyle w:val="NormalWeb"/>
              <w:jc w:val="center"/>
            </w:pPr>
            <w:r>
              <w:rPr>
                <w:rFonts w:ascii="Verdana" w:hAnsi="Verdana"/>
                <w:b/>
                <w:bCs/>
                <w:sz w:val="20"/>
                <w:szCs w:val="20"/>
              </w:rPr>
              <w:t>Email : dsc (at) ishikatech.com</w:t>
            </w:r>
            <w:r>
              <w:rPr>
                <w:rFonts w:ascii="Verdana" w:hAnsi="Verdana"/>
                <w:b/>
                <w:bCs/>
                <w:sz w:val="20"/>
                <w:szCs w:val="20"/>
              </w:rPr>
              <w:br/>
              <w:t xml:space="preserve">All </w:t>
            </w:r>
            <w:smartTag w:uri="urn:schemas-microsoft-com:office:smarttags" w:element="place">
              <w:smartTag w:uri="urn:schemas-microsoft-com:office:smarttags" w:element="country-region">
                <w:r>
                  <w:rPr>
                    <w:rFonts w:ascii="Verdana" w:hAnsi="Verdana"/>
                    <w:b/>
                    <w:bCs/>
                    <w:sz w:val="20"/>
                    <w:szCs w:val="20"/>
                  </w:rPr>
                  <w:t>India</w:t>
                </w:r>
              </w:smartTag>
            </w:smartTag>
            <w:r>
              <w:rPr>
                <w:rFonts w:ascii="Verdana" w:hAnsi="Verdana"/>
                <w:b/>
                <w:bCs/>
                <w:sz w:val="20"/>
                <w:szCs w:val="20"/>
              </w:rPr>
              <w:t xml:space="preserve"> Helpline: +91-33-40068960 / 25346090  </w:t>
            </w:r>
          </w:p>
          <w:p w:rsidR="0011502F" w:rsidRDefault="0011502F">
            <w:pPr>
              <w:pStyle w:val="NormalWeb"/>
              <w:jc w:val="center"/>
            </w:pPr>
            <w:r>
              <w:rPr>
                <w:b/>
                <w:i/>
                <w:noProof/>
              </w:rPr>
              <w:drawing>
                <wp:inline distT="0" distB="0" distL="0" distR="0">
                  <wp:extent cx="1152525" cy="800100"/>
                  <wp:effectExtent l="19050" t="0" r="9525" b="0"/>
                  <wp:docPr id="44" name="Picture 44" descr="http://www.digitalsignature.in/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www.digitalsignature.in/download.JPG"/>
                          <pic:cNvPicPr>
                            <a:picLocks noChangeAspect="1" noChangeArrowheads="1"/>
                          </pic:cNvPicPr>
                        </pic:nvPicPr>
                        <pic:blipFill>
                          <a:blip r:embed="rId220" r:link="rId221" cstate="print"/>
                          <a:srcRect/>
                          <a:stretch>
                            <a:fillRect/>
                          </a:stretch>
                        </pic:blipFill>
                        <pic:spPr bwMode="auto">
                          <a:xfrm>
                            <a:off x="0" y="0"/>
                            <a:ext cx="1152525" cy="800100"/>
                          </a:xfrm>
                          <a:prstGeom prst="rect">
                            <a:avLst/>
                          </a:prstGeom>
                          <a:noFill/>
                          <a:ln w="9525">
                            <a:noFill/>
                            <a:miter lim="800000"/>
                            <a:headEnd/>
                            <a:tailEnd/>
                          </a:ln>
                        </pic:spPr>
                      </pic:pic>
                    </a:graphicData>
                  </a:graphic>
                </wp:inline>
              </w:drawing>
            </w:r>
          </w:p>
          <w:p w:rsidR="0011502F" w:rsidRDefault="0011502F">
            <w:pPr>
              <w:pStyle w:val="NormalWeb"/>
            </w:pPr>
            <w:r>
              <w:rPr>
                <w:rFonts w:ascii="Verdana" w:hAnsi="Verdana"/>
                <w:b/>
                <w:i/>
                <w:noProof/>
                <w:color w:val="CC0033"/>
                <w:sz w:val="15"/>
                <w:szCs w:val="15"/>
              </w:rPr>
              <w:drawing>
                <wp:inline distT="0" distB="0" distL="0" distR="0">
                  <wp:extent cx="171450" cy="152400"/>
                  <wp:effectExtent l="19050" t="0" r="0" b="0"/>
                  <wp:docPr id="45" name="Picture 45" descr="http://www.digitalsignature.in/pd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www.digitalsignature.in/pdf.gif"/>
                          <pic:cNvPicPr>
                            <a:picLocks noChangeAspect="1" noChangeArrowheads="1"/>
                          </pic:cNvPicPr>
                        </pic:nvPicPr>
                        <pic:blipFill>
                          <a:blip r:embed="rId222" r:link="rId223" cstate="print"/>
                          <a:srcRect/>
                          <a:stretch>
                            <a:fillRect/>
                          </a:stretch>
                        </pic:blipFill>
                        <pic:spPr bwMode="auto">
                          <a:xfrm>
                            <a:off x="0" y="0"/>
                            <a:ext cx="171450" cy="152400"/>
                          </a:xfrm>
                          <a:prstGeom prst="rect">
                            <a:avLst/>
                          </a:prstGeom>
                          <a:noFill/>
                          <a:ln w="9525">
                            <a:noFill/>
                            <a:miter lim="800000"/>
                            <a:headEnd/>
                            <a:tailEnd/>
                          </a:ln>
                        </pic:spPr>
                      </pic:pic>
                    </a:graphicData>
                  </a:graphic>
                </wp:inline>
              </w:drawing>
            </w:r>
            <w:hyperlink r:id="rId224" w:tgtFrame="_blank" w:history="1">
              <w:r>
                <w:rPr>
                  <w:rStyle w:val="Hyperlink"/>
                  <w:rFonts w:ascii="Verdana" w:hAnsi="Verdana"/>
                  <w:sz w:val="15"/>
                  <w:szCs w:val="15"/>
                </w:rPr>
                <w:t xml:space="preserve">DOWNLOAD APPLICATION / RENEWAL FORM Class 2 Individual (PDF) </w:t>
              </w:r>
            </w:hyperlink>
            <w:r>
              <w:t xml:space="preserve">/ </w:t>
            </w:r>
            <w:hyperlink r:id="rId225" w:history="1">
              <w:r>
                <w:rPr>
                  <w:rStyle w:val="Hyperlink"/>
                  <w:sz w:val="20"/>
                  <w:szCs w:val="20"/>
                </w:rPr>
                <w:t>MS-Word Format</w:t>
              </w:r>
            </w:hyperlink>
            <w:r>
              <w:t xml:space="preserve"> </w:t>
            </w:r>
          </w:p>
          <w:p w:rsidR="0011502F" w:rsidRDefault="0011502F">
            <w:pPr>
              <w:pStyle w:val="NormalWeb"/>
            </w:pPr>
            <w:r>
              <w:rPr>
                <w:rFonts w:ascii="Verdana" w:hAnsi="Verdana"/>
                <w:b/>
                <w:i/>
                <w:noProof/>
                <w:color w:val="CC0033"/>
                <w:sz w:val="15"/>
                <w:szCs w:val="15"/>
              </w:rPr>
              <w:drawing>
                <wp:inline distT="0" distB="0" distL="0" distR="0">
                  <wp:extent cx="171450" cy="152400"/>
                  <wp:effectExtent l="19050" t="0" r="0" b="0"/>
                  <wp:docPr id="46" name="Picture 46" descr="http://www.digitalsignature.in/pd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www.digitalsignature.in/pdf.gif"/>
                          <pic:cNvPicPr>
                            <a:picLocks noChangeAspect="1" noChangeArrowheads="1"/>
                          </pic:cNvPicPr>
                        </pic:nvPicPr>
                        <pic:blipFill>
                          <a:blip r:embed="rId222" r:link="rId223" cstate="print"/>
                          <a:srcRect/>
                          <a:stretch>
                            <a:fillRect/>
                          </a:stretch>
                        </pic:blipFill>
                        <pic:spPr bwMode="auto">
                          <a:xfrm>
                            <a:off x="0" y="0"/>
                            <a:ext cx="171450" cy="152400"/>
                          </a:xfrm>
                          <a:prstGeom prst="rect">
                            <a:avLst/>
                          </a:prstGeom>
                          <a:noFill/>
                          <a:ln w="9525">
                            <a:noFill/>
                            <a:miter lim="800000"/>
                            <a:headEnd/>
                            <a:tailEnd/>
                          </a:ln>
                        </pic:spPr>
                      </pic:pic>
                    </a:graphicData>
                  </a:graphic>
                </wp:inline>
              </w:drawing>
            </w:r>
            <w:hyperlink r:id="rId226" w:history="1">
              <w:r>
                <w:rPr>
                  <w:rStyle w:val="Hyperlink"/>
                  <w:rFonts w:ascii="Verdana" w:hAnsi="Verdana"/>
                  <w:sz w:val="15"/>
                  <w:szCs w:val="15"/>
                </w:rPr>
                <w:t>Download Class3-Individual-Form</w:t>
              </w:r>
            </w:hyperlink>
            <w:r>
              <w:rPr>
                <w:rFonts w:ascii="Verdana" w:hAnsi="Verdana"/>
                <w:sz w:val="15"/>
                <w:szCs w:val="15"/>
              </w:rPr>
              <w:t xml:space="preserve"> </w:t>
            </w:r>
            <w:r>
              <w:rPr>
                <w:rFonts w:ascii="Verdana" w:hAnsi="Verdana"/>
                <w:i/>
                <w:iCs/>
                <w:sz w:val="15"/>
                <w:szCs w:val="15"/>
              </w:rPr>
              <w:t xml:space="preserve">/ </w:t>
            </w:r>
            <w:hyperlink r:id="rId227" w:history="1">
              <w:r>
                <w:rPr>
                  <w:rStyle w:val="Hyperlink"/>
                  <w:rFonts w:ascii="Verdana" w:hAnsi="Verdana"/>
                  <w:sz w:val="15"/>
                  <w:szCs w:val="15"/>
                </w:rPr>
                <w:t>Download Application form for class 3 Authorized Individual</w:t>
              </w:r>
            </w:hyperlink>
            <w:r>
              <w:rPr>
                <w:rFonts w:ascii="Verdana" w:hAnsi="Verdana"/>
                <w:sz w:val="15"/>
                <w:szCs w:val="15"/>
              </w:rPr>
              <w:br/>
            </w:r>
            <w:r>
              <w:rPr>
                <w:rFonts w:ascii="Verdana" w:hAnsi="Verdana"/>
                <w:i/>
                <w:iCs/>
                <w:sz w:val="15"/>
                <w:szCs w:val="15"/>
              </w:rPr>
              <w:lastRenderedPageBreak/>
              <w:br/>
            </w:r>
            <w:r>
              <w:rPr>
                <w:rFonts w:ascii="Verdana" w:hAnsi="Verdana"/>
                <w:color w:val="CC0033"/>
                <w:sz w:val="15"/>
                <w:szCs w:val="15"/>
              </w:rPr>
              <w:t>     </w:t>
            </w:r>
            <w:r>
              <w:rPr>
                <w:rFonts w:ascii="Verdana" w:hAnsi="Verdana"/>
                <w:color w:val="CC0033"/>
                <w:sz w:val="15"/>
                <w:szCs w:val="15"/>
              </w:rPr>
              <w:br/>
            </w:r>
            <w:r>
              <w:rPr>
                <w:rFonts w:ascii="Verdana" w:hAnsi="Verdana"/>
                <w:b/>
                <w:i/>
                <w:noProof/>
                <w:color w:val="CC0033"/>
                <w:sz w:val="15"/>
                <w:szCs w:val="15"/>
              </w:rPr>
              <w:drawing>
                <wp:inline distT="0" distB="0" distL="0" distR="0">
                  <wp:extent cx="171450" cy="152400"/>
                  <wp:effectExtent l="19050" t="0" r="0" b="0"/>
                  <wp:docPr id="47" name="Picture 47" descr="http://www.digitalsignature.in/pd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www.digitalsignature.in/pdf.gif"/>
                          <pic:cNvPicPr>
                            <a:picLocks noChangeAspect="1" noChangeArrowheads="1"/>
                          </pic:cNvPicPr>
                        </pic:nvPicPr>
                        <pic:blipFill>
                          <a:blip r:embed="rId222" r:link="rId223" cstate="print"/>
                          <a:srcRect/>
                          <a:stretch>
                            <a:fillRect/>
                          </a:stretch>
                        </pic:blipFill>
                        <pic:spPr bwMode="auto">
                          <a:xfrm>
                            <a:off x="0" y="0"/>
                            <a:ext cx="171450" cy="152400"/>
                          </a:xfrm>
                          <a:prstGeom prst="rect">
                            <a:avLst/>
                          </a:prstGeom>
                          <a:noFill/>
                          <a:ln w="9525">
                            <a:noFill/>
                            <a:miter lim="800000"/>
                            <a:headEnd/>
                            <a:tailEnd/>
                          </a:ln>
                        </pic:spPr>
                      </pic:pic>
                    </a:graphicData>
                  </a:graphic>
                </wp:inline>
              </w:drawing>
            </w:r>
            <w:hyperlink r:id="rId228" w:tgtFrame="_blank" w:history="1">
              <w:r>
                <w:rPr>
                  <w:rStyle w:val="Hyperlink"/>
                  <w:rFonts w:ascii="Verdana" w:hAnsi="Verdana"/>
                  <w:sz w:val="15"/>
                  <w:szCs w:val="15"/>
                </w:rPr>
                <w:t xml:space="preserve">Download Test Certificate: </w:t>
              </w:r>
            </w:hyperlink>
            <w:hyperlink r:id="rId229" w:tgtFrame="_blank" w:history="1">
              <w:r>
                <w:rPr>
                  <w:rStyle w:val="Hyperlink"/>
                  <w:rFonts w:ascii="Verdana" w:hAnsi="Verdana"/>
                  <w:sz w:val="15"/>
                  <w:szCs w:val="15"/>
                  <w:shd w:val="clear" w:color="auto" w:fill="FFFFFF"/>
                </w:rPr>
                <w:t>Class 2</w:t>
              </w:r>
            </w:hyperlink>
            <w:r>
              <w:rPr>
                <w:rFonts w:ascii="Verdana" w:hAnsi="Verdana"/>
                <w:sz w:val="15"/>
                <w:szCs w:val="15"/>
              </w:rPr>
              <w:t>   </w:t>
            </w:r>
            <w:r>
              <w:rPr>
                <w:rFonts w:ascii="Verdana" w:hAnsi="Verdana"/>
                <w:sz w:val="15"/>
                <w:szCs w:val="15"/>
              </w:rPr>
              <w:br/>
            </w:r>
            <w:r>
              <w:rPr>
                <w:rFonts w:ascii="Verdana" w:hAnsi="Verdana"/>
                <w:sz w:val="15"/>
                <w:szCs w:val="15"/>
              </w:rPr>
              <w:br/>
            </w:r>
            <w:r>
              <w:rPr>
                <w:rFonts w:ascii="Verdana" w:hAnsi="Verdana"/>
                <w:b/>
                <w:i/>
                <w:noProof/>
                <w:color w:val="CC0033"/>
                <w:sz w:val="15"/>
                <w:szCs w:val="15"/>
              </w:rPr>
              <w:drawing>
                <wp:inline distT="0" distB="0" distL="0" distR="0">
                  <wp:extent cx="171450" cy="152400"/>
                  <wp:effectExtent l="19050" t="0" r="0" b="0"/>
                  <wp:docPr id="48" name="Picture 48" descr="http://www.digitalsignature.in/pd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www.digitalsignature.in/pdf.gif"/>
                          <pic:cNvPicPr>
                            <a:picLocks noChangeAspect="1" noChangeArrowheads="1"/>
                          </pic:cNvPicPr>
                        </pic:nvPicPr>
                        <pic:blipFill>
                          <a:blip r:embed="rId222" r:link="rId223" cstate="print"/>
                          <a:srcRect/>
                          <a:stretch>
                            <a:fillRect/>
                          </a:stretch>
                        </pic:blipFill>
                        <pic:spPr bwMode="auto">
                          <a:xfrm>
                            <a:off x="0" y="0"/>
                            <a:ext cx="171450" cy="152400"/>
                          </a:xfrm>
                          <a:prstGeom prst="rect">
                            <a:avLst/>
                          </a:prstGeom>
                          <a:noFill/>
                          <a:ln w="9525">
                            <a:noFill/>
                            <a:miter lim="800000"/>
                            <a:headEnd/>
                            <a:tailEnd/>
                          </a:ln>
                        </pic:spPr>
                      </pic:pic>
                    </a:graphicData>
                  </a:graphic>
                </wp:inline>
              </w:drawing>
            </w:r>
            <w:r>
              <w:rPr>
                <w:rFonts w:ascii="Verdana" w:hAnsi="Verdana"/>
                <w:sz w:val="15"/>
                <w:szCs w:val="15"/>
              </w:rPr>
              <w:t xml:space="preserve">Sample: </w:t>
            </w:r>
            <w:hyperlink r:id="rId230" w:tgtFrame="_blank" w:history="1">
              <w:r>
                <w:rPr>
                  <w:rStyle w:val="Hyperlink"/>
                  <w:rFonts w:ascii="Verdana" w:hAnsi="Verdana"/>
                  <w:sz w:val="15"/>
                  <w:szCs w:val="15"/>
                </w:rPr>
                <w:t>e-Form 23AC</w:t>
              </w:r>
            </w:hyperlink>
            <w:r>
              <w:rPr>
                <w:rFonts w:ascii="Verdana" w:hAnsi="Verdana"/>
                <w:sz w:val="15"/>
                <w:szCs w:val="15"/>
              </w:rPr>
              <w:br/>
            </w:r>
            <w:r>
              <w:rPr>
                <w:rFonts w:ascii="Verdana" w:hAnsi="Verdana"/>
                <w:sz w:val="15"/>
                <w:szCs w:val="15"/>
              </w:rPr>
              <w:br/>
            </w:r>
            <w:r>
              <w:rPr>
                <w:b/>
                <w:i/>
                <w:noProof/>
              </w:rPr>
              <w:drawing>
                <wp:inline distT="0" distB="0" distL="0" distR="0">
                  <wp:extent cx="200025" cy="190500"/>
                  <wp:effectExtent l="19050" t="0" r="9525" b="0"/>
                  <wp:docPr id="49" name="Picture 49" descr="http://www.digitalsignature.in/certficate-bad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www.digitalsignature.in/certficate-badge.JPG"/>
                          <pic:cNvPicPr>
                            <a:picLocks noChangeAspect="1" noChangeArrowheads="1"/>
                          </pic:cNvPicPr>
                        </pic:nvPicPr>
                        <pic:blipFill>
                          <a:blip r:embed="rId187" r:link="rId188" cstate="print"/>
                          <a:srcRect/>
                          <a:stretch>
                            <a:fillRect/>
                          </a:stretch>
                        </pic:blipFill>
                        <pic:spPr bwMode="auto">
                          <a:xfrm>
                            <a:off x="0" y="0"/>
                            <a:ext cx="200025" cy="190500"/>
                          </a:xfrm>
                          <a:prstGeom prst="rect">
                            <a:avLst/>
                          </a:prstGeom>
                          <a:noFill/>
                          <a:ln w="9525">
                            <a:noFill/>
                            <a:miter lim="800000"/>
                            <a:headEnd/>
                            <a:tailEnd/>
                          </a:ln>
                        </pic:spPr>
                      </pic:pic>
                    </a:graphicData>
                  </a:graphic>
                </wp:inline>
              </w:drawing>
            </w:r>
            <w:hyperlink r:id="rId231" w:tgtFrame="_blank" w:history="1">
              <w:r>
                <w:rPr>
                  <w:rStyle w:val="Hyperlink"/>
                  <w:rFonts w:ascii="Verdana" w:hAnsi="Verdana"/>
                  <w:sz w:val="15"/>
                  <w:szCs w:val="15"/>
                </w:rPr>
                <w:t>Letter from the MTNL - appointing us as LRA</w:t>
              </w:r>
            </w:hyperlink>
            <w:r>
              <w:rPr>
                <w:rFonts w:ascii="Verdana" w:hAnsi="Verdana"/>
                <w:color w:val="0000FF"/>
                <w:sz w:val="15"/>
                <w:szCs w:val="15"/>
              </w:rPr>
              <w:br/>
            </w:r>
            <w:r>
              <w:rPr>
                <w:rFonts w:ascii="Verdana" w:hAnsi="Verdana"/>
                <w:color w:val="0000FF"/>
                <w:sz w:val="15"/>
                <w:szCs w:val="15"/>
              </w:rPr>
              <w:br/>
            </w:r>
            <w:r>
              <w:rPr>
                <w:rFonts w:ascii="Verdana" w:hAnsi="Verdana"/>
                <w:b/>
                <w:i/>
                <w:noProof/>
                <w:sz w:val="15"/>
                <w:szCs w:val="15"/>
              </w:rPr>
              <w:drawing>
                <wp:inline distT="0" distB="0" distL="0" distR="0">
                  <wp:extent cx="142875" cy="142875"/>
                  <wp:effectExtent l="19050" t="0" r="9525" b="0"/>
                  <wp:docPr id="50" name="Picture 50" descr="http://www.digitalsignature.in/images/boo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www.digitalsignature.in/images/book.gif"/>
                          <pic:cNvPicPr>
                            <a:picLocks noChangeAspect="1" noChangeArrowheads="1"/>
                          </pic:cNvPicPr>
                        </pic:nvPicPr>
                        <pic:blipFill>
                          <a:blip r:embed="rId232" r:link="rId233"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hyperlink r:id="rId234" w:history="1">
              <w:r>
                <w:rPr>
                  <w:rStyle w:val="Hyperlink"/>
                  <w:rFonts w:ascii="Verdana" w:hAnsi="Verdana"/>
                  <w:sz w:val="15"/>
                  <w:szCs w:val="15"/>
                </w:rPr>
                <w:t>N</w:t>
              </w:r>
            </w:hyperlink>
            <w:hyperlink r:id="rId235" w:tgtFrame="_blank" w:history="1">
              <w:r>
                <w:rPr>
                  <w:rStyle w:val="Hyperlink"/>
                  <w:rFonts w:ascii="Verdana" w:hAnsi="Verdana"/>
                  <w:sz w:val="15"/>
                  <w:szCs w:val="15"/>
                </w:rPr>
                <w:t xml:space="preserve">EWS : DSC / e-FILING/ MCA21 </w:t>
              </w:r>
            </w:hyperlink>
            <w:r>
              <w:rPr>
                <w:rFonts w:ascii="Verdana" w:hAnsi="Verdana"/>
                <w:color w:val="0000FF"/>
                <w:sz w:val="15"/>
                <w:szCs w:val="15"/>
              </w:rPr>
              <w:br/>
            </w:r>
            <w:r>
              <w:rPr>
                <w:rFonts w:ascii="Verdana" w:hAnsi="Verdana"/>
                <w:color w:val="0000FF"/>
                <w:sz w:val="15"/>
                <w:szCs w:val="15"/>
              </w:rPr>
              <w:br/>
            </w:r>
            <w:r>
              <w:rPr>
                <w:rFonts w:ascii="Verdana" w:hAnsi="Verdana"/>
                <w:b/>
                <w:i/>
                <w:noProof/>
                <w:sz w:val="15"/>
                <w:szCs w:val="15"/>
              </w:rPr>
              <w:drawing>
                <wp:inline distT="0" distB="0" distL="0" distR="0">
                  <wp:extent cx="142875" cy="142875"/>
                  <wp:effectExtent l="19050" t="0" r="9525" b="0"/>
                  <wp:docPr id="51" name="Picture 51" descr="http://www.digitalsignature.in/images/questionmark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www.digitalsignature.in/images/questionmark_.gif"/>
                          <pic:cNvPicPr>
                            <a:picLocks noChangeAspect="1" noChangeArrowheads="1"/>
                          </pic:cNvPicPr>
                        </pic:nvPicPr>
                        <pic:blipFill>
                          <a:blip r:embed="rId210" r:link="rId211"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hyperlink r:id="rId236" w:tgtFrame="_blank" w:history="1">
              <w:r>
                <w:rPr>
                  <w:rStyle w:val="Hyperlink"/>
                  <w:rFonts w:ascii="Verdana" w:hAnsi="Verdana"/>
                  <w:sz w:val="15"/>
                  <w:szCs w:val="15"/>
                </w:rPr>
                <w:t>e-token Vs Pen drive?</w:t>
              </w:r>
            </w:hyperlink>
            <w:r>
              <w:rPr>
                <w:rFonts w:ascii="Verdana" w:hAnsi="Verdana"/>
                <w:sz w:val="15"/>
                <w:szCs w:val="15"/>
              </w:rPr>
              <w:t xml:space="preserve">  | </w:t>
            </w:r>
            <w:hyperlink r:id="rId237" w:tgtFrame="_blank" w:history="1">
              <w:r>
                <w:rPr>
                  <w:rStyle w:val="Strong"/>
                  <w:rFonts w:ascii="Verdana" w:hAnsi="Verdana"/>
                  <w:color w:val="0000FF"/>
                  <w:sz w:val="15"/>
                  <w:szCs w:val="15"/>
                  <w:u w:val="single"/>
                </w:rPr>
                <w:t>USB e-token download Utilities</w:t>
              </w:r>
            </w:hyperlink>
            <w:r>
              <w:rPr>
                <w:rFonts w:ascii="Verdana" w:hAnsi="Verdana"/>
                <w:sz w:val="15"/>
                <w:szCs w:val="15"/>
              </w:rPr>
              <w:br/>
            </w:r>
            <w:hyperlink r:id="rId238" w:tgtFrame="_self" w:history="1">
              <w:r>
                <w:rPr>
                  <w:rFonts w:ascii="Verdana" w:hAnsi="Verdana"/>
                  <w:color w:val="0000FF"/>
                  <w:sz w:val="15"/>
                  <w:szCs w:val="15"/>
                  <w:u w:val="single"/>
                </w:rPr>
                <w:br/>
              </w:r>
              <w:r>
                <w:rPr>
                  <w:rStyle w:val="Hyperlink"/>
                  <w:rFonts w:ascii="Verdana" w:hAnsi="Verdana"/>
                  <w:sz w:val="15"/>
                  <w:szCs w:val="15"/>
                </w:rPr>
                <w:t>Epass1000 USB Etoken Driver PKI &amp; Utilities</w:t>
              </w:r>
            </w:hyperlink>
            <w:r>
              <w:rPr>
                <w:rFonts w:ascii="Verdana" w:hAnsi="Verdana"/>
                <w:sz w:val="15"/>
                <w:szCs w:val="15"/>
              </w:rPr>
              <w:t xml:space="preserve"> - Download</w:t>
            </w:r>
          </w:p>
          <w:p w:rsidR="0011502F" w:rsidRDefault="007334E9">
            <w:pPr>
              <w:pStyle w:val="NormalWeb"/>
            </w:pPr>
            <w:hyperlink r:id="rId239" w:tgtFrame="_blank" w:history="1">
              <w:r w:rsidR="0011502F">
                <w:rPr>
                  <w:rStyle w:val="Hyperlink"/>
                  <w:b/>
                  <w:bCs/>
                  <w:sz w:val="20"/>
                  <w:szCs w:val="20"/>
                </w:rPr>
                <w:t>DOWLOAD E-PASS E-TOKEN DRIVERS</w:t>
              </w:r>
            </w:hyperlink>
          </w:p>
          <w:p w:rsidR="0011502F" w:rsidRDefault="0011502F">
            <w:pPr>
              <w:pStyle w:val="NormalWeb"/>
            </w:pPr>
            <w:r>
              <w:rPr>
                <w:rFonts w:ascii="Verdana" w:hAnsi="Verdana"/>
                <w:sz w:val="15"/>
                <w:szCs w:val="15"/>
              </w:rPr>
              <w:br/>
            </w:r>
            <w:r>
              <w:rPr>
                <w:rFonts w:ascii="Verdana" w:hAnsi="Verdana"/>
                <w:b/>
                <w:i/>
                <w:noProof/>
                <w:sz w:val="15"/>
                <w:szCs w:val="15"/>
              </w:rPr>
              <w:drawing>
                <wp:inline distT="0" distB="0" distL="0" distR="0">
                  <wp:extent cx="142875" cy="142875"/>
                  <wp:effectExtent l="19050" t="0" r="9525" b="0"/>
                  <wp:docPr id="52" name="Picture 52" descr="http://www.digitalsignature.in/images/questionmark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www.digitalsignature.in/images/questionmark_.gif"/>
                          <pic:cNvPicPr>
                            <a:picLocks noChangeAspect="1" noChangeArrowheads="1"/>
                          </pic:cNvPicPr>
                        </pic:nvPicPr>
                        <pic:blipFill>
                          <a:blip r:embed="rId210" r:link="rId211"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hyperlink r:id="rId240" w:tgtFrame="_blank" w:history="1">
              <w:r>
                <w:rPr>
                  <w:rStyle w:val="Hyperlink"/>
                  <w:rFonts w:ascii="Verdana" w:hAnsi="Verdana"/>
                  <w:sz w:val="15"/>
                  <w:szCs w:val="15"/>
                </w:rPr>
                <w:t>Storage Media for Private keys : Guidelines &amp; Advantages</w:t>
              </w:r>
            </w:hyperlink>
            <w:r>
              <w:rPr>
                <w:rFonts w:ascii="Verdana" w:hAnsi="Verdana"/>
                <w:i/>
                <w:iCs/>
                <w:sz w:val="15"/>
                <w:szCs w:val="15"/>
              </w:rPr>
              <w:t xml:space="preserve">: Computer Hard Disk / Floppy / CD -R/RW/ </w:t>
            </w:r>
            <w:r>
              <w:rPr>
                <w:rFonts w:ascii="Verdana" w:hAnsi="Verdana"/>
                <w:i/>
                <w:iCs/>
                <w:sz w:val="15"/>
                <w:szCs w:val="15"/>
              </w:rPr>
              <w:br/>
              <w:t>  Pen  Drives / USB Drives / Flash Drives / Smart Cards / USB Crypto Tokens</w:t>
            </w:r>
            <w:r>
              <w:rPr>
                <w:rFonts w:ascii="Verdana" w:hAnsi="Verdana"/>
                <w:sz w:val="15"/>
                <w:szCs w:val="15"/>
              </w:rPr>
              <w:br/>
            </w:r>
            <w:r>
              <w:rPr>
                <w:rFonts w:ascii="Verdana" w:hAnsi="Verdana"/>
                <w:sz w:val="15"/>
                <w:szCs w:val="15"/>
              </w:rPr>
              <w:br/>
            </w:r>
            <w:r>
              <w:rPr>
                <w:rFonts w:ascii="Verdana" w:hAnsi="Verdana"/>
                <w:b/>
                <w:i/>
                <w:noProof/>
                <w:sz w:val="15"/>
                <w:szCs w:val="15"/>
              </w:rPr>
              <w:drawing>
                <wp:inline distT="0" distB="0" distL="0" distR="0">
                  <wp:extent cx="142875" cy="142875"/>
                  <wp:effectExtent l="19050" t="0" r="9525" b="0"/>
                  <wp:docPr id="53" name="Picture 53" descr="http://www.digitalsignature.in/images/downloa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www.digitalsignature.in/images/download.gif"/>
                          <pic:cNvPicPr>
                            <a:picLocks noChangeAspect="1" noChangeArrowheads="1"/>
                          </pic:cNvPicPr>
                        </pic:nvPicPr>
                        <pic:blipFill>
                          <a:blip r:embed="rId241" r:link="rId242"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hyperlink r:id="rId243" w:history="1">
              <w:r>
                <w:rPr>
                  <w:rStyle w:val="Hyperlink"/>
                  <w:rFonts w:ascii="Verdana" w:hAnsi="Verdana"/>
                  <w:sz w:val="15"/>
                  <w:szCs w:val="15"/>
                </w:rPr>
                <w:t>Contact us to become our Channel Partner / Reseller</w:t>
              </w:r>
            </w:hyperlink>
            <w:r>
              <w:rPr>
                <w:color w:val="6ABC01"/>
                <w:sz w:val="16"/>
                <w:szCs w:val="16"/>
              </w:rPr>
              <w:br/>
            </w:r>
            <w:r>
              <w:rPr>
                <w:color w:val="6ABC01"/>
                <w:sz w:val="16"/>
                <w:szCs w:val="16"/>
              </w:rPr>
              <w:br/>
            </w:r>
            <w:r>
              <w:rPr>
                <w:rFonts w:ascii="Verdana" w:hAnsi="Verdana"/>
                <w:b/>
                <w:i/>
                <w:noProof/>
                <w:sz w:val="15"/>
                <w:szCs w:val="15"/>
              </w:rPr>
              <w:drawing>
                <wp:inline distT="0" distB="0" distL="0" distR="0">
                  <wp:extent cx="142875" cy="142875"/>
                  <wp:effectExtent l="19050" t="0" r="9525" b="0"/>
                  <wp:docPr id="54" name="Picture 54" descr="http://www.digitalsignature.in/images/boo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www.digitalsignature.in/images/book.gif"/>
                          <pic:cNvPicPr>
                            <a:picLocks noChangeAspect="1" noChangeArrowheads="1"/>
                          </pic:cNvPicPr>
                        </pic:nvPicPr>
                        <pic:blipFill>
                          <a:blip r:embed="rId232" r:link="rId233"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color w:val="6ABC01"/>
                <w:sz w:val="16"/>
                <w:szCs w:val="16"/>
              </w:rPr>
              <w:t> </w:t>
            </w:r>
            <w:hyperlink r:id="rId244" w:tgtFrame="_blank" w:history="1">
              <w:r>
                <w:rPr>
                  <w:rStyle w:val="Hyperlink"/>
                  <w:rFonts w:ascii="Verdana" w:hAnsi="Verdana"/>
                  <w:sz w:val="15"/>
                  <w:szCs w:val="15"/>
                </w:rPr>
                <w:t>Revised eForms</w:t>
              </w:r>
            </w:hyperlink>
            <w:r>
              <w:br/>
            </w:r>
            <w:r>
              <w:rPr>
                <w:color w:val="6ABC01"/>
                <w:sz w:val="16"/>
                <w:szCs w:val="16"/>
              </w:rPr>
              <w:br/>
            </w:r>
            <w:r>
              <w:rPr>
                <w:b/>
                <w:i/>
                <w:noProof/>
                <w:color w:val="6ABC01"/>
                <w:sz w:val="16"/>
                <w:szCs w:val="16"/>
              </w:rPr>
              <w:drawing>
                <wp:inline distT="0" distB="0" distL="0" distR="0">
                  <wp:extent cx="209550" cy="238125"/>
                  <wp:effectExtent l="19050" t="0" r="0" b="0"/>
                  <wp:docPr id="55" name="Picture 55" descr="http://www.digitalsignature.in/images/secure-emai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www.digitalsignature.in/images/secure-email.gif"/>
                          <pic:cNvPicPr>
                            <a:picLocks noChangeAspect="1" noChangeArrowheads="1"/>
                          </pic:cNvPicPr>
                        </pic:nvPicPr>
                        <pic:blipFill>
                          <a:blip r:embed="rId245" r:link="rId246" cstate="print"/>
                          <a:srcRect/>
                          <a:stretch>
                            <a:fillRect/>
                          </a:stretch>
                        </pic:blipFill>
                        <pic:spPr bwMode="auto">
                          <a:xfrm>
                            <a:off x="0" y="0"/>
                            <a:ext cx="209550" cy="238125"/>
                          </a:xfrm>
                          <a:prstGeom prst="rect">
                            <a:avLst/>
                          </a:prstGeom>
                          <a:noFill/>
                          <a:ln w="9525">
                            <a:noFill/>
                            <a:miter lim="800000"/>
                            <a:headEnd/>
                            <a:tailEnd/>
                          </a:ln>
                        </pic:spPr>
                      </pic:pic>
                    </a:graphicData>
                  </a:graphic>
                </wp:inline>
              </w:drawing>
            </w:r>
            <w:r>
              <w:rPr>
                <w:rFonts w:ascii="Verdana" w:hAnsi="Verdana"/>
                <w:sz w:val="15"/>
                <w:szCs w:val="15"/>
              </w:rPr>
              <w:t xml:space="preserve">E-filing </w:t>
            </w:r>
            <w:hyperlink r:id="rId247" w:tgtFrame="_blank" w:history="1">
              <w:r>
                <w:rPr>
                  <w:rStyle w:val="Hyperlink"/>
                  <w:rFonts w:ascii="Verdana" w:hAnsi="Verdana"/>
                  <w:sz w:val="15"/>
                  <w:szCs w:val="15"/>
                </w:rPr>
                <w:t>Facilitation Centers</w:t>
              </w:r>
            </w:hyperlink>
            <w:r>
              <w:rPr>
                <w:rFonts w:ascii="Verdana" w:hAnsi="Verdana"/>
                <w:sz w:val="15"/>
                <w:szCs w:val="15"/>
              </w:rPr>
              <w:br/>
            </w:r>
            <w:r>
              <w:rPr>
                <w:rFonts w:ascii="Verdana" w:hAnsi="Verdana"/>
                <w:sz w:val="15"/>
                <w:szCs w:val="15"/>
              </w:rPr>
              <w:br/>
            </w:r>
            <w:r>
              <w:rPr>
                <w:rFonts w:ascii="Verdana" w:hAnsi="Verdana"/>
                <w:b/>
                <w:i/>
                <w:noProof/>
                <w:sz w:val="15"/>
                <w:szCs w:val="15"/>
              </w:rPr>
              <w:drawing>
                <wp:inline distT="0" distB="0" distL="0" distR="0">
                  <wp:extent cx="142875" cy="142875"/>
                  <wp:effectExtent l="19050" t="0" r="9525" b="0"/>
                  <wp:docPr id="56" name="Picture 56" descr="http://www.digitalsignature.in/images/downloa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www.digitalsignature.in/images/download.gif"/>
                          <pic:cNvPicPr>
                            <a:picLocks noChangeAspect="1" noChangeArrowheads="1"/>
                          </pic:cNvPicPr>
                        </pic:nvPicPr>
                        <pic:blipFill>
                          <a:blip r:embed="rId241" r:link="rId242"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color w:val="6ABC01"/>
                <w:sz w:val="16"/>
                <w:szCs w:val="16"/>
              </w:rPr>
              <w:t> </w:t>
            </w:r>
            <w:r>
              <w:rPr>
                <w:rFonts w:ascii="Verdana" w:hAnsi="Verdana"/>
                <w:sz w:val="15"/>
                <w:szCs w:val="15"/>
              </w:rPr>
              <w:t xml:space="preserve">Useful Links:  </w:t>
            </w:r>
            <w:r>
              <w:rPr>
                <w:rFonts w:ascii="Verdana" w:hAnsi="Verdana"/>
                <w:sz w:val="15"/>
                <w:szCs w:val="15"/>
              </w:rPr>
              <w:br/>
            </w:r>
            <w:hyperlink r:id="rId248" w:tgtFrame="_blank" w:history="1">
              <w:r>
                <w:rPr>
                  <w:rStyle w:val="Hyperlink"/>
                  <w:rFonts w:ascii="Verdana" w:hAnsi="Verdana"/>
                  <w:sz w:val="15"/>
                  <w:szCs w:val="15"/>
                </w:rPr>
                <w:t>MCA21</w:t>
              </w:r>
            </w:hyperlink>
            <w:r>
              <w:rPr>
                <w:rFonts w:ascii="Verdana" w:hAnsi="Verdana"/>
                <w:sz w:val="15"/>
                <w:szCs w:val="15"/>
              </w:rPr>
              <w:t xml:space="preserve">  | </w:t>
            </w:r>
            <w:hyperlink r:id="rId249" w:history="1">
              <w:r>
                <w:rPr>
                  <w:rStyle w:val="Hyperlink"/>
                  <w:rFonts w:ascii="Verdana" w:hAnsi="Verdana"/>
                  <w:sz w:val="15"/>
                  <w:szCs w:val="15"/>
                </w:rPr>
                <w:t>Controller of Certifying Authority (CCA)</w:t>
              </w:r>
            </w:hyperlink>
            <w:r>
              <w:rPr>
                <w:rFonts w:ascii="Verdana" w:hAnsi="Verdana"/>
                <w:sz w:val="15"/>
                <w:szCs w:val="15"/>
              </w:rPr>
              <w:t xml:space="preserve"> | </w:t>
            </w:r>
            <w:hyperlink r:id="rId250" w:tgtFrame="_blank" w:history="1">
              <w:r>
                <w:rPr>
                  <w:rStyle w:val="Hyperlink"/>
                  <w:rFonts w:ascii="Verdana" w:hAnsi="Verdana"/>
                  <w:sz w:val="15"/>
                  <w:szCs w:val="15"/>
                </w:rPr>
                <w:t>mtnlTrustLine</w:t>
              </w:r>
            </w:hyperlink>
            <w:r>
              <w:rPr>
                <w:rFonts w:ascii="Verdana" w:hAnsi="Verdana"/>
                <w:sz w:val="15"/>
                <w:szCs w:val="15"/>
              </w:rPr>
              <w:t xml:space="preserve"> | </w:t>
            </w:r>
            <w:r>
              <w:br/>
            </w:r>
            <w:hyperlink r:id="rId251" w:tgtFrame="_blank" w:history="1">
              <w:r>
                <w:rPr>
                  <w:rStyle w:val="Hyperlink"/>
                  <w:rFonts w:ascii="Verdana" w:hAnsi="Verdana"/>
                  <w:sz w:val="15"/>
                  <w:szCs w:val="15"/>
                </w:rPr>
                <w:t>Information Technology Act, 2000</w:t>
              </w:r>
            </w:hyperlink>
            <w:r>
              <w:rPr>
                <w:rFonts w:ascii="Verdana" w:hAnsi="Verdana"/>
                <w:sz w:val="15"/>
                <w:szCs w:val="15"/>
              </w:rPr>
              <w:t xml:space="preserve"> |  </w:t>
            </w:r>
            <w:hyperlink r:id="rId252" w:history="1">
              <w:r>
                <w:rPr>
                  <w:rStyle w:val="Hyperlink"/>
                  <w:rFonts w:ascii="Verdana" w:hAnsi="Verdana"/>
                  <w:sz w:val="15"/>
                  <w:szCs w:val="15"/>
                </w:rPr>
                <w:t xml:space="preserve">Ishika Technologies Pvt. Ltd. </w:t>
              </w:r>
            </w:hyperlink>
          </w:p>
          <w:p w:rsidR="0011502F" w:rsidRDefault="0011502F">
            <w:pPr>
              <w:pStyle w:val="NormalWeb"/>
              <w:jc w:val="center"/>
            </w:pPr>
            <w:r>
              <w:rPr>
                <w:rFonts w:ascii="Times New Roman" w:hAnsi="Times New Roman"/>
                <w:b/>
                <w:i/>
                <w:noProof/>
                <w:color w:val="0000FF"/>
              </w:rPr>
              <w:drawing>
                <wp:inline distT="0" distB="0" distL="0" distR="0">
                  <wp:extent cx="1009650" cy="876300"/>
                  <wp:effectExtent l="19050" t="0" r="0" b="0"/>
                  <wp:docPr id="57" name="Picture 57" descr="http://www.digitalsignature.in/DIN/din-apply.JPG">
                    <a:hlinkClick xmlns:a="http://schemas.openxmlformats.org/drawingml/2006/main" r:id="rId25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www.digitalsignature.in/DIN/din-apply.JPG"/>
                          <pic:cNvPicPr>
                            <a:picLocks noChangeAspect="1" noChangeArrowheads="1"/>
                          </pic:cNvPicPr>
                        </pic:nvPicPr>
                        <pic:blipFill>
                          <a:blip r:embed="rId254" r:link="rId255" cstate="print"/>
                          <a:srcRect/>
                          <a:stretch>
                            <a:fillRect/>
                          </a:stretch>
                        </pic:blipFill>
                        <pic:spPr bwMode="auto">
                          <a:xfrm>
                            <a:off x="0" y="0"/>
                            <a:ext cx="1009650" cy="876300"/>
                          </a:xfrm>
                          <a:prstGeom prst="rect">
                            <a:avLst/>
                          </a:prstGeom>
                          <a:noFill/>
                          <a:ln w="9525">
                            <a:noFill/>
                            <a:miter lim="800000"/>
                            <a:headEnd/>
                            <a:tailEnd/>
                          </a:ln>
                        </pic:spPr>
                      </pic:pic>
                    </a:graphicData>
                  </a:graphic>
                </wp:inline>
              </w:drawing>
            </w:r>
          </w:p>
          <w:tbl>
            <w:tblPr>
              <w:tblW w:w="6525" w:type="dxa"/>
              <w:jc w:val="center"/>
              <w:tblBorders>
                <w:top w:val="outset" w:sz="12" w:space="0" w:color="6699FF"/>
                <w:left w:val="outset" w:sz="12" w:space="0" w:color="6699FF"/>
                <w:bottom w:val="outset" w:sz="12" w:space="0" w:color="6699FF"/>
                <w:right w:val="outset" w:sz="12" w:space="0" w:color="6699FF"/>
              </w:tblBorders>
              <w:tblCellMar>
                <w:left w:w="0" w:type="dxa"/>
                <w:right w:w="0" w:type="dxa"/>
              </w:tblCellMar>
              <w:tblLook w:val="04A0"/>
            </w:tblPr>
            <w:tblGrid>
              <w:gridCol w:w="2692"/>
              <w:gridCol w:w="3833"/>
            </w:tblGrid>
            <w:tr w:rsidR="0011502F">
              <w:trPr>
                <w:trHeight w:val="285"/>
                <w:jc w:val="center"/>
              </w:trPr>
              <w:tc>
                <w:tcPr>
                  <w:tcW w:w="6435" w:type="dxa"/>
                  <w:gridSpan w:val="2"/>
                  <w:tcBorders>
                    <w:top w:val="outset" w:sz="6" w:space="0" w:color="6699FF"/>
                    <w:left w:val="outset" w:sz="6" w:space="0" w:color="6699FF"/>
                    <w:bottom w:val="outset" w:sz="6" w:space="0" w:color="6699FF"/>
                    <w:right w:val="outset" w:sz="6" w:space="0" w:color="6699FF"/>
                  </w:tcBorders>
                  <w:shd w:val="clear" w:color="auto" w:fill="FFCCCC"/>
                  <w:vAlign w:val="center"/>
                  <w:hideMark/>
                </w:tcPr>
                <w:p w:rsidR="0011502F" w:rsidRDefault="0011502F">
                  <w:pPr>
                    <w:rPr>
                      <w:rFonts w:ascii="Arial" w:hAnsi="Arial" w:cs="Arial"/>
                    </w:rPr>
                  </w:pPr>
                  <w:r>
                    <w:rPr>
                      <w:rFonts w:ascii="Verdana" w:hAnsi="Verdana" w:cs="Arial"/>
                      <w:b/>
                      <w:bCs/>
                      <w:sz w:val="15"/>
                      <w:szCs w:val="15"/>
                    </w:rPr>
                    <w:t xml:space="preserve">For e-Filing </w:t>
                  </w:r>
                  <w:r>
                    <w:rPr>
                      <w:rFonts w:ascii="Verdana" w:hAnsi="Verdana" w:cs="Arial"/>
                      <w:sz w:val="15"/>
                      <w:szCs w:val="15"/>
                    </w:rPr>
                    <w:t>your Computer must have the following components installed:</w:t>
                  </w:r>
                  <w:r>
                    <w:rPr>
                      <w:rFonts w:ascii="Verdana" w:hAnsi="Verdana" w:cs="Arial"/>
                      <w:b/>
                      <w:bCs/>
                      <w:sz w:val="15"/>
                      <w:szCs w:val="15"/>
                    </w:rPr>
                    <w:br/>
                  </w:r>
                  <w:r>
                    <w:rPr>
                      <w:rFonts w:ascii="Verdana" w:hAnsi="Verdana" w:cs="Arial"/>
                      <w:sz w:val="15"/>
                      <w:szCs w:val="15"/>
                    </w:rPr>
                    <w:t>(Click the link to download)</w:t>
                  </w:r>
                </w:p>
              </w:tc>
            </w:tr>
            <w:tr w:rsidR="0011502F">
              <w:trPr>
                <w:trHeight w:val="15"/>
                <w:jc w:val="center"/>
              </w:trPr>
              <w:tc>
                <w:tcPr>
                  <w:tcW w:w="2655" w:type="dxa"/>
                  <w:tcBorders>
                    <w:top w:val="outset" w:sz="6" w:space="0" w:color="6699FF"/>
                    <w:left w:val="outset" w:sz="6" w:space="0" w:color="6699FF"/>
                    <w:bottom w:val="outset" w:sz="6" w:space="0" w:color="6699FF"/>
                    <w:right w:val="outset" w:sz="6" w:space="0" w:color="6699FF"/>
                  </w:tcBorders>
                  <w:vAlign w:val="center"/>
                  <w:hideMark/>
                </w:tcPr>
                <w:p w:rsidR="0011502F" w:rsidRDefault="0011502F">
                  <w:pPr>
                    <w:spacing w:line="15" w:lineRule="atLeast"/>
                    <w:jc w:val="center"/>
                    <w:rPr>
                      <w:rFonts w:ascii="Arial" w:hAnsi="Arial" w:cs="Arial"/>
                    </w:rPr>
                  </w:pPr>
                  <w:r>
                    <w:rPr>
                      <w:rFonts w:ascii="Verdana" w:hAnsi="Verdana" w:cs="Arial"/>
                      <w:b/>
                      <w:i/>
                      <w:noProof/>
                      <w:sz w:val="15"/>
                      <w:szCs w:val="15"/>
                    </w:rPr>
                    <w:drawing>
                      <wp:inline distT="0" distB="0" distL="0" distR="0">
                        <wp:extent cx="952500" cy="295275"/>
                        <wp:effectExtent l="19050" t="0" r="0" b="0"/>
                        <wp:docPr id="58" name="Picture 58" descr="http://www.digitalsignature.in/windows_masthead_lt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www.digitalsignature.in/windows_masthead_ltr.gif"/>
                                <pic:cNvPicPr>
                                  <a:picLocks noChangeAspect="1" noChangeArrowheads="1"/>
                                </pic:cNvPicPr>
                              </pic:nvPicPr>
                              <pic:blipFill>
                                <a:blip r:embed="rId256" r:link="rId257" cstate="print"/>
                                <a:srcRect/>
                                <a:stretch>
                                  <a:fillRect/>
                                </a:stretch>
                              </pic:blipFill>
                              <pic:spPr bwMode="auto">
                                <a:xfrm>
                                  <a:off x="0" y="0"/>
                                  <a:ext cx="952500" cy="295275"/>
                                </a:xfrm>
                                <a:prstGeom prst="rect">
                                  <a:avLst/>
                                </a:prstGeom>
                                <a:noFill/>
                                <a:ln w="9525">
                                  <a:noFill/>
                                  <a:miter lim="800000"/>
                                  <a:headEnd/>
                                  <a:tailEnd/>
                                </a:ln>
                              </pic:spPr>
                            </pic:pic>
                          </a:graphicData>
                        </a:graphic>
                      </wp:inline>
                    </w:drawing>
                  </w:r>
                  <w:r>
                    <w:rPr>
                      <w:rFonts w:ascii="Verdana" w:hAnsi="Verdana" w:cs="Arial"/>
                      <w:sz w:val="15"/>
                      <w:szCs w:val="15"/>
                    </w:rPr>
                    <w:t xml:space="preserve">   </w:t>
                  </w:r>
                </w:p>
              </w:tc>
              <w:tc>
                <w:tcPr>
                  <w:tcW w:w="3720" w:type="dxa"/>
                  <w:tcBorders>
                    <w:top w:val="outset" w:sz="6" w:space="0" w:color="6699FF"/>
                    <w:left w:val="outset" w:sz="6" w:space="0" w:color="6699FF"/>
                    <w:bottom w:val="outset" w:sz="6" w:space="0" w:color="6699FF"/>
                    <w:right w:val="outset" w:sz="6" w:space="0" w:color="6699FF"/>
                  </w:tcBorders>
                  <w:vAlign w:val="center"/>
                  <w:hideMark/>
                </w:tcPr>
                <w:p w:rsidR="0011502F" w:rsidRDefault="0011502F">
                  <w:pPr>
                    <w:spacing w:line="15" w:lineRule="atLeast"/>
                    <w:jc w:val="center"/>
                    <w:rPr>
                      <w:rFonts w:ascii="Arial" w:hAnsi="Arial" w:cs="Arial"/>
                    </w:rPr>
                  </w:pPr>
                  <w:r>
                    <w:rPr>
                      <w:rFonts w:ascii="Verdana" w:hAnsi="Verdana" w:cs="Arial"/>
                      <w:sz w:val="15"/>
                      <w:szCs w:val="15"/>
                    </w:rPr>
                    <w:t>Windows 2000 / Windows XP</w:t>
                  </w:r>
                </w:p>
              </w:tc>
            </w:tr>
            <w:tr w:rsidR="0011502F">
              <w:trPr>
                <w:trHeight w:val="15"/>
                <w:jc w:val="center"/>
              </w:trPr>
              <w:tc>
                <w:tcPr>
                  <w:tcW w:w="2655" w:type="dxa"/>
                  <w:tcBorders>
                    <w:top w:val="outset" w:sz="6" w:space="0" w:color="6699FF"/>
                    <w:left w:val="outset" w:sz="6" w:space="0" w:color="6699FF"/>
                    <w:bottom w:val="outset" w:sz="6" w:space="0" w:color="6699FF"/>
                    <w:right w:val="outset" w:sz="6" w:space="0" w:color="6699FF"/>
                  </w:tcBorders>
                  <w:vAlign w:val="center"/>
                  <w:hideMark/>
                </w:tcPr>
                <w:p w:rsidR="0011502F" w:rsidRDefault="0011502F">
                  <w:pPr>
                    <w:spacing w:line="15" w:lineRule="atLeast"/>
                    <w:jc w:val="center"/>
                    <w:rPr>
                      <w:rFonts w:ascii="Arial" w:hAnsi="Arial" w:cs="Arial"/>
                    </w:rPr>
                  </w:pPr>
                  <w:r>
                    <w:rPr>
                      <w:rFonts w:ascii="Verdana" w:hAnsi="Verdana" w:cs="Arial"/>
                      <w:b/>
                      <w:i/>
                      <w:noProof/>
                      <w:color w:val="0000FF"/>
                      <w:sz w:val="15"/>
                      <w:szCs w:val="15"/>
                    </w:rPr>
                    <w:drawing>
                      <wp:inline distT="0" distB="0" distL="0" distR="0">
                        <wp:extent cx="390525" cy="371475"/>
                        <wp:effectExtent l="19050" t="0" r="9525" b="0"/>
                        <wp:docPr id="59" name="Picture 59" descr="http://www.digitalsignature.in/hls_ie55.gif">
                          <a:hlinkClick xmlns:a="http://schemas.openxmlformats.org/drawingml/2006/main" r:id="rId25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www.digitalsignature.in/hls_ie55.gif"/>
                                <pic:cNvPicPr>
                                  <a:picLocks noChangeAspect="1" noChangeArrowheads="1"/>
                                </pic:cNvPicPr>
                              </pic:nvPicPr>
                              <pic:blipFill>
                                <a:blip r:embed="rId259" r:link="rId260" cstate="print"/>
                                <a:srcRect/>
                                <a:stretch>
                                  <a:fillRect/>
                                </a:stretch>
                              </pic:blipFill>
                              <pic:spPr bwMode="auto">
                                <a:xfrm>
                                  <a:off x="0" y="0"/>
                                  <a:ext cx="390525" cy="371475"/>
                                </a:xfrm>
                                <a:prstGeom prst="rect">
                                  <a:avLst/>
                                </a:prstGeom>
                                <a:noFill/>
                                <a:ln w="9525">
                                  <a:noFill/>
                                  <a:miter lim="800000"/>
                                  <a:headEnd/>
                                  <a:tailEnd/>
                                </a:ln>
                              </pic:spPr>
                            </pic:pic>
                          </a:graphicData>
                        </a:graphic>
                      </wp:inline>
                    </w:drawing>
                  </w:r>
                </w:p>
              </w:tc>
              <w:tc>
                <w:tcPr>
                  <w:tcW w:w="3720" w:type="dxa"/>
                  <w:tcBorders>
                    <w:top w:val="outset" w:sz="6" w:space="0" w:color="6699FF"/>
                    <w:left w:val="outset" w:sz="6" w:space="0" w:color="6699FF"/>
                    <w:bottom w:val="outset" w:sz="6" w:space="0" w:color="6699FF"/>
                    <w:right w:val="outset" w:sz="6" w:space="0" w:color="6699FF"/>
                  </w:tcBorders>
                  <w:vAlign w:val="center"/>
                  <w:hideMark/>
                </w:tcPr>
                <w:p w:rsidR="0011502F" w:rsidRDefault="007334E9">
                  <w:pPr>
                    <w:spacing w:line="15" w:lineRule="atLeast"/>
                    <w:jc w:val="center"/>
                    <w:rPr>
                      <w:rFonts w:ascii="Arial" w:hAnsi="Arial" w:cs="Arial"/>
                    </w:rPr>
                  </w:pPr>
                  <w:hyperlink r:id="rId261" w:tgtFrame="_blank" w:history="1">
                    <w:r w:rsidR="0011502F">
                      <w:rPr>
                        <w:rStyle w:val="Hyperlink"/>
                        <w:rFonts w:ascii="Verdana" w:hAnsi="Verdana" w:cs="Arial"/>
                        <w:sz w:val="15"/>
                        <w:szCs w:val="15"/>
                      </w:rPr>
                      <w:t xml:space="preserve">Internet Explorer v6.0 and above  </w:t>
                    </w:r>
                  </w:hyperlink>
                </w:p>
              </w:tc>
            </w:tr>
            <w:tr w:rsidR="0011502F">
              <w:trPr>
                <w:trHeight w:val="15"/>
                <w:jc w:val="center"/>
              </w:trPr>
              <w:tc>
                <w:tcPr>
                  <w:tcW w:w="2655" w:type="dxa"/>
                  <w:tcBorders>
                    <w:top w:val="outset" w:sz="6" w:space="0" w:color="6699FF"/>
                    <w:left w:val="outset" w:sz="6" w:space="0" w:color="6699FF"/>
                    <w:bottom w:val="outset" w:sz="6" w:space="0" w:color="6699FF"/>
                    <w:right w:val="outset" w:sz="6" w:space="0" w:color="6699FF"/>
                  </w:tcBorders>
                  <w:vAlign w:val="center"/>
                  <w:hideMark/>
                </w:tcPr>
                <w:p w:rsidR="0011502F" w:rsidRDefault="0011502F">
                  <w:pPr>
                    <w:spacing w:line="15" w:lineRule="atLeast"/>
                    <w:jc w:val="center"/>
                    <w:rPr>
                      <w:rFonts w:ascii="Arial" w:hAnsi="Arial" w:cs="Arial"/>
                    </w:rPr>
                  </w:pPr>
                  <w:r>
                    <w:rPr>
                      <w:rFonts w:ascii="Verdana" w:hAnsi="Verdana" w:cs="Arial"/>
                      <w:b/>
                      <w:i/>
                      <w:noProof/>
                      <w:color w:val="0000FF"/>
                      <w:sz w:val="15"/>
                      <w:szCs w:val="15"/>
                    </w:rPr>
                    <w:drawing>
                      <wp:inline distT="0" distB="0" distL="0" distR="0">
                        <wp:extent cx="838200" cy="295275"/>
                        <wp:effectExtent l="19050" t="0" r="0" b="0"/>
                        <wp:docPr id="60" name="Picture 60" descr="http://www.digitalsignature.in/adobe.bmp">
                          <a:hlinkClick xmlns:a="http://schemas.openxmlformats.org/drawingml/2006/main" r:id="rId26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www.digitalsignature.in/adobe.bmp"/>
                                <pic:cNvPicPr>
                                  <a:picLocks noChangeAspect="1" noChangeArrowheads="1"/>
                                </pic:cNvPicPr>
                              </pic:nvPicPr>
                              <pic:blipFill>
                                <a:blip r:embed="rId263" r:link="rId264" cstate="print"/>
                                <a:srcRect/>
                                <a:stretch>
                                  <a:fillRect/>
                                </a:stretch>
                              </pic:blipFill>
                              <pic:spPr bwMode="auto">
                                <a:xfrm>
                                  <a:off x="0" y="0"/>
                                  <a:ext cx="838200" cy="295275"/>
                                </a:xfrm>
                                <a:prstGeom prst="rect">
                                  <a:avLst/>
                                </a:prstGeom>
                                <a:noFill/>
                                <a:ln w="9525">
                                  <a:noFill/>
                                  <a:miter lim="800000"/>
                                  <a:headEnd/>
                                  <a:tailEnd/>
                                </a:ln>
                              </pic:spPr>
                            </pic:pic>
                          </a:graphicData>
                        </a:graphic>
                      </wp:inline>
                    </w:drawing>
                  </w:r>
                </w:p>
              </w:tc>
              <w:tc>
                <w:tcPr>
                  <w:tcW w:w="3720" w:type="dxa"/>
                  <w:tcBorders>
                    <w:top w:val="outset" w:sz="6" w:space="0" w:color="6699FF"/>
                    <w:left w:val="outset" w:sz="6" w:space="0" w:color="6699FF"/>
                    <w:bottom w:val="outset" w:sz="6" w:space="0" w:color="6699FF"/>
                    <w:right w:val="outset" w:sz="6" w:space="0" w:color="6699FF"/>
                  </w:tcBorders>
                  <w:vAlign w:val="center"/>
                  <w:hideMark/>
                </w:tcPr>
                <w:p w:rsidR="0011502F" w:rsidRDefault="007334E9">
                  <w:pPr>
                    <w:spacing w:line="15" w:lineRule="atLeast"/>
                    <w:jc w:val="center"/>
                    <w:rPr>
                      <w:rFonts w:ascii="Arial" w:hAnsi="Arial" w:cs="Arial"/>
                    </w:rPr>
                  </w:pPr>
                  <w:hyperlink r:id="rId265" w:tgtFrame="_blank" w:history="1">
                    <w:r w:rsidR="0011502F">
                      <w:rPr>
                        <w:rStyle w:val="Hyperlink"/>
                        <w:rFonts w:ascii="Verdana" w:hAnsi="Verdana" w:cs="Arial"/>
                        <w:sz w:val="15"/>
                        <w:szCs w:val="15"/>
                      </w:rPr>
                      <w:t xml:space="preserve">Adobe Reader V7.0.5  </w:t>
                    </w:r>
                  </w:hyperlink>
                  <w:r w:rsidR="0011502F">
                    <w:rPr>
                      <w:rFonts w:ascii="Verdana" w:hAnsi="Verdana" w:cs="Arial"/>
                      <w:b/>
                      <w:i/>
                      <w:noProof/>
                      <w:color w:val="CC0033"/>
                      <w:sz w:val="15"/>
                      <w:szCs w:val="15"/>
                    </w:rPr>
                    <w:drawing>
                      <wp:inline distT="0" distB="0" distL="0" distR="0">
                        <wp:extent cx="171450" cy="152400"/>
                        <wp:effectExtent l="19050" t="0" r="0" b="0"/>
                        <wp:docPr id="61" name="Picture 61" descr="http://www.digitalsignature.in/pd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www.digitalsignature.in/pdf.gif"/>
                                <pic:cNvPicPr>
                                  <a:picLocks noChangeAspect="1" noChangeArrowheads="1"/>
                                </pic:cNvPicPr>
                              </pic:nvPicPr>
                              <pic:blipFill>
                                <a:blip r:embed="rId222" r:link="rId223" cstate="print"/>
                                <a:srcRect/>
                                <a:stretch>
                                  <a:fillRect/>
                                </a:stretch>
                              </pic:blipFill>
                              <pic:spPr bwMode="auto">
                                <a:xfrm>
                                  <a:off x="0" y="0"/>
                                  <a:ext cx="171450" cy="152400"/>
                                </a:xfrm>
                                <a:prstGeom prst="rect">
                                  <a:avLst/>
                                </a:prstGeom>
                                <a:noFill/>
                                <a:ln w="9525">
                                  <a:noFill/>
                                  <a:miter lim="800000"/>
                                  <a:headEnd/>
                                  <a:tailEnd/>
                                </a:ln>
                              </pic:spPr>
                            </pic:pic>
                          </a:graphicData>
                        </a:graphic>
                      </wp:inline>
                    </w:drawing>
                  </w:r>
                </w:p>
              </w:tc>
            </w:tr>
            <w:tr w:rsidR="0011502F">
              <w:trPr>
                <w:trHeight w:val="135"/>
                <w:jc w:val="center"/>
              </w:trPr>
              <w:tc>
                <w:tcPr>
                  <w:tcW w:w="2655" w:type="dxa"/>
                  <w:tcBorders>
                    <w:top w:val="outset" w:sz="6" w:space="0" w:color="6699FF"/>
                    <w:left w:val="outset" w:sz="6" w:space="0" w:color="6699FF"/>
                    <w:bottom w:val="outset" w:sz="6" w:space="0" w:color="6699FF"/>
                    <w:right w:val="outset" w:sz="6" w:space="0" w:color="6699FF"/>
                  </w:tcBorders>
                  <w:vAlign w:val="center"/>
                  <w:hideMark/>
                </w:tcPr>
                <w:p w:rsidR="0011502F" w:rsidRDefault="0011502F">
                  <w:pPr>
                    <w:spacing w:line="135" w:lineRule="atLeast"/>
                    <w:jc w:val="center"/>
                    <w:rPr>
                      <w:rFonts w:ascii="Arial" w:hAnsi="Arial" w:cs="Arial"/>
                    </w:rPr>
                  </w:pPr>
                  <w:r>
                    <w:rPr>
                      <w:rFonts w:ascii="Verdana" w:hAnsi="Verdana" w:cs="Arial"/>
                      <w:b/>
                      <w:i/>
                      <w:noProof/>
                      <w:color w:val="0000FF"/>
                      <w:sz w:val="15"/>
                      <w:szCs w:val="15"/>
                    </w:rPr>
                    <w:drawing>
                      <wp:inline distT="0" distB="0" distL="0" distR="0">
                        <wp:extent cx="333375" cy="581025"/>
                        <wp:effectExtent l="19050" t="0" r="9525" b="0"/>
                        <wp:docPr id="62" name="Picture 62" descr="http://www.digitalsignature.in/jre.gif">
                          <a:hlinkClick xmlns:a="http://schemas.openxmlformats.org/drawingml/2006/main" r:id="rId26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www.digitalsignature.in/jre.gif"/>
                                <pic:cNvPicPr>
                                  <a:picLocks noChangeAspect="1" noChangeArrowheads="1"/>
                                </pic:cNvPicPr>
                              </pic:nvPicPr>
                              <pic:blipFill>
                                <a:blip r:embed="rId267" r:link="rId268" cstate="print"/>
                                <a:srcRect/>
                                <a:stretch>
                                  <a:fillRect/>
                                </a:stretch>
                              </pic:blipFill>
                              <pic:spPr bwMode="auto">
                                <a:xfrm>
                                  <a:off x="0" y="0"/>
                                  <a:ext cx="333375" cy="581025"/>
                                </a:xfrm>
                                <a:prstGeom prst="rect">
                                  <a:avLst/>
                                </a:prstGeom>
                                <a:noFill/>
                                <a:ln w="9525">
                                  <a:noFill/>
                                  <a:miter lim="800000"/>
                                  <a:headEnd/>
                                  <a:tailEnd/>
                                </a:ln>
                              </pic:spPr>
                            </pic:pic>
                          </a:graphicData>
                        </a:graphic>
                      </wp:inline>
                    </w:drawing>
                  </w:r>
                </w:p>
              </w:tc>
              <w:tc>
                <w:tcPr>
                  <w:tcW w:w="3720" w:type="dxa"/>
                  <w:tcBorders>
                    <w:top w:val="outset" w:sz="6" w:space="0" w:color="6699FF"/>
                    <w:left w:val="outset" w:sz="6" w:space="0" w:color="6699FF"/>
                    <w:bottom w:val="outset" w:sz="6" w:space="0" w:color="6699FF"/>
                    <w:right w:val="outset" w:sz="6" w:space="0" w:color="6699FF"/>
                  </w:tcBorders>
                  <w:vAlign w:val="center"/>
                  <w:hideMark/>
                </w:tcPr>
                <w:p w:rsidR="0011502F" w:rsidRDefault="007334E9">
                  <w:pPr>
                    <w:spacing w:line="135" w:lineRule="atLeast"/>
                    <w:jc w:val="center"/>
                    <w:rPr>
                      <w:rFonts w:ascii="Arial" w:hAnsi="Arial" w:cs="Arial"/>
                    </w:rPr>
                  </w:pPr>
                  <w:hyperlink r:id="rId269" w:tgtFrame="_blank" w:history="1">
                    <w:r w:rsidR="0011502F">
                      <w:rPr>
                        <w:rStyle w:val="Hyperlink"/>
                        <w:rFonts w:ascii="Verdana" w:hAnsi="Verdana" w:cs="Arial"/>
                        <w:sz w:val="15"/>
                        <w:szCs w:val="15"/>
                      </w:rPr>
                      <w:t xml:space="preserve">Java Runtime Environment (JRE)  </w:t>
                    </w:r>
                  </w:hyperlink>
                </w:p>
              </w:tc>
            </w:tr>
          </w:tbl>
          <w:p w:rsidR="0011502F" w:rsidRDefault="0011502F">
            <w:pPr>
              <w:pStyle w:val="NormalWeb"/>
            </w:pPr>
            <w:r>
              <w:t xml:space="preserve">  </w:t>
            </w:r>
          </w:p>
          <w:p w:rsidR="0011502F" w:rsidRDefault="0011502F">
            <w:pPr>
              <w:pStyle w:val="NormalWeb"/>
              <w:jc w:val="center"/>
            </w:pPr>
            <w:r>
              <w:rPr>
                <w:rFonts w:ascii="Verdana" w:hAnsi="Verdana"/>
                <w:b/>
                <w:i/>
                <w:noProof/>
                <w:color w:val="008000"/>
                <w:sz w:val="20"/>
                <w:szCs w:val="20"/>
              </w:rPr>
              <w:lastRenderedPageBreak/>
              <w:drawing>
                <wp:inline distT="0" distB="0" distL="0" distR="0">
                  <wp:extent cx="1590675" cy="971550"/>
                  <wp:effectExtent l="19050" t="0" r="9525" b="0"/>
                  <wp:docPr id="63" name="Picture 63" descr="http://www.digitalsignature.in/ishika-logo-S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www.digitalsignature.in/ishika-logo-SM.JPG"/>
                          <pic:cNvPicPr>
                            <a:picLocks noChangeAspect="1" noChangeArrowheads="1"/>
                          </pic:cNvPicPr>
                        </pic:nvPicPr>
                        <pic:blipFill>
                          <a:blip r:embed="rId166" r:link="rId167" cstate="print"/>
                          <a:srcRect/>
                          <a:stretch>
                            <a:fillRect/>
                          </a:stretch>
                        </pic:blipFill>
                        <pic:spPr bwMode="auto">
                          <a:xfrm>
                            <a:off x="0" y="0"/>
                            <a:ext cx="1590675" cy="971550"/>
                          </a:xfrm>
                          <a:prstGeom prst="rect">
                            <a:avLst/>
                          </a:prstGeom>
                          <a:noFill/>
                          <a:ln w="9525">
                            <a:noFill/>
                            <a:miter lim="800000"/>
                            <a:headEnd/>
                            <a:tailEnd/>
                          </a:ln>
                        </pic:spPr>
                      </pic:pic>
                    </a:graphicData>
                  </a:graphic>
                </wp:inline>
              </w:drawing>
            </w:r>
            <w:r>
              <w:rPr>
                <w:rFonts w:ascii="Verdana" w:hAnsi="Verdana"/>
                <w:b/>
                <w:bCs/>
                <w:i/>
                <w:iCs/>
                <w:color w:val="008000"/>
                <w:sz w:val="20"/>
                <w:szCs w:val="20"/>
              </w:rPr>
              <w:br/>
            </w:r>
            <w:r>
              <w:rPr>
                <w:rFonts w:ascii="Verdana" w:hAnsi="Verdana"/>
                <w:b/>
                <w:bCs/>
                <w:color w:val="FF0000"/>
                <w:sz w:val="27"/>
                <w:szCs w:val="27"/>
              </w:rPr>
              <w:t>Ishika Technologies Private Limited</w:t>
            </w:r>
            <w:r>
              <w:rPr>
                <w:rFonts w:ascii="Verdana" w:hAnsi="Verdana"/>
                <w:b/>
                <w:bCs/>
                <w:sz w:val="27"/>
                <w:szCs w:val="27"/>
              </w:rPr>
              <w:t xml:space="preserve"> </w:t>
            </w:r>
            <w:r>
              <w:rPr>
                <w:rFonts w:ascii="Verdana" w:hAnsi="Verdana"/>
                <w:b/>
                <w:bCs/>
                <w:sz w:val="27"/>
                <w:szCs w:val="27"/>
              </w:rPr>
              <w:br/>
            </w:r>
            <w:r>
              <w:rPr>
                <w:rFonts w:ascii="Verdana" w:hAnsi="Verdana"/>
                <w:b/>
                <w:bCs/>
                <w:sz w:val="20"/>
                <w:szCs w:val="20"/>
              </w:rPr>
              <w:t>Licensed Registration Authority</w:t>
            </w:r>
            <w:r>
              <w:rPr>
                <w:rFonts w:ascii="Verdana" w:hAnsi="Verdana"/>
                <w:sz w:val="20"/>
                <w:szCs w:val="20"/>
              </w:rPr>
              <w:t xml:space="preserve"> </w:t>
            </w:r>
            <w:r>
              <w:rPr>
                <w:rFonts w:ascii="Verdana" w:hAnsi="Verdana"/>
                <w:b/>
                <w:bCs/>
                <w:sz w:val="20"/>
                <w:szCs w:val="20"/>
              </w:rPr>
              <w:t>(LRA)</w:t>
            </w:r>
            <w:r>
              <w:rPr>
                <w:rFonts w:ascii="Verdana" w:hAnsi="Verdana"/>
                <w:sz w:val="20"/>
                <w:szCs w:val="20"/>
              </w:rPr>
              <w:t xml:space="preserve">, of </w:t>
            </w:r>
            <w:hyperlink r:id="rId270" w:tgtFrame="_blank" w:history="1">
              <w:r>
                <w:rPr>
                  <w:rStyle w:val="Hyperlink"/>
                  <w:rFonts w:ascii="Verdana" w:hAnsi="Verdana"/>
                  <w:b/>
                  <w:bCs/>
                  <w:sz w:val="20"/>
                  <w:szCs w:val="20"/>
                </w:rPr>
                <w:t>mtnlTrustLine</w:t>
              </w:r>
            </w:hyperlink>
            <w:r>
              <w:rPr>
                <w:rFonts w:ascii="Verdana" w:hAnsi="Verdana"/>
                <w:b/>
                <w:bCs/>
                <w:sz w:val="20"/>
                <w:szCs w:val="20"/>
              </w:rPr>
              <w:t xml:space="preserve"> </w:t>
            </w:r>
            <w:r>
              <w:rPr>
                <w:rFonts w:ascii="Verdana" w:hAnsi="Verdana"/>
                <w:b/>
                <w:bCs/>
                <w:sz w:val="20"/>
                <w:szCs w:val="20"/>
              </w:rPr>
              <w:br/>
            </w:r>
            <w:r>
              <w:rPr>
                <w:rFonts w:ascii="Verdana" w:hAnsi="Verdana"/>
                <w:sz w:val="20"/>
                <w:szCs w:val="20"/>
              </w:rPr>
              <w:t xml:space="preserve">for distribution of Digital Signature Certificate all over </w:t>
            </w:r>
            <w:smartTag w:uri="urn:schemas-microsoft-com:office:smarttags" w:element="place">
              <w:smartTag w:uri="urn:schemas-microsoft-com:office:smarttags" w:element="country-region">
                <w:r>
                  <w:rPr>
                    <w:rFonts w:ascii="Verdana" w:hAnsi="Verdana"/>
                    <w:sz w:val="20"/>
                    <w:szCs w:val="20"/>
                  </w:rPr>
                  <w:t>India</w:t>
                </w:r>
              </w:smartTag>
            </w:smartTag>
            <w:r>
              <w:rPr>
                <w:rFonts w:ascii="Verdana" w:hAnsi="Verdana"/>
                <w:sz w:val="20"/>
                <w:szCs w:val="20"/>
              </w:rPr>
              <w:t>.</w:t>
            </w:r>
          </w:p>
          <w:tbl>
            <w:tblPr>
              <w:tblW w:w="5430" w:type="dxa"/>
              <w:jc w:val="center"/>
              <w:shd w:val="clear" w:color="auto" w:fill="FFFFCC"/>
              <w:tblCellMar>
                <w:left w:w="0" w:type="dxa"/>
                <w:right w:w="0" w:type="dxa"/>
              </w:tblCellMar>
              <w:tblLook w:val="04A0"/>
            </w:tblPr>
            <w:tblGrid>
              <w:gridCol w:w="1730"/>
              <w:gridCol w:w="134"/>
              <w:gridCol w:w="3566"/>
            </w:tblGrid>
            <w:tr w:rsidR="0011502F">
              <w:trPr>
                <w:jc w:val="center"/>
              </w:trPr>
              <w:tc>
                <w:tcPr>
                  <w:tcW w:w="5000" w:type="pct"/>
                  <w:gridSpan w:val="3"/>
                  <w:shd w:val="clear" w:color="auto" w:fill="FFFFCC"/>
                  <w:vAlign w:val="center"/>
                  <w:hideMark/>
                </w:tcPr>
                <w:p w:rsidR="0011502F" w:rsidRDefault="0011502F">
                  <w:pPr>
                    <w:spacing w:before="100" w:beforeAutospacing="1" w:after="100" w:afterAutospacing="1"/>
                  </w:pPr>
                  <w:r>
                    <w:rPr>
                      <w:rFonts w:ascii="Verdana" w:hAnsi="Verdana"/>
                      <w:sz w:val="20"/>
                      <w:szCs w:val="20"/>
                      <w:u w:val="single"/>
                    </w:rPr>
                    <w:t>Contact -</w:t>
                  </w:r>
                  <w:r>
                    <w:rPr>
                      <w:rFonts w:ascii="Verdana" w:hAnsi="Verdana"/>
                      <w:b/>
                      <w:bCs/>
                      <w:sz w:val="20"/>
                      <w:szCs w:val="20"/>
                      <w:u w:val="single"/>
                    </w:rPr>
                    <w:t xml:space="preserve"> Ishika Technologies Pvt. Ltd. </w:t>
                  </w:r>
                </w:p>
              </w:tc>
            </w:tr>
            <w:tr w:rsidR="0011502F">
              <w:trPr>
                <w:jc w:val="center"/>
              </w:trPr>
              <w:tc>
                <w:tcPr>
                  <w:tcW w:w="5000" w:type="pct"/>
                  <w:gridSpan w:val="3"/>
                  <w:shd w:val="clear" w:color="auto" w:fill="FFFFCC"/>
                  <w:vAlign w:val="center"/>
                </w:tcPr>
                <w:p w:rsidR="0011502F" w:rsidRDefault="0011502F">
                  <w:pPr>
                    <w:rPr>
                      <w:sz w:val="20"/>
                      <w:szCs w:val="20"/>
                    </w:rPr>
                  </w:pPr>
                </w:p>
              </w:tc>
            </w:tr>
            <w:tr w:rsidR="0011502F">
              <w:trPr>
                <w:jc w:val="center"/>
              </w:trPr>
              <w:tc>
                <w:tcPr>
                  <w:tcW w:w="5000" w:type="pct"/>
                  <w:gridSpan w:val="3"/>
                  <w:shd w:val="clear" w:color="auto" w:fill="FFFFCC"/>
                  <w:vAlign w:val="center"/>
                  <w:hideMark/>
                </w:tcPr>
                <w:p w:rsidR="0011502F" w:rsidRDefault="0011502F">
                  <w:pPr>
                    <w:spacing w:before="100" w:beforeAutospacing="1" w:after="100" w:afterAutospacing="1"/>
                  </w:pPr>
                  <w:r>
                    <w:rPr>
                      <w:rFonts w:ascii="Verdana" w:hAnsi="Verdana"/>
                      <w:sz w:val="20"/>
                      <w:szCs w:val="20"/>
                    </w:rPr>
                    <w:t>P-121, Block-B, Ground Floor,</w:t>
                  </w:r>
                  <w:r>
                    <w:rPr>
                      <w:rFonts w:ascii="Verdana" w:hAnsi="Verdana"/>
                      <w:sz w:val="20"/>
                      <w:szCs w:val="20"/>
                    </w:rPr>
                    <w:br/>
                  </w:r>
                  <w:smartTag w:uri="urn:schemas-microsoft-com:office:smarttags" w:element="place">
                    <w:r>
                      <w:rPr>
                        <w:rFonts w:ascii="Verdana" w:hAnsi="Verdana"/>
                        <w:sz w:val="20"/>
                        <w:szCs w:val="20"/>
                      </w:rPr>
                      <w:t>Lake</w:t>
                    </w:r>
                  </w:smartTag>
                  <w:r>
                    <w:rPr>
                      <w:rFonts w:ascii="Verdana" w:hAnsi="Verdana"/>
                      <w:sz w:val="20"/>
                      <w:szCs w:val="20"/>
                    </w:rPr>
                    <w:t xml:space="preserve"> town </w:t>
                  </w:r>
                  <w:r>
                    <w:rPr>
                      <w:rFonts w:ascii="Verdana" w:hAnsi="Verdana"/>
                      <w:sz w:val="20"/>
                      <w:szCs w:val="20"/>
                    </w:rPr>
                    <w:br/>
                    <w:t xml:space="preserve">Kolkata - 700 089, </w:t>
                  </w:r>
                  <w:r>
                    <w:rPr>
                      <w:rFonts w:ascii="Verdana" w:hAnsi="Verdana"/>
                      <w:sz w:val="20"/>
                      <w:szCs w:val="20"/>
                    </w:rPr>
                    <w:br/>
                    <w:t>West Bengal, INDIA</w:t>
                  </w:r>
                  <w:r>
                    <w:t xml:space="preserve"> </w:t>
                  </w:r>
                  <w:r>
                    <w:br/>
                  </w:r>
                  <w:r>
                    <w:rPr>
                      <w:rFonts w:ascii="Verdana" w:hAnsi="Verdana"/>
                      <w:sz w:val="20"/>
                      <w:szCs w:val="20"/>
                    </w:rPr>
                    <w:t>Ph. 91-33-40068960 / 25346090  </w:t>
                  </w:r>
                  <w:r>
                    <w:rPr>
                      <w:rFonts w:ascii="Verdana" w:hAnsi="Verdana"/>
                      <w:b/>
                      <w:bCs/>
                      <w:sz w:val="20"/>
                      <w:szCs w:val="20"/>
                    </w:rPr>
                    <w:t> </w:t>
                  </w:r>
                  <w:r>
                    <w:t xml:space="preserve"> </w:t>
                  </w:r>
                </w:p>
              </w:tc>
            </w:tr>
            <w:tr w:rsidR="0011502F">
              <w:trPr>
                <w:jc w:val="center"/>
              </w:trPr>
              <w:tc>
                <w:tcPr>
                  <w:tcW w:w="1593" w:type="pct"/>
                  <w:shd w:val="clear" w:color="auto" w:fill="FFFFCC"/>
                  <w:vAlign w:val="center"/>
                  <w:hideMark/>
                </w:tcPr>
                <w:p w:rsidR="0011502F" w:rsidRDefault="0011502F">
                  <w:pPr>
                    <w:spacing w:before="100" w:beforeAutospacing="1" w:after="100" w:afterAutospacing="1"/>
                  </w:pPr>
                  <w:r>
                    <w:rPr>
                      <w:rFonts w:ascii="Verdana" w:hAnsi="Verdana"/>
                      <w:sz w:val="20"/>
                      <w:szCs w:val="20"/>
                    </w:rPr>
                    <w:t>Email</w:t>
                  </w:r>
                </w:p>
              </w:tc>
              <w:tc>
                <w:tcPr>
                  <w:tcW w:w="123" w:type="pct"/>
                  <w:shd w:val="clear" w:color="auto" w:fill="FFFFCC"/>
                  <w:vAlign w:val="center"/>
                  <w:hideMark/>
                </w:tcPr>
                <w:p w:rsidR="0011502F" w:rsidRDefault="0011502F">
                  <w:pPr>
                    <w:spacing w:before="100" w:beforeAutospacing="1" w:after="100" w:afterAutospacing="1"/>
                  </w:pPr>
                  <w:r>
                    <w:rPr>
                      <w:rFonts w:ascii="Verdana" w:hAnsi="Verdana"/>
                      <w:b/>
                      <w:bCs/>
                      <w:sz w:val="20"/>
                      <w:szCs w:val="20"/>
                    </w:rPr>
                    <w:t>:</w:t>
                  </w:r>
                </w:p>
              </w:tc>
              <w:tc>
                <w:tcPr>
                  <w:tcW w:w="3284" w:type="pct"/>
                  <w:shd w:val="clear" w:color="auto" w:fill="FFFFCC"/>
                  <w:vAlign w:val="center"/>
                  <w:hideMark/>
                </w:tcPr>
                <w:p w:rsidR="0011502F" w:rsidRDefault="0011502F">
                  <w:pPr>
                    <w:spacing w:before="100" w:beforeAutospacing="1" w:after="100" w:afterAutospacing="1"/>
                  </w:pPr>
                  <w:r>
                    <w:rPr>
                      <w:rFonts w:ascii="Verdana" w:hAnsi="Verdana"/>
                      <w:sz w:val="20"/>
                      <w:szCs w:val="20"/>
                    </w:rPr>
                    <w:t>info (at) ishikatech.com</w:t>
                  </w:r>
                </w:p>
              </w:tc>
            </w:tr>
          </w:tbl>
          <w:p w:rsidR="0011502F" w:rsidRDefault="007334E9">
            <w:pPr>
              <w:spacing w:after="240"/>
              <w:jc w:val="center"/>
              <w:rPr>
                <w:rFonts w:ascii="Arial" w:hAnsi="Arial" w:cs="Arial"/>
              </w:rPr>
            </w:pPr>
            <w:hyperlink r:id="rId271" w:tgtFrame="_blank" w:history="1">
              <w:r w:rsidR="0011502F">
                <w:rPr>
                  <w:rStyle w:val="Hyperlink"/>
                  <w:rFonts w:ascii="Arial" w:hAnsi="Arial" w:cs="Arial"/>
                </w:rPr>
                <w:t>View Google Map / Location for our office</w:t>
              </w:r>
            </w:hyperlink>
          </w:p>
          <w:tbl>
            <w:tblPr>
              <w:tblW w:w="4500" w:type="pct"/>
              <w:jc w:val="center"/>
              <w:tblCellSpacing w:w="15" w:type="dxa"/>
              <w:tblCellMar>
                <w:top w:w="30" w:type="dxa"/>
                <w:left w:w="30" w:type="dxa"/>
                <w:bottom w:w="30" w:type="dxa"/>
                <w:right w:w="30" w:type="dxa"/>
              </w:tblCellMar>
              <w:tblLook w:val="04A0"/>
            </w:tblPr>
            <w:tblGrid>
              <w:gridCol w:w="8125"/>
            </w:tblGrid>
            <w:tr w:rsidR="0011502F">
              <w:trPr>
                <w:trHeight w:val="1635"/>
                <w:tblCellSpacing w:w="15" w:type="dxa"/>
                <w:jc w:val="center"/>
              </w:trPr>
              <w:tc>
                <w:tcPr>
                  <w:tcW w:w="0" w:type="auto"/>
                  <w:shd w:val="clear" w:color="auto" w:fill="FFFFDF"/>
                  <w:vAlign w:val="center"/>
                  <w:hideMark/>
                </w:tcPr>
                <w:p w:rsidR="0011502F" w:rsidRDefault="0011502F">
                  <w:pPr>
                    <w:jc w:val="center"/>
                    <w:rPr>
                      <w:rFonts w:ascii="Arial" w:hAnsi="Arial" w:cs="Arial"/>
                    </w:rPr>
                  </w:pPr>
                  <w:r>
                    <w:rPr>
                      <w:rFonts w:ascii="Arial" w:hAnsi="Arial" w:cs="Arial"/>
                    </w:rPr>
                    <w:t xml:space="preserve">  </w:t>
                  </w:r>
                </w:p>
                <w:p w:rsidR="0011502F" w:rsidRDefault="007334E9">
                  <w:pPr>
                    <w:pStyle w:val="NormalWeb"/>
                    <w:jc w:val="center"/>
                  </w:pPr>
                  <w:hyperlink r:id="rId272" w:history="1">
                    <w:r w:rsidR="0011502F">
                      <w:rPr>
                        <w:rStyle w:val="Hyperlink"/>
                        <w:rFonts w:ascii="Verdana" w:hAnsi="Verdana"/>
                        <w:b/>
                        <w:bCs/>
                        <w:sz w:val="20"/>
                        <w:szCs w:val="20"/>
                      </w:rPr>
                      <w:t xml:space="preserve">BREAKING </w:t>
                    </w:r>
                  </w:hyperlink>
                  <w:hyperlink r:id="rId273" w:history="1">
                    <w:r w:rsidR="0011502F">
                      <w:rPr>
                        <w:rStyle w:val="Hyperlink"/>
                        <w:rFonts w:ascii="Verdana" w:hAnsi="Verdana"/>
                        <w:b/>
                        <w:bCs/>
                        <w:sz w:val="20"/>
                        <w:szCs w:val="20"/>
                      </w:rPr>
                      <w:t>NEWS</w:t>
                    </w:r>
                  </w:hyperlink>
                  <w:r w:rsidR="0011502F">
                    <w:rPr>
                      <w:rFonts w:ascii="Verdana" w:hAnsi="Verdana"/>
                      <w:b/>
                      <w:bCs/>
                      <w:color w:val="0000FF"/>
                      <w:sz w:val="20"/>
                      <w:szCs w:val="20"/>
                      <w:u w:val="single"/>
                    </w:rPr>
                    <w:br/>
                  </w:r>
                  <w:r w:rsidR="0011502F">
                    <w:rPr>
                      <w:rFonts w:ascii="Verdana" w:hAnsi="Verdana"/>
                      <w:b/>
                      <w:bCs/>
                      <w:color w:val="0000FF"/>
                      <w:sz w:val="20"/>
                      <w:szCs w:val="20"/>
                      <w:u w:val="single"/>
                    </w:rPr>
                    <w:br/>
                  </w:r>
                  <w:r w:rsidR="0011502F">
                    <w:rPr>
                      <w:rFonts w:ascii="Helvetica" w:hAnsi="Helvetica" w:cs="Helvetica"/>
                      <w:b/>
                      <w:bCs/>
                      <w:color w:val="000080"/>
                      <w:sz w:val="18"/>
                      <w:szCs w:val="18"/>
                    </w:rPr>
                    <w:t>Digital Signatures on Form 16 :</w:t>
                  </w:r>
                  <w:r w:rsidR="0011502F">
                    <w:rPr>
                      <w:rFonts w:ascii="Helvetica" w:hAnsi="Helvetica" w:cs="Helvetica"/>
                      <w:b/>
                      <w:bCs/>
                      <w:color w:val="FFA500"/>
                      <w:sz w:val="18"/>
                      <w:szCs w:val="18"/>
                    </w:rPr>
                    <w:t xml:space="preserve"> </w:t>
                  </w:r>
                  <w:r w:rsidR="0011502F">
                    <w:rPr>
                      <w:rFonts w:ascii="Helvetica" w:hAnsi="Helvetica" w:cs="Helvetica"/>
                      <w:color w:val="003399"/>
                      <w:sz w:val="20"/>
                      <w:szCs w:val="20"/>
                    </w:rPr>
                    <w:t xml:space="preserve">The Central Board of Direct Taxes has allowed the deductors, at their option, in respect of the tax to be deducted at source from income under the head Salaries to use their digital signatures to authenticate the certificates of deduction of tax at source in Form No.16. </w:t>
                  </w:r>
                  <w:hyperlink r:id="rId274" w:tgtFrame="_blank" w:history="1">
                    <w:r w:rsidR="0011502F">
                      <w:rPr>
                        <w:rStyle w:val="Hyperlink"/>
                        <w:rFonts w:ascii="Helvetica" w:hAnsi="Helvetica" w:cs="Helvetica"/>
                        <w:b/>
                        <w:bCs/>
                        <w:sz w:val="20"/>
                        <w:szCs w:val="20"/>
                      </w:rPr>
                      <w:t>More...</w:t>
                    </w:r>
                  </w:hyperlink>
                  <w:r w:rsidR="0011502F">
                    <w:rPr>
                      <w:rFonts w:ascii="Verdana" w:hAnsi="Verdana"/>
                      <w:b/>
                      <w:bCs/>
                      <w:color w:val="0000FF"/>
                      <w:sz w:val="20"/>
                      <w:szCs w:val="20"/>
                      <w:u w:val="single"/>
                    </w:rPr>
                    <w:br/>
                  </w:r>
                  <w:r w:rsidR="0011502F">
                    <w:rPr>
                      <w:rFonts w:ascii="Verdana" w:hAnsi="Verdana"/>
                      <w:b/>
                      <w:bCs/>
                      <w:color w:val="0000FF"/>
                      <w:sz w:val="20"/>
                      <w:szCs w:val="20"/>
                      <w:u w:val="single"/>
                    </w:rPr>
                    <w:br/>
                  </w:r>
                  <w:r w:rsidR="0011502F">
                    <w:rPr>
                      <w:rFonts w:ascii="Verdana" w:hAnsi="Verdana"/>
                      <w:b/>
                      <w:i/>
                      <w:noProof/>
                      <w:color w:val="0000FF"/>
                      <w:sz w:val="20"/>
                      <w:szCs w:val="20"/>
                    </w:rPr>
                    <w:drawing>
                      <wp:inline distT="0" distB="0" distL="0" distR="0">
                        <wp:extent cx="1400175" cy="114300"/>
                        <wp:effectExtent l="19050" t="0" r="9525" b="0"/>
                        <wp:docPr id="64" name="Picture 64" descr="http://www.financialexpress.com/grfx/fe_s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www.financialexpress.com/grfx/fe_sm.gif"/>
                                <pic:cNvPicPr>
                                  <a:picLocks noChangeAspect="1" noChangeArrowheads="1"/>
                                </pic:cNvPicPr>
                              </pic:nvPicPr>
                              <pic:blipFill>
                                <a:blip r:embed="rId275" r:link="rId276" cstate="print"/>
                                <a:srcRect/>
                                <a:stretch>
                                  <a:fillRect/>
                                </a:stretch>
                              </pic:blipFill>
                              <pic:spPr bwMode="auto">
                                <a:xfrm>
                                  <a:off x="0" y="0"/>
                                  <a:ext cx="1400175" cy="114300"/>
                                </a:xfrm>
                                <a:prstGeom prst="rect">
                                  <a:avLst/>
                                </a:prstGeom>
                                <a:noFill/>
                                <a:ln w="9525">
                                  <a:noFill/>
                                  <a:miter lim="800000"/>
                                  <a:headEnd/>
                                  <a:tailEnd/>
                                </a:ln>
                              </pic:spPr>
                            </pic:pic>
                          </a:graphicData>
                        </a:graphic>
                      </wp:inline>
                    </w:drawing>
                  </w:r>
                  <w:r w:rsidR="0011502F">
                    <w:rPr>
                      <w:rFonts w:ascii="Verdana" w:hAnsi="Verdana"/>
                      <w:color w:val="FF0000"/>
                      <w:sz w:val="20"/>
                      <w:szCs w:val="20"/>
                    </w:rPr>
                    <w:br/>
                    <w:t>16th Sept.2006</w:t>
                  </w:r>
                  <w:r w:rsidR="0011502F">
                    <w:rPr>
                      <w:rFonts w:ascii="Verdana" w:hAnsi="Verdana"/>
                      <w:sz w:val="20"/>
                      <w:szCs w:val="20"/>
                    </w:rPr>
                    <w:t xml:space="preserve"> : </w:t>
                  </w:r>
                  <w:r w:rsidR="0011502F">
                    <w:rPr>
                      <w:rFonts w:ascii="Verdana" w:hAnsi="Verdana"/>
                      <w:sz w:val="20"/>
                      <w:szCs w:val="20"/>
                    </w:rPr>
                    <w:br/>
                  </w:r>
                  <w:hyperlink r:id="rId277" w:tgtFrame="_blank" w:history="1">
                    <w:r w:rsidR="0011502F">
                      <w:rPr>
                        <w:rStyle w:val="Hyperlink"/>
                        <w:rFonts w:ascii="Verdana" w:hAnsi="Verdana"/>
                        <w:b/>
                        <w:bCs/>
                        <w:sz w:val="20"/>
                        <w:szCs w:val="20"/>
                      </w:rPr>
                      <w:t>Mandatory e-filing for cos begins today</w:t>
                    </w:r>
                  </w:hyperlink>
                </w:p>
                <w:p w:rsidR="0011502F" w:rsidRDefault="0011502F">
                  <w:pPr>
                    <w:pStyle w:val="NormalWeb"/>
                    <w:jc w:val="center"/>
                  </w:pPr>
                  <w:r>
                    <w:rPr>
                      <w:rFonts w:ascii="Verdana" w:hAnsi="Verdana"/>
                      <w:b/>
                      <w:i/>
                      <w:noProof/>
                      <w:color w:val="FF0000"/>
                      <w:sz w:val="20"/>
                      <w:szCs w:val="20"/>
                    </w:rPr>
                    <w:drawing>
                      <wp:inline distT="0" distB="0" distL="0" distR="0">
                        <wp:extent cx="1476375" cy="171450"/>
                        <wp:effectExtent l="19050" t="0" r="9525" b="0"/>
                        <wp:docPr id="65" name="Picture 65" descr="http://www.business-standard.com/images/common/b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www.business-standard.com/images/common/bs.jpg"/>
                                <pic:cNvPicPr>
                                  <a:picLocks noChangeAspect="1" noChangeArrowheads="1"/>
                                </pic:cNvPicPr>
                              </pic:nvPicPr>
                              <pic:blipFill>
                                <a:blip r:embed="rId278" r:link="rId279" cstate="print"/>
                                <a:srcRect/>
                                <a:stretch>
                                  <a:fillRect/>
                                </a:stretch>
                              </pic:blipFill>
                              <pic:spPr bwMode="auto">
                                <a:xfrm>
                                  <a:off x="0" y="0"/>
                                  <a:ext cx="1476375" cy="171450"/>
                                </a:xfrm>
                                <a:prstGeom prst="rect">
                                  <a:avLst/>
                                </a:prstGeom>
                                <a:noFill/>
                                <a:ln w="9525">
                                  <a:noFill/>
                                  <a:miter lim="800000"/>
                                  <a:headEnd/>
                                  <a:tailEnd/>
                                </a:ln>
                              </pic:spPr>
                            </pic:pic>
                          </a:graphicData>
                        </a:graphic>
                      </wp:inline>
                    </w:drawing>
                  </w:r>
                  <w:r>
                    <w:rPr>
                      <w:rFonts w:ascii="Verdana" w:hAnsi="Verdana"/>
                      <w:color w:val="FF0000"/>
                      <w:sz w:val="20"/>
                      <w:szCs w:val="20"/>
                    </w:rPr>
                    <w:br/>
                  </w:r>
                  <w:smartTag w:uri="urn:schemas-microsoft-com:office:smarttags" w:element="place">
                    <w:smartTag w:uri="urn:schemas-microsoft-com:office:smarttags" w:element="City">
                      <w:r>
                        <w:rPr>
                          <w:rFonts w:ascii="Verdana" w:hAnsi="Verdana"/>
                          <w:color w:val="FF0000"/>
                          <w:sz w:val="20"/>
                          <w:szCs w:val="20"/>
                        </w:rPr>
                        <w:t>New Delhi</w:t>
                      </w:r>
                    </w:smartTag>
                  </w:smartTag>
                  <w:r>
                    <w:rPr>
                      <w:rFonts w:ascii="Verdana" w:hAnsi="Verdana"/>
                      <w:color w:val="FF0000"/>
                      <w:sz w:val="20"/>
                      <w:szCs w:val="20"/>
                    </w:rPr>
                    <w:t xml:space="preserve"> September 15, 2006 : </w:t>
                  </w:r>
                  <w:r>
                    <w:rPr>
                      <w:rFonts w:ascii="Verdana" w:hAnsi="Verdana"/>
                      <w:color w:val="FF0000"/>
                      <w:sz w:val="20"/>
                      <w:szCs w:val="20"/>
                    </w:rPr>
                    <w:br/>
                  </w:r>
                  <w:hyperlink r:id="rId280" w:tgtFrame="_blank" w:history="1">
                    <w:r>
                      <w:rPr>
                        <w:rStyle w:val="Hyperlink"/>
                        <w:rFonts w:ascii="Verdana" w:hAnsi="Verdana"/>
                        <w:b/>
                        <w:bCs/>
                        <w:sz w:val="20"/>
                        <w:szCs w:val="20"/>
                      </w:rPr>
                      <w:t>e-filing of returns mandatory from tomorrow</w:t>
                    </w:r>
                  </w:hyperlink>
                </w:p>
                <w:p w:rsidR="0011502F" w:rsidRDefault="007334E9">
                  <w:pPr>
                    <w:pStyle w:val="NormalWeb"/>
                    <w:jc w:val="center"/>
                  </w:pPr>
                  <w:hyperlink r:id="rId281" w:tgtFrame="_new" w:history="1">
                    <w:r w:rsidR="0011502F">
                      <w:rPr>
                        <w:rStyle w:val="Hyperlink"/>
                        <w:rFonts w:ascii="Verdana" w:hAnsi="Verdana"/>
                        <w:b/>
                        <w:bCs/>
                        <w:color w:val="000000"/>
                        <w:sz w:val="20"/>
                        <w:szCs w:val="20"/>
                      </w:rPr>
                      <w:t>Ministry Notification for use of Digital Signature Certificates(DSC)</w:t>
                    </w:r>
                  </w:hyperlink>
                  <w:r w:rsidR="0011502F">
                    <w:rPr>
                      <w:b/>
                      <w:bCs/>
                      <w:u w:val="single"/>
                    </w:rPr>
                    <w:t> </w:t>
                  </w:r>
                  <w:r w:rsidR="0011502F">
                    <w:rPr>
                      <w:rFonts w:ascii="Verdana" w:hAnsi="Verdana"/>
                      <w:b/>
                      <w:bCs/>
                      <w:color w:val="0000FF"/>
                      <w:sz w:val="15"/>
                      <w:szCs w:val="15"/>
                    </w:rPr>
                    <w:br/>
                    <w:t xml:space="preserve">e-returns mandatory for cos from Sept 15  </w:t>
                  </w:r>
                  <w:r w:rsidR="0011502F">
                    <w:rPr>
                      <w:rFonts w:ascii="Verdana" w:hAnsi="Verdana"/>
                      <w:color w:val="0000FF"/>
                      <w:sz w:val="15"/>
                      <w:szCs w:val="15"/>
                    </w:rPr>
                    <w:t>   -</w:t>
                  </w:r>
                  <w:r w:rsidR="0011502F">
                    <w:rPr>
                      <w:rFonts w:ascii="Verdana" w:hAnsi="Verdana"/>
                      <w:i/>
                      <w:iCs/>
                      <w:color w:val="0000FF"/>
                      <w:sz w:val="15"/>
                      <w:szCs w:val="15"/>
                    </w:rPr>
                    <w:t xml:space="preserve"> </w:t>
                  </w:r>
                  <w:hyperlink r:id="rId282" w:tgtFrame="_blank" w:history="1">
                    <w:r w:rsidR="0011502F">
                      <w:rPr>
                        <w:rStyle w:val="Hyperlink"/>
                        <w:rFonts w:ascii="Verdana" w:hAnsi="Verdana"/>
                        <w:i/>
                        <w:iCs/>
                        <w:sz w:val="15"/>
                        <w:szCs w:val="15"/>
                      </w:rPr>
                      <w:t>Click for details and more news</w:t>
                    </w:r>
                  </w:hyperlink>
                  <w:r w:rsidR="0011502F">
                    <w:br/>
                  </w:r>
                  <w:r w:rsidR="0011502F">
                    <w:br/>
                  </w:r>
                  <w:r w:rsidR="0011502F">
                    <w:rPr>
                      <w:rFonts w:ascii="Verdana" w:hAnsi="Verdana"/>
                      <w:b/>
                      <w:i/>
                      <w:noProof/>
                      <w:sz w:val="20"/>
                      <w:szCs w:val="20"/>
                    </w:rPr>
                    <w:drawing>
                      <wp:inline distT="0" distB="0" distL="0" distR="0">
                        <wp:extent cx="914400" cy="238125"/>
                        <wp:effectExtent l="19050" t="0" r="0" b="0"/>
                        <wp:docPr id="66" name="Picture 66" descr="http://www.digitalsignature.in/telegrap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www.digitalsignature.in/telegraph.jpg"/>
                                <pic:cNvPicPr>
                                  <a:picLocks noChangeAspect="1" noChangeArrowheads="1"/>
                                </pic:cNvPicPr>
                              </pic:nvPicPr>
                              <pic:blipFill>
                                <a:blip r:embed="rId283" r:link="rId284" cstate="print"/>
                                <a:srcRect/>
                                <a:stretch>
                                  <a:fillRect/>
                                </a:stretch>
                              </pic:blipFill>
                              <pic:spPr bwMode="auto">
                                <a:xfrm>
                                  <a:off x="0" y="0"/>
                                  <a:ext cx="914400" cy="238125"/>
                                </a:xfrm>
                                <a:prstGeom prst="rect">
                                  <a:avLst/>
                                </a:prstGeom>
                                <a:noFill/>
                                <a:ln w="9525">
                                  <a:noFill/>
                                  <a:miter lim="800000"/>
                                  <a:headEnd/>
                                  <a:tailEnd/>
                                </a:ln>
                              </pic:spPr>
                            </pic:pic>
                          </a:graphicData>
                        </a:graphic>
                      </wp:inline>
                    </w:drawing>
                  </w:r>
                  <w:r w:rsidR="0011502F">
                    <w:rPr>
                      <w:rFonts w:ascii="Verdana" w:hAnsi="Verdana"/>
                      <w:b/>
                      <w:bCs/>
                      <w:sz w:val="20"/>
                      <w:szCs w:val="20"/>
                      <w:u w:val="single"/>
                    </w:rPr>
                    <w:br/>
                  </w:r>
                  <w:r w:rsidR="0011502F">
                    <w:rPr>
                      <w:rFonts w:ascii="Verdana" w:hAnsi="Verdana"/>
                      <w:b/>
                      <w:bCs/>
                      <w:color w:val="800000"/>
                      <w:sz w:val="20"/>
                      <w:szCs w:val="20"/>
                      <w:u w:val="single"/>
                    </w:rPr>
                    <w:t>e-filing returns</w:t>
                  </w:r>
                  <w:r w:rsidR="0011502F">
                    <w:rPr>
                      <w:rFonts w:ascii="Verdana" w:hAnsi="Verdana"/>
                      <w:b/>
                      <w:bCs/>
                      <w:color w:val="800000"/>
                      <w:sz w:val="20"/>
                      <w:szCs w:val="20"/>
                      <w:u w:val="single"/>
                    </w:rPr>
                    <w:br/>
                  </w:r>
                  <w:r w:rsidR="0011502F">
                    <w:rPr>
                      <w:rFonts w:ascii="Verdana" w:hAnsi="Verdana"/>
                      <w:color w:val="800000"/>
                      <w:sz w:val="15"/>
                      <w:szCs w:val="15"/>
                    </w:rPr>
                    <w:t xml:space="preserve">New Delhi - Aug. 16: Corporate houses will have to file </w:t>
                  </w:r>
                  <w:r w:rsidR="0011502F">
                    <w:rPr>
                      <w:rFonts w:ascii="Verdana" w:hAnsi="Verdana"/>
                      <w:b/>
                      <w:bCs/>
                      <w:color w:val="800000"/>
                      <w:sz w:val="15"/>
                      <w:szCs w:val="15"/>
                      <w:u w:val="single"/>
                    </w:rPr>
                    <w:t>annual returns and balance sheets</w:t>
                  </w:r>
                  <w:r w:rsidR="0011502F">
                    <w:rPr>
                      <w:rFonts w:ascii="Verdana" w:hAnsi="Verdana"/>
                      <w:color w:val="800000"/>
                      <w:sz w:val="15"/>
                      <w:szCs w:val="15"/>
                      <w:u w:val="single"/>
                    </w:rPr>
                    <w:t xml:space="preserve"> </w:t>
                  </w:r>
                  <w:r w:rsidR="0011502F">
                    <w:rPr>
                      <w:rFonts w:ascii="Verdana" w:hAnsi="Verdana"/>
                      <w:color w:val="800000"/>
                      <w:sz w:val="15"/>
                      <w:szCs w:val="15"/>
                    </w:rPr>
                    <w:t xml:space="preserve">electronically as the registrars of companies (ROC) will stop accepting these documents in physical form from </w:t>
                  </w:r>
                  <w:r w:rsidR="0011502F">
                    <w:rPr>
                      <w:rFonts w:ascii="Verdana" w:hAnsi="Verdana"/>
                      <w:b/>
                      <w:bCs/>
                      <w:color w:val="800000"/>
                      <w:sz w:val="15"/>
                      <w:szCs w:val="15"/>
                      <w:u w:val="single"/>
                    </w:rPr>
                    <w:t>September 16</w:t>
                  </w:r>
                  <w:r w:rsidR="0011502F">
                    <w:rPr>
                      <w:rFonts w:ascii="Verdana" w:hAnsi="Verdana"/>
                      <w:color w:val="800000"/>
                      <w:sz w:val="15"/>
                      <w:szCs w:val="15"/>
                    </w:rPr>
                    <w:t xml:space="preserve">. </w:t>
                  </w:r>
                  <w:r w:rsidR="0011502F">
                    <w:rPr>
                      <w:rFonts w:ascii="Verdana" w:hAnsi="Verdana"/>
                      <w:i/>
                      <w:iCs/>
                      <w:color w:val="800000"/>
                      <w:sz w:val="15"/>
                      <w:szCs w:val="15"/>
                    </w:rPr>
                    <w:br/>
                    <w:t>-   Source - The Telegraph, 17th Aug</w:t>
                  </w:r>
                </w:p>
                <w:p w:rsidR="0011502F" w:rsidRDefault="0011502F">
                  <w:pPr>
                    <w:pStyle w:val="NormalWeb"/>
                    <w:jc w:val="center"/>
                  </w:pPr>
                  <w:r>
                    <w:rPr>
                      <w:rFonts w:ascii="Verdana" w:hAnsi="Verdana"/>
                      <w:b/>
                      <w:bCs/>
                      <w:color w:val="800000"/>
                      <w:sz w:val="15"/>
                      <w:szCs w:val="15"/>
                    </w:rPr>
                    <w:t xml:space="preserve">e-balance sheets mandatory from Sept 16 - </w:t>
                  </w:r>
                  <w:r>
                    <w:rPr>
                      <w:rFonts w:ascii="Verdana" w:hAnsi="Verdana"/>
                      <w:color w:val="800000"/>
                      <w:sz w:val="15"/>
                      <w:szCs w:val="15"/>
                    </w:rPr>
                    <w:br/>
                    <w:t xml:space="preserve">All the company representatives authorised to sign the documents are required to obtain digital signatures by that time to ensure the security and authenticity of filings in the electronic mode, Company Affairs Minister P C Gupta said. - </w:t>
                  </w:r>
                  <w:r>
                    <w:rPr>
                      <w:rFonts w:ascii="Verdana" w:hAnsi="Verdana"/>
                      <w:i/>
                      <w:iCs/>
                      <w:color w:val="800000"/>
                      <w:sz w:val="15"/>
                      <w:szCs w:val="15"/>
                    </w:rPr>
                    <w:t xml:space="preserve"> Source - </w:t>
                  </w:r>
                  <w:hyperlink r:id="rId285" w:tgtFrame="_blank" w:history="1">
                    <w:r>
                      <w:rPr>
                        <w:rStyle w:val="Hyperlink"/>
                        <w:rFonts w:ascii="Verdana" w:hAnsi="Verdana"/>
                        <w:i/>
                        <w:iCs/>
                        <w:color w:val="800000"/>
                        <w:sz w:val="15"/>
                        <w:szCs w:val="15"/>
                      </w:rPr>
                      <w:t>Business Standard</w:t>
                    </w:r>
                  </w:hyperlink>
                  <w:r>
                    <w:rPr>
                      <w:rFonts w:ascii="Verdana" w:hAnsi="Verdana"/>
                      <w:i/>
                      <w:iCs/>
                      <w:color w:val="800000"/>
                      <w:sz w:val="15"/>
                      <w:szCs w:val="15"/>
                    </w:rPr>
                    <w:t xml:space="preserve">  </w:t>
                  </w:r>
                  <w:hyperlink r:id="rId286" w:tgtFrame="_blank" w:history="1">
                    <w:r>
                      <w:rPr>
                        <w:rStyle w:val="Hyperlink"/>
                        <w:rFonts w:ascii="Verdana" w:hAnsi="Verdana"/>
                        <w:i/>
                        <w:iCs/>
                        <w:color w:val="800000"/>
                        <w:sz w:val="15"/>
                        <w:szCs w:val="15"/>
                      </w:rPr>
                      <w:t>Hindustan Times</w:t>
                    </w:r>
                  </w:hyperlink>
                  <w:r>
                    <w:rPr>
                      <w:rFonts w:ascii="Verdana" w:hAnsi="Verdana"/>
                      <w:color w:val="800000"/>
                      <w:sz w:val="15"/>
                      <w:szCs w:val="15"/>
                    </w:rPr>
                    <w:br/>
                  </w:r>
                  <w:r>
                    <w:rPr>
                      <w:rFonts w:ascii="Verdana" w:hAnsi="Verdana"/>
                      <w:color w:val="800000"/>
                      <w:sz w:val="15"/>
                      <w:szCs w:val="15"/>
                    </w:rPr>
                    <w:lastRenderedPageBreak/>
                    <w:t>---------------------------------------------------------------------------------------------------------------------------------</w:t>
                  </w:r>
                </w:p>
                <w:p w:rsidR="0011502F" w:rsidRDefault="007334E9">
                  <w:pPr>
                    <w:pStyle w:val="NormalWeb"/>
                  </w:pPr>
                  <w:hyperlink r:id="rId287" w:tgtFrame="_blank" w:history="1">
                    <w:r w:rsidR="0011502F">
                      <w:rPr>
                        <w:rStyle w:val="Hyperlink"/>
                        <w:rFonts w:ascii="Verdana" w:hAnsi="Verdana"/>
                        <w:color w:val="663300"/>
                        <w:sz w:val="15"/>
                        <w:szCs w:val="15"/>
                      </w:rPr>
                      <w:t>RoC to go online, e-filing mandatory</w:t>
                    </w:r>
                    <w:r w:rsidR="0011502F">
                      <w:rPr>
                        <w:rFonts w:ascii="Verdana" w:hAnsi="Verdana"/>
                        <w:color w:val="663300"/>
                        <w:sz w:val="15"/>
                        <w:szCs w:val="15"/>
                        <w:u w:val="single"/>
                      </w:rPr>
                      <w:br/>
                    </w:r>
                    <w:r w:rsidR="0011502F">
                      <w:rPr>
                        <w:rStyle w:val="Hyperlink"/>
                        <w:rFonts w:ascii="Verdana" w:hAnsi="Verdana"/>
                        <w:color w:val="663300"/>
                        <w:sz w:val="15"/>
                        <w:szCs w:val="15"/>
                      </w:rPr>
                      <w:t xml:space="preserve">e-filing of documents with RoC to become must for cos from July 1 under MCA-21 </w:t>
                    </w:r>
                  </w:hyperlink>
                  <w:r w:rsidR="0011502F">
                    <w:rPr>
                      <w:rFonts w:ascii="Verdana" w:hAnsi="Verdana"/>
                      <w:color w:val="663300"/>
                      <w:sz w:val="15"/>
                      <w:szCs w:val="15"/>
                    </w:rPr>
                    <w:t xml:space="preserve">  </w:t>
                  </w:r>
                  <w:hyperlink r:id="rId288" w:tgtFrame="_blank" w:history="1">
                    <w:r w:rsidR="0011502F">
                      <w:rPr>
                        <w:rStyle w:val="Hyperlink"/>
                        <w:rFonts w:ascii="Verdana" w:hAnsi="Verdana"/>
                        <w:i/>
                        <w:iCs/>
                        <w:sz w:val="15"/>
                        <w:szCs w:val="15"/>
                      </w:rPr>
                      <w:t>Click for details......</w:t>
                    </w:r>
                  </w:hyperlink>
                </w:p>
              </w:tc>
            </w:tr>
          </w:tbl>
          <w:p w:rsidR="0011502F" w:rsidRDefault="0011502F">
            <w:pPr>
              <w:pStyle w:val="NormalWeb"/>
            </w:pPr>
            <w:r>
              <w:lastRenderedPageBreak/>
              <w:t> </w:t>
            </w:r>
          </w:p>
          <w:tbl>
            <w:tblPr>
              <w:tblW w:w="4948" w:type="pct"/>
              <w:jc w:val="center"/>
              <w:tblCellSpacing w:w="0" w:type="dxa"/>
              <w:tblCellMar>
                <w:left w:w="0" w:type="dxa"/>
                <w:right w:w="0" w:type="dxa"/>
              </w:tblCellMar>
              <w:tblLook w:val="04A0"/>
            </w:tblPr>
            <w:tblGrid>
              <w:gridCol w:w="8934"/>
            </w:tblGrid>
            <w:tr w:rsidR="0011502F">
              <w:trPr>
                <w:trHeight w:val="468"/>
                <w:tblCellSpacing w:w="0" w:type="dxa"/>
                <w:jc w:val="center"/>
              </w:trPr>
              <w:tc>
                <w:tcPr>
                  <w:tcW w:w="5000" w:type="pct"/>
                  <w:shd w:val="clear" w:color="auto" w:fill="CCFFCC"/>
                  <w:vAlign w:val="center"/>
                  <w:hideMark/>
                </w:tcPr>
                <w:p w:rsidR="0011502F" w:rsidRDefault="0011502F">
                  <w:pPr>
                    <w:pStyle w:val="NormalWeb"/>
                    <w:jc w:val="center"/>
                  </w:pPr>
                  <w:r>
                    <w:rPr>
                      <w:b/>
                      <w:bCs/>
                      <w:sz w:val="27"/>
                      <w:szCs w:val="27"/>
                    </w:rPr>
                    <w:t xml:space="preserve">Launch Programme of MCA21 </w:t>
                  </w:r>
                  <w:r>
                    <w:rPr>
                      <w:b/>
                      <w:bCs/>
                      <w:sz w:val="27"/>
                      <w:szCs w:val="27"/>
                    </w:rPr>
                    <w:br/>
                  </w:r>
                  <w:r>
                    <w:rPr>
                      <w:b/>
                      <w:bCs/>
                    </w:rPr>
                    <w:t>on 30th July at ITC Sonar Bangla, Kolkata</w:t>
                  </w:r>
                  <w:r>
                    <w:rPr>
                      <w:b/>
                      <w:bCs/>
                    </w:rPr>
                    <w:br/>
                  </w:r>
                  <w:r>
                    <w:rPr>
                      <w:b/>
                      <w:bCs/>
                      <w:i/>
                      <w:iCs/>
                    </w:rPr>
                    <w:t xml:space="preserve">Inauguration by </w:t>
                  </w:r>
                  <w:r>
                    <w:rPr>
                      <w:b/>
                      <w:bCs/>
                      <w:i/>
                      <w:iCs/>
                    </w:rPr>
                    <w:br/>
                  </w:r>
                  <w:r>
                    <w:rPr>
                      <w:b/>
                      <w:bCs/>
                    </w:rPr>
                    <w:t xml:space="preserve">Shri Prem Chand Gupta, </w:t>
                  </w:r>
                  <w:r>
                    <w:rPr>
                      <w:b/>
                      <w:bCs/>
                    </w:rPr>
                    <w:br/>
                    <w:t xml:space="preserve">Hon'ble Union Minister for Company Affairs, </w:t>
                  </w:r>
                  <w:smartTag w:uri="urn:schemas-microsoft-com:office:smarttags" w:element="place">
                    <w:smartTag w:uri="urn:schemas-microsoft-com:office:smarttags" w:element="country-region">
                      <w:r>
                        <w:rPr>
                          <w:b/>
                          <w:bCs/>
                        </w:rPr>
                        <w:t>India</w:t>
                      </w:r>
                    </w:smartTag>
                  </w:smartTag>
                </w:p>
                <w:p w:rsidR="0011502F" w:rsidRDefault="0011502F">
                  <w:pPr>
                    <w:pStyle w:val="NormalWeb"/>
                    <w:jc w:val="center"/>
                  </w:pPr>
                  <w:r>
                    <w:rPr>
                      <w:rFonts w:ascii="Verdana" w:hAnsi="Verdana"/>
                      <w:b/>
                      <w:i/>
                      <w:noProof/>
                      <w:sz w:val="20"/>
                      <w:szCs w:val="20"/>
                    </w:rPr>
                    <w:drawing>
                      <wp:inline distT="0" distB="0" distL="0" distR="0">
                        <wp:extent cx="3324225" cy="2476500"/>
                        <wp:effectExtent l="19050" t="0" r="9525" b="0"/>
                        <wp:docPr id="67" name="Picture 67" descr="http://www.digitalsignature.in/Image(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www.digitalsignature.in/Image(109).jpg"/>
                                <pic:cNvPicPr>
                                  <a:picLocks noChangeAspect="1" noChangeArrowheads="1"/>
                                </pic:cNvPicPr>
                              </pic:nvPicPr>
                              <pic:blipFill>
                                <a:blip r:embed="rId289" r:link="rId290" cstate="print"/>
                                <a:srcRect/>
                                <a:stretch>
                                  <a:fillRect/>
                                </a:stretch>
                              </pic:blipFill>
                              <pic:spPr bwMode="auto">
                                <a:xfrm>
                                  <a:off x="0" y="0"/>
                                  <a:ext cx="3324225" cy="2476500"/>
                                </a:xfrm>
                                <a:prstGeom prst="rect">
                                  <a:avLst/>
                                </a:prstGeom>
                                <a:noFill/>
                                <a:ln w="9525">
                                  <a:noFill/>
                                  <a:miter lim="800000"/>
                                  <a:headEnd/>
                                  <a:tailEnd/>
                                </a:ln>
                              </pic:spPr>
                            </pic:pic>
                          </a:graphicData>
                        </a:graphic>
                      </wp:inline>
                    </w:drawing>
                  </w:r>
                  <w:r>
                    <w:rPr>
                      <w:rFonts w:ascii="Verdana" w:hAnsi="Verdana"/>
                      <w:b/>
                      <w:bCs/>
                      <w:sz w:val="20"/>
                      <w:szCs w:val="20"/>
                    </w:rPr>
                    <w:br/>
                  </w:r>
                  <w:r>
                    <w:rPr>
                      <w:rFonts w:ascii="Verdana" w:hAnsi="Verdana"/>
                      <w:sz w:val="15"/>
                      <w:szCs w:val="15"/>
                    </w:rPr>
                    <w:t xml:space="preserve">Delegates at MCA 21 Launch Programme </w:t>
                  </w:r>
                  <w:r>
                    <w:rPr>
                      <w:rFonts w:ascii="Verdana" w:hAnsi="Verdana"/>
                      <w:sz w:val="15"/>
                      <w:szCs w:val="15"/>
                    </w:rPr>
                    <w:br/>
                    <w:t>&amp; Seminar on MCA 21, Digital Signature &amp; E-Filing</w:t>
                  </w:r>
                  <w:r>
                    <w:rPr>
                      <w:rFonts w:ascii="Verdana" w:hAnsi="Verdana"/>
                      <w:sz w:val="15"/>
                      <w:szCs w:val="15"/>
                    </w:rPr>
                    <w:br/>
                    <w:t xml:space="preserve">Jointly organised by EIRC of </w:t>
                  </w:r>
                  <w:hyperlink r:id="rId291" w:tgtFrame="_blank" w:history="1">
                    <w:r>
                      <w:rPr>
                        <w:rStyle w:val="Hyperlink"/>
                        <w:rFonts w:ascii="Verdana" w:hAnsi="Verdana"/>
                        <w:sz w:val="15"/>
                        <w:szCs w:val="15"/>
                      </w:rPr>
                      <w:t>ICAI</w:t>
                    </w:r>
                  </w:hyperlink>
                  <w:r>
                    <w:rPr>
                      <w:rFonts w:ascii="Verdana" w:hAnsi="Verdana"/>
                      <w:sz w:val="15"/>
                      <w:szCs w:val="15"/>
                    </w:rPr>
                    <w:t xml:space="preserve">, </w:t>
                  </w:r>
                  <w:hyperlink r:id="rId292" w:tgtFrame="_blank" w:history="1">
                    <w:r>
                      <w:rPr>
                        <w:rStyle w:val="Hyperlink"/>
                        <w:rFonts w:ascii="Verdana" w:hAnsi="Verdana"/>
                        <w:sz w:val="15"/>
                        <w:szCs w:val="15"/>
                      </w:rPr>
                      <w:t>ICSI</w:t>
                    </w:r>
                  </w:hyperlink>
                  <w:r>
                    <w:rPr>
                      <w:rFonts w:ascii="Verdana" w:hAnsi="Verdana"/>
                      <w:sz w:val="15"/>
                      <w:szCs w:val="15"/>
                    </w:rPr>
                    <w:t xml:space="preserve">, </w:t>
                  </w:r>
                  <w:hyperlink r:id="rId293" w:tgtFrame="_blank" w:history="1">
                    <w:r>
                      <w:rPr>
                        <w:rStyle w:val="Hyperlink"/>
                        <w:rFonts w:ascii="Verdana" w:hAnsi="Verdana"/>
                        <w:sz w:val="15"/>
                        <w:szCs w:val="15"/>
                      </w:rPr>
                      <w:t xml:space="preserve">ICWAI </w:t>
                    </w:r>
                  </w:hyperlink>
                </w:p>
                <w:p w:rsidR="0011502F" w:rsidRDefault="0011502F">
                  <w:pPr>
                    <w:pStyle w:val="NormalWeb"/>
                    <w:jc w:val="center"/>
                  </w:pPr>
                  <w:r>
                    <w:rPr>
                      <w:b/>
                      <w:i/>
                      <w:noProof/>
                    </w:rPr>
                    <w:drawing>
                      <wp:inline distT="0" distB="0" distL="0" distR="0">
                        <wp:extent cx="3276600" cy="2466975"/>
                        <wp:effectExtent l="19050" t="0" r="0" b="0"/>
                        <wp:docPr id="68" name="Picture 68" descr="http://www.digitalsignature.in/Image(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www.digitalsignature.in/Image(117).jpg"/>
                                <pic:cNvPicPr>
                                  <a:picLocks noChangeAspect="1" noChangeArrowheads="1"/>
                                </pic:cNvPicPr>
                              </pic:nvPicPr>
                              <pic:blipFill>
                                <a:blip r:embed="rId294" r:link="rId295" cstate="print"/>
                                <a:srcRect/>
                                <a:stretch>
                                  <a:fillRect/>
                                </a:stretch>
                              </pic:blipFill>
                              <pic:spPr bwMode="auto">
                                <a:xfrm>
                                  <a:off x="0" y="0"/>
                                  <a:ext cx="3276600" cy="2466975"/>
                                </a:xfrm>
                                <a:prstGeom prst="rect">
                                  <a:avLst/>
                                </a:prstGeom>
                                <a:noFill/>
                                <a:ln w="9525">
                                  <a:noFill/>
                                  <a:miter lim="800000"/>
                                  <a:headEnd/>
                                  <a:tailEnd/>
                                </a:ln>
                              </pic:spPr>
                            </pic:pic>
                          </a:graphicData>
                        </a:graphic>
                      </wp:inline>
                    </w:drawing>
                  </w:r>
                  <w:r>
                    <w:br/>
                  </w:r>
                  <w:r>
                    <w:rPr>
                      <w:rFonts w:ascii="Verdana" w:hAnsi="Verdana"/>
                      <w:sz w:val="15"/>
                      <w:szCs w:val="15"/>
                    </w:rPr>
                    <w:t xml:space="preserve">Mr. Manoj Jain, MD &amp; CEO, Destiny Infotek Ltd. / Ishika Technologies Pvt. Ltd. </w:t>
                  </w:r>
                  <w:r>
                    <w:rPr>
                      <w:rFonts w:ascii="Verdana" w:hAnsi="Verdana"/>
                      <w:sz w:val="15"/>
                      <w:szCs w:val="15"/>
                    </w:rPr>
                    <w:br/>
                  </w:r>
                  <w:r>
                    <w:rPr>
                      <w:rFonts w:ascii="Verdana" w:hAnsi="Verdana"/>
                      <w:sz w:val="15"/>
                      <w:szCs w:val="15"/>
                    </w:rPr>
                    <w:lastRenderedPageBreak/>
                    <w:t>at MCA21 Launch Programme on 30th July at ITC Sonar Bangla, Kolkata</w:t>
                  </w:r>
                  <w:r>
                    <w:rPr>
                      <w:rFonts w:ascii="Verdana" w:hAnsi="Verdana"/>
                      <w:sz w:val="15"/>
                      <w:szCs w:val="15"/>
                    </w:rPr>
                    <w:br/>
                  </w:r>
                  <w:r>
                    <w:rPr>
                      <w:rFonts w:ascii="Verdana" w:hAnsi="Verdana"/>
                      <w:sz w:val="15"/>
                      <w:szCs w:val="15"/>
                    </w:rPr>
                    <w:br/>
                  </w:r>
                  <w:r>
                    <w:rPr>
                      <w:rFonts w:ascii="Verdana" w:hAnsi="Verdana"/>
                      <w:sz w:val="15"/>
                      <w:szCs w:val="15"/>
                    </w:rPr>
                    <w:br/>
                  </w:r>
                  <w:r>
                    <w:rPr>
                      <w:b/>
                      <w:i/>
                      <w:noProof/>
                    </w:rPr>
                    <w:drawing>
                      <wp:inline distT="0" distB="0" distL="0" distR="0">
                        <wp:extent cx="3238500" cy="2466975"/>
                        <wp:effectExtent l="19050" t="0" r="0" b="0"/>
                        <wp:docPr id="69" name="Picture 69" descr="http://www.digitalsignature.in/Image(0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www.digitalsignature.in/Image(088).jpg"/>
                                <pic:cNvPicPr>
                                  <a:picLocks noChangeAspect="1" noChangeArrowheads="1"/>
                                </pic:cNvPicPr>
                              </pic:nvPicPr>
                              <pic:blipFill>
                                <a:blip r:embed="rId296" r:link="rId297" cstate="print"/>
                                <a:srcRect/>
                                <a:stretch>
                                  <a:fillRect/>
                                </a:stretch>
                              </pic:blipFill>
                              <pic:spPr bwMode="auto">
                                <a:xfrm>
                                  <a:off x="0" y="0"/>
                                  <a:ext cx="3238500" cy="2466975"/>
                                </a:xfrm>
                                <a:prstGeom prst="rect">
                                  <a:avLst/>
                                </a:prstGeom>
                                <a:noFill/>
                                <a:ln w="9525">
                                  <a:noFill/>
                                  <a:miter lim="800000"/>
                                  <a:headEnd/>
                                  <a:tailEnd/>
                                </a:ln>
                              </pic:spPr>
                            </pic:pic>
                          </a:graphicData>
                        </a:graphic>
                      </wp:inline>
                    </w:drawing>
                  </w:r>
                  <w:r>
                    <w:br/>
                  </w:r>
                  <w:r>
                    <w:rPr>
                      <w:rFonts w:ascii="Verdana" w:hAnsi="Verdana"/>
                      <w:sz w:val="15"/>
                      <w:szCs w:val="15"/>
                    </w:rPr>
                    <w:t xml:space="preserve">DSC Stall of Destiny Infotek Limited at MCA 21 Launch Programme </w:t>
                  </w:r>
                </w:p>
                <w:p w:rsidR="0011502F" w:rsidRDefault="0011502F">
                  <w:pPr>
                    <w:pStyle w:val="NormalWeb"/>
                    <w:jc w:val="center"/>
                  </w:pPr>
                  <w:r>
                    <w:rPr>
                      <w:b/>
                      <w:i/>
                      <w:noProof/>
                    </w:rPr>
                    <w:drawing>
                      <wp:inline distT="0" distB="0" distL="0" distR="0">
                        <wp:extent cx="3286125" cy="2457450"/>
                        <wp:effectExtent l="19050" t="0" r="9525" b="0"/>
                        <wp:docPr id="70" name="Picture 70" descr="http://www.digitalsignature.in/Image(0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www.digitalsignature.in/Image(095).jpg"/>
                                <pic:cNvPicPr>
                                  <a:picLocks noChangeAspect="1" noChangeArrowheads="1"/>
                                </pic:cNvPicPr>
                              </pic:nvPicPr>
                              <pic:blipFill>
                                <a:blip r:embed="rId298" r:link="rId299" cstate="print"/>
                                <a:srcRect/>
                                <a:stretch>
                                  <a:fillRect/>
                                </a:stretch>
                              </pic:blipFill>
                              <pic:spPr bwMode="auto">
                                <a:xfrm>
                                  <a:off x="0" y="0"/>
                                  <a:ext cx="3286125" cy="2457450"/>
                                </a:xfrm>
                                <a:prstGeom prst="rect">
                                  <a:avLst/>
                                </a:prstGeom>
                                <a:noFill/>
                                <a:ln w="9525">
                                  <a:noFill/>
                                  <a:miter lim="800000"/>
                                  <a:headEnd/>
                                  <a:tailEnd/>
                                </a:ln>
                              </pic:spPr>
                            </pic:pic>
                          </a:graphicData>
                        </a:graphic>
                      </wp:inline>
                    </w:drawing>
                  </w:r>
                  <w:r>
                    <w:br/>
                  </w:r>
                  <w:r>
                    <w:rPr>
                      <w:rFonts w:ascii="Verdana" w:hAnsi="Verdana"/>
                      <w:sz w:val="15"/>
                      <w:szCs w:val="15"/>
                    </w:rPr>
                    <w:t xml:space="preserve">Delegates registering for Digital Signature Certificates at our stall </w:t>
                  </w:r>
                  <w:r>
                    <w:rPr>
                      <w:rFonts w:ascii="Verdana" w:hAnsi="Verdana"/>
                      <w:sz w:val="15"/>
                      <w:szCs w:val="15"/>
                    </w:rPr>
                    <w:br/>
                    <w:t xml:space="preserve">at MCA21 Launch Programme at Kolkata </w:t>
                  </w:r>
                </w:p>
                <w:p w:rsidR="0011502F" w:rsidRDefault="0011502F">
                  <w:pPr>
                    <w:pStyle w:val="NormalWeb"/>
                    <w:jc w:val="center"/>
                  </w:pPr>
                  <w:r>
                    <w:rPr>
                      <w:rFonts w:ascii="Verdana" w:hAnsi="Verdana"/>
                      <w:b/>
                      <w:bCs/>
                      <w:sz w:val="20"/>
                      <w:szCs w:val="20"/>
                    </w:rPr>
                    <w:br/>
                    <w:t> </w:t>
                  </w:r>
                </w:p>
              </w:tc>
            </w:tr>
          </w:tbl>
          <w:p w:rsidR="0011502F" w:rsidRDefault="0011502F">
            <w:pPr>
              <w:pStyle w:val="NormalWeb"/>
              <w:spacing w:before="0" w:beforeAutospacing="0" w:after="0" w:afterAutospacing="0"/>
              <w:rPr>
                <w:vanish/>
              </w:rPr>
            </w:pPr>
          </w:p>
          <w:tbl>
            <w:tblPr>
              <w:tblW w:w="0" w:type="auto"/>
              <w:jc w:val="center"/>
              <w:tblCellSpacing w:w="0" w:type="dxa"/>
              <w:tblCellMar>
                <w:left w:w="0" w:type="dxa"/>
                <w:right w:w="0" w:type="dxa"/>
              </w:tblCellMar>
              <w:tblLook w:val="04A0"/>
            </w:tblPr>
            <w:tblGrid>
              <w:gridCol w:w="9028"/>
            </w:tblGrid>
            <w:tr w:rsidR="0011502F">
              <w:trPr>
                <w:trHeight w:val="988"/>
                <w:tblCellSpacing w:w="0" w:type="dxa"/>
                <w:jc w:val="center"/>
              </w:trPr>
              <w:tc>
                <w:tcPr>
                  <w:tcW w:w="9855" w:type="dxa"/>
                </w:tcPr>
                <w:p w:rsidR="0011502F" w:rsidRDefault="0011502F">
                  <w:pPr>
                    <w:spacing w:before="100" w:beforeAutospacing="1" w:after="100" w:afterAutospacing="1"/>
                    <w:jc w:val="center"/>
                  </w:pPr>
                  <w:r>
                    <w:rPr>
                      <w:rFonts w:ascii="Verdana" w:hAnsi="Verdana"/>
                      <w:b/>
                      <w:i/>
                      <w:noProof/>
                      <w:sz w:val="20"/>
                      <w:szCs w:val="20"/>
                    </w:rPr>
                    <w:drawing>
                      <wp:inline distT="0" distB="0" distL="0" distR="0">
                        <wp:extent cx="304800" cy="228600"/>
                        <wp:effectExtent l="19050" t="0" r="0" b="0"/>
                        <wp:docPr id="71" name="Picture 71" descr="http://www.digitalsignature.in/images/certificat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www.digitalsignature.in/images/certificate.gif"/>
                                <pic:cNvPicPr>
                                  <a:picLocks noChangeAspect="1" noChangeArrowheads="1"/>
                                </pic:cNvPicPr>
                              </pic:nvPicPr>
                              <pic:blipFill>
                                <a:blip r:embed="rId173" r:link="rId174" cstate="print"/>
                                <a:srcRect/>
                                <a:stretch>
                                  <a:fillRect/>
                                </a:stretch>
                              </pic:blipFill>
                              <pic:spPr bwMode="auto">
                                <a:xfrm>
                                  <a:off x="0" y="0"/>
                                  <a:ext cx="304800" cy="228600"/>
                                </a:xfrm>
                                <a:prstGeom prst="rect">
                                  <a:avLst/>
                                </a:prstGeom>
                                <a:noFill/>
                                <a:ln w="9525">
                                  <a:noFill/>
                                  <a:miter lim="800000"/>
                                  <a:headEnd/>
                                  <a:tailEnd/>
                                </a:ln>
                              </pic:spPr>
                            </pic:pic>
                          </a:graphicData>
                        </a:graphic>
                      </wp:inline>
                    </w:drawing>
                  </w:r>
                </w:p>
                <w:p w:rsidR="0011502F" w:rsidRDefault="007334E9">
                  <w:pPr>
                    <w:spacing w:before="100" w:beforeAutospacing="1" w:after="100" w:afterAutospacing="1"/>
                    <w:jc w:val="center"/>
                  </w:pPr>
                  <w:hyperlink r:id="rId300" w:history="1">
                    <w:r w:rsidR="0011502F">
                      <w:rPr>
                        <w:rStyle w:val="Hyperlink"/>
                        <w:rFonts w:ascii="Verdana" w:hAnsi="Verdana"/>
                        <w:b/>
                        <w:bCs/>
                        <w:sz w:val="20"/>
                        <w:szCs w:val="20"/>
                      </w:rPr>
                      <w:t>www.digitalsignature.in</w:t>
                    </w:r>
                  </w:hyperlink>
                  <w:r w:rsidR="0011502F">
                    <w:rPr>
                      <w:rFonts w:ascii="Verdana" w:hAnsi="Verdana"/>
                      <w:b/>
                      <w:bCs/>
                      <w:color w:val="000000"/>
                      <w:sz w:val="20"/>
                      <w:szCs w:val="20"/>
                    </w:rPr>
                    <w:t xml:space="preserve"> </w:t>
                  </w:r>
                  <w:r w:rsidR="0011502F">
                    <w:rPr>
                      <w:rFonts w:ascii="Verdana" w:hAnsi="Verdana"/>
                      <w:b/>
                      <w:bCs/>
                      <w:color w:val="000000"/>
                      <w:sz w:val="20"/>
                      <w:szCs w:val="20"/>
                    </w:rPr>
                    <w:br/>
                  </w:r>
                  <w:r w:rsidR="0011502F">
                    <w:rPr>
                      <w:rFonts w:ascii="Verdana" w:hAnsi="Verdana"/>
                      <w:sz w:val="15"/>
                      <w:szCs w:val="15"/>
                    </w:rPr>
                    <w:t xml:space="preserve">Offer Digital Certificate India, Renew your Digital Siganture, DSC Renewal Service, Get your DSC Renewed, Digital Certificate Providers Kolkata / West Bengal, Mumbai, New Delhi, Chennai, Bangalore, Bhopal, Patna, Guwahati, Ranchi, &amp; all Major Cities in India. Digital Certificate Solution. </w:t>
                  </w:r>
                  <w:r w:rsidR="0011502F">
                    <w:rPr>
                      <w:rFonts w:ascii="Verdana" w:hAnsi="Verdana"/>
                      <w:sz w:val="15"/>
                      <w:szCs w:val="15"/>
                    </w:rPr>
                    <w:br/>
                  </w:r>
                  <w:r w:rsidR="0011502F">
                    <w:rPr>
                      <w:rFonts w:ascii="Verdana" w:hAnsi="Verdana"/>
                      <w:sz w:val="15"/>
                      <w:szCs w:val="15"/>
                    </w:rPr>
                    <w:br/>
                    <w:t xml:space="preserve">We process DSC applications for our clients all over India - in Mumbai / Bombay (Maharashtra), Kolkata / Calcutta (West Bengal), Indore (Madhya Pradesh), New Delhi, Bangalore, Nagpur, Ludhiana, Cochin, Imphal (Manipur) Jamshedpur, Shillong, Siliguri, Dhanbad, Allahabad, Noida (Uttar Pradesh), Surat, Hyderabad (Andhra Pradesh), Chandigarh / Punjab, Chennai, Ranchi (Jharkhand ), Raipur (Chattisgarh), Pune, Baroda (Gujarat), Bhubneswar (Orissa), Jaipur (Rajasthan), Faridabad (Haryana), Gurgaon, Trivandrum (Kerala), Kanpur, Bhopal, Agartala Agra </w:t>
                  </w:r>
                  <w:r w:rsidR="0011502F">
                    <w:rPr>
                      <w:rFonts w:ascii="Verdana" w:hAnsi="Verdana"/>
                      <w:sz w:val="15"/>
                      <w:szCs w:val="15"/>
                    </w:rPr>
                    <w:lastRenderedPageBreak/>
                    <w:t>Ajmer Amritsar, Bhilai, Bhilwara,Itanagar, Mangalore, Meerut, Mysore, Nasik, Pondicherry, Portblai, Raibarely, Rajkot, Silchar, Tezpur, Tinsukia, , Vellore, Vijayawada, Vishakapatnam, Dibrugarh, Udaipur</w:t>
                  </w:r>
                  <w:r w:rsidR="0011502F">
                    <w:rPr>
                      <w:rFonts w:ascii="Verdana" w:hAnsi="Verdana"/>
                      <w:sz w:val="15"/>
                      <w:szCs w:val="15"/>
                    </w:rPr>
                    <w:br/>
                    <w:t xml:space="preserve">and other major States / Cities in India. </w:t>
                  </w:r>
                  <w:r w:rsidR="0011502F">
                    <w:rPr>
                      <w:rFonts w:ascii="Verdana" w:hAnsi="Verdana"/>
                      <w:sz w:val="15"/>
                      <w:szCs w:val="15"/>
                    </w:rPr>
                    <w:br/>
                  </w:r>
                  <w:r w:rsidR="0011502F">
                    <w:rPr>
                      <w:rFonts w:ascii="Verdana" w:hAnsi="Verdana"/>
                      <w:sz w:val="15"/>
                      <w:szCs w:val="15"/>
                    </w:rPr>
                    <w:br/>
                  </w:r>
                  <w:r w:rsidR="0011502F">
                    <w:rPr>
                      <w:rStyle w:val="Strong"/>
                      <w:rFonts w:ascii="Verdana" w:hAnsi="Verdana"/>
                      <w:sz w:val="15"/>
                      <w:szCs w:val="15"/>
                    </w:rPr>
                    <w:t xml:space="preserve">Note: </w:t>
                  </w:r>
                  <w:hyperlink r:id="rId301" w:history="1">
                    <w:r w:rsidR="0011502F">
                      <w:rPr>
                        <w:rStyle w:val="Hyperlink"/>
                        <w:rFonts w:ascii="Verdana" w:hAnsi="Verdana"/>
                        <w:sz w:val="15"/>
                        <w:szCs w:val="15"/>
                      </w:rPr>
                      <w:t>Ishika Technologies Pvt. Ltd</w:t>
                    </w:r>
                  </w:hyperlink>
                  <w:r w:rsidR="0011502F">
                    <w:rPr>
                      <w:rStyle w:val="Strong"/>
                      <w:rFonts w:ascii="Verdana" w:hAnsi="Verdana"/>
                      <w:sz w:val="15"/>
                      <w:szCs w:val="15"/>
                    </w:rPr>
                    <w:t>. is a associate company of Destiny Infotek Limited. Ishika Technologies is now LRA (Licensed Registration Authority) - MTNL-trustline. All DSC services to clients / customers / DSC Subscribers of Destiny Infotek Limited will now be handled directly by Ishika Technologies Pvt. Ltd.</w:t>
                  </w:r>
                  <w:r w:rsidR="0011502F">
                    <w:rPr>
                      <w:rStyle w:val="Strong"/>
                      <w:rFonts w:ascii="Calibri" w:hAnsi="Calibri"/>
                    </w:rPr>
                    <w:t xml:space="preserve">. </w:t>
                  </w:r>
                </w:p>
                <w:p w:rsidR="0011502F" w:rsidRDefault="0011502F">
                  <w:pPr>
                    <w:spacing w:before="100" w:beforeAutospacing="1" w:after="100" w:afterAutospacing="1"/>
                    <w:jc w:val="center"/>
                  </w:pPr>
                </w:p>
              </w:tc>
            </w:tr>
          </w:tbl>
          <w:p w:rsidR="0011502F" w:rsidRDefault="0011502F">
            <w:pPr>
              <w:pStyle w:val="NormalWeb"/>
            </w:pPr>
            <w:r>
              <w:lastRenderedPageBreak/>
              <w:t> </w:t>
            </w:r>
          </w:p>
        </w:tc>
      </w:tr>
    </w:tbl>
    <w:p w:rsidR="0011502F" w:rsidRDefault="0011502F" w:rsidP="0011502F">
      <w:r>
        <w:lastRenderedPageBreak/>
        <w:t>SS</w:t>
      </w:r>
    </w:p>
    <w:p w:rsidR="0011502F" w:rsidRDefault="0011502F" w:rsidP="0011502F"/>
    <w:p w:rsidR="0011502F" w:rsidRDefault="0011502F" w:rsidP="0011502F"/>
    <w:p w:rsidR="0011502F" w:rsidRDefault="0011502F" w:rsidP="0011502F"/>
    <w:p w:rsidR="0011502F" w:rsidRDefault="0011502F" w:rsidP="0011502F">
      <w:pPr>
        <w:widowControl w:val="0"/>
        <w:autoSpaceDE w:val="0"/>
        <w:autoSpaceDN w:val="0"/>
        <w:adjustRightInd w:val="0"/>
        <w:spacing w:after="0" w:line="240" w:lineRule="auto"/>
        <w:rPr>
          <w:rFonts w:ascii="Arial" w:hAnsi="Arial" w:cs="Arial"/>
          <w:color w:val="231F20"/>
          <w:sz w:val="20"/>
          <w:szCs w:val="20"/>
        </w:rPr>
      </w:pPr>
    </w:p>
    <w:p w:rsidR="006910E7" w:rsidRDefault="006910E7"/>
    <w:sectPr w:rsidR="006910E7" w:rsidSect="0011502F">
      <w:headerReference w:type="default" r:id="rId302"/>
      <w:footerReference w:type="default" r:id="rId303"/>
      <w:pgSz w:w="11907" w:h="16839"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542C" w:rsidRDefault="0016542C" w:rsidP="000E49E3">
      <w:pPr>
        <w:spacing w:after="0" w:line="240" w:lineRule="auto"/>
      </w:pPr>
      <w:r>
        <w:separator/>
      </w:r>
    </w:p>
  </w:endnote>
  <w:endnote w:type="continuationSeparator" w:id="0">
    <w:p w:rsidR="0016542C" w:rsidRDefault="0016542C" w:rsidP="000E49E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A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inherit">
    <w:panose1 w:val="00000000000000000000"/>
    <w:charset w:val="00"/>
    <w:family w:val="roman"/>
    <w:notTrueType/>
    <w:pitch w:val="default"/>
    <w:sig w:usb0="00000000" w:usb1="00000000" w:usb2="00000000" w:usb3="00000000" w:csb0="00000000" w:csb1="00000000"/>
  </w:font>
  <w:font w:name="Arial Rounded MT Bold">
    <w:panose1 w:val="020F070403050403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5FBD" w:rsidRDefault="00D55FBD">
    <w:pPr>
      <w:pStyle w:val="Footer"/>
      <w:jc w:val="right"/>
    </w:pPr>
    <w:r>
      <w:t xml:space="preserve">Page </w:t>
    </w:r>
    <w:sdt>
      <w:sdtPr>
        <w:id w:val="3328860"/>
        <w:docPartObj>
          <w:docPartGallery w:val="Page Numbers (Bottom of Page)"/>
          <w:docPartUnique/>
        </w:docPartObj>
      </w:sdtPr>
      <w:sdtContent>
        <w:fldSimple w:instr=" PAGE   \* MERGEFORMAT ">
          <w:r w:rsidR="008A39AF">
            <w:rPr>
              <w:noProof/>
            </w:rPr>
            <w:t>5</w:t>
          </w:r>
        </w:fldSimple>
      </w:sdtContent>
    </w:sdt>
  </w:p>
  <w:p w:rsidR="00D55FBD" w:rsidRPr="00DD3A16" w:rsidRDefault="00D55FBD">
    <w:pPr>
      <w:pStyle w:val="Footer"/>
      <w:rPr>
        <w:sz w:val="24"/>
        <w:szCs w:val="24"/>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5FBD" w:rsidRDefault="00D55FBD">
    <w:pPr>
      <w:pStyle w:val="Footer"/>
      <w:jc w:val="right"/>
    </w:pPr>
    <w:r>
      <w:t xml:space="preserve">Page </w:t>
    </w:r>
    <w:sdt>
      <w:sdtPr>
        <w:id w:val="9980119"/>
        <w:docPartObj>
          <w:docPartGallery w:val="Page Numbers (Bottom of Page)"/>
          <w:docPartUnique/>
        </w:docPartObj>
      </w:sdtPr>
      <w:sdtContent>
        <w:fldSimple w:instr=" PAGE   \* MERGEFORMAT ">
          <w:r w:rsidR="00C1051B">
            <w:rPr>
              <w:noProof/>
            </w:rPr>
            <w:t>64</w:t>
          </w:r>
        </w:fldSimple>
      </w:sdtContent>
    </w:sdt>
  </w:p>
  <w:p w:rsidR="00D55FBD" w:rsidRPr="00DD3A16" w:rsidRDefault="00D55FBD" w:rsidP="00167533">
    <w:pPr>
      <w:pStyle w:val="Footer"/>
      <w:jc w:val="center"/>
      <w:rPr>
        <w:sz w:val="24"/>
        <w:szCs w:val="24"/>
      </w:rPr>
    </w:pPr>
    <w:r>
      <w:rPr>
        <w:sz w:val="24"/>
        <w:szCs w:val="24"/>
      </w:rPr>
      <w:t>A PROJECT REPORT ON E-COMMERCE &amp; DIGITAL SIGNATURE</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542C" w:rsidRDefault="0016542C" w:rsidP="000E49E3">
      <w:pPr>
        <w:spacing w:after="0" w:line="240" w:lineRule="auto"/>
      </w:pPr>
      <w:r>
        <w:separator/>
      </w:r>
    </w:p>
  </w:footnote>
  <w:footnote w:type="continuationSeparator" w:id="0">
    <w:p w:rsidR="0016542C" w:rsidRDefault="0016542C" w:rsidP="000E49E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5FBD" w:rsidRDefault="00D55FBD">
    <w:pPr>
      <w:pStyle w:val="Header"/>
    </w:pPr>
    <w:r w:rsidRPr="00DD3A16">
      <w:rPr>
        <w:noProof/>
      </w:rPr>
      <w:drawing>
        <wp:inline distT="0" distB="0" distL="0" distR="0">
          <wp:extent cx="523875" cy="495300"/>
          <wp:effectExtent l="19050" t="0" r="9525" b="0"/>
          <wp:docPr id="75" name="Picture 3" descr="icai"/>
          <wp:cNvGraphicFramePr/>
          <a:graphic xmlns:a="http://schemas.openxmlformats.org/drawingml/2006/main">
            <a:graphicData uri="http://schemas.openxmlformats.org/drawingml/2006/picture">
              <pic:pic xmlns:pic="http://schemas.openxmlformats.org/drawingml/2006/picture">
                <pic:nvPicPr>
                  <pic:cNvPr id="0" name="Picture 10" descr="icai"/>
                  <pic:cNvPicPr>
                    <a:picLocks noChangeAspect="1" noChangeArrowheads="1"/>
                  </pic:cNvPicPr>
                </pic:nvPicPr>
                <pic:blipFill>
                  <a:blip r:embed="rId1"/>
                  <a:srcRect/>
                  <a:stretch>
                    <a:fillRect/>
                  </a:stretch>
                </pic:blipFill>
                <pic:spPr bwMode="auto">
                  <a:xfrm>
                    <a:off x="0" y="0"/>
                    <a:ext cx="523875" cy="495300"/>
                  </a:xfrm>
                  <a:prstGeom prst="rect">
                    <a:avLst/>
                  </a:prstGeom>
                  <a:noFill/>
                  <a:ln w="9525">
                    <a:noFill/>
                    <a:miter lim="800000"/>
                    <a:headEnd/>
                    <a:tailEnd/>
                  </a:ln>
                </pic:spPr>
              </pic:pic>
            </a:graphicData>
          </a:graphic>
        </wp:inline>
      </w:drawing>
    </w:r>
    <w:r>
      <w:t xml:space="preserve">                                                   </w:t>
    </w:r>
    <w:r w:rsidRPr="00C343F7">
      <w:rPr>
        <w:b/>
      </w:rPr>
      <w:t>THE PROJECT ON ITT</w:t>
    </w:r>
    <w:r>
      <w:t xml:space="preserve">                                                         </w:t>
    </w:r>
    <w:r w:rsidRPr="00DD3A16">
      <w:rPr>
        <w:noProof/>
      </w:rPr>
      <w:drawing>
        <wp:inline distT="0" distB="0" distL="0" distR="0">
          <wp:extent cx="523875" cy="495300"/>
          <wp:effectExtent l="19050" t="0" r="9525" b="0"/>
          <wp:docPr id="74" name="Picture 2" descr="icai"/>
          <wp:cNvGraphicFramePr/>
          <a:graphic xmlns:a="http://schemas.openxmlformats.org/drawingml/2006/main">
            <a:graphicData uri="http://schemas.openxmlformats.org/drawingml/2006/picture">
              <pic:pic xmlns:pic="http://schemas.openxmlformats.org/drawingml/2006/picture">
                <pic:nvPicPr>
                  <pic:cNvPr id="0" name="Picture 10" descr="icai"/>
                  <pic:cNvPicPr>
                    <a:picLocks noChangeAspect="1" noChangeArrowheads="1"/>
                  </pic:cNvPicPr>
                </pic:nvPicPr>
                <pic:blipFill>
                  <a:blip r:embed="rId1"/>
                  <a:srcRect/>
                  <a:stretch>
                    <a:fillRect/>
                  </a:stretch>
                </pic:blipFill>
                <pic:spPr bwMode="auto">
                  <a:xfrm>
                    <a:off x="0" y="0"/>
                    <a:ext cx="523875" cy="495300"/>
                  </a:xfrm>
                  <a:prstGeom prst="rect">
                    <a:avLst/>
                  </a:prstGeom>
                  <a:noFill/>
                  <a:ln w="9525">
                    <a:noFill/>
                    <a:miter lim="800000"/>
                    <a:headEnd/>
                    <a:tailEnd/>
                  </a:ln>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5FBD" w:rsidRDefault="00D55FBD">
    <w:pPr>
      <w:pStyle w:val="Header"/>
    </w:pPr>
    <w:r w:rsidRPr="00DD3A16">
      <w:rPr>
        <w:noProof/>
      </w:rPr>
      <w:drawing>
        <wp:inline distT="0" distB="0" distL="0" distR="0">
          <wp:extent cx="523875" cy="495300"/>
          <wp:effectExtent l="19050" t="0" r="9525" b="0"/>
          <wp:docPr id="20" name="Picture 3" descr="icai"/>
          <wp:cNvGraphicFramePr/>
          <a:graphic xmlns:a="http://schemas.openxmlformats.org/drawingml/2006/main">
            <a:graphicData uri="http://schemas.openxmlformats.org/drawingml/2006/picture">
              <pic:pic xmlns:pic="http://schemas.openxmlformats.org/drawingml/2006/picture">
                <pic:nvPicPr>
                  <pic:cNvPr id="0" name="Picture 10" descr="icai"/>
                  <pic:cNvPicPr>
                    <a:picLocks noChangeAspect="1" noChangeArrowheads="1"/>
                  </pic:cNvPicPr>
                </pic:nvPicPr>
                <pic:blipFill>
                  <a:blip r:embed="rId1"/>
                  <a:srcRect/>
                  <a:stretch>
                    <a:fillRect/>
                  </a:stretch>
                </pic:blipFill>
                <pic:spPr bwMode="auto">
                  <a:xfrm>
                    <a:off x="0" y="0"/>
                    <a:ext cx="523875" cy="495300"/>
                  </a:xfrm>
                  <a:prstGeom prst="rect">
                    <a:avLst/>
                  </a:prstGeom>
                  <a:noFill/>
                  <a:ln w="9525">
                    <a:noFill/>
                    <a:miter lim="800000"/>
                    <a:headEnd/>
                    <a:tailEnd/>
                  </a:ln>
                </pic:spPr>
              </pic:pic>
            </a:graphicData>
          </a:graphic>
        </wp:inline>
      </w:drawing>
    </w:r>
    <w:r>
      <w:t xml:space="preserve">                                                   </w:t>
    </w:r>
    <w:r w:rsidRPr="00C343F7">
      <w:rPr>
        <w:b/>
      </w:rPr>
      <w:t>THE PROJECT ON ITT</w:t>
    </w: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D4530"/>
    <w:multiLevelType w:val="multilevel"/>
    <w:tmpl w:val="111A6D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2593364"/>
    <w:multiLevelType w:val="hybridMultilevel"/>
    <w:tmpl w:val="71FEB34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08066CED"/>
    <w:multiLevelType w:val="hybridMultilevel"/>
    <w:tmpl w:val="10CA6AF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0A1D3E1F"/>
    <w:multiLevelType w:val="multilevel"/>
    <w:tmpl w:val="F46EBF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C542320"/>
    <w:multiLevelType w:val="hybridMultilevel"/>
    <w:tmpl w:val="835E546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0DEE1FEF"/>
    <w:multiLevelType w:val="multilevel"/>
    <w:tmpl w:val="8C5881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F8474AE"/>
    <w:multiLevelType w:val="hybridMultilevel"/>
    <w:tmpl w:val="D988CBE2"/>
    <w:lvl w:ilvl="0" w:tplc="04090015">
      <w:start w:val="1"/>
      <w:numFmt w:val="upperLetter"/>
      <w:lvlText w:val="%1."/>
      <w:lvlJc w:val="left"/>
      <w:pPr>
        <w:ind w:left="720" w:hanging="360"/>
      </w:pPr>
    </w:lvl>
    <w:lvl w:ilvl="1" w:tplc="0E6C8954">
      <w:start w:val="1"/>
      <w:numFmt w:val="decimal"/>
      <w:lvlText w:val="%2."/>
      <w:lvlJc w:val="left"/>
      <w:pPr>
        <w:ind w:left="81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1208671F"/>
    <w:multiLevelType w:val="multilevel"/>
    <w:tmpl w:val="A0F20A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15A51553"/>
    <w:multiLevelType w:val="multilevel"/>
    <w:tmpl w:val="833AEC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1E1D6745"/>
    <w:multiLevelType w:val="multilevel"/>
    <w:tmpl w:val="9BBE5E9A"/>
    <w:lvl w:ilvl="0">
      <w:start w:val="1"/>
      <w:numFmt w:val="bullet"/>
      <w:lvlText w:val=""/>
      <w:lvlJc w:val="left"/>
      <w:pPr>
        <w:ind w:left="450" w:hanging="360"/>
      </w:pPr>
      <w:rPr>
        <w:rFonts w:ascii="Symbol" w:hAnsi="Symbol" w:hint="default"/>
        <w:sz w:val="24"/>
      </w:rPr>
    </w:lvl>
    <w:lvl w:ilvl="1">
      <w:start w:val="1"/>
      <w:numFmt w:val="lowerLetter"/>
      <w:lvlText w:val="%2)"/>
      <w:lvlJc w:val="left"/>
      <w:pPr>
        <w:ind w:left="810" w:hanging="360"/>
      </w:pPr>
      <w:rPr>
        <w:rFonts w:cs="Times New Roman"/>
      </w:rPr>
    </w:lvl>
    <w:lvl w:ilvl="2">
      <w:start w:val="1"/>
      <w:numFmt w:val="lowerRoman"/>
      <w:lvlText w:val="%3)"/>
      <w:lvlJc w:val="left"/>
      <w:pPr>
        <w:ind w:left="1170" w:hanging="360"/>
      </w:pPr>
      <w:rPr>
        <w:rFonts w:cs="Times New Roman"/>
      </w:rPr>
    </w:lvl>
    <w:lvl w:ilvl="3">
      <w:start w:val="1"/>
      <w:numFmt w:val="decimal"/>
      <w:lvlText w:val="(%4)"/>
      <w:lvlJc w:val="left"/>
      <w:pPr>
        <w:ind w:left="1530" w:hanging="360"/>
      </w:pPr>
      <w:rPr>
        <w:rFonts w:cs="Times New Roman"/>
      </w:rPr>
    </w:lvl>
    <w:lvl w:ilvl="4">
      <w:start w:val="1"/>
      <w:numFmt w:val="lowerLetter"/>
      <w:lvlText w:val="(%5)"/>
      <w:lvlJc w:val="left"/>
      <w:pPr>
        <w:ind w:left="1890" w:hanging="360"/>
      </w:pPr>
      <w:rPr>
        <w:rFonts w:cs="Times New Roman"/>
      </w:rPr>
    </w:lvl>
    <w:lvl w:ilvl="5">
      <w:start w:val="1"/>
      <w:numFmt w:val="lowerRoman"/>
      <w:lvlText w:val="(%6)"/>
      <w:lvlJc w:val="left"/>
      <w:pPr>
        <w:ind w:left="2250" w:hanging="360"/>
      </w:pPr>
      <w:rPr>
        <w:rFonts w:cs="Times New Roman"/>
      </w:rPr>
    </w:lvl>
    <w:lvl w:ilvl="6">
      <w:start w:val="1"/>
      <w:numFmt w:val="decimal"/>
      <w:lvlText w:val="%7."/>
      <w:lvlJc w:val="left"/>
      <w:pPr>
        <w:ind w:left="360" w:hanging="360"/>
      </w:pPr>
      <w:rPr>
        <w:rFonts w:cs="Times New Roman"/>
      </w:rPr>
    </w:lvl>
    <w:lvl w:ilvl="7">
      <w:start w:val="1"/>
      <w:numFmt w:val="lowerLetter"/>
      <w:lvlText w:val="%8."/>
      <w:lvlJc w:val="left"/>
      <w:pPr>
        <w:ind w:left="2970" w:hanging="360"/>
      </w:pPr>
      <w:rPr>
        <w:rFonts w:cs="Times New Roman"/>
      </w:rPr>
    </w:lvl>
    <w:lvl w:ilvl="8">
      <w:start w:val="1"/>
      <w:numFmt w:val="lowerRoman"/>
      <w:lvlText w:val="%9."/>
      <w:lvlJc w:val="left"/>
      <w:pPr>
        <w:ind w:left="3330" w:hanging="360"/>
      </w:pPr>
      <w:rPr>
        <w:rFonts w:cs="Times New Roman"/>
      </w:rPr>
    </w:lvl>
  </w:abstractNum>
  <w:abstractNum w:abstractNumId="10">
    <w:nsid w:val="213E6F88"/>
    <w:multiLevelType w:val="hybridMultilevel"/>
    <w:tmpl w:val="E61689BA"/>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21E33993"/>
    <w:multiLevelType w:val="multilevel"/>
    <w:tmpl w:val="DEAE3AC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2CCA7168"/>
    <w:multiLevelType w:val="hybridMultilevel"/>
    <w:tmpl w:val="EFFE664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nsid w:val="2D26382C"/>
    <w:multiLevelType w:val="hybridMultilevel"/>
    <w:tmpl w:val="52C82356"/>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2F866AF6"/>
    <w:multiLevelType w:val="multilevel"/>
    <w:tmpl w:val="421826B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32F17E23"/>
    <w:multiLevelType w:val="hybridMultilevel"/>
    <w:tmpl w:val="C1184E3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360C3085"/>
    <w:multiLevelType w:val="multilevel"/>
    <w:tmpl w:val="4F5E47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37A90BC9"/>
    <w:multiLevelType w:val="multilevel"/>
    <w:tmpl w:val="BDF287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38FB3696"/>
    <w:multiLevelType w:val="hybridMultilevel"/>
    <w:tmpl w:val="8A520B3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nsid w:val="3B73711D"/>
    <w:multiLevelType w:val="multilevel"/>
    <w:tmpl w:val="7BE0B7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3B9871C2"/>
    <w:multiLevelType w:val="hybridMultilevel"/>
    <w:tmpl w:val="E1809A0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nsid w:val="3D1C12A7"/>
    <w:multiLevelType w:val="multilevel"/>
    <w:tmpl w:val="8570B71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3DF46B94"/>
    <w:multiLevelType w:val="multilevel"/>
    <w:tmpl w:val="A64422B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3FBC6274"/>
    <w:multiLevelType w:val="multilevel"/>
    <w:tmpl w:val="867265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4272507D"/>
    <w:multiLevelType w:val="multilevel"/>
    <w:tmpl w:val="35F8CA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431B2165"/>
    <w:multiLevelType w:val="multilevel"/>
    <w:tmpl w:val="C0D8D42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4339362E"/>
    <w:multiLevelType w:val="hybridMultilevel"/>
    <w:tmpl w:val="9982AF3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7">
    <w:nsid w:val="45311DC8"/>
    <w:multiLevelType w:val="multilevel"/>
    <w:tmpl w:val="56AED7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47927768"/>
    <w:multiLevelType w:val="multilevel"/>
    <w:tmpl w:val="606694E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492F46D2"/>
    <w:multiLevelType w:val="hybridMultilevel"/>
    <w:tmpl w:val="68E6D60C"/>
    <w:lvl w:ilvl="0" w:tplc="0409000F">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4AA55F3A"/>
    <w:multiLevelType w:val="multilevel"/>
    <w:tmpl w:val="05ECA0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nsid w:val="4CB04104"/>
    <w:multiLevelType w:val="hybridMultilevel"/>
    <w:tmpl w:val="FF9A3D5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nsid w:val="508D7387"/>
    <w:multiLevelType w:val="hybridMultilevel"/>
    <w:tmpl w:val="AFFCD47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3">
    <w:nsid w:val="54C67DBA"/>
    <w:multiLevelType w:val="hybridMultilevel"/>
    <w:tmpl w:val="3C584BE2"/>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nsid w:val="5AA835F8"/>
    <w:multiLevelType w:val="multilevel"/>
    <w:tmpl w:val="6512E6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nsid w:val="617335E2"/>
    <w:multiLevelType w:val="hybridMultilevel"/>
    <w:tmpl w:val="CDB29ED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6">
    <w:nsid w:val="61AC3C6D"/>
    <w:multiLevelType w:val="multilevel"/>
    <w:tmpl w:val="BB04108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nsid w:val="695D66BF"/>
    <w:multiLevelType w:val="hybridMultilevel"/>
    <w:tmpl w:val="F93C181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8">
    <w:nsid w:val="6D4968BE"/>
    <w:multiLevelType w:val="hybridMultilevel"/>
    <w:tmpl w:val="411E889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9">
    <w:nsid w:val="6F8503D6"/>
    <w:multiLevelType w:val="multilevel"/>
    <w:tmpl w:val="A4B2E9F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nsid w:val="74C61058"/>
    <w:multiLevelType w:val="hybridMultilevel"/>
    <w:tmpl w:val="6C184E1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7AD67A1"/>
    <w:multiLevelType w:val="hybridMultilevel"/>
    <w:tmpl w:val="DEB097DC"/>
    <w:lvl w:ilvl="0" w:tplc="0409000F">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2">
    <w:nsid w:val="78287AF1"/>
    <w:multiLevelType w:val="hybridMultilevel"/>
    <w:tmpl w:val="956E0F68"/>
    <w:lvl w:ilvl="0" w:tplc="0409000F">
      <w:start w:val="1"/>
      <w:numFmt w:val="decimal"/>
      <w:lvlText w:val="%1."/>
      <w:lvlJc w:val="left"/>
      <w:pPr>
        <w:ind w:left="720" w:hanging="360"/>
      </w:pPr>
    </w:lvl>
    <w:lvl w:ilvl="1" w:tplc="0E6C8954">
      <w:start w:val="1"/>
      <w:numFmt w:val="decimal"/>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86163C4"/>
    <w:multiLevelType w:val="hybridMultilevel"/>
    <w:tmpl w:val="21CC0AB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4">
    <w:nsid w:val="793A095B"/>
    <w:multiLevelType w:val="hybridMultilevel"/>
    <w:tmpl w:val="3770487C"/>
    <w:lvl w:ilvl="0" w:tplc="04090001">
      <w:start w:val="1"/>
      <w:numFmt w:val="bullet"/>
      <w:lvlText w:val=""/>
      <w:lvlJc w:val="left"/>
      <w:pPr>
        <w:ind w:left="720" w:hanging="360"/>
      </w:pPr>
      <w:rPr>
        <w:rFonts w:ascii="Symbol" w:hAnsi="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5">
    <w:nsid w:val="79686E60"/>
    <w:multiLevelType w:val="multilevel"/>
    <w:tmpl w:val="2B0249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nsid w:val="7C2A2121"/>
    <w:multiLevelType w:val="multilevel"/>
    <w:tmpl w:val="491871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
    <w:nsid w:val="7EB7134B"/>
    <w:multiLevelType w:val="multilevel"/>
    <w:tmpl w:val="A8BCE64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11502F"/>
    <w:rsid w:val="000810C5"/>
    <w:rsid w:val="000B43EA"/>
    <w:rsid w:val="000E49E3"/>
    <w:rsid w:val="0011502F"/>
    <w:rsid w:val="001444CB"/>
    <w:rsid w:val="0016542C"/>
    <w:rsid w:val="00167533"/>
    <w:rsid w:val="00380147"/>
    <w:rsid w:val="005F659D"/>
    <w:rsid w:val="00602694"/>
    <w:rsid w:val="006910E7"/>
    <w:rsid w:val="00701A5A"/>
    <w:rsid w:val="007334E9"/>
    <w:rsid w:val="00806AD8"/>
    <w:rsid w:val="00886861"/>
    <w:rsid w:val="008A39AF"/>
    <w:rsid w:val="00A45123"/>
    <w:rsid w:val="00AA4CBD"/>
    <w:rsid w:val="00C1051B"/>
    <w:rsid w:val="00C343F7"/>
    <w:rsid w:val="00D13DF2"/>
    <w:rsid w:val="00D31A78"/>
    <w:rsid w:val="00D55FBD"/>
    <w:rsid w:val="00D95AD9"/>
    <w:rsid w:val="00DD3A16"/>
    <w:rsid w:val="00FD71E6"/>
    <w:rsid w:val="00FF27D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0" w:unhideWhenUsed="0" w:qFormat="1"/>
    <w:lsdException w:name="Emphasis" w:semiHidden="0" w:uiPriority="0" w:unhideWhenUsed="0" w:qFormat="1"/>
    <w:lsdException w:name="HTML Top of Form" w:uiPriority="0"/>
    <w:lsdException w:name="HTML Bottom of Form" w:uiPriority="0"/>
    <w:lsdException w:name="Normal (Web)" w:uiPriority="0"/>
    <w:lsdException w:name="HTML Cit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502F"/>
    <w:rPr>
      <w:rFonts w:ascii="Calibri" w:eastAsia="Times New Roman" w:hAnsi="Calibri" w:cs="Times New Roman"/>
    </w:rPr>
  </w:style>
  <w:style w:type="paragraph" w:styleId="Heading1">
    <w:name w:val="heading 1"/>
    <w:basedOn w:val="Normal"/>
    <w:next w:val="Normal"/>
    <w:link w:val="Heading1Char"/>
    <w:qFormat/>
    <w:rsid w:val="0011502F"/>
    <w:pPr>
      <w:keepNext/>
      <w:spacing w:before="240" w:after="60"/>
      <w:outlineLvl w:val="0"/>
    </w:pPr>
    <w:rPr>
      <w:rFonts w:ascii="Cambria" w:hAnsi="Cambria"/>
      <w:b/>
      <w:bCs/>
      <w:kern w:val="32"/>
      <w:sz w:val="32"/>
      <w:szCs w:val="32"/>
    </w:rPr>
  </w:style>
  <w:style w:type="paragraph" w:styleId="Heading2">
    <w:name w:val="heading 2"/>
    <w:basedOn w:val="Normal"/>
    <w:link w:val="Heading2Char"/>
    <w:unhideWhenUsed/>
    <w:qFormat/>
    <w:rsid w:val="0011502F"/>
    <w:pPr>
      <w:spacing w:before="100" w:beforeAutospacing="1" w:after="100" w:afterAutospacing="1" w:line="240" w:lineRule="auto"/>
      <w:outlineLvl w:val="1"/>
    </w:pPr>
    <w:rPr>
      <w:b/>
      <w:bCs/>
      <w:sz w:val="36"/>
      <w:szCs w:val="36"/>
    </w:rPr>
  </w:style>
  <w:style w:type="paragraph" w:styleId="Heading3">
    <w:name w:val="heading 3"/>
    <w:basedOn w:val="Normal"/>
    <w:link w:val="Heading3Char"/>
    <w:semiHidden/>
    <w:unhideWhenUsed/>
    <w:qFormat/>
    <w:rsid w:val="0011502F"/>
    <w:pPr>
      <w:spacing w:before="100" w:beforeAutospacing="1" w:after="100" w:afterAutospacing="1" w:line="240" w:lineRule="auto"/>
      <w:outlineLvl w:val="2"/>
    </w:pPr>
    <w:rPr>
      <w:b/>
      <w:bCs/>
      <w:sz w:val="27"/>
      <w:szCs w:val="27"/>
    </w:rPr>
  </w:style>
  <w:style w:type="paragraph" w:styleId="Heading5">
    <w:name w:val="heading 5"/>
    <w:basedOn w:val="Normal"/>
    <w:next w:val="Normal"/>
    <w:link w:val="Heading5Char"/>
    <w:semiHidden/>
    <w:unhideWhenUsed/>
    <w:qFormat/>
    <w:rsid w:val="0011502F"/>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502F"/>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11502F"/>
    <w:rPr>
      <w:rFonts w:ascii="Calibri" w:eastAsia="Times New Roman" w:hAnsi="Calibri" w:cs="Times New Roman"/>
      <w:b/>
      <w:bCs/>
      <w:sz w:val="36"/>
      <w:szCs w:val="36"/>
    </w:rPr>
  </w:style>
  <w:style w:type="character" w:customStyle="1" w:styleId="Heading3Char">
    <w:name w:val="Heading 3 Char"/>
    <w:basedOn w:val="DefaultParagraphFont"/>
    <w:link w:val="Heading3"/>
    <w:semiHidden/>
    <w:rsid w:val="0011502F"/>
    <w:rPr>
      <w:rFonts w:ascii="Calibri" w:eastAsia="Times New Roman" w:hAnsi="Calibri" w:cs="Times New Roman"/>
      <w:b/>
      <w:bCs/>
      <w:sz w:val="27"/>
      <w:szCs w:val="27"/>
    </w:rPr>
  </w:style>
  <w:style w:type="character" w:customStyle="1" w:styleId="Heading5Char">
    <w:name w:val="Heading 5 Char"/>
    <w:basedOn w:val="DefaultParagraphFont"/>
    <w:link w:val="Heading5"/>
    <w:semiHidden/>
    <w:rsid w:val="0011502F"/>
    <w:rPr>
      <w:rFonts w:ascii="Calibri" w:eastAsia="Times New Roman" w:hAnsi="Calibri" w:cs="Times New Roman"/>
      <w:b/>
      <w:bCs/>
      <w:i/>
      <w:iCs/>
      <w:sz w:val="26"/>
      <w:szCs w:val="26"/>
    </w:rPr>
  </w:style>
  <w:style w:type="character" w:styleId="Hyperlink">
    <w:name w:val="Hyperlink"/>
    <w:basedOn w:val="DefaultParagraphFont"/>
    <w:uiPriority w:val="99"/>
    <w:semiHidden/>
    <w:unhideWhenUsed/>
    <w:rsid w:val="0011502F"/>
    <w:rPr>
      <w:rFonts w:ascii="Times New Roman" w:hAnsi="Times New Roman" w:cs="Times New Roman" w:hint="default"/>
      <w:color w:val="0000FF"/>
      <w:u w:val="single"/>
    </w:rPr>
  </w:style>
  <w:style w:type="character" w:styleId="Strong">
    <w:name w:val="Strong"/>
    <w:basedOn w:val="DefaultParagraphFont"/>
    <w:qFormat/>
    <w:rsid w:val="0011502F"/>
    <w:rPr>
      <w:rFonts w:ascii="Times New Roman" w:hAnsi="Times New Roman" w:cs="Times New Roman" w:hint="default"/>
      <w:b/>
      <w:bCs/>
    </w:rPr>
  </w:style>
  <w:style w:type="paragraph" w:styleId="NormalWeb">
    <w:name w:val="Normal (Web)"/>
    <w:basedOn w:val="Normal"/>
    <w:unhideWhenUsed/>
    <w:rsid w:val="0011502F"/>
    <w:pPr>
      <w:spacing w:before="100" w:beforeAutospacing="1" w:after="100" w:afterAutospacing="1" w:line="240" w:lineRule="auto"/>
    </w:pPr>
    <w:rPr>
      <w:sz w:val="24"/>
      <w:szCs w:val="24"/>
    </w:rPr>
  </w:style>
  <w:style w:type="paragraph" w:styleId="TOC1">
    <w:name w:val="toc 1"/>
    <w:basedOn w:val="Normal"/>
    <w:next w:val="Normal"/>
    <w:autoRedefine/>
    <w:uiPriority w:val="39"/>
    <w:semiHidden/>
    <w:unhideWhenUsed/>
    <w:rsid w:val="0011502F"/>
  </w:style>
  <w:style w:type="paragraph" w:styleId="TOC2">
    <w:name w:val="toc 2"/>
    <w:basedOn w:val="Normal"/>
    <w:next w:val="Normal"/>
    <w:autoRedefine/>
    <w:uiPriority w:val="39"/>
    <w:semiHidden/>
    <w:unhideWhenUsed/>
    <w:rsid w:val="0011502F"/>
    <w:pPr>
      <w:ind w:left="220"/>
    </w:pPr>
  </w:style>
  <w:style w:type="paragraph" w:styleId="TOC3">
    <w:name w:val="toc 3"/>
    <w:basedOn w:val="Normal"/>
    <w:next w:val="Normal"/>
    <w:autoRedefine/>
    <w:uiPriority w:val="39"/>
    <w:semiHidden/>
    <w:unhideWhenUsed/>
    <w:rsid w:val="0011502F"/>
    <w:pPr>
      <w:ind w:left="440"/>
    </w:pPr>
  </w:style>
  <w:style w:type="character" w:customStyle="1" w:styleId="HeaderChar">
    <w:name w:val="Header Char"/>
    <w:basedOn w:val="DefaultParagraphFont"/>
    <w:link w:val="Header"/>
    <w:uiPriority w:val="99"/>
    <w:semiHidden/>
    <w:rsid w:val="0011502F"/>
    <w:rPr>
      <w:rFonts w:ascii="Calibri" w:eastAsia="Times New Roman" w:hAnsi="Calibri" w:cs="Times New Roman"/>
    </w:rPr>
  </w:style>
  <w:style w:type="paragraph" w:styleId="Header">
    <w:name w:val="header"/>
    <w:basedOn w:val="Normal"/>
    <w:link w:val="HeaderChar"/>
    <w:uiPriority w:val="99"/>
    <w:semiHidden/>
    <w:unhideWhenUsed/>
    <w:rsid w:val="0011502F"/>
    <w:pPr>
      <w:tabs>
        <w:tab w:val="center" w:pos="4680"/>
        <w:tab w:val="right" w:pos="9360"/>
      </w:tabs>
    </w:pPr>
  </w:style>
  <w:style w:type="character" w:customStyle="1" w:styleId="FooterChar">
    <w:name w:val="Footer Char"/>
    <w:basedOn w:val="DefaultParagraphFont"/>
    <w:link w:val="Footer"/>
    <w:uiPriority w:val="99"/>
    <w:rsid w:val="0011502F"/>
    <w:rPr>
      <w:rFonts w:ascii="Calibri" w:eastAsia="Times New Roman" w:hAnsi="Calibri" w:cs="Times New Roman"/>
    </w:rPr>
  </w:style>
  <w:style w:type="paragraph" w:styleId="Footer">
    <w:name w:val="footer"/>
    <w:basedOn w:val="Normal"/>
    <w:link w:val="FooterChar"/>
    <w:uiPriority w:val="99"/>
    <w:unhideWhenUsed/>
    <w:rsid w:val="0011502F"/>
    <w:pPr>
      <w:tabs>
        <w:tab w:val="center" w:pos="4680"/>
        <w:tab w:val="right" w:pos="9360"/>
      </w:tabs>
    </w:pPr>
  </w:style>
  <w:style w:type="paragraph" w:styleId="BalloonText">
    <w:name w:val="Balloon Text"/>
    <w:basedOn w:val="Normal"/>
    <w:link w:val="BalloonTextChar"/>
    <w:uiPriority w:val="99"/>
    <w:semiHidden/>
    <w:unhideWhenUsed/>
    <w:rsid w:val="001150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502F"/>
    <w:rPr>
      <w:rFonts w:ascii="Tahoma" w:eastAsia="Times New Roman" w:hAnsi="Tahoma" w:cs="Tahoma"/>
      <w:sz w:val="16"/>
      <w:szCs w:val="16"/>
    </w:rPr>
  </w:style>
  <w:style w:type="paragraph" w:styleId="ListParagraph">
    <w:name w:val="List Paragraph"/>
    <w:basedOn w:val="Normal"/>
    <w:uiPriority w:val="34"/>
    <w:qFormat/>
    <w:rsid w:val="0011502F"/>
    <w:pPr>
      <w:ind w:left="720"/>
    </w:pPr>
  </w:style>
  <w:style w:type="paragraph" w:customStyle="1" w:styleId="para">
    <w:name w:val="para"/>
    <w:basedOn w:val="Normal"/>
    <w:rsid w:val="0011502F"/>
    <w:pPr>
      <w:spacing w:before="100" w:beforeAutospacing="1" w:after="100" w:afterAutospacing="1" w:line="240" w:lineRule="auto"/>
    </w:pPr>
    <w:rPr>
      <w:sz w:val="24"/>
      <w:szCs w:val="24"/>
    </w:rPr>
  </w:style>
  <w:style w:type="paragraph" w:customStyle="1" w:styleId="bodycopy1">
    <w:name w:val="bodycopy1"/>
    <w:basedOn w:val="Normal"/>
    <w:rsid w:val="0011502F"/>
    <w:pPr>
      <w:spacing w:before="100" w:beforeAutospacing="1" w:after="100" w:afterAutospacing="1" w:line="240" w:lineRule="auto"/>
    </w:pPr>
    <w:rPr>
      <w:sz w:val="24"/>
      <w:szCs w:val="24"/>
    </w:rPr>
  </w:style>
  <w:style w:type="paragraph" w:customStyle="1" w:styleId="error">
    <w:name w:val="error"/>
    <w:basedOn w:val="Normal"/>
    <w:rsid w:val="0011502F"/>
    <w:pPr>
      <w:spacing w:before="100" w:beforeAutospacing="1" w:after="100" w:afterAutospacing="1" w:line="240" w:lineRule="auto"/>
    </w:pPr>
    <w:rPr>
      <w:rFonts w:ascii="Times New Roman" w:hAnsi="Times New Roman"/>
      <w:b/>
      <w:bCs/>
      <w:sz w:val="24"/>
      <w:szCs w:val="24"/>
    </w:rPr>
  </w:style>
  <w:style w:type="paragraph" w:customStyle="1" w:styleId="references-small">
    <w:name w:val="references-small"/>
    <w:basedOn w:val="Normal"/>
    <w:rsid w:val="0011502F"/>
    <w:pPr>
      <w:spacing w:before="100" w:beforeAutospacing="1" w:after="100" w:afterAutospacing="1" w:line="240" w:lineRule="auto"/>
    </w:pPr>
    <w:rPr>
      <w:rFonts w:ascii="Times New Roman" w:hAnsi="Times New Roman"/>
    </w:rPr>
  </w:style>
  <w:style w:type="paragraph" w:customStyle="1" w:styleId="references-2column">
    <w:name w:val="references-2column"/>
    <w:basedOn w:val="Normal"/>
    <w:rsid w:val="0011502F"/>
    <w:pPr>
      <w:spacing w:before="100" w:beforeAutospacing="1" w:after="100" w:afterAutospacing="1" w:line="240" w:lineRule="auto"/>
    </w:pPr>
    <w:rPr>
      <w:rFonts w:ascii="Times New Roman" w:hAnsi="Times New Roman"/>
    </w:rPr>
  </w:style>
  <w:style w:type="paragraph" w:customStyle="1" w:styleId="navbox-title">
    <w:name w:val="navbox-title"/>
    <w:basedOn w:val="Normal"/>
    <w:rsid w:val="0011502F"/>
    <w:pPr>
      <w:shd w:val="clear" w:color="auto" w:fill="CCCCFF"/>
      <w:spacing w:before="100" w:beforeAutospacing="1" w:after="100" w:afterAutospacing="1" w:line="240" w:lineRule="auto"/>
      <w:jc w:val="center"/>
    </w:pPr>
    <w:rPr>
      <w:rFonts w:ascii="Times New Roman" w:hAnsi="Times New Roman"/>
      <w:sz w:val="24"/>
      <w:szCs w:val="24"/>
    </w:rPr>
  </w:style>
  <w:style w:type="paragraph" w:customStyle="1" w:styleId="navbox-abovebelow">
    <w:name w:val="navbox-abovebelow"/>
    <w:basedOn w:val="Normal"/>
    <w:rsid w:val="0011502F"/>
    <w:pPr>
      <w:shd w:val="clear" w:color="auto" w:fill="DDDDFF"/>
      <w:spacing w:before="100" w:beforeAutospacing="1" w:after="100" w:afterAutospacing="1" w:line="240" w:lineRule="auto"/>
      <w:jc w:val="center"/>
    </w:pPr>
    <w:rPr>
      <w:rFonts w:ascii="Times New Roman" w:hAnsi="Times New Roman"/>
      <w:sz w:val="24"/>
      <w:szCs w:val="24"/>
    </w:rPr>
  </w:style>
  <w:style w:type="paragraph" w:customStyle="1" w:styleId="navbox-group">
    <w:name w:val="navbox-group"/>
    <w:basedOn w:val="Normal"/>
    <w:rsid w:val="0011502F"/>
    <w:pPr>
      <w:shd w:val="clear" w:color="auto" w:fill="DDDDFF"/>
      <w:spacing w:before="100" w:beforeAutospacing="1" w:after="100" w:afterAutospacing="1" w:line="240" w:lineRule="auto"/>
      <w:jc w:val="right"/>
    </w:pPr>
    <w:rPr>
      <w:rFonts w:ascii="Times New Roman" w:hAnsi="Times New Roman"/>
      <w:b/>
      <w:bCs/>
      <w:sz w:val="24"/>
      <w:szCs w:val="24"/>
    </w:rPr>
  </w:style>
  <w:style w:type="paragraph" w:customStyle="1" w:styleId="navbox">
    <w:name w:val="navbox"/>
    <w:basedOn w:val="Normal"/>
    <w:rsid w:val="0011502F"/>
    <w:pPr>
      <w:shd w:val="clear" w:color="auto" w:fill="FDFDFD"/>
      <w:spacing w:before="100" w:beforeAutospacing="1" w:after="100" w:afterAutospacing="1" w:line="240" w:lineRule="auto"/>
    </w:pPr>
    <w:rPr>
      <w:rFonts w:ascii="Times New Roman" w:hAnsi="Times New Roman"/>
      <w:sz w:val="24"/>
      <w:szCs w:val="24"/>
    </w:rPr>
  </w:style>
  <w:style w:type="paragraph" w:customStyle="1" w:styleId="navbox-subgroup">
    <w:name w:val="navbox-subgroup"/>
    <w:basedOn w:val="Normal"/>
    <w:rsid w:val="0011502F"/>
    <w:pPr>
      <w:shd w:val="clear" w:color="auto" w:fill="FDFDFD"/>
      <w:spacing w:before="100" w:beforeAutospacing="1" w:after="100" w:afterAutospacing="1" w:line="240" w:lineRule="auto"/>
    </w:pPr>
    <w:rPr>
      <w:rFonts w:ascii="Times New Roman" w:hAnsi="Times New Roman"/>
      <w:sz w:val="24"/>
      <w:szCs w:val="24"/>
    </w:rPr>
  </w:style>
  <w:style w:type="paragraph" w:customStyle="1" w:styleId="navbox-list">
    <w:name w:val="navbox-list"/>
    <w:basedOn w:val="Normal"/>
    <w:rsid w:val="0011502F"/>
    <w:pPr>
      <w:spacing w:before="100" w:beforeAutospacing="1" w:after="100" w:afterAutospacing="1" w:line="240" w:lineRule="auto"/>
    </w:pPr>
    <w:rPr>
      <w:rFonts w:ascii="Times New Roman" w:hAnsi="Times New Roman"/>
      <w:sz w:val="24"/>
      <w:szCs w:val="24"/>
    </w:rPr>
  </w:style>
  <w:style w:type="paragraph" w:customStyle="1" w:styleId="navbox-even">
    <w:name w:val="navbox-even"/>
    <w:basedOn w:val="Normal"/>
    <w:rsid w:val="0011502F"/>
    <w:pPr>
      <w:shd w:val="clear" w:color="auto" w:fill="F7F7F7"/>
      <w:spacing w:before="100" w:beforeAutospacing="1" w:after="100" w:afterAutospacing="1" w:line="240" w:lineRule="auto"/>
    </w:pPr>
    <w:rPr>
      <w:rFonts w:ascii="Times New Roman" w:hAnsi="Times New Roman"/>
      <w:sz w:val="24"/>
      <w:szCs w:val="24"/>
    </w:rPr>
  </w:style>
  <w:style w:type="paragraph" w:customStyle="1" w:styleId="navbox-odd">
    <w:name w:val="navbox-odd"/>
    <w:basedOn w:val="Normal"/>
    <w:rsid w:val="0011502F"/>
    <w:pPr>
      <w:spacing w:before="100" w:beforeAutospacing="1" w:after="100" w:afterAutospacing="1" w:line="240" w:lineRule="auto"/>
    </w:pPr>
    <w:rPr>
      <w:rFonts w:ascii="Times New Roman" w:hAnsi="Times New Roman"/>
      <w:sz w:val="24"/>
      <w:szCs w:val="24"/>
    </w:rPr>
  </w:style>
  <w:style w:type="paragraph" w:customStyle="1" w:styleId="collapsebutton">
    <w:name w:val="collapsebutton"/>
    <w:basedOn w:val="Normal"/>
    <w:rsid w:val="0011502F"/>
    <w:pPr>
      <w:spacing w:before="100" w:beforeAutospacing="1" w:after="100" w:afterAutospacing="1" w:line="240" w:lineRule="auto"/>
      <w:jc w:val="right"/>
    </w:pPr>
    <w:rPr>
      <w:rFonts w:ascii="Times New Roman" w:hAnsi="Times New Roman"/>
      <w:sz w:val="24"/>
      <w:szCs w:val="24"/>
    </w:rPr>
  </w:style>
  <w:style w:type="paragraph" w:customStyle="1" w:styleId="infobox">
    <w:name w:val="infobox"/>
    <w:basedOn w:val="Normal"/>
    <w:rsid w:val="0011502F"/>
    <w:pPr>
      <w:pBdr>
        <w:top w:val="single" w:sz="6" w:space="2" w:color="AAAAAA"/>
        <w:left w:val="single" w:sz="6" w:space="2" w:color="AAAAAA"/>
        <w:bottom w:val="single" w:sz="6" w:space="2" w:color="AAAAAA"/>
        <w:right w:val="single" w:sz="6" w:space="2" w:color="AAAAAA"/>
      </w:pBdr>
      <w:shd w:val="clear" w:color="auto" w:fill="F9F9F9"/>
      <w:spacing w:before="120" w:after="120" w:line="240" w:lineRule="auto"/>
      <w:ind w:left="240"/>
    </w:pPr>
    <w:rPr>
      <w:rFonts w:ascii="Times New Roman" w:hAnsi="Times New Roman"/>
      <w:color w:val="000000"/>
      <w:sz w:val="24"/>
      <w:szCs w:val="24"/>
    </w:rPr>
  </w:style>
  <w:style w:type="paragraph" w:customStyle="1" w:styleId="redirect-in-category">
    <w:name w:val="redirect-in-category"/>
    <w:basedOn w:val="Normal"/>
    <w:rsid w:val="0011502F"/>
    <w:pPr>
      <w:spacing w:before="100" w:beforeAutospacing="1" w:after="100" w:afterAutospacing="1" w:line="240" w:lineRule="auto"/>
    </w:pPr>
    <w:rPr>
      <w:rFonts w:ascii="Times New Roman" w:hAnsi="Times New Roman"/>
      <w:i/>
      <w:iCs/>
      <w:sz w:val="24"/>
      <w:szCs w:val="24"/>
    </w:rPr>
  </w:style>
  <w:style w:type="paragraph" w:customStyle="1" w:styleId="allpagesredirect">
    <w:name w:val="allpagesredirect"/>
    <w:basedOn w:val="Normal"/>
    <w:rsid w:val="0011502F"/>
    <w:pPr>
      <w:spacing w:before="100" w:beforeAutospacing="1" w:after="100" w:afterAutospacing="1" w:line="240" w:lineRule="auto"/>
    </w:pPr>
    <w:rPr>
      <w:rFonts w:ascii="Times New Roman" w:hAnsi="Times New Roman"/>
      <w:i/>
      <w:iCs/>
      <w:sz w:val="24"/>
      <w:szCs w:val="24"/>
    </w:rPr>
  </w:style>
  <w:style w:type="paragraph" w:customStyle="1" w:styleId="messagebox">
    <w:name w:val="messagebox"/>
    <w:basedOn w:val="Normal"/>
    <w:rsid w:val="0011502F"/>
    <w:pPr>
      <w:pBdr>
        <w:top w:val="single" w:sz="6" w:space="2" w:color="AAAAAA"/>
        <w:left w:val="single" w:sz="6" w:space="2" w:color="AAAAAA"/>
        <w:bottom w:val="single" w:sz="6" w:space="2" w:color="AAAAAA"/>
        <w:right w:val="single" w:sz="6" w:space="2" w:color="AAAAAA"/>
      </w:pBdr>
      <w:shd w:val="clear" w:color="auto" w:fill="F9F9F9"/>
      <w:spacing w:after="240" w:line="240" w:lineRule="auto"/>
    </w:pPr>
    <w:rPr>
      <w:rFonts w:ascii="Times New Roman" w:hAnsi="Times New Roman"/>
      <w:sz w:val="24"/>
      <w:szCs w:val="24"/>
    </w:rPr>
  </w:style>
  <w:style w:type="paragraph" w:customStyle="1" w:styleId="ipa">
    <w:name w:val="ipa"/>
    <w:basedOn w:val="Normal"/>
    <w:rsid w:val="0011502F"/>
    <w:pP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unicode">
    <w:name w:val="unicode"/>
    <w:basedOn w:val="Normal"/>
    <w:rsid w:val="0011502F"/>
    <w:pPr>
      <w:spacing w:before="100" w:beforeAutospacing="1" w:after="100" w:afterAutospacing="1" w:line="240" w:lineRule="auto"/>
    </w:pPr>
    <w:rPr>
      <w:rFonts w:ascii="inherit" w:hAnsi="inherit"/>
      <w:sz w:val="24"/>
      <w:szCs w:val="24"/>
    </w:rPr>
  </w:style>
  <w:style w:type="paragraph" w:customStyle="1" w:styleId="latinx">
    <w:name w:val="latinx"/>
    <w:basedOn w:val="Normal"/>
    <w:rsid w:val="0011502F"/>
    <w:pPr>
      <w:spacing w:before="100" w:beforeAutospacing="1" w:after="100" w:afterAutospacing="1" w:line="240" w:lineRule="auto"/>
    </w:pPr>
    <w:rPr>
      <w:rFonts w:ascii="inherit" w:hAnsi="inherit"/>
      <w:sz w:val="24"/>
      <w:szCs w:val="24"/>
    </w:rPr>
  </w:style>
  <w:style w:type="paragraph" w:customStyle="1" w:styleId="polytonic">
    <w:name w:val="polytonic"/>
    <w:basedOn w:val="Normal"/>
    <w:rsid w:val="0011502F"/>
    <w:pPr>
      <w:spacing w:before="100" w:beforeAutospacing="1" w:after="100" w:afterAutospacing="1" w:line="240" w:lineRule="auto"/>
    </w:pPr>
    <w:rPr>
      <w:rFonts w:ascii="inherit" w:hAnsi="inherit"/>
      <w:sz w:val="24"/>
      <w:szCs w:val="24"/>
    </w:rPr>
  </w:style>
  <w:style w:type="paragraph" w:customStyle="1" w:styleId="hiddenstructure">
    <w:name w:val="hiddenstructure"/>
    <w:basedOn w:val="Normal"/>
    <w:rsid w:val="0011502F"/>
    <w:pPr>
      <w:shd w:val="clear" w:color="auto" w:fill="00FF00"/>
      <w:spacing w:before="100" w:beforeAutospacing="1" w:after="100" w:afterAutospacing="1" w:line="240" w:lineRule="auto"/>
    </w:pPr>
    <w:rPr>
      <w:rFonts w:ascii="Times New Roman" w:hAnsi="Times New Roman"/>
      <w:color w:val="FF0000"/>
      <w:sz w:val="24"/>
      <w:szCs w:val="24"/>
    </w:rPr>
  </w:style>
  <w:style w:type="paragraph" w:customStyle="1" w:styleId="rellink">
    <w:name w:val="rellink"/>
    <w:basedOn w:val="Normal"/>
    <w:rsid w:val="0011502F"/>
    <w:pPr>
      <w:spacing w:before="100" w:beforeAutospacing="1" w:after="120" w:line="240" w:lineRule="auto"/>
    </w:pPr>
    <w:rPr>
      <w:rFonts w:ascii="Times New Roman" w:hAnsi="Times New Roman"/>
      <w:i/>
      <w:iCs/>
      <w:sz w:val="24"/>
      <w:szCs w:val="24"/>
    </w:rPr>
  </w:style>
  <w:style w:type="paragraph" w:customStyle="1" w:styleId="dablink">
    <w:name w:val="dablink"/>
    <w:basedOn w:val="Normal"/>
    <w:rsid w:val="0011502F"/>
    <w:pPr>
      <w:spacing w:before="100" w:beforeAutospacing="1" w:after="120" w:line="240" w:lineRule="auto"/>
    </w:pPr>
    <w:rPr>
      <w:rFonts w:ascii="Times New Roman" w:hAnsi="Times New Roman"/>
      <w:i/>
      <w:iCs/>
      <w:sz w:val="24"/>
      <w:szCs w:val="24"/>
    </w:rPr>
  </w:style>
  <w:style w:type="paragraph" w:customStyle="1" w:styleId="geo-default">
    <w:name w:val="geo-default"/>
    <w:basedOn w:val="Normal"/>
    <w:rsid w:val="0011502F"/>
    <w:pPr>
      <w:spacing w:before="100" w:beforeAutospacing="1" w:after="100" w:afterAutospacing="1" w:line="240" w:lineRule="auto"/>
    </w:pPr>
    <w:rPr>
      <w:rFonts w:ascii="Times New Roman" w:hAnsi="Times New Roman"/>
      <w:sz w:val="24"/>
      <w:szCs w:val="24"/>
    </w:rPr>
  </w:style>
  <w:style w:type="paragraph" w:customStyle="1" w:styleId="geo-dms">
    <w:name w:val="geo-dms"/>
    <w:basedOn w:val="Normal"/>
    <w:rsid w:val="0011502F"/>
    <w:pPr>
      <w:spacing w:before="100" w:beforeAutospacing="1" w:after="100" w:afterAutospacing="1" w:line="240" w:lineRule="auto"/>
    </w:pPr>
    <w:rPr>
      <w:rFonts w:ascii="Times New Roman" w:hAnsi="Times New Roman"/>
      <w:sz w:val="24"/>
      <w:szCs w:val="24"/>
    </w:rPr>
  </w:style>
  <w:style w:type="paragraph" w:customStyle="1" w:styleId="geo-dec">
    <w:name w:val="geo-dec"/>
    <w:basedOn w:val="Normal"/>
    <w:rsid w:val="0011502F"/>
    <w:pPr>
      <w:spacing w:before="100" w:beforeAutospacing="1" w:after="100" w:afterAutospacing="1" w:line="240" w:lineRule="auto"/>
    </w:pPr>
    <w:rPr>
      <w:rFonts w:ascii="Times New Roman" w:hAnsi="Times New Roman"/>
      <w:sz w:val="24"/>
      <w:szCs w:val="24"/>
    </w:rPr>
  </w:style>
  <w:style w:type="paragraph" w:customStyle="1" w:styleId="geo-nondefault">
    <w:name w:val="geo-nondefault"/>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geo-multi-punct">
    <w:name w:val="geo-multi-punct"/>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longitude">
    <w:name w:val="longitude"/>
    <w:basedOn w:val="Normal"/>
    <w:rsid w:val="0011502F"/>
    <w:pPr>
      <w:spacing w:before="100" w:beforeAutospacing="1" w:after="100" w:afterAutospacing="1" w:line="240" w:lineRule="auto"/>
    </w:pPr>
    <w:rPr>
      <w:rFonts w:ascii="Times New Roman" w:hAnsi="Times New Roman"/>
      <w:sz w:val="24"/>
      <w:szCs w:val="24"/>
    </w:rPr>
  </w:style>
  <w:style w:type="paragraph" w:customStyle="1" w:styleId="latitude">
    <w:name w:val="latitude"/>
    <w:basedOn w:val="Normal"/>
    <w:rsid w:val="0011502F"/>
    <w:pPr>
      <w:spacing w:before="100" w:beforeAutospacing="1" w:after="100" w:afterAutospacing="1" w:line="240" w:lineRule="auto"/>
    </w:pPr>
    <w:rPr>
      <w:rFonts w:ascii="Times New Roman" w:hAnsi="Times New Roman"/>
      <w:sz w:val="24"/>
      <w:szCs w:val="24"/>
    </w:rPr>
  </w:style>
  <w:style w:type="paragraph" w:customStyle="1" w:styleId="template-documentation">
    <w:name w:val="template-documentation"/>
    <w:basedOn w:val="Normal"/>
    <w:rsid w:val="0011502F"/>
    <w:pPr>
      <w:pBdr>
        <w:top w:val="single" w:sz="6" w:space="4" w:color="AAAAAA"/>
        <w:left w:val="single" w:sz="6" w:space="4" w:color="AAAAAA"/>
        <w:bottom w:val="single" w:sz="6" w:space="4" w:color="AAAAAA"/>
        <w:right w:val="single" w:sz="6" w:space="4" w:color="AAAAAA"/>
      </w:pBdr>
      <w:shd w:val="clear" w:color="auto" w:fill="ECFCF4"/>
      <w:spacing w:before="240" w:after="0" w:line="240" w:lineRule="auto"/>
    </w:pPr>
    <w:rPr>
      <w:rFonts w:ascii="Times New Roman" w:hAnsi="Times New Roman"/>
      <w:sz w:val="24"/>
      <w:szCs w:val="24"/>
    </w:rPr>
  </w:style>
  <w:style w:type="paragraph" w:customStyle="1" w:styleId="mw-tag-markers">
    <w:name w:val="mw-tag-markers"/>
    <w:basedOn w:val="Normal"/>
    <w:rsid w:val="0011502F"/>
    <w:pPr>
      <w:spacing w:before="100" w:beforeAutospacing="1" w:after="100" w:afterAutospacing="1" w:line="240" w:lineRule="auto"/>
    </w:pPr>
    <w:rPr>
      <w:rFonts w:ascii="Arial" w:hAnsi="Arial" w:cs="Arial"/>
      <w:i/>
      <w:iCs/>
    </w:rPr>
  </w:style>
  <w:style w:type="paragraph" w:customStyle="1" w:styleId="diffchange">
    <w:name w:val="diffchange"/>
    <w:basedOn w:val="Normal"/>
    <w:rsid w:val="0011502F"/>
    <w:pPr>
      <w:spacing w:before="100" w:beforeAutospacing="1" w:after="100" w:afterAutospacing="1" w:line="240" w:lineRule="auto"/>
    </w:pPr>
    <w:rPr>
      <w:rFonts w:ascii="Times New Roman" w:hAnsi="Times New Roman"/>
      <w:b/>
      <w:bCs/>
      <w:sz w:val="24"/>
      <w:szCs w:val="24"/>
    </w:rPr>
  </w:style>
  <w:style w:type="paragraph" w:customStyle="1" w:styleId="toccolours">
    <w:name w:val="toccolours"/>
    <w:basedOn w:val="Normal"/>
    <w:rsid w:val="0011502F"/>
    <w:pPr>
      <w:pBdr>
        <w:top w:val="single" w:sz="6" w:space="4" w:color="AAAAAA"/>
        <w:left w:val="single" w:sz="6" w:space="4" w:color="AAAAAA"/>
        <w:bottom w:val="single" w:sz="6" w:space="4" w:color="AAAAAA"/>
        <w:right w:val="single" w:sz="6" w:space="4" w:color="AAAAAA"/>
      </w:pBdr>
      <w:shd w:val="clear" w:color="auto" w:fill="F9F9F9"/>
      <w:spacing w:before="100" w:beforeAutospacing="1" w:after="100" w:afterAutospacing="1" w:line="240" w:lineRule="auto"/>
    </w:pPr>
    <w:rPr>
      <w:rFonts w:ascii="Times New Roman" w:hAnsi="Times New Roman"/>
      <w:sz w:val="23"/>
      <w:szCs w:val="23"/>
    </w:rPr>
  </w:style>
  <w:style w:type="paragraph" w:customStyle="1" w:styleId="texhtml">
    <w:name w:val="texhtml"/>
    <w:basedOn w:val="Normal"/>
    <w:rsid w:val="0011502F"/>
    <w:pPr>
      <w:spacing w:before="100" w:beforeAutospacing="1" w:after="100" w:afterAutospacing="1" w:line="360" w:lineRule="atLeast"/>
    </w:pPr>
    <w:rPr>
      <w:rFonts w:ascii="Times New Roman" w:hAnsi="Times New Roman"/>
      <w:sz w:val="30"/>
      <w:szCs w:val="30"/>
    </w:rPr>
  </w:style>
  <w:style w:type="paragraph" w:customStyle="1" w:styleId="imbox">
    <w:name w:val="imbox"/>
    <w:basedOn w:val="Normal"/>
    <w:rsid w:val="0011502F"/>
    <w:pPr>
      <w:spacing w:before="100" w:beforeAutospacing="1" w:after="100" w:afterAutospacing="1" w:line="240" w:lineRule="auto"/>
    </w:pPr>
    <w:rPr>
      <w:rFonts w:ascii="Times New Roman" w:hAnsi="Times New Roman"/>
      <w:sz w:val="24"/>
      <w:szCs w:val="24"/>
    </w:rPr>
  </w:style>
  <w:style w:type="paragraph" w:customStyle="1" w:styleId="tocnumber">
    <w:name w:val="tocnumber"/>
    <w:basedOn w:val="Normal"/>
    <w:rsid w:val="0011502F"/>
    <w:pPr>
      <w:spacing w:before="100" w:beforeAutospacing="1" w:after="100" w:afterAutospacing="1" w:line="240" w:lineRule="auto"/>
    </w:pPr>
    <w:rPr>
      <w:rFonts w:ascii="Times New Roman" w:hAnsi="Times New Roman"/>
      <w:sz w:val="24"/>
      <w:szCs w:val="24"/>
    </w:rPr>
  </w:style>
  <w:style w:type="paragraph" w:customStyle="1" w:styleId="toclevel-2">
    <w:name w:val="toclevel-2"/>
    <w:basedOn w:val="Normal"/>
    <w:rsid w:val="0011502F"/>
    <w:pPr>
      <w:spacing w:before="100" w:beforeAutospacing="1" w:after="100" w:afterAutospacing="1" w:line="240" w:lineRule="auto"/>
    </w:pPr>
    <w:rPr>
      <w:rFonts w:ascii="Times New Roman" w:hAnsi="Times New Roman"/>
      <w:sz w:val="24"/>
      <w:szCs w:val="24"/>
    </w:rPr>
  </w:style>
  <w:style w:type="paragraph" w:customStyle="1" w:styleId="toclevel-3">
    <w:name w:val="toclevel-3"/>
    <w:basedOn w:val="Normal"/>
    <w:rsid w:val="0011502F"/>
    <w:pPr>
      <w:spacing w:before="100" w:beforeAutospacing="1" w:after="100" w:afterAutospacing="1" w:line="240" w:lineRule="auto"/>
    </w:pPr>
    <w:rPr>
      <w:rFonts w:ascii="Times New Roman" w:hAnsi="Times New Roman"/>
      <w:sz w:val="24"/>
      <w:szCs w:val="24"/>
    </w:rPr>
  </w:style>
  <w:style w:type="paragraph" w:customStyle="1" w:styleId="toclevel-4">
    <w:name w:val="toclevel-4"/>
    <w:basedOn w:val="Normal"/>
    <w:rsid w:val="0011502F"/>
    <w:pPr>
      <w:spacing w:before="100" w:beforeAutospacing="1" w:after="100" w:afterAutospacing="1" w:line="240" w:lineRule="auto"/>
    </w:pPr>
    <w:rPr>
      <w:rFonts w:ascii="Times New Roman" w:hAnsi="Times New Roman"/>
      <w:sz w:val="24"/>
      <w:szCs w:val="24"/>
    </w:rPr>
  </w:style>
  <w:style w:type="paragraph" w:customStyle="1" w:styleId="toclevel-5">
    <w:name w:val="toclevel-5"/>
    <w:basedOn w:val="Normal"/>
    <w:rsid w:val="0011502F"/>
    <w:pPr>
      <w:spacing w:before="100" w:beforeAutospacing="1" w:after="100" w:afterAutospacing="1" w:line="240" w:lineRule="auto"/>
    </w:pPr>
    <w:rPr>
      <w:rFonts w:ascii="Times New Roman" w:hAnsi="Times New Roman"/>
      <w:sz w:val="24"/>
      <w:szCs w:val="24"/>
    </w:rPr>
  </w:style>
  <w:style w:type="paragraph" w:customStyle="1" w:styleId="toclevel-6">
    <w:name w:val="toclevel-6"/>
    <w:basedOn w:val="Normal"/>
    <w:rsid w:val="0011502F"/>
    <w:pPr>
      <w:spacing w:before="100" w:beforeAutospacing="1" w:after="100" w:afterAutospacing="1" w:line="240" w:lineRule="auto"/>
    </w:pPr>
    <w:rPr>
      <w:rFonts w:ascii="Times New Roman" w:hAnsi="Times New Roman"/>
      <w:sz w:val="24"/>
      <w:szCs w:val="24"/>
    </w:rPr>
  </w:style>
  <w:style w:type="paragraph" w:customStyle="1" w:styleId="toclevel-7">
    <w:name w:val="toclevel-7"/>
    <w:basedOn w:val="Normal"/>
    <w:rsid w:val="0011502F"/>
    <w:pPr>
      <w:spacing w:before="100" w:beforeAutospacing="1" w:after="100" w:afterAutospacing="1" w:line="240" w:lineRule="auto"/>
    </w:pPr>
    <w:rPr>
      <w:rFonts w:ascii="Times New Roman" w:hAnsi="Times New Roman"/>
      <w:sz w:val="24"/>
      <w:szCs w:val="24"/>
    </w:rPr>
  </w:style>
  <w:style w:type="paragraph" w:customStyle="1" w:styleId="wpb-header">
    <w:name w:val="wpb-header"/>
    <w:basedOn w:val="Normal"/>
    <w:rsid w:val="0011502F"/>
    <w:pPr>
      <w:spacing w:before="100" w:beforeAutospacing="1" w:after="100" w:afterAutospacing="1" w:line="240" w:lineRule="auto"/>
    </w:pPr>
    <w:rPr>
      <w:rFonts w:ascii="Times New Roman" w:hAnsi="Times New Roman"/>
      <w:sz w:val="24"/>
      <w:szCs w:val="24"/>
    </w:rPr>
  </w:style>
  <w:style w:type="paragraph" w:customStyle="1" w:styleId="wpb-outside">
    <w:name w:val="wpb-outside"/>
    <w:basedOn w:val="Normal"/>
    <w:rsid w:val="0011502F"/>
    <w:pPr>
      <w:spacing w:before="100" w:beforeAutospacing="1" w:after="100" w:afterAutospacing="1" w:line="240" w:lineRule="auto"/>
    </w:pPr>
    <w:rPr>
      <w:rFonts w:ascii="Times New Roman" w:hAnsi="Times New Roman"/>
      <w:sz w:val="24"/>
      <w:szCs w:val="24"/>
    </w:rPr>
  </w:style>
  <w:style w:type="paragraph" w:customStyle="1" w:styleId="tmbox">
    <w:name w:val="tmbox"/>
    <w:basedOn w:val="Normal"/>
    <w:rsid w:val="0011502F"/>
    <w:pPr>
      <w:spacing w:before="100" w:beforeAutospacing="1" w:after="100" w:afterAutospacing="1" w:line="240" w:lineRule="auto"/>
    </w:pPr>
    <w:rPr>
      <w:rFonts w:ascii="Times New Roman" w:hAnsi="Times New Roman"/>
      <w:sz w:val="24"/>
      <w:szCs w:val="24"/>
    </w:rPr>
  </w:style>
  <w:style w:type="paragraph" w:customStyle="1" w:styleId="sitenoticesmall">
    <w:name w:val="sitenoticesmall"/>
    <w:basedOn w:val="Normal"/>
    <w:rsid w:val="0011502F"/>
    <w:pPr>
      <w:spacing w:before="100" w:beforeAutospacing="1" w:after="100" w:afterAutospacing="1" w:line="240" w:lineRule="auto"/>
    </w:pPr>
    <w:rPr>
      <w:rFonts w:ascii="Times New Roman" w:hAnsi="Times New Roman"/>
      <w:sz w:val="24"/>
      <w:szCs w:val="24"/>
    </w:rPr>
  </w:style>
  <w:style w:type="paragraph" w:customStyle="1" w:styleId="sitenoticesmallanon">
    <w:name w:val="sitenoticesmallanon"/>
    <w:basedOn w:val="Normal"/>
    <w:rsid w:val="0011502F"/>
    <w:pPr>
      <w:spacing w:before="100" w:beforeAutospacing="1" w:after="100" w:afterAutospacing="1" w:line="240" w:lineRule="auto"/>
    </w:pPr>
    <w:rPr>
      <w:rFonts w:ascii="Times New Roman" w:hAnsi="Times New Roman"/>
      <w:sz w:val="24"/>
      <w:szCs w:val="24"/>
    </w:rPr>
  </w:style>
  <w:style w:type="paragraph" w:customStyle="1" w:styleId="sitenoticesmalluser">
    <w:name w:val="sitenoticesmalluser"/>
    <w:basedOn w:val="Normal"/>
    <w:rsid w:val="0011502F"/>
    <w:pPr>
      <w:spacing w:before="100" w:beforeAutospacing="1" w:after="100" w:afterAutospacing="1" w:line="240" w:lineRule="auto"/>
    </w:pPr>
    <w:rPr>
      <w:rFonts w:ascii="Times New Roman" w:hAnsi="Times New Roman"/>
      <w:sz w:val="24"/>
      <w:szCs w:val="24"/>
    </w:rPr>
  </w:style>
  <w:style w:type="paragraph" w:customStyle="1" w:styleId="navbox-title1">
    <w:name w:val="navbox-title1"/>
    <w:basedOn w:val="Normal"/>
    <w:rsid w:val="0011502F"/>
    <w:pPr>
      <w:shd w:val="clear" w:color="auto" w:fill="DDDDFF"/>
      <w:spacing w:before="100" w:beforeAutospacing="1" w:after="100" w:afterAutospacing="1" w:line="240" w:lineRule="auto"/>
      <w:jc w:val="center"/>
    </w:pPr>
    <w:rPr>
      <w:rFonts w:ascii="Times New Roman" w:hAnsi="Times New Roman"/>
      <w:sz w:val="24"/>
      <w:szCs w:val="24"/>
    </w:rPr>
  </w:style>
  <w:style w:type="paragraph" w:customStyle="1" w:styleId="navbox-group1">
    <w:name w:val="navbox-group1"/>
    <w:basedOn w:val="Normal"/>
    <w:rsid w:val="0011502F"/>
    <w:pPr>
      <w:shd w:val="clear" w:color="auto" w:fill="E6E6FF"/>
      <w:spacing w:before="100" w:beforeAutospacing="1" w:after="100" w:afterAutospacing="1" w:line="240" w:lineRule="auto"/>
      <w:jc w:val="right"/>
    </w:pPr>
    <w:rPr>
      <w:rFonts w:ascii="Times New Roman" w:hAnsi="Times New Roman"/>
      <w:b/>
      <w:bCs/>
      <w:sz w:val="24"/>
      <w:szCs w:val="24"/>
    </w:rPr>
  </w:style>
  <w:style w:type="paragraph" w:customStyle="1" w:styleId="navbox-abovebelow1">
    <w:name w:val="navbox-abovebelow1"/>
    <w:basedOn w:val="Normal"/>
    <w:rsid w:val="0011502F"/>
    <w:pPr>
      <w:shd w:val="clear" w:color="auto" w:fill="E6E6FF"/>
      <w:spacing w:before="100" w:beforeAutospacing="1" w:after="100" w:afterAutospacing="1" w:line="240" w:lineRule="auto"/>
      <w:jc w:val="center"/>
    </w:pPr>
    <w:rPr>
      <w:rFonts w:ascii="Times New Roman" w:hAnsi="Times New Roman"/>
      <w:sz w:val="24"/>
      <w:szCs w:val="24"/>
    </w:rPr>
  </w:style>
  <w:style w:type="paragraph" w:customStyle="1" w:styleId="collapsebutton1">
    <w:name w:val="collapsebutton1"/>
    <w:basedOn w:val="Normal"/>
    <w:rsid w:val="0011502F"/>
    <w:pPr>
      <w:spacing w:before="100" w:beforeAutospacing="1" w:after="100" w:afterAutospacing="1" w:line="240" w:lineRule="auto"/>
      <w:jc w:val="right"/>
    </w:pPr>
    <w:rPr>
      <w:rFonts w:ascii="Times New Roman" w:hAnsi="Times New Roman"/>
      <w:sz w:val="24"/>
      <w:szCs w:val="24"/>
    </w:rPr>
  </w:style>
  <w:style w:type="paragraph" w:customStyle="1" w:styleId="imbox1">
    <w:name w:val="imbox1"/>
    <w:basedOn w:val="Normal"/>
    <w:rsid w:val="0011502F"/>
    <w:pPr>
      <w:spacing w:after="0" w:line="240" w:lineRule="auto"/>
      <w:ind w:left="-120" w:right="-120"/>
    </w:pPr>
    <w:rPr>
      <w:rFonts w:ascii="Times New Roman" w:hAnsi="Times New Roman"/>
      <w:sz w:val="24"/>
      <w:szCs w:val="24"/>
    </w:rPr>
  </w:style>
  <w:style w:type="paragraph" w:customStyle="1" w:styleId="imbox2">
    <w:name w:val="imbox2"/>
    <w:basedOn w:val="Normal"/>
    <w:rsid w:val="0011502F"/>
    <w:pPr>
      <w:spacing w:before="67" w:after="67" w:line="240" w:lineRule="auto"/>
      <w:ind w:left="67" w:right="67"/>
    </w:pPr>
    <w:rPr>
      <w:rFonts w:ascii="Times New Roman" w:hAnsi="Times New Roman"/>
      <w:sz w:val="24"/>
      <w:szCs w:val="24"/>
    </w:rPr>
  </w:style>
  <w:style w:type="paragraph" w:customStyle="1" w:styleId="tmbox1">
    <w:name w:val="tmbox1"/>
    <w:basedOn w:val="Normal"/>
    <w:rsid w:val="0011502F"/>
    <w:pPr>
      <w:spacing w:before="33" w:after="33" w:line="240" w:lineRule="auto"/>
    </w:pPr>
    <w:rPr>
      <w:rFonts w:ascii="Times New Roman" w:hAnsi="Times New Roman"/>
      <w:sz w:val="24"/>
      <w:szCs w:val="24"/>
    </w:rPr>
  </w:style>
  <w:style w:type="paragraph" w:customStyle="1" w:styleId="tocnumber1">
    <w:name w:val="tocnumber1"/>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21">
    <w:name w:val="toclevel-21"/>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31">
    <w:name w:val="toclevel-31"/>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41">
    <w:name w:val="toclevel-41"/>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51">
    <w:name w:val="toclevel-51"/>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61">
    <w:name w:val="toclevel-61"/>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71">
    <w:name w:val="toclevel-71"/>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wpb-header1">
    <w:name w:val="wpb-header1"/>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wpb-header2">
    <w:name w:val="wpb-header2"/>
    <w:basedOn w:val="Normal"/>
    <w:rsid w:val="0011502F"/>
    <w:pPr>
      <w:spacing w:before="100" w:beforeAutospacing="1" w:after="100" w:afterAutospacing="1" w:line="240" w:lineRule="auto"/>
    </w:pPr>
    <w:rPr>
      <w:rFonts w:ascii="Times New Roman" w:hAnsi="Times New Roman"/>
      <w:sz w:val="24"/>
      <w:szCs w:val="24"/>
    </w:rPr>
  </w:style>
  <w:style w:type="paragraph" w:customStyle="1" w:styleId="wpb-outside1">
    <w:name w:val="wpb-outside1"/>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sitenoticesmall1">
    <w:name w:val="sitenoticesmall1"/>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sitenoticesmallanon1">
    <w:name w:val="sitenoticesmallanon1"/>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sitenoticesmalluser1">
    <w:name w:val="sitenoticesmalluser1"/>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notice-wrapper-strategy2">
    <w:name w:val="notice-wrapper-strategy2"/>
    <w:basedOn w:val="Normal"/>
    <w:rsid w:val="0011502F"/>
    <w:pPr>
      <w:pBdr>
        <w:top w:val="single" w:sz="6" w:space="0" w:color="BBBBBB"/>
        <w:left w:val="single" w:sz="6" w:space="0" w:color="BBBBBB"/>
        <w:bottom w:val="single" w:sz="6" w:space="0" w:color="BBBBBB"/>
        <w:right w:val="single" w:sz="6" w:space="0" w:color="BBBBBB"/>
      </w:pBdr>
      <w:shd w:val="clear" w:color="auto" w:fill="FCFCFC"/>
      <w:spacing w:before="33" w:after="0" w:line="240" w:lineRule="auto"/>
    </w:pPr>
    <w:rPr>
      <w:rFonts w:ascii="Arial" w:hAnsi="Arial" w:cs="Arial"/>
      <w:color w:val="333333"/>
      <w:sz w:val="24"/>
      <w:szCs w:val="24"/>
    </w:rPr>
  </w:style>
  <w:style w:type="paragraph" w:customStyle="1" w:styleId="navbox-title2">
    <w:name w:val="navbox-title2"/>
    <w:basedOn w:val="Normal"/>
    <w:rsid w:val="0011502F"/>
    <w:pPr>
      <w:shd w:val="clear" w:color="auto" w:fill="DDDDFF"/>
      <w:spacing w:before="100" w:beforeAutospacing="1" w:after="100" w:afterAutospacing="1" w:line="240" w:lineRule="auto"/>
      <w:jc w:val="center"/>
    </w:pPr>
    <w:rPr>
      <w:rFonts w:ascii="Times New Roman" w:hAnsi="Times New Roman"/>
      <w:sz w:val="24"/>
      <w:szCs w:val="24"/>
    </w:rPr>
  </w:style>
  <w:style w:type="paragraph" w:customStyle="1" w:styleId="navbox-group2">
    <w:name w:val="navbox-group2"/>
    <w:basedOn w:val="Normal"/>
    <w:rsid w:val="0011502F"/>
    <w:pPr>
      <w:shd w:val="clear" w:color="auto" w:fill="E6E6FF"/>
      <w:spacing w:before="100" w:beforeAutospacing="1" w:after="100" w:afterAutospacing="1" w:line="240" w:lineRule="auto"/>
      <w:jc w:val="right"/>
    </w:pPr>
    <w:rPr>
      <w:rFonts w:ascii="Times New Roman" w:hAnsi="Times New Roman"/>
      <w:b/>
      <w:bCs/>
      <w:sz w:val="24"/>
      <w:szCs w:val="24"/>
    </w:rPr>
  </w:style>
  <w:style w:type="paragraph" w:customStyle="1" w:styleId="navbox-abovebelow2">
    <w:name w:val="navbox-abovebelow2"/>
    <w:basedOn w:val="Normal"/>
    <w:rsid w:val="0011502F"/>
    <w:pPr>
      <w:shd w:val="clear" w:color="auto" w:fill="E6E6FF"/>
      <w:spacing w:before="100" w:beforeAutospacing="1" w:after="100" w:afterAutospacing="1" w:line="240" w:lineRule="auto"/>
      <w:jc w:val="center"/>
    </w:pPr>
    <w:rPr>
      <w:rFonts w:ascii="Times New Roman" w:hAnsi="Times New Roman"/>
      <w:sz w:val="24"/>
      <w:szCs w:val="24"/>
    </w:rPr>
  </w:style>
  <w:style w:type="paragraph" w:customStyle="1" w:styleId="collapsebutton2">
    <w:name w:val="collapsebutton2"/>
    <w:basedOn w:val="Normal"/>
    <w:rsid w:val="0011502F"/>
    <w:pPr>
      <w:spacing w:before="100" w:beforeAutospacing="1" w:after="100" w:afterAutospacing="1" w:line="240" w:lineRule="auto"/>
      <w:jc w:val="right"/>
    </w:pPr>
    <w:rPr>
      <w:rFonts w:ascii="Times New Roman" w:hAnsi="Times New Roman"/>
      <w:sz w:val="24"/>
      <w:szCs w:val="24"/>
    </w:rPr>
  </w:style>
  <w:style w:type="paragraph" w:customStyle="1" w:styleId="imbox3">
    <w:name w:val="imbox3"/>
    <w:basedOn w:val="Normal"/>
    <w:rsid w:val="0011502F"/>
    <w:pPr>
      <w:spacing w:after="0" w:line="240" w:lineRule="auto"/>
      <w:ind w:left="-120" w:right="-120"/>
    </w:pPr>
    <w:rPr>
      <w:rFonts w:ascii="Times New Roman" w:hAnsi="Times New Roman"/>
      <w:sz w:val="24"/>
      <w:szCs w:val="24"/>
    </w:rPr>
  </w:style>
  <w:style w:type="paragraph" w:customStyle="1" w:styleId="imbox4">
    <w:name w:val="imbox4"/>
    <w:basedOn w:val="Normal"/>
    <w:rsid w:val="0011502F"/>
    <w:pPr>
      <w:spacing w:before="67" w:after="67" w:line="240" w:lineRule="auto"/>
      <w:ind w:left="67" w:right="67"/>
    </w:pPr>
    <w:rPr>
      <w:rFonts w:ascii="Times New Roman" w:hAnsi="Times New Roman"/>
      <w:sz w:val="24"/>
      <w:szCs w:val="24"/>
    </w:rPr>
  </w:style>
  <w:style w:type="paragraph" w:customStyle="1" w:styleId="tmbox2">
    <w:name w:val="tmbox2"/>
    <w:basedOn w:val="Normal"/>
    <w:rsid w:val="0011502F"/>
    <w:pPr>
      <w:spacing w:before="33" w:after="33" w:line="240" w:lineRule="auto"/>
    </w:pPr>
    <w:rPr>
      <w:rFonts w:ascii="Times New Roman" w:hAnsi="Times New Roman"/>
      <w:sz w:val="24"/>
      <w:szCs w:val="24"/>
    </w:rPr>
  </w:style>
  <w:style w:type="paragraph" w:customStyle="1" w:styleId="tocnumber2">
    <w:name w:val="tocnumber2"/>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22">
    <w:name w:val="toclevel-22"/>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32">
    <w:name w:val="toclevel-32"/>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42">
    <w:name w:val="toclevel-42"/>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52">
    <w:name w:val="toclevel-52"/>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62">
    <w:name w:val="toclevel-62"/>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72">
    <w:name w:val="toclevel-72"/>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wpb-header3">
    <w:name w:val="wpb-header3"/>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wpb-header4">
    <w:name w:val="wpb-header4"/>
    <w:basedOn w:val="Normal"/>
    <w:rsid w:val="0011502F"/>
    <w:pPr>
      <w:spacing w:before="100" w:beforeAutospacing="1" w:after="100" w:afterAutospacing="1" w:line="240" w:lineRule="auto"/>
    </w:pPr>
    <w:rPr>
      <w:rFonts w:ascii="Times New Roman" w:hAnsi="Times New Roman"/>
      <w:sz w:val="24"/>
      <w:szCs w:val="24"/>
    </w:rPr>
  </w:style>
  <w:style w:type="paragraph" w:customStyle="1" w:styleId="wpb-outside2">
    <w:name w:val="wpb-outside2"/>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sitenoticesmall2">
    <w:name w:val="sitenoticesmall2"/>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sitenoticesmallanon2">
    <w:name w:val="sitenoticesmallanon2"/>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sitenoticesmalluser2">
    <w:name w:val="sitenoticesmalluser2"/>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notice-collapsed-wrapper-strategy2">
    <w:name w:val="notice-collapsed-wrapper-strategy2"/>
    <w:basedOn w:val="Normal"/>
    <w:rsid w:val="0011502F"/>
    <w:pPr>
      <w:shd w:val="clear" w:color="auto" w:fill="DDDDDD"/>
      <w:spacing w:before="33" w:after="0" w:line="240" w:lineRule="auto"/>
    </w:pPr>
    <w:rPr>
      <w:rFonts w:ascii="Arial" w:hAnsi="Arial" w:cs="Arial"/>
      <w:color w:val="333333"/>
      <w:sz w:val="24"/>
      <w:szCs w:val="24"/>
    </w:rPr>
  </w:style>
  <w:style w:type="paragraph" w:customStyle="1" w:styleId="navbox-title3">
    <w:name w:val="navbox-title3"/>
    <w:basedOn w:val="Normal"/>
    <w:rsid w:val="0011502F"/>
    <w:pPr>
      <w:shd w:val="clear" w:color="auto" w:fill="DDDDFF"/>
      <w:spacing w:before="100" w:beforeAutospacing="1" w:after="100" w:afterAutospacing="1" w:line="240" w:lineRule="auto"/>
      <w:jc w:val="center"/>
    </w:pPr>
    <w:rPr>
      <w:rFonts w:ascii="Times New Roman" w:hAnsi="Times New Roman"/>
      <w:sz w:val="24"/>
      <w:szCs w:val="24"/>
    </w:rPr>
  </w:style>
  <w:style w:type="paragraph" w:customStyle="1" w:styleId="navbox-group3">
    <w:name w:val="navbox-group3"/>
    <w:basedOn w:val="Normal"/>
    <w:rsid w:val="0011502F"/>
    <w:pPr>
      <w:shd w:val="clear" w:color="auto" w:fill="E6E6FF"/>
      <w:spacing w:before="100" w:beforeAutospacing="1" w:after="100" w:afterAutospacing="1" w:line="240" w:lineRule="auto"/>
      <w:jc w:val="right"/>
    </w:pPr>
    <w:rPr>
      <w:rFonts w:ascii="Times New Roman" w:hAnsi="Times New Roman"/>
      <w:b/>
      <w:bCs/>
      <w:sz w:val="24"/>
      <w:szCs w:val="24"/>
    </w:rPr>
  </w:style>
  <w:style w:type="paragraph" w:customStyle="1" w:styleId="navbox-abovebelow3">
    <w:name w:val="navbox-abovebelow3"/>
    <w:basedOn w:val="Normal"/>
    <w:rsid w:val="0011502F"/>
    <w:pPr>
      <w:shd w:val="clear" w:color="auto" w:fill="E6E6FF"/>
      <w:spacing w:before="100" w:beforeAutospacing="1" w:after="100" w:afterAutospacing="1" w:line="240" w:lineRule="auto"/>
      <w:jc w:val="center"/>
    </w:pPr>
    <w:rPr>
      <w:rFonts w:ascii="Times New Roman" w:hAnsi="Times New Roman"/>
      <w:sz w:val="24"/>
      <w:szCs w:val="24"/>
    </w:rPr>
  </w:style>
  <w:style w:type="paragraph" w:customStyle="1" w:styleId="collapsebutton3">
    <w:name w:val="collapsebutton3"/>
    <w:basedOn w:val="Normal"/>
    <w:rsid w:val="0011502F"/>
    <w:pPr>
      <w:spacing w:before="100" w:beforeAutospacing="1" w:after="100" w:afterAutospacing="1" w:line="240" w:lineRule="auto"/>
      <w:jc w:val="right"/>
    </w:pPr>
    <w:rPr>
      <w:rFonts w:ascii="Times New Roman" w:hAnsi="Times New Roman"/>
      <w:sz w:val="24"/>
      <w:szCs w:val="24"/>
    </w:rPr>
  </w:style>
  <w:style w:type="paragraph" w:customStyle="1" w:styleId="imbox5">
    <w:name w:val="imbox5"/>
    <w:basedOn w:val="Normal"/>
    <w:rsid w:val="0011502F"/>
    <w:pPr>
      <w:spacing w:after="0" w:line="240" w:lineRule="auto"/>
      <w:ind w:left="-120" w:right="-120"/>
    </w:pPr>
    <w:rPr>
      <w:rFonts w:ascii="Times New Roman" w:hAnsi="Times New Roman"/>
      <w:sz w:val="24"/>
      <w:szCs w:val="24"/>
    </w:rPr>
  </w:style>
  <w:style w:type="paragraph" w:customStyle="1" w:styleId="imbox6">
    <w:name w:val="imbox6"/>
    <w:basedOn w:val="Normal"/>
    <w:rsid w:val="0011502F"/>
    <w:pPr>
      <w:spacing w:before="67" w:after="67" w:line="240" w:lineRule="auto"/>
      <w:ind w:left="67" w:right="67"/>
    </w:pPr>
    <w:rPr>
      <w:rFonts w:ascii="Times New Roman" w:hAnsi="Times New Roman"/>
      <w:sz w:val="24"/>
      <w:szCs w:val="24"/>
    </w:rPr>
  </w:style>
  <w:style w:type="paragraph" w:customStyle="1" w:styleId="tmbox3">
    <w:name w:val="tmbox3"/>
    <w:basedOn w:val="Normal"/>
    <w:rsid w:val="0011502F"/>
    <w:pPr>
      <w:spacing w:before="33" w:after="33" w:line="240" w:lineRule="auto"/>
    </w:pPr>
    <w:rPr>
      <w:rFonts w:ascii="Times New Roman" w:hAnsi="Times New Roman"/>
      <w:sz w:val="24"/>
      <w:szCs w:val="24"/>
    </w:rPr>
  </w:style>
  <w:style w:type="paragraph" w:customStyle="1" w:styleId="tocnumber3">
    <w:name w:val="tocnumber3"/>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23">
    <w:name w:val="toclevel-23"/>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33">
    <w:name w:val="toclevel-33"/>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43">
    <w:name w:val="toclevel-43"/>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53">
    <w:name w:val="toclevel-53"/>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63">
    <w:name w:val="toclevel-63"/>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73">
    <w:name w:val="toclevel-73"/>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wpb-header5">
    <w:name w:val="wpb-header5"/>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wpb-header6">
    <w:name w:val="wpb-header6"/>
    <w:basedOn w:val="Normal"/>
    <w:rsid w:val="0011502F"/>
    <w:pPr>
      <w:spacing w:before="100" w:beforeAutospacing="1" w:after="100" w:afterAutospacing="1" w:line="240" w:lineRule="auto"/>
    </w:pPr>
    <w:rPr>
      <w:rFonts w:ascii="Times New Roman" w:hAnsi="Times New Roman"/>
      <w:sz w:val="24"/>
      <w:szCs w:val="24"/>
    </w:rPr>
  </w:style>
  <w:style w:type="paragraph" w:customStyle="1" w:styleId="wpb-outside3">
    <w:name w:val="wpb-outside3"/>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sitenoticesmall3">
    <w:name w:val="sitenoticesmall3"/>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sitenoticesmallanon3">
    <w:name w:val="sitenoticesmallanon3"/>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sitenoticesmalluser3">
    <w:name w:val="sitenoticesmalluser3"/>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navbox-title4">
    <w:name w:val="navbox-title4"/>
    <w:basedOn w:val="Normal"/>
    <w:rsid w:val="0011502F"/>
    <w:pPr>
      <w:shd w:val="clear" w:color="auto" w:fill="DDDDFF"/>
      <w:spacing w:before="100" w:beforeAutospacing="1" w:after="100" w:afterAutospacing="1" w:line="240" w:lineRule="auto"/>
      <w:jc w:val="center"/>
    </w:pPr>
    <w:rPr>
      <w:rFonts w:ascii="Times New Roman" w:hAnsi="Times New Roman"/>
      <w:sz w:val="24"/>
      <w:szCs w:val="24"/>
    </w:rPr>
  </w:style>
  <w:style w:type="paragraph" w:customStyle="1" w:styleId="navbox-group4">
    <w:name w:val="navbox-group4"/>
    <w:basedOn w:val="Normal"/>
    <w:rsid w:val="0011502F"/>
    <w:pPr>
      <w:shd w:val="clear" w:color="auto" w:fill="E6E6FF"/>
      <w:spacing w:before="100" w:beforeAutospacing="1" w:after="100" w:afterAutospacing="1" w:line="240" w:lineRule="auto"/>
      <w:jc w:val="right"/>
    </w:pPr>
    <w:rPr>
      <w:rFonts w:ascii="Times New Roman" w:hAnsi="Times New Roman"/>
      <w:b/>
      <w:bCs/>
      <w:sz w:val="24"/>
      <w:szCs w:val="24"/>
    </w:rPr>
  </w:style>
  <w:style w:type="paragraph" w:customStyle="1" w:styleId="navbox-abovebelow4">
    <w:name w:val="navbox-abovebelow4"/>
    <w:basedOn w:val="Normal"/>
    <w:rsid w:val="0011502F"/>
    <w:pPr>
      <w:shd w:val="clear" w:color="auto" w:fill="E6E6FF"/>
      <w:spacing w:before="100" w:beforeAutospacing="1" w:after="100" w:afterAutospacing="1" w:line="240" w:lineRule="auto"/>
      <w:jc w:val="center"/>
    </w:pPr>
    <w:rPr>
      <w:rFonts w:ascii="Times New Roman" w:hAnsi="Times New Roman"/>
      <w:sz w:val="24"/>
      <w:szCs w:val="24"/>
    </w:rPr>
  </w:style>
  <w:style w:type="paragraph" w:customStyle="1" w:styleId="collapsebutton4">
    <w:name w:val="collapsebutton4"/>
    <w:basedOn w:val="Normal"/>
    <w:rsid w:val="0011502F"/>
    <w:pPr>
      <w:spacing w:before="100" w:beforeAutospacing="1" w:after="100" w:afterAutospacing="1" w:line="240" w:lineRule="auto"/>
      <w:jc w:val="right"/>
    </w:pPr>
    <w:rPr>
      <w:rFonts w:ascii="Times New Roman" w:hAnsi="Times New Roman"/>
      <w:sz w:val="24"/>
      <w:szCs w:val="24"/>
    </w:rPr>
  </w:style>
  <w:style w:type="paragraph" w:customStyle="1" w:styleId="imbox7">
    <w:name w:val="imbox7"/>
    <w:basedOn w:val="Normal"/>
    <w:rsid w:val="0011502F"/>
    <w:pPr>
      <w:spacing w:after="0" w:line="240" w:lineRule="auto"/>
      <w:ind w:left="-120" w:right="-120"/>
    </w:pPr>
    <w:rPr>
      <w:rFonts w:ascii="Times New Roman" w:hAnsi="Times New Roman"/>
      <w:sz w:val="24"/>
      <w:szCs w:val="24"/>
    </w:rPr>
  </w:style>
  <w:style w:type="paragraph" w:customStyle="1" w:styleId="imbox8">
    <w:name w:val="imbox8"/>
    <w:basedOn w:val="Normal"/>
    <w:rsid w:val="0011502F"/>
    <w:pPr>
      <w:spacing w:before="67" w:after="67" w:line="240" w:lineRule="auto"/>
      <w:ind w:left="67" w:right="67"/>
    </w:pPr>
    <w:rPr>
      <w:rFonts w:ascii="Times New Roman" w:hAnsi="Times New Roman"/>
      <w:sz w:val="24"/>
      <w:szCs w:val="24"/>
    </w:rPr>
  </w:style>
  <w:style w:type="paragraph" w:customStyle="1" w:styleId="tmbox4">
    <w:name w:val="tmbox4"/>
    <w:basedOn w:val="Normal"/>
    <w:rsid w:val="0011502F"/>
    <w:pPr>
      <w:spacing w:before="33" w:after="33" w:line="240" w:lineRule="auto"/>
    </w:pPr>
    <w:rPr>
      <w:rFonts w:ascii="Times New Roman" w:hAnsi="Times New Roman"/>
      <w:sz w:val="24"/>
      <w:szCs w:val="24"/>
    </w:rPr>
  </w:style>
  <w:style w:type="paragraph" w:customStyle="1" w:styleId="tocnumber4">
    <w:name w:val="tocnumber4"/>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24">
    <w:name w:val="toclevel-24"/>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34">
    <w:name w:val="toclevel-34"/>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44">
    <w:name w:val="toclevel-44"/>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54">
    <w:name w:val="toclevel-54"/>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64">
    <w:name w:val="toclevel-64"/>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74">
    <w:name w:val="toclevel-74"/>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wpb-header7">
    <w:name w:val="wpb-header7"/>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wpb-header8">
    <w:name w:val="wpb-header8"/>
    <w:basedOn w:val="Normal"/>
    <w:rsid w:val="0011502F"/>
    <w:pPr>
      <w:spacing w:before="100" w:beforeAutospacing="1" w:after="100" w:afterAutospacing="1" w:line="240" w:lineRule="auto"/>
    </w:pPr>
    <w:rPr>
      <w:rFonts w:ascii="Times New Roman" w:hAnsi="Times New Roman"/>
      <w:sz w:val="24"/>
      <w:szCs w:val="24"/>
    </w:rPr>
  </w:style>
  <w:style w:type="paragraph" w:customStyle="1" w:styleId="wpb-outside4">
    <w:name w:val="wpb-outside4"/>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sitenoticesmall4">
    <w:name w:val="sitenoticesmall4"/>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sitenoticesmallanon4">
    <w:name w:val="sitenoticesmallanon4"/>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sitenoticesmalluser4">
    <w:name w:val="sitenoticesmalluser4"/>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navbox-title5">
    <w:name w:val="navbox-title5"/>
    <w:basedOn w:val="Normal"/>
    <w:rsid w:val="0011502F"/>
    <w:pPr>
      <w:shd w:val="clear" w:color="auto" w:fill="DDDDFF"/>
      <w:spacing w:before="100" w:beforeAutospacing="1" w:after="100" w:afterAutospacing="1" w:line="240" w:lineRule="auto"/>
      <w:jc w:val="center"/>
    </w:pPr>
    <w:rPr>
      <w:rFonts w:ascii="Times New Roman" w:hAnsi="Times New Roman"/>
      <w:sz w:val="24"/>
      <w:szCs w:val="24"/>
    </w:rPr>
  </w:style>
  <w:style w:type="paragraph" w:customStyle="1" w:styleId="navbox-group5">
    <w:name w:val="navbox-group5"/>
    <w:basedOn w:val="Normal"/>
    <w:rsid w:val="0011502F"/>
    <w:pPr>
      <w:shd w:val="clear" w:color="auto" w:fill="E6E6FF"/>
      <w:spacing w:before="100" w:beforeAutospacing="1" w:after="100" w:afterAutospacing="1" w:line="240" w:lineRule="auto"/>
      <w:jc w:val="right"/>
    </w:pPr>
    <w:rPr>
      <w:rFonts w:ascii="Times New Roman" w:hAnsi="Times New Roman"/>
      <w:b/>
      <w:bCs/>
      <w:sz w:val="24"/>
      <w:szCs w:val="24"/>
    </w:rPr>
  </w:style>
  <w:style w:type="paragraph" w:customStyle="1" w:styleId="navbox-abovebelow5">
    <w:name w:val="navbox-abovebelow5"/>
    <w:basedOn w:val="Normal"/>
    <w:rsid w:val="0011502F"/>
    <w:pPr>
      <w:shd w:val="clear" w:color="auto" w:fill="E6E6FF"/>
      <w:spacing w:before="100" w:beforeAutospacing="1" w:after="100" w:afterAutospacing="1" w:line="240" w:lineRule="auto"/>
      <w:jc w:val="center"/>
    </w:pPr>
    <w:rPr>
      <w:rFonts w:ascii="Times New Roman" w:hAnsi="Times New Roman"/>
      <w:sz w:val="24"/>
      <w:szCs w:val="24"/>
    </w:rPr>
  </w:style>
  <w:style w:type="paragraph" w:customStyle="1" w:styleId="collapsebutton5">
    <w:name w:val="collapsebutton5"/>
    <w:basedOn w:val="Normal"/>
    <w:rsid w:val="0011502F"/>
    <w:pPr>
      <w:spacing w:before="100" w:beforeAutospacing="1" w:after="100" w:afterAutospacing="1" w:line="240" w:lineRule="auto"/>
      <w:jc w:val="right"/>
    </w:pPr>
    <w:rPr>
      <w:rFonts w:ascii="Times New Roman" w:hAnsi="Times New Roman"/>
      <w:sz w:val="24"/>
      <w:szCs w:val="24"/>
    </w:rPr>
  </w:style>
  <w:style w:type="paragraph" w:customStyle="1" w:styleId="imbox9">
    <w:name w:val="imbox9"/>
    <w:basedOn w:val="Normal"/>
    <w:rsid w:val="0011502F"/>
    <w:pPr>
      <w:spacing w:after="0" w:line="240" w:lineRule="auto"/>
      <w:ind w:left="-120" w:right="-120"/>
    </w:pPr>
    <w:rPr>
      <w:rFonts w:ascii="Times New Roman" w:hAnsi="Times New Roman"/>
      <w:sz w:val="24"/>
      <w:szCs w:val="24"/>
    </w:rPr>
  </w:style>
  <w:style w:type="paragraph" w:customStyle="1" w:styleId="imbox10">
    <w:name w:val="imbox10"/>
    <w:basedOn w:val="Normal"/>
    <w:rsid w:val="0011502F"/>
    <w:pPr>
      <w:spacing w:before="67" w:after="67" w:line="240" w:lineRule="auto"/>
      <w:ind w:left="67" w:right="67"/>
    </w:pPr>
    <w:rPr>
      <w:rFonts w:ascii="Times New Roman" w:hAnsi="Times New Roman"/>
      <w:sz w:val="24"/>
      <w:szCs w:val="24"/>
    </w:rPr>
  </w:style>
  <w:style w:type="paragraph" w:customStyle="1" w:styleId="tmbox5">
    <w:name w:val="tmbox5"/>
    <w:basedOn w:val="Normal"/>
    <w:rsid w:val="0011502F"/>
    <w:pPr>
      <w:spacing w:before="33" w:after="33" w:line="240" w:lineRule="auto"/>
    </w:pPr>
    <w:rPr>
      <w:rFonts w:ascii="Times New Roman" w:hAnsi="Times New Roman"/>
      <w:sz w:val="24"/>
      <w:szCs w:val="24"/>
    </w:rPr>
  </w:style>
  <w:style w:type="paragraph" w:customStyle="1" w:styleId="tocnumber5">
    <w:name w:val="tocnumber5"/>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25">
    <w:name w:val="toclevel-25"/>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35">
    <w:name w:val="toclevel-35"/>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45">
    <w:name w:val="toclevel-45"/>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55">
    <w:name w:val="toclevel-55"/>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65">
    <w:name w:val="toclevel-65"/>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75">
    <w:name w:val="toclevel-75"/>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wpb-header9">
    <w:name w:val="wpb-header9"/>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wpb-header10">
    <w:name w:val="wpb-header10"/>
    <w:basedOn w:val="Normal"/>
    <w:rsid w:val="0011502F"/>
    <w:pPr>
      <w:spacing w:before="100" w:beforeAutospacing="1" w:after="100" w:afterAutospacing="1" w:line="240" w:lineRule="auto"/>
    </w:pPr>
    <w:rPr>
      <w:rFonts w:ascii="Times New Roman" w:hAnsi="Times New Roman"/>
      <w:sz w:val="24"/>
      <w:szCs w:val="24"/>
    </w:rPr>
  </w:style>
  <w:style w:type="paragraph" w:customStyle="1" w:styleId="wpb-outside5">
    <w:name w:val="wpb-outside5"/>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sitenoticesmall5">
    <w:name w:val="sitenoticesmall5"/>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sitenoticesmallanon5">
    <w:name w:val="sitenoticesmallanon5"/>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sitenoticesmalluser5">
    <w:name w:val="sitenoticesmalluser5"/>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ggle-box-strategy2">
    <w:name w:val="toggle-box-strategy2"/>
    <w:basedOn w:val="Normal"/>
    <w:rsid w:val="0011502F"/>
    <w:pPr>
      <w:spacing w:before="100" w:beforeAutospacing="1" w:after="100" w:afterAutospacing="1" w:line="240" w:lineRule="auto"/>
    </w:pPr>
    <w:rPr>
      <w:rFonts w:ascii="Times New Roman" w:hAnsi="Times New Roman"/>
      <w:sz w:val="24"/>
      <w:szCs w:val="24"/>
    </w:rPr>
  </w:style>
  <w:style w:type="paragraph" w:customStyle="1" w:styleId="navbox-title6">
    <w:name w:val="navbox-title6"/>
    <w:basedOn w:val="Normal"/>
    <w:rsid w:val="0011502F"/>
    <w:pPr>
      <w:shd w:val="clear" w:color="auto" w:fill="DDDDFF"/>
      <w:spacing w:before="100" w:beforeAutospacing="1" w:after="100" w:afterAutospacing="1" w:line="240" w:lineRule="auto"/>
      <w:jc w:val="center"/>
    </w:pPr>
    <w:rPr>
      <w:rFonts w:ascii="Times New Roman" w:hAnsi="Times New Roman"/>
      <w:sz w:val="24"/>
      <w:szCs w:val="24"/>
    </w:rPr>
  </w:style>
  <w:style w:type="paragraph" w:customStyle="1" w:styleId="navbox-group6">
    <w:name w:val="navbox-group6"/>
    <w:basedOn w:val="Normal"/>
    <w:rsid w:val="0011502F"/>
    <w:pPr>
      <w:shd w:val="clear" w:color="auto" w:fill="E6E6FF"/>
      <w:spacing w:before="100" w:beforeAutospacing="1" w:after="100" w:afterAutospacing="1" w:line="240" w:lineRule="auto"/>
      <w:jc w:val="right"/>
    </w:pPr>
    <w:rPr>
      <w:rFonts w:ascii="Times New Roman" w:hAnsi="Times New Roman"/>
      <w:b/>
      <w:bCs/>
      <w:sz w:val="24"/>
      <w:szCs w:val="24"/>
    </w:rPr>
  </w:style>
  <w:style w:type="paragraph" w:customStyle="1" w:styleId="navbox-abovebelow6">
    <w:name w:val="navbox-abovebelow6"/>
    <w:basedOn w:val="Normal"/>
    <w:rsid w:val="0011502F"/>
    <w:pPr>
      <w:shd w:val="clear" w:color="auto" w:fill="E6E6FF"/>
      <w:spacing w:before="100" w:beforeAutospacing="1" w:after="100" w:afterAutospacing="1" w:line="240" w:lineRule="auto"/>
      <w:jc w:val="center"/>
    </w:pPr>
    <w:rPr>
      <w:rFonts w:ascii="Times New Roman" w:hAnsi="Times New Roman"/>
      <w:sz w:val="24"/>
      <w:szCs w:val="24"/>
    </w:rPr>
  </w:style>
  <w:style w:type="paragraph" w:customStyle="1" w:styleId="collapsebutton6">
    <w:name w:val="collapsebutton6"/>
    <w:basedOn w:val="Normal"/>
    <w:rsid w:val="0011502F"/>
    <w:pPr>
      <w:spacing w:before="100" w:beforeAutospacing="1" w:after="100" w:afterAutospacing="1" w:line="240" w:lineRule="auto"/>
      <w:jc w:val="right"/>
    </w:pPr>
    <w:rPr>
      <w:rFonts w:ascii="Times New Roman" w:hAnsi="Times New Roman"/>
      <w:sz w:val="24"/>
      <w:szCs w:val="24"/>
    </w:rPr>
  </w:style>
  <w:style w:type="paragraph" w:customStyle="1" w:styleId="imbox11">
    <w:name w:val="imbox11"/>
    <w:basedOn w:val="Normal"/>
    <w:rsid w:val="0011502F"/>
    <w:pPr>
      <w:spacing w:after="0" w:line="240" w:lineRule="auto"/>
      <w:ind w:left="-120" w:right="-120"/>
    </w:pPr>
    <w:rPr>
      <w:rFonts w:ascii="Times New Roman" w:hAnsi="Times New Roman"/>
      <w:sz w:val="24"/>
      <w:szCs w:val="24"/>
    </w:rPr>
  </w:style>
  <w:style w:type="paragraph" w:customStyle="1" w:styleId="imbox12">
    <w:name w:val="imbox12"/>
    <w:basedOn w:val="Normal"/>
    <w:rsid w:val="0011502F"/>
    <w:pPr>
      <w:spacing w:before="67" w:after="67" w:line="240" w:lineRule="auto"/>
      <w:ind w:left="67" w:right="67"/>
    </w:pPr>
    <w:rPr>
      <w:rFonts w:ascii="Times New Roman" w:hAnsi="Times New Roman"/>
      <w:sz w:val="24"/>
      <w:szCs w:val="24"/>
    </w:rPr>
  </w:style>
  <w:style w:type="paragraph" w:customStyle="1" w:styleId="tmbox6">
    <w:name w:val="tmbox6"/>
    <w:basedOn w:val="Normal"/>
    <w:rsid w:val="0011502F"/>
    <w:pPr>
      <w:spacing w:before="33" w:after="33" w:line="240" w:lineRule="auto"/>
    </w:pPr>
    <w:rPr>
      <w:rFonts w:ascii="Times New Roman" w:hAnsi="Times New Roman"/>
      <w:sz w:val="24"/>
      <w:szCs w:val="24"/>
    </w:rPr>
  </w:style>
  <w:style w:type="paragraph" w:customStyle="1" w:styleId="tocnumber6">
    <w:name w:val="tocnumber6"/>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26">
    <w:name w:val="toclevel-26"/>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36">
    <w:name w:val="toclevel-36"/>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46">
    <w:name w:val="toclevel-46"/>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56">
    <w:name w:val="toclevel-56"/>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66">
    <w:name w:val="toclevel-66"/>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76">
    <w:name w:val="toclevel-76"/>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wpb-header11">
    <w:name w:val="wpb-header11"/>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wpb-header12">
    <w:name w:val="wpb-header12"/>
    <w:basedOn w:val="Normal"/>
    <w:rsid w:val="0011502F"/>
    <w:pPr>
      <w:spacing w:before="100" w:beforeAutospacing="1" w:after="100" w:afterAutospacing="1" w:line="240" w:lineRule="auto"/>
    </w:pPr>
    <w:rPr>
      <w:rFonts w:ascii="Times New Roman" w:hAnsi="Times New Roman"/>
      <w:sz w:val="24"/>
      <w:szCs w:val="24"/>
    </w:rPr>
  </w:style>
  <w:style w:type="paragraph" w:customStyle="1" w:styleId="wpb-outside6">
    <w:name w:val="wpb-outside6"/>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sitenoticesmall6">
    <w:name w:val="sitenoticesmall6"/>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sitenoticesmallanon6">
    <w:name w:val="sitenoticesmallanon6"/>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sitenoticesmalluser6">
    <w:name w:val="sitenoticesmalluser6"/>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navbox-title7">
    <w:name w:val="navbox-title7"/>
    <w:basedOn w:val="Normal"/>
    <w:rsid w:val="0011502F"/>
    <w:pPr>
      <w:shd w:val="clear" w:color="auto" w:fill="DDDDFF"/>
      <w:spacing w:before="100" w:beforeAutospacing="1" w:after="100" w:afterAutospacing="1" w:line="240" w:lineRule="auto"/>
      <w:jc w:val="center"/>
    </w:pPr>
    <w:rPr>
      <w:rFonts w:ascii="Times New Roman" w:hAnsi="Times New Roman"/>
      <w:sz w:val="24"/>
      <w:szCs w:val="24"/>
    </w:rPr>
  </w:style>
  <w:style w:type="paragraph" w:customStyle="1" w:styleId="navbox-group7">
    <w:name w:val="navbox-group7"/>
    <w:basedOn w:val="Normal"/>
    <w:rsid w:val="0011502F"/>
    <w:pPr>
      <w:shd w:val="clear" w:color="auto" w:fill="E6E6FF"/>
      <w:spacing w:before="100" w:beforeAutospacing="1" w:after="100" w:afterAutospacing="1" w:line="240" w:lineRule="auto"/>
      <w:jc w:val="right"/>
    </w:pPr>
    <w:rPr>
      <w:rFonts w:ascii="Times New Roman" w:hAnsi="Times New Roman"/>
      <w:b/>
      <w:bCs/>
      <w:sz w:val="24"/>
      <w:szCs w:val="24"/>
    </w:rPr>
  </w:style>
  <w:style w:type="paragraph" w:customStyle="1" w:styleId="navbox-abovebelow7">
    <w:name w:val="navbox-abovebelow7"/>
    <w:basedOn w:val="Normal"/>
    <w:rsid w:val="0011502F"/>
    <w:pPr>
      <w:shd w:val="clear" w:color="auto" w:fill="E6E6FF"/>
      <w:spacing w:before="100" w:beforeAutospacing="1" w:after="100" w:afterAutospacing="1" w:line="240" w:lineRule="auto"/>
      <w:jc w:val="center"/>
    </w:pPr>
    <w:rPr>
      <w:rFonts w:ascii="Times New Roman" w:hAnsi="Times New Roman"/>
      <w:sz w:val="24"/>
      <w:szCs w:val="24"/>
    </w:rPr>
  </w:style>
  <w:style w:type="paragraph" w:customStyle="1" w:styleId="collapsebutton7">
    <w:name w:val="collapsebutton7"/>
    <w:basedOn w:val="Normal"/>
    <w:rsid w:val="0011502F"/>
    <w:pPr>
      <w:spacing w:before="100" w:beforeAutospacing="1" w:after="100" w:afterAutospacing="1" w:line="240" w:lineRule="auto"/>
      <w:jc w:val="right"/>
    </w:pPr>
    <w:rPr>
      <w:rFonts w:ascii="Times New Roman" w:hAnsi="Times New Roman"/>
      <w:sz w:val="24"/>
      <w:szCs w:val="24"/>
    </w:rPr>
  </w:style>
  <w:style w:type="paragraph" w:customStyle="1" w:styleId="imbox13">
    <w:name w:val="imbox13"/>
    <w:basedOn w:val="Normal"/>
    <w:rsid w:val="0011502F"/>
    <w:pPr>
      <w:spacing w:after="0" w:line="240" w:lineRule="auto"/>
      <w:ind w:left="-120" w:right="-120"/>
    </w:pPr>
    <w:rPr>
      <w:rFonts w:ascii="Times New Roman" w:hAnsi="Times New Roman"/>
      <w:sz w:val="24"/>
      <w:szCs w:val="24"/>
    </w:rPr>
  </w:style>
  <w:style w:type="paragraph" w:customStyle="1" w:styleId="imbox14">
    <w:name w:val="imbox14"/>
    <w:basedOn w:val="Normal"/>
    <w:rsid w:val="0011502F"/>
    <w:pPr>
      <w:spacing w:before="67" w:after="67" w:line="240" w:lineRule="auto"/>
      <w:ind w:left="67" w:right="67"/>
    </w:pPr>
    <w:rPr>
      <w:rFonts w:ascii="Times New Roman" w:hAnsi="Times New Roman"/>
      <w:sz w:val="24"/>
      <w:szCs w:val="24"/>
    </w:rPr>
  </w:style>
  <w:style w:type="paragraph" w:customStyle="1" w:styleId="tmbox7">
    <w:name w:val="tmbox7"/>
    <w:basedOn w:val="Normal"/>
    <w:rsid w:val="0011502F"/>
    <w:pPr>
      <w:spacing w:before="33" w:after="33" w:line="240" w:lineRule="auto"/>
    </w:pPr>
    <w:rPr>
      <w:rFonts w:ascii="Times New Roman" w:hAnsi="Times New Roman"/>
      <w:sz w:val="24"/>
      <w:szCs w:val="24"/>
    </w:rPr>
  </w:style>
  <w:style w:type="paragraph" w:customStyle="1" w:styleId="tocnumber7">
    <w:name w:val="tocnumber7"/>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27">
    <w:name w:val="toclevel-27"/>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37">
    <w:name w:val="toclevel-37"/>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47">
    <w:name w:val="toclevel-47"/>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57">
    <w:name w:val="toclevel-57"/>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67">
    <w:name w:val="toclevel-67"/>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77">
    <w:name w:val="toclevel-77"/>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wpb-header13">
    <w:name w:val="wpb-header13"/>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wpb-header14">
    <w:name w:val="wpb-header14"/>
    <w:basedOn w:val="Normal"/>
    <w:rsid w:val="0011502F"/>
    <w:pPr>
      <w:spacing w:before="100" w:beforeAutospacing="1" w:after="100" w:afterAutospacing="1" w:line="240" w:lineRule="auto"/>
    </w:pPr>
    <w:rPr>
      <w:rFonts w:ascii="Times New Roman" w:hAnsi="Times New Roman"/>
      <w:sz w:val="24"/>
      <w:szCs w:val="24"/>
    </w:rPr>
  </w:style>
  <w:style w:type="paragraph" w:customStyle="1" w:styleId="wpb-outside7">
    <w:name w:val="wpb-outside7"/>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sitenoticesmall7">
    <w:name w:val="sitenoticesmall7"/>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sitenoticesmallanon7">
    <w:name w:val="sitenoticesmallanon7"/>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sitenoticesmalluser7">
    <w:name w:val="sitenoticesmalluser7"/>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navbox-title8">
    <w:name w:val="navbox-title8"/>
    <w:basedOn w:val="Normal"/>
    <w:rsid w:val="0011502F"/>
    <w:pPr>
      <w:shd w:val="clear" w:color="auto" w:fill="DDDDFF"/>
      <w:spacing w:before="100" w:beforeAutospacing="1" w:after="100" w:afterAutospacing="1" w:line="240" w:lineRule="auto"/>
      <w:jc w:val="center"/>
    </w:pPr>
    <w:rPr>
      <w:rFonts w:ascii="Times New Roman" w:hAnsi="Times New Roman"/>
      <w:sz w:val="24"/>
      <w:szCs w:val="24"/>
    </w:rPr>
  </w:style>
  <w:style w:type="paragraph" w:customStyle="1" w:styleId="navbox-group8">
    <w:name w:val="navbox-group8"/>
    <w:basedOn w:val="Normal"/>
    <w:rsid w:val="0011502F"/>
    <w:pPr>
      <w:shd w:val="clear" w:color="auto" w:fill="E6E6FF"/>
      <w:spacing w:before="100" w:beforeAutospacing="1" w:after="100" w:afterAutospacing="1" w:line="240" w:lineRule="auto"/>
      <w:jc w:val="right"/>
    </w:pPr>
    <w:rPr>
      <w:rFonts w:ascii="Times New Roman" w:hAnsi="Times New Roman"/>
      <w:b/>
      <w:bCs/>
      <w:sz w:val="24"/>
      <w:szCs w:val="24"/>
    </w:rPr>
  </w:style>
  <w:style w:type="paragraph" w:customStyle="1" w:styleId="navbox-abovebelow8">
    <w:name w:val="navbox-abovebelow8"/>
    <w:basedOn w:val="Normal"/>
    <w:rsid w:val="0011502F"/>
    <w:pPr>
      <w:shd w:val="clear" w:color="auto" w:fill="E6E6FF"/>
      <w:spacing w:before="100" w:beforeAutospacing="1" w:after="100" w:afterAutospacing="1" w:line="240" w:lineRule="auto"/>
      <w:jc w:val="center"/>
    </w:pPr>
    <w:rPr>
      <w:rFonts w:ascii="Times New Roman" w:hAnsi="Times New Roman"/>
      <w:sz w:val="24"/>
      <w:szCs w:val="24"/>
    </w:rPr>
  </w:style>
  <w:style w:type="paragraph" w:customStyle="1" w:styleId="collapsebutton8">
    <w:name w:val="collapsebutton8"/>
    <w:basedOn w:val="Normal"/>
    <w:rsid w:val="0011502F"/>
    <w:pPr>
      <w:spacing w:before="100" w:beforeAutospacing="1" w:after="100" w:afterAutospacing="1" w:line="240" w:lineRule="auto"/>
      <w:jc w:val="right"/>
    </w:pPr>
    <w:rPr>
      <w:rFonts w:ascii="Times New Roman" w:hAnsi="Times New Roman"/>
      <w:sz w:val="24"/>
      <w:szCs w:val="24"/>
    </w:rPr>
  </w:style>
  <w:style w:type="paragraph" w:customStyle="1" w:styleId="imbox15">
    <w:name w:val="imbox15"/>
    <w:basedOn w:val="Normal"/>
    <w:rsid w:val="0011502F"/>
    <w:pPr>
      <w:spacing w:after="0" w:line="240" w:lineRule="auto"/>
      <w:ind w:left="-120" w:right="-120"/>
    </w:pPr>
    <w:rPr>
      <w:rFonts w:ascii="Times New Roman" w:hAnsi="Times New Roman"/>
      <w:sz w:val="24"/>
      <w:szCs w:val="24"/>
    </w:rPr>
  </w:style>
  <w:style w:type="paragraph" w:customStyle="1" w:styleId="imbox16">
    <w:name w:val="imbox16"/>
    <w:basedOn w:val="Normal"/>
    <w:rsid w:val="0011502F"/>
    <w:pPr>
      <w:spacing w:before="67" w:after="67" w:line="240" w:lineRule="auto"/>
      <w:ind w:left="67" w:right="67"/>
    </w:pPr>
    <w:rPr>
      <w:rFonts w:ascii="Times New Roman" w:hAnsi="Times New Roman"/>
      <w:sz w:val="24"/>
      <w:szCs w:val="24"/>
    </w:rPr>
  </w:style>
  <w:style w:type="paragraph" w:customStyle="1" w:styleId="tmbox8">
    <w:name w:val="tmbox8"/>
    <w:basedOn w:val="Normal"/>
    <w:rsid w:val="0011502F"/>
    <w:pPr>
      <w:spacing w:before="33" w:after="33" w:line="240" w:lineRule="auto"/>
    </w:pPr>
    <w:rPr>
      <w:rFonts w:ascii="Times New Roman" w:hAnsi="Times New Roman"/>
      <w:sz w:val="24"/>
      <w:szCs w:val="24"/>
    </w:rPr>
  </w:style>
  <w:style w:type="paragraph" w:customStyle="1" w:styleId="tocnumber8">
    <w:name w:val="tocnumber8"/>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28">
    <w:name w:val="toclevel-28"/>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38">
    <w:name w:val="toclevel-38"/>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48">
    <w:name w:val="toclevel-48"/>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58">
    <w:name w:val="toclevel-58"/>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68">
    <w:name w:val="toclevel-68"/>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78">
    <w:name w:val="toclevel-78"/>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wpb-header15">
    <w:name w:val="wpb-header15"/>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wpb-header16">
    <w:name w:val="wpb-header16"/>
    <w:basedOn w:val="Normal"/>
    <w:rsid w:val="0011502F"/>
    <w:pPr>
      <w:spacing w:before="100" w:beforeAutospacing="1" w:after="100" w:afterAutospacing="1" w:line="240" w:lineRule="auto"/>
    </w:pPr>
    <w:rPr>
      <w:rFonts w:ascii="Times New Roman" w:hAnsi="Times New Roman"/>
      <w:sz w:val="24"/>
      <w:szCs w:val="24"/>
    </w:rPr>
  </w:style>
  <w:style w:type="paragraph" w:customStyle="1" w:styleId="wpb-outside8">
    <w:name w:val="wpb-outside8"/>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sitenoticesmall8">
    <w:name w:val="sitenoticesmall8"/>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sitenoticesmallanon8">
    <w:name w:val="sitenoticesmallanon8"/>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sitenoticesmalluser8">
    <w:name w:val="sitenoticesmalluser8"/>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navbox-title9">
    <w:name w:val="navbox-title9"/>
    <w:basedOn w:val="Normal"/>
    <w:rsid w:val="0011502F"/>
    <w:pPr>
      <w:shd w:val="clear" w:color="auto" w:fill="DDDDFF"/>
      <w:spacing w:before="100" w:beforeAutospacing="1" w:after="100" w:afterAutospacing="1" w:line="240" w:lineRule="auto"/>
      <w:jc w:val="center"/>
    </w:pPr>
    <w:rPr>
      <w:rFonts w:ascii="Times New Roman" w:hAnsi="Times New Roman"/>
      <w:sz w:val="24"/>
      <w:szCs w:val="24"/>
    </w:rPr>
  </w:style>
  <w:style w:type="paragraph" w:customStyle="1" w:styleId="navbox-group9">
    <w:name w:val="navbox-group9"/>
    <w:basedOn w:val="Normal"/>
    <w:rsid w:val="0011502F"/>
    <w:pPr>
      <w:shd w:val="clear" w:color="auto" w:fill="E6E6FF"/>
      <w:spacing w:before="100" w:beforeAutospacing="1" w:after="100" w:afterAutospacing="1" w:line="240" w:lineRule="auto"/>
      <w:jc w:val="right"/>
    </w:pPr>
    <w:rPr>
      <w:rFonts w:ascii="Times New Roman" w:hAnsi="Times New Roman"/>
      <w:b/>
      <w:bCs/>
      <w:sz w:val="24"/>
      <w:szCs w:val="24"/>
    </w:rPr>
  </w:style>
  <w:style w:type="paragraph" w:customStyle="1" w:styleId="navbox-abovebelow9">
    <w:name w:val="navbox-abovebelow9"/>
    <w:basedOn w:val="Normal"/>
    <w:rsid w:val="0011502F"/>
    <w:pPr>
      <w:shd w:val="clear" w:color="auto" w:fill="E6E6FF"/>
      <w:spacing w:before="100" w:beforeAutospacing="1" w:after="100" w:afterAutospacing="1" w:line="240" w:lineRule="auto"/>
      <w:jc w:val="center"/>
    </w:pPr>
    <w:rPr>
      <w:rFonts w:ascii="Times New Roman" w:hAnsi="Times New Roman"/>
      <w:sz w:val="24"/>
      <w:szCs w:val="24"/>
    </w:rPr>
  </w:style>
  <w:style w:type="paragraph" w:customStyle="1" w:styleId="collapsebutton9">
    <w:name w:val="collapsebutton9"/>
    <w:basedOn w:val="Normal"/>
    <w:rsid w:val="0011502F"/>
    <w:pPr>
      <w:spacing w:before="100" w:beforeAutospacing="1" w:after="100" w:afterAutospacing="1" w:line="240" w:lineRule="auto"/>
      <w:jc w:val="right"/>
    </w:pPr>
    <w:rPr>
      <w:rFonts w:ascii="Times New Roman" w:hAnsi="Times New Roman"/>
      <w:sz w:val="24"/>
      <w:szCs w:val="24"/>
    </w:rPr>
  </w:style>
  <w:style w:type="paragraph" w:customStyle="1" w:styleId="imbox17">
    <w:name w:val="imbox17"/>
    <w:basedOn w:val="Normal"/>
    <w:rsid w:val="0011502F"/>
    <w:pPr>
      <w:spacing w:after="0" w:line="240" w:lineRule="auto"/>
      <w:ind w:left="-120" w:right="-120"/>
    </w:pPr>
    <w:rPr>
      <w:rFonts w:ascii="Times New Roman" w:hAnsi="Times New Roman"/>
      <w:sz w:val="24"/>
      <w:szCs w:val="24"/>
    </w:rPr>
  </w:style>
  <w:style w:type="paragraph" w:customStyle="1" w:styleId="imbox18">
    <w:name w:val="imbox18"/>
    <w:basedOn w:val="Normal"/>
    <w:rsid w:val="0011502F"/>
    <w:pPr>
      <w:spacing w:before="67" w:after="67" w:line="240" w:lineRule="auto"/>
      <w:ind w:left="67" w:right="67"/>
    </w:pPr>
    <w:rPr>
      <w:rFonts w:ascii="Times New Roman" w:hAnsi="Times New Roman"/>
      <w:sz w:val="24"/>
      <w:szCs w:val="24"/>
    </w:rPr>
  </w:style>
  <w:style w:type="paragraph" w:customStyle="1" w:styleId="tmbox9">
    <w:name w:val="tmbox9"/>
    <w:basedOn w:val="Normal"/>
    <w:rsid w:val="0011502F"/>
    <w:pPr>
      <w:spacing w:before="33" w:after="33" w:line="240" w:lineRule="auto"/>
    </w:pPr>
    <w:rPr>
      <w:rFonts w:ascii="Times New Roman" w:hAnsi="Times New Roman"/>
      <w:sz w:val="24"/>
      <w:szCs w:val="24"/>
    </w:rPr>
  </w:style>
  <w:style w:type="paragraph" w:customStyle="1" w:styleId="tocnumber9">
    <w:name w:val="tocnumber9"/>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29">
    <w:name w:val="toclevel-29"/>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39">
    <w:name w:val="toclevel-39"/>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49">
    <w:name w:val="toclevel-49"/>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59">
    <w:name w:val="toclevel-59"/>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69">
    <w:name w:val="toclevel-69"/>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79">
    <w:name w:val="toclevel-79"/>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wpb-header17">
    <w:name w:val="wpb-header17"/>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wpb-header18">
    <w:name w:val="wpb-header18"/>
    <w:basedOn w:val="Normal"/>
    <w:rsid w:val="0011502F"/>
    <w:pPr>
      <w:spacing w:before="100" w:beforeAutospacing="1" w:after="100" w:afterAutospacing="1" w:line="240" w:lineRule="auto"/>
    </w:pPr>
    <w:rPr>
      <w:rFonts w:ascii="Times New Roman" w:hAnsi="Times New Roman"/>
      <w:sz w:val="24"/>
      <w:szCs w:val="24"/>
    </w:rPr>
  </w:style>
  <w:style w:type="paragraph" w:customStyle="1" w:styleId="wpb-outside9">
    <w:name w:val="wpb-outside9"/>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sitenoticesmall9">
    <w:name w:val="sitenoticesmall9"/>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sitenoticesmallanon9">
    <w:name w:val="sitenoticesmallanon9"/>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sitenoticesmalluser9">
    <w:name w:val="sitenoticesmalluser9"/>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line-ht-fix">
    <w:name w:val="line-ht-fix"/>
    <w:basedOn w:val="Normal"/>
    <w:rsid w:val="0011502F"/>
    <w:pPr>
      <w:spacing w:before="100" w:beforeAutospacing="1" w:after="100" w:afterAutospacing="1" w:line="240" w:lineRule="atLeast"/>
    </w:pPr>
    <w:rPr>
      <w:rFonts w:ascii="Times New Roman" w:hAnsi="Times New Roman"/>
      <w:sz w:val="24"/>
      <w:szCs w:val="24"/>
    </w:rPr>
  </w:style>
  <w:style w:type="paragraph" w:customStyle="1" w:styleId="navbox-title10">
    <w:name w:val="navbox-title10"/>
    <w:basedOn w:val="Normal"/>
    <w:rsid w:val="0011502F"/>
    <w:pPr>
      <w:shd w:val="clear" w:color="auto" w:fill="DDDDFF"/>
      <w:spacing w:before="100" w:beforeAutospacing="1" w:after="100" w:afterAutospacing="1" w:line="240" w:lineRule="auto"/>
      <w:jc w:val="center"/>
    </w:pPr>
    <w:rPr>
      <w:rFonts w:ascii="Times New Roman" w:hAnsi="Times New Roman"/>
      <w:sz w:val="24"/>
      <w:szCs w:val="24"/>
    </w:rPr>
  </w:style>
  <w:style w:type="paragraph" w:customStyle="1" w:styleId="navbox-group10">
    <w:name w:val="navbox-group10"/>
    <w:basedOn w:val="Normal"/>
    <w:rsid w:val="0011502F"/>
    <w:pPr>
      <w:shd w:val="clear" w:color="auto" w:fill="E6E6FF"/>
      <w:spacing w:before="100" w:beforeAutospacing="1" w:after="100" w:afterAutospacing="1" w:line="240" w:lineRule="auto"/>
      <w:jc w:val="right"/>
    </w:pPr>
    <w:rPr>
      <w:rFonts w:ascii="Times New Roman" w:hAnsi="Times New Roman"/>
      <w:b/>
      <w:bCs/>
      <w:sz w:val="24"/>
      <w:szCs w:val="24"/>
    </w:rPr>
  </w:style>
  <w:style w:type="paragraph" w:customStyle="1" w:styleId="navbox-abovebelow10">
    <w:name w:val="navbox-abovebelow10"/>
    <w:basedOn w:val="Normal"/>
    <w:rsid w:val="0011502F"/>
    <w:pPr>
      <w:shd w:val="clear" w:color="auto" w:fill="E6E6FF"/>
      <w:spacing w:before="100" w:beforeAutospacing="1" w:after="100" w:afterAutospacing="1" w:line="240" w:lineRule="auto"/>
      <w:jc w:val="center"/>
    </w:pPr>
    <w:rPr>
      <w:rFonts w:ascii="Times New Roman" w:hAnsi="Times New Roman"/>
      <w:sz w:val="24"/>
      <w:szCs w:val="24"/>
    </w:rPr>
  </w:style>
  <w:style w:type="paragraph" w:customStyle="1" w:styleId="collapsebutton10">
    <w:name w:val="collapsebutton10"/>
    <w:basedOn w:val="Normal"/>
    <w:rsid w:val="0011502F"/>
    <w:pPr>
      <w:spacing w:before="100" w:beforeAutospacing="1" w:after="100" w:afterAutospacing="1" w:line="240" w:lineRule="auto"/>
      <w:jc w:val="right"/>
    </w:pPr>
    <w:rPr>
      <w:rFonts w:ascii="Times New Roman" w:hAnsi="Times New Roman"/>
      <w:sz w:val="24"/>
      <w:szCs w:val="24"/>
    </w:rPr>
  </w:style>
  <w:style w:type="paragraph" w:customStyle="1" w:styleId="imbox19">
    <w:name w:val="imbox19"/>
    <w:basedOn w:val="Normal"/>
    <w:rsid w:val="0011502F"/>
    <w:pPr>
      <w:spacing w:after="0" w:line="240" w:lineRule="auto"/>
      <w:ind w:left="-120" w:right="-120"/>
    </w:pPr>
    <w:rPr>
      <w:rFonts w:ascii="Times New Roman" w:hAnsi="Times New Roman"/>
      <w:sz w:val="24"/>
      <w:szCs w:val="24"/>
    </w:rPr>
  </w:style>
  <w:style w:type="paragraph" w:customStyle="1" w:styleId="imbox20">
    <w:name w:val="imbox20"/>
    <w:basedOn w:val="Normal"/>
    <w:rsid w:val="0011502F"/>
    <w:pPr>
      <w:spacing w:before="67" w:after="67" w:line="240" w:lineRule="auto"/>
      <w:ind w:left="67" w:right="67"/>
    </w:pPr>
    <w:rPr>
      <w:rFonts w:ascii="Times New Roman" w:hAnsi="Times New Roman"/>
      <w:sz w:val="24"/>
      <w:szCs w:val="24"/>
    </w:rPr>
  </w:style>
  <w:style w:type="paragraph" w:customStyle="1" w:styleId="tmbox10">
    <w:name w:val="tmbox10"/>
    <w:basedOn w:val="Normal"/>
    <w:rsid w:val="0011502F"/>
    <w:pPr>
      <w:spacing w:before="33" w:after="33" w:line="240" w:lineRule="auto"/>
    </w:pPr>
    <w:rPr>
      <w:rFonts w:ascii="Times New Roman" w:hAnsi="Times New Roman"/>
      <w:sz w:val="24"/>
      <w:szCs w:val="24"/>
    </w:rPr>
  </w:style>
  <w:style w:type="paragraph" w:customStyle="1" w:styleId="tocnumber10">
    <w:name w:val="tocnumber10"/>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210">
    <w:name w:val="toclevel-210"/>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310">
    <w:name w:val="toclevel-310"/>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410">
    <w:name w:val="toclevel-410"/>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510">
    <w:name w:val="toclevel-510"/>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610">
    <w:name w:val="toclevel-610"/>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710">
    <w:name w:val="toclevel-710"/>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wpb-header19">
    <w:name w:val="wpb-header19"/>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wpb-header20">
    <w:name w:val="wpb-header20"/>
    <w:basedOn w:val="Normal"/>
    <w:rsid w:val="0011502F"/>
    <w:pPr>
      <w:spacing w:before="100" w:beforeAutospacing="1" w:after="100" w:afterAutospacing="1" w:line="240" w:lineRule="auto"/>
    </w:pPr>
    <w:rPr>
      <w:rFonts w:ascii="Times New Roman" w:hAnsi="Times New Roman"/>
      <w:sz w:val="24"/>
      <w:szCs w:val="24"/>
    </w:rPr>
  </w:style>
  <w:style w:type="paragraph" w:customStyle="1" w:styleId="wpb-outside10">
    <w:name w:val="wpb-outside10"/>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sitenoticesmall10">
    <w:name w:val="sitenoticesmall10"/>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sitenoticesmallanon10">
    <w:name w:val="sitenoticesmallanon10"/>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sitenoticesmalluser10">
    <w:name w:val="sitenoticesmalluser10"/>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navbox-title11">
    <w:name w:val="navbox-title11"/>
    <w:basedOn w:val="Normal"/>
    <w:rsid w:val="0011502F"/>
    <w:pPr>
      <w:shd w:val="clear" w:color="auto" w:fill="DDDDFF"/>
      <w:spacing w:before="100" w:beforeAutospacing="1" w:after="100" w:afterAutospacing="1" w:line="240" w:lineRule="auto"/>
      <w:jc w:val="center"/>
    </w:pPr>
    <w:rPr>
      <w:rFonts w:ascii="Times New Roman" w:hAnsi="Times New Roman"/>
      <w:sz w:val="24"/>
      <w:szCs w:val="24"/>
    </w:rPr>
  </w:style>
  <w:style w:type="paragraph" w:customStyle="1" w:styleId="navbox-group11">
    <w:name w:val="navbox-group11"/>
    <w:basedOn w:val="Normal"/>
    <w:rsid w:val="0011502F"/>
    <w:pPr>
      <w:shd w:val="clear" w:color="auto" w:fill="E6E6FF"/>
      <w:spacing w:before="100" w:beforeAutospacing="1" w:after="100" w:afterAutospacing="1" w:line="240" w:lineRule="auto"/>
      <w:jc w:val="right"/>
    </w:pPr>
    <w:rPr>
      <w:rFonts w:ascii="Times New Roman" w:hAnsi="Times New Roman"/>
      <w:b/>
      <w:bCs/>
      <w:sz w:val="24"/>
      <w:szCs w:val="24"/>
    </w:rPr>
  </w:style>
  <w:style w:type="paragraph" w:customStyle="1" w:styleId="navbox-abovebelow11">
    <w:name w:val="navbox-abovebelow11"/>
    <w:basedOn w:val="Normal"/>
    <w:rsid w:val="0011502F"/>
    <w:pPr>
      <w:shd w:val="clear" w:color="auto" w:fill="E6E6FF"/>
      <w:spacing w:before="100" w:beforeAutospacing="1" w:after="100" w:afterAutospacing="1" w:line="240" w:lineRule="auto"/>
      <w:jc w:val="center"/>
    </w:pPr>
    <w:rPr>
      <w:rFonts w:ascii="Times New Roman" w:hAnsi="Times New Roman"/>
      <w:sz w:val="24"/>
      <w:szCs w:val="24"/>
    </w:rPr>
  </w:style>
  <w:style w:type="paragraph" w:customStyle="1" w:styleId="collapsebutton11">
    <w:name w:val="collapsebutton11"/>
    <w:basedOn w:val="Normal"/>
    <w:rsid w:val="0011502F"/>
    <w:pPr>
      <w:spacing w:before="100" w:beforeAutospacing="1" w:after="100" w:afterAutospacing="1" w:line="240" w:lineRule="auto"/>
      <w:jc w:val="right"/>
    </w:pPr>
    <w:rPr>
      <w:rFonts w:ascii="Times New Roman" w:hAnsi="Times New Roman"/>
      <w:sz w:val="24"/>
      <w:szCs w:val="24"/>
    </w:rPr>
  </w:style>
  <w:style w:type="paragraph" w:customStyle="1" w:styleId="imbox21">
    <w:name w:val="imbox21"/>
    <w:basedOn w:val="Normal"/>
    <w:rsid w:val="0011502F"/>
    <w:pPr>
      <w:spacing w:after="0" w:line="240" w:lineRule="auto"/>
      <w:ind w:left="-120" w:right="-120"/>
    </w:pPr>
    <w:rPr>
      <w:rFonts w:ascii="Times New Roman" w:hAnsi="Times New Roman"/>
      <w:sz w:val="24"/>
      <w:szCs w:val="24"/>
    </w:rPr>
  </w:style>
  <w:style w:type="paragraph" w:customStyle="1" w:styleId="imbox22">
    <w:name w:val="imbox22"/>
    <w:basedOn w:val="Normal"/>
    <w:rsid w:val="0011502F"/>
    <w:pPr>
      <w:spacing w:before="67" w:after="67" w:line="240" w:lineRule="auto"/>
      <w:ind w:left="67" w:right="67"/>
    </w:pPr>
    <w:rPr>
      <w:rFonts w:ascii="Times New Roman" w:hAnsi="Times New Roman"/>
      <w:sz w:val="24"/>
      <w:szCs w:val="24"/>
    </w:rPr>
  </w:style>
  <w:style w:type="paragraph" w:customStyle="1" w:styleId="tmbox11">
    <w:name w:val="tmbox11"/>
    <w:basedOn w:val="Normal"/>
    <w:rsid w:val="0011502F"/>
    <w:pPr>
      <w:spacing w:before="33" w:after="33" w:line="240" w:lineRule="auto"/>
    </w:pPr>
    <w:rPr>
      <w:rFonts w:ascii="Times New Roman" w:hAnsi="Times New Roman"/>
      <w:sz w:val="24"/>
      <w:szCs w:val="24"/>
    </w:rPr>
  </w:style>
  <w:style w:type="paragraph" w:customStyle="1" w:styleId="tocnumber11">
    <w:name w:val="tocnumber11"/>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211">
    <w:name w:val="toclevel-211"/>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311">
    <w:name w:val="toclevel-311"/>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411">
    <w:name w:val="toclevel-411"/>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511">
    <w:name w:val="toclevel-511"/>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611">
    <w:name w:val="toclevel-611"/>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toclevel-711">
    <w:name w:val="toclevel-711"/>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wpb-header21">
    <w:name w:val="wpb-header21"/>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wpb-header22">
    <w:name w:val="wpb-header22"/>
    <w:basedOn w:val="Normal"/>
    <w:rsid w:val="0011502F"/>
    <w:pPr>
      <w:spacing w:before="100" w:beforeAutospacing="1" w:after="100" w:afterAutospacing="1" w:line="240" w:lineRule="auto"/>
    </w:pPr>
    <w:rPr>
      <w:rFonts w:ascii="Times New Roman" w:hAnsi="Times New Roman"/>
      <w:sz w:val="24"/>
      <w:szCs w:val="24"/>
    </w:rPr>
  </w:style>
  <w:style w:type="paragraph" w:customStyle="1" w:styleId="wpb-outside11">
    <w:name w:val="wpb-outside11"/>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sitenoticesmall11">
    <w:name w:val="sitenoticesmall11"/>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sitenoticesmallanon11">
    <w:name w:val="sitenoticesmallanon11"/>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sitenoticesmalluser11">
    <w:name w:val="sitenoticesmalluser11"/>
    <w:basedOn w:val="Normal"/>
    <w:rsid w:val="0011502F"/>
    <w:pPr>
      <w:spacing w:before="100" w:beforeAutospacing="1" w:after="100" w:afterAutospacing="1" w:line="240" w:lineRule="auto"/>
    </w:pPr>
    <w:rPr>
      <w:rFonts w:ascii="Times New Roman" w:hAnsi="Times New Roman"/>
      <w:vanish/>
      <w:sz w:val="24"/>
      <w:szCs w:val="24"/>
    </w:rPr>
  </w:style>
  <w:style w:type="paragraph" w:customStyle="1" w:styleId="style16">
    <w:name w:val="style16"/>
    <w:basedOn w:val="Normal"/>
    <w:rsid w:val="0011502F"/>
    <w:pPr>
      <w:spacing w:before="100" w:beforeAutospacing="1" w:after="100" w:afterAutospacing="1" w:line="240" w:lineRule="auto"/>
    </w:pPr>
    <w:rPr>
      <w:rFonts w:ascii="Times New Roman" w:hAnsi="Times New Roman"/>
      <w:sz w:val="20"/>
      <w:szCs w:val="20"/>
    </w:rPr>
  </w:style>
  <w:style w:type="character" w:customStyle="1" w:styleId="bodycopy11">
    <w:name w:val="bodycopy11"/>
    <w:basedOn w:val="DefaultParagraphFont"/>
    <w:rsid w:val="0011502F"/>
    <w:rPr>
      <w:rFonts w:ascii="Times New Roman" w:hAnsi="Times New Roman" w:cs="Times New Roman" w:hint="default"/>
    </w:rPr>
  </w:style>
  <w:style w:type="character" w:customStyle="1" w:styleId="citation">
    <w:name w:val="citation"/>
    <w:basedOn w:val="DefaultParagraphFont"/>
    <w:rsid w:val="0011502F"/>
    <w:rPr>
      <w:i w:val="0"/>
      <w:iCs w:val="0"/>
    </w:rPr>
  </w:style>
  <w:style w:type="character" w:customStyle="1" w:styleId="texhtml1">
    <w:name w:val="texhtml1"/>
    <w:basedOn w:val="DefaultParagraphFont"/>
    <w:rsid w:val="0011502F"/>
    <w:rPr>
      <w:sz w:val="30"/>
      <w:szCs w:val="30"/>
    </w:rPr>
  </w:style>
  <w:style w:type="character" w:customStyle="1" w:styleId="texhtml2">
    <w:name w:val="texhtml2"/>
    <w:basedOn w:val="DefaultParagraphFont"/>
    <w:rsid w:val="0011502F"/>
    <w:rPr>
      <w:sz w:val="30"/>
      <w:szCs w:val="30"/>
    </w:rPr>
  </w:style>
  <w:style w:type="character" w:customStyle="1" w:styleId="texhtml3">
    <w:name w:val="texhtml3"/>
    <w:basedOn w:val="DefaultParagraphFont"/>
    <w:rsid w:val="0011502F"/>
    <w:rPr>
      <w:sz w:val="30"/>
      <w:szCs w:val="30"/>
    </w:rPr>
  </w:style>
  <w:style w:type="character" w:customStyle="1" w:styleId="texhtml4">
    <w:name w:val="texhtml4"/>
    <w:basedOn w:val="DefaultParagraphFont"/>
    <w:rsid w:val="0011502F"/>
    <w:rPr>
      <w:sz w:val="30"/>
      <w:szCs w:val="30"/>
    </w:rPr>
  </w:style>
  <w:style w:type="character" w:customStyle="1" w:styleId="texhtml5">
    <w:name w:val="texhtml5"/>
    <w:basedOn w:val="DefaultParagraphFont"/>
    <w:rsid w:val="0011502F"/>
    <w:rPr>
      <w:sz w:val="30"/>
      <w:szCs w:val="30"/>
    </w:rPr>
  </w:style>
  <w:style w:type="character" w:customStyle="1" w:styleId="texhtml6">
    <w:name w:val="texhtml6"/>
    <w:basedOn w:val="DefaultParagraphFont"/>
    <w:rsid w:val="0011502F"/>
    <w:rPr>
      <w:sz w:val="30"/>
      <w:szCs w:val="30"/>
    </w:rPr>
  </w:style>
  <w:style w:type="character" w:customStyle="1" w:styleId="texhtml7">
    <w:name w:val="texhtml7"/>
    <w:basedOn w:val="DefaultParagraphFont"/>
    <w:rsid w:val="0011502F"/>
    <w:rPr>
      <w:sz w:val="30"/>
      <w:szCs w:val="30"/>
    </w:rPr>
  </w:style>
  <w:style w:type="character" w:customStyle="1" w:styleId="texhtml8">
    <w:name w:val="texhtml8"/>
    <w:basedOn w:val="DefaultParagraphFont"/>
    <w:rsid w:val="0011502F"/>
    <w:rPr>
      <w:sz w:val="30"/>
      <w:szCs w:val="30"/>
    </w:rPr>
  </w:style>
  <w:style w:type="character" w:customStyle="1" w:styleId="texhtml9">
    <w:name w:val="texhtml9"/>
    <w:basedOn w:val="DefaultParagraphFont"/>
    <w:rsid w:val="0011502F"/>
    <w:rPr>
      <w:sz w:val="30"/>
      <w:szCs w:val="30"/>
    </w:rPr>
  </w:style>
  <w:style w:type="character" w:customStyle="1" w:styleId="texhtml10">
    <w:name w:val="texhtml10"/>
    <w:basedOn w:val="DefaultParagraphFont"/>
    <w:rsid w:val="0011502F"/>
    <w:rPr>
      <w:sz w:val="30"/>
      <w:szCs w:val="30"/>
    </w:rPr>
  </w:style>
  <w:style w:type="character" w:customStyle="1" w:styleId="texhtml11">
    <w:name w:val="texhtml11"/>
    <w:basedOn w:val="DefaultParagraphFont"/>
    <w:rsid w:val="0011502F"/>
    <w:rPr>
      <w:sz w:val="30"/>
      <w:szCs w:val="30"/>
    </w:rPr>
  </w:style>
  <w:style w:type="character" w:customStyle="1" w:styleId="toggle-box-strategy21">
    <w:name w:val="toggle-box-strategy21"/>
    <w:basedOn w:val="DefaultParagraphFont"/>
    <w:rsid w:val="0011502F"/>
  </w:style>
  <w:style w:type="character" w:customStyle="1" w:styleId="toctoggle">
    <w:name w:val="toctoggle"/>
    <w:basedOn w:val="DefaultParagraphFont"/>
    <w:rsid w:val="0011502F"/>
  </w:style>
  <w:style w:type="character" w:customStyle="1" w:styleId="tocnumber12">
    <w:name w:val="tocnumber12"/>
    <w:basedOn w:val="DefaultParagraphFont"/>
    <w:rsid w:val="0011502F"/>
  </w:style>
  <w:style w:type="character" w:customStyle="1" w:styleId="toctext">
    <w:name w:val="toctext"/>
    <w:basedOn w:val="DefaultParagraphFont"/>
    <w:rsid w:val="0011502F"/>
  </w:style>
  <w:style w:type="character" w:customStyle="1" w:styleId="editsection">
    <w:name w:val="editsection"/>
    <w:basedOn w:val="DefaultParagraphFont"/>
    <w:rsid w:val="0011502F"/>
  </w:style>
  <w:style w:type="character" w:customStyle="1" w:styleId="mw-headline">
    <w:name w:val="mw-headline"/>
    <w:basedOn w:val="DefaultParagraphFont"/>
    <w:rsid w:val="0011502F"/>
  </w:style>
  <w:style w:type="paragraph" w:styleId="z-TopofForm">
    <w:name w:val="HTML Top of Form"/>
    <w:basedOn w:val="Normal"/>
    <w:next w:val="Normal"/>
    <w:link w:val="z-TopofFormChar"/>
    <w:hidden/>
    <w:semiHidden/>
    <w:unhideWhenUsed/>
    <w:rsid w:val="0011502F"/>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semiHidden/>
    <w:rsid w:val="0011502F"/>
    <w:rPr>
      <w:rFonts w:ascii="Arial" w:eastAsia="Times New Roman" w:hAnsi="Arial" w:cs="Arial"/>
      <w:vanish/>
      <w:sz w:val="16"/>
      <w:szCs w:val="16"/>
    </w:rPr>
  </w:style>
  <w:style w:type="paragraph" w:styleId="z-BottomofForm">
    <w:name w:val="HTML Bottom of Form"/>
    <w:basedOn w:val="Normal"/>
    <w:next w:val="Normal"/>
    <w:link w:val="z-BottomofFormChar"/>
    <w:hidden/>
    <w:semiHidden/>
    <w:unhideWhenUsed/>
    <w:rsid w:val="0011502F"/>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semiHidden/>
    <w:rsid w:val="0011502F"/>
    <w:rPr>
      <w:rFonts w:ascii="Arial" w:eastAsia="Times New Roman" w:hAnsi="Arial" w:cs="Arial"/>
      <w:vanish/>
      <w:sz w:val="16"/>
      <w:szCs w:val="16"/>
    </w:rPr>
  </w:style>
  <w:style w:type="character" w:customStyle="1" w:styleId="style321">
    <w:name w:val="style321"/>
    <w:basedOn w:val="DefaultParagraphFont"/>
    <w:rsid w:val="0011502F"/>
    <w:rPr>
      <w:rFonts w:ascii="Arial" w:hAnsi="Arial" w:cs="Arial" w:hint="default"/>
      <w:b/>
      <w:bCs/>
      <w:color w:val="FF0000"/>
      <w:sz w:val="23"/>
      <w:szCs w:val="23"/>
    </w:rPr>
  </w:style>
  <w:style w:type="character" w:customStyle="1" w:styleId="style331">
    <w:name w:val="style331"/>
    <w:basedOn w:val="DefaultParagraphFont"/>
    <w:rsid w:val="0011502F"/>
    <w:rPr>
      <w:rFonts w:ascii="Arial" w:hAnsi="Arial" w:cs="Arial" w:hint="default"/>
      <w:sz w:val="23"/>
      <w:szCs w:val="23"/>
    </w:rPr>
  </w:style>
  <w:style w:type="character" w:customStyle="1" w:styleId="style371">
    <w:name w:val="style371"/>
    <w:basedOn w:val="DefaultParagraphFont"/>
    <w:rsid w:val="0011502F"/>
    <w:rPr>
      <w:sz w:val="32"/>
      <w:szCs w:val="32"/>
    </w:rPr>
  </w:style>
  <w:style w:type="character" w:customStyle="1" w:styleId="style161">
    <w:name w:val="style161"/>
    <w:basedOn w:val="DefaultParagraphFont"/>
    <w:rsid w:val="0011502F"/>
    <w:rPr>
      <w:sz w:val="20"/>
      <w:szCs w:val="20"/>
    </w:rPr>
  </w:style>
  <w:style w:type="character" w:customStyle="1" w:styleId="style211">
    <w:name w:val="style211"/>
    <w:basedOn w:val="DefaultParagraphFont"/>
    <w:rsid w:val="0011502F"/>
    <w:rPr>
      <w:b/>
      <w:bCs/>
      <w:color w:val="FF0000"/>
    </w:rPr>
  </w:style>
  <w:style w:type="character" w:customStyle="1" w:styleId="style301">
    <w:name w:val="style301"/>
    <w:basedOn w:val="DefaultParagraphFont"/>
    <w:rsid w:val="0011502F"/>
    <w:rPr>
      <w:sz w:val="18"/>
      <w:szCs w:val="18"/>
    </w:rPr>
  </w:style>
  <w:style w:type="character" w:customStyle="1" w:styleId="style61">
    <w:name w:val="style61"/>
    <w:basedOn w:val="DefaultParagraphFont"/>
    <w:rsid w:val="0011502F"/>
    <w:rPr>
      <w:color w:val="000000"/>
      <w:sz w:val="20"/>
      <w:szCs w:val="20"/>
    </w:rPr>
  </w:style>
  <w:style w:type="character" w:customStyle="1" w:styleId="style381">
    <w:name w:val="style381"/>
    <w:basedOn w:val="DefaultParagraphFont"/>
    <w:rsid w:val="0011502F"/>
    <w:rPr>
      <w:rFonts w:ascii="Arial" w:hAnsi="Arial" w:cs="Arial" w:hint="default"/>
      <w:sz w:val="20"/>
      <w:szCs w:val="20"/>
    </w:rPr>
  </w:style>
  <w:style w:type="character" w:customStyle="1" w:styleId="style221">
    <w:name w:val="style221"/>
    <w:basedOn w:val="DefaultParagraphFont"/>
    <w:rsid w:val="0011502F"/>
    <w:rPr>
      <w:color w:val="FF0000"/>
    </w:rPr>
  </w:style>
  <w:style w:type="character" w:customStyle="1" w:styleId="style181">
    <w:name w:val="style181"/>
    <w:basedOn w:val="DefaultParagraphFont"/>
    <w:rsid w:val="0011502F"/>
    <w:rPr>
      <w:sz w:val="17"/>
      <w:szCs w:val="17"/>
    </w:rPr>
  </w:style>
  <w:style w:type="character" w:customStyle="1" w:styleId="style91">
    <w:name w:val="style91"/>
    <w:basedOn w:val="DefaultParagraphFont"/>
    <w:rsid w:val="0011502F"/>
    <w:rPr>
      <w:color w:val="CC0000"/>
      <w:sz w:val="32"/>
      <w:szCs w:val="32"/>
    </w:rPr>
  </w:style>
  <w:style w:type="character" w:styleId="Emphasis">
    <w:name w:val="Emphasis"/>
    <w:basedOn w:val="DefaultParagraphFont"/>
    <w:qFormat/>
    <w:rsid w:val="0011502F"/>
    <w:rPr>
      <w:i/>
      <w:iCs/>
    </w:rPr>
  </w:style>
</w:styles>
</file>

<file path=word/webSettings.xml><?xml version="1.0" encoding="utf-8"?>
<w:webSettings xmlns:r="http://schemas.openxmlformats.org/officeDocument/2006/relationships" xmlns:w="http://schemas.openxmlformats.org/wordprocessingml/2006/main">
  <w:divs>
    <w:div w:id="586310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en.wikipedia.org/wiki/Keystroke_logging" TargetMode="External"/><Relationship Id="rId299" Type="http://schemas.openxmlformats.org/officeDocument/2006/relationships/image" Target="http://www.digitalsignature.in/Image(095).jpg" TargetMode="External"/><Relationship Id="rId303" Type="http://schemas.openxmlformats.org/officeDocument/2006/relationships/footer" Target="footer2.xml"/><Relationship Id="rId21" Type="http://schemas.openxmlformats.org/officeDocument/2006/relationships/hyperlink" Target="file:///E:\anoop%20dahiya\1,%20Final%20Project%20%20Report%20of%20Anoop%20dahiya%20on%20E-Commerce%20and%20Digital%20Signature.docx" TargetMode="External"/><Relationship Id="rId42" Type="http://schemas.openxmlformats.org/officeDocument/2006/relationships/image" Target="media/image7.jpeg"/><Relationship Id="rId63" Type="http://schemas.openxmlformats.org/officeDocument/2006/relationships/hyperlink" Target="http://en.wikipedia.org/wiki/Electronic_mail" TargetMode="External"/><Relationship Id="rId84" Type="http://schemas.openxmlformats.org/officeDocument/2006/relationships/hyperlink" Target="http://en.wikipedia.org/wiki/Wikipedia:Citation_needed" TargetMode="External"/><Relationship Id="rId138" Type="http://schemas.openxmlformats.org/officeDocument/2006/relationships/hyperlink" Target="http://en.wikipedia.org/wiki/Cryptographic_engineering" TargetMode="External"/><Relationship Id="rId159" Type="http://schemas.openxmlformats.org/officeDocument/2006/relationships/hyperlink" Target="http://www.mtnltrustline.com/" TargetMode="External"/><Relationship Id="rId170" Type="http://schemas.openxmlformats.org/officeDocument/2006/relationships/image" Target="http://www.digitalsignature.in/MTNL.gif" TargetMode="External"/><Relationship Id="rId191" Type="http://schemas.openxmlformats.org/officeDocument/2006/relationships/image" Target="http://www.digitalsignature.in/dig_image.gif" TargetMode="External"/><Relationship Id="rId205" Type="http://schemas.openxmlformats.org/officeDocument/2006/relationships/image" Target="http://www.digitalsignature.in/certify-1.gif" TargetMode="External"/><Relationship Id="rId226" Type="http://schemas.openxmlformats.org/officeDocument/2006/relationships/hyperlink" Target="http://www.digitalsignature.in/Destiny-DSC-Class3Individual-Form.pdf" TargetMode="External"/><Relationship Id="rId247" Type="http://schemas.openxmlformats.org/officeDocument/2006/relationships/hyperlink" Target="http://www.mca.gov.in/MinistryWebsite/dca/pfo/facilitation.html" TargetMode="External"/><Relationship Id="rId107" Type="http://schemas.openxmlformats.org/officeDocument/2006/relationships/hyperlink" Target="http://en.wikipedia.org/wiki/Universal_forgery" TargetMode="External"/><Relationship Id="rId268" Type="http://schemas.openxmlformats.org/officeDocument/2006/relationships/image" Target="http://www.digitalsignature.in/jre.gif" TargetMode="External"/><Relationship Id="rId289" Type="http://schemas.openxmlformats.org/officeDocument/2006/relationships/image" Target="media/image47.jpeg"/><Relationship Id="rId11" Type="http://schemas.openxmlformats.org/officeDocument/2006/relationships/hyperlink" Target="file:///E:\anoop%20dahiya\1,%20Final%20Project%20%20Report%20of%20Anoop%20dahiya%20on%20E-Commerce%20and%20Digital%20Signature.docx" TargetMode="External"/><Relationship Id="rId32" Type="http://schemas.openxmlformats.org/officeDocument/2006/relationships/hyperlink" Target="file:///E:\anoop%20dahiya\1,%20Final%20Project%20%20Report%20of%20Anoop%20dahiya%20on%20E-Commerce%20and%20Digital%20Signature.docx" TargetMode="External"/><Relationship Id="rId53" Type="http://schemas.openxmlformats.org/officeDocument/2006/relationships/hyperlink" Target="http://en.wikipedia.org/wiki/Digital_signature" TargetMode="External"/><Relationship Id="rId74" Type="http://schemas.openxmlformats.org/officeDocument/2006/relationships/hyperlink" Target="http://en.wikipedia.org/wiki/Whitfield_Diffie" TargetMode="External"/><Relationship Id="rId128" Type="http://schemas.openxmlformats.org/officeDocument/2006/relationships/hyperlink" Target="http://en.wikipedia.org/wiki/Talk:Digital_signature" TargetMode="External"/><Relationship Id="rId149" Type="http://schemas.openxmlformats.org/officeDocument/2006/relationships/hyperlink" Target="http://www.digitalsignature.in/class-2-individual-mtnl-digital-signature-india.html" TargetMode="External"/><Relationship Id="rId5" Type="http://schemas.openxmlformats.org/officeDocument/2006/relationships/footnotes" Target="footnotes.xml"/><Relationship Id="rId95" Type="http://schemas.openxmlformats.org/officeDocument/2006/relationships/hyperlink" Target="http://en.wikipedia.org/wiki/Silvio_Micali" TargetMode="External"/><Relationship Id="rId160" Type="http://schemas.openxmlformats.org/officeDocument/2006/relationships/hyperlink" Target="http://www.mca.gov.in/" TargetMode="External"/><Relationship Id="rId181" Type="http://schemas.openxmlformats.org/officeDocument/2006/relationships/hyperlink" Target="mailto:dsc@ishikatech.com?subject=Digital%20Signature%20Certificates%20/%20DSC%20(Class&#239;&#191;&#189;3%20Individual)%20Enquiry" TargetMode="External"/><Relationship Id="rId216" Type="http://schemas.openxmlformats.org/officeDocument/2006/relationships/hyperlink" Target="http://www.digitalsignature.in/Class_2_individual.doc" TargetMode="External"/><Relationship Id="rId237" Type="http://schemas.openxmlformats.org/officeDocument/2006/relationships/hyperlink" Target="http://www.digitalsignature.in/USB/download-usb.htm" TargetMode="External"/><Relationship Id="rId258" Type="http://schemas.openxmlformats.org/officeDocument/2006/relationships/hyperlink" Target="http://www.microsoft.com/windows/ie/default.mspx" TargetMode="External"/><Relationship Id="rId279" Type="http://schemas.openxmlformats.org/officeDocument/2006/relationships/image" Target="http://www.business-standard.com/images/common/bs.jpg" TargetMode="External"/><Relationship Id="rId22" Type="http://schemas.openxmlformats.org/officeDocument/2006/relationships/hyperlink" Target="file:///E:\anoop%20dahiya\1,%20Final%20Project%20%20Report%20of%20Anoop%20dahiya%20on%20E-Commerce%20and%20Digital%20Signature.docx" TargetMode="External"/><Relationship Id="rId43" Type="http://schemas.openxmlformats.org/officeDocument/2006/relationships/image" Target="media/image8.png"/><Relationship Id="rId64" Type="http://schemas.openxmlformats.org/officeDocument/2006/relationships/hyperlink" Target="http://en.wikipedia.org/wiki/Contract" TargetMode="External"/><Relationship Id="rId118" Type="http://schemas.openxmlformats.org/officeDocument/2006/relationships/hyperlink" Target="http://en.wikipedia.org/wiki/Evaluation_Assurance_Level" TargetMode="External"/><Relationship Id="rId139" Type="http://schemas.openxmlformats.org/officeDocument/2006/relationships/hyperlink" Target="http://en.wikipedia.org/wiki/Interoperability" TargetMode="External"/><Relationship Id="rId290" Type="http://schemas.openxmlformats.org/officeDocument/2006/relationships/image" Target="http://www.digitalsignature.in/Image(109).jpg" TargetMode="External"/><Relationship Id="rId304" Type="http://schemas.openxmlformats.org/officeDocument/2006/relationships/fontTable" Target="fontTable.xml"/><Relationship Id="rId85" Type="http://schemas.openxmlformats.org/officeDocument/2006/relationships/hyperlink" Target="http://en.wikipedia.org/wiki/Euler%27s_totient_function" TargetMode="External"/><Relationship Id="rId150" Type="http://schemas.openxmlformats.org/officeDocument/2006/relationships/hyperlink" Target="http://www.digitalsignature.in/class-3B-authorised-individual-mtnl-digital-signature-india.html" TargetMode="External"/><Relationship Id="rId171" Type="http://schemas.openxmlformats.org/officeDocument/2006/relationships/image" Target="media/image24.jpeg"/><Relationship Id="rId192" Type="http://schemas.openxmlformats.org/officeDocument/2006/relationships/hyperlink" Target="http://www.digitalsignature.in/reseller" TargetMode="External"/><Relationship Id="rId206" Type="http://schemas.openxmlformats.org/officeDocument/2006/relationships/image" Target="media/image31.jpeg"/><Relationship Id="rId227" Type="http://schemas.openxmlformats.org/officeDocument/2006/relationships/hyperlink" Target="http://www.digitalsignature.in/class3AuthorisedIndividualSubscriber.doc" TargetMode="External"/><Relationship Id="rId248" Type="http://schemas.openxmlformats.org/officeDocument/2006/relationships/hyperlink" Target="http://www.mca.gov.in/" TargetMode="External"/><Relationship Id="rId269" Type="http://schemas.openxmlformats.org/officeDocument/2006/relationships/hyperlink" Target="http://java.sun.com/j2se/1.4.2/download.html" TargetMode="External"/><Relationship Id="rId12" Type="http://schemas.openxmlformats.org/officeDocument/2006/relationships/hyperlink" Target="file:///E:\anoop%20dahiya\1,%20Final%20Project%20%20Report%20of%20Anoop%20dahiya%20on%20E-Commerce%20and%20Digital%20Signature.docx" TargetMode="External"/><Relationship Id="rId33" Type="http://schemas.openxmlformats.org/officeDocument/2006/relationships/hyperlink" Target="file:///E:\anoop%20dahiya\1,%20Final%20Project%20%20Report%20of%20Anoop%20dahiya%20on%20E-Commerce%20and%20Digital%20Signature.docx" TargetMode="External"/><Relationship Id="rId108" Type="http://schemas.openxmlformats.org/officeDocument/2006/relationships/hyperlink" Target="http://en.wikipedia.org/wiki/Selective_forgery" TargetMode="External"/><Relationship Id="rId129" Type="http://schemas.openxmlformats.org/officeDocument/2006/relationships/hyperlink" Target="http://en.wikipedia.org/wiki/Cryptographic_protocol" TargetMode="External"/><Relationship Id="rId280" Type="http://schemas.openxmlformats.org/officeDocument/2006/relationships/hyperlink" Target="http://www.business-standard.com/common/storypage_c.php?leftnm=11&amp;bKeyFlag=IN&amp;autono=5663" TargetMode="External"/><Relationship Id="rId54" Type="http://schemas.openxmlformats.org/officeDocument/2006/relationships/hyperlink" Target="http://en.wikipedia.org/wiki/Digital_signature" TargetMode="External"/><Relationship Id="rId75" Type="http://schemas.openxmlformats.org/officeDocument/2006/relationships/hyperlink" Target="http://en.wikipedia.org/wiki/Martin_Hellman" TargetMode="External"/><Relationship Id="rId96" Type="http://schemas.openxmlformats.org/officeDocument/2006/relationships/hyperlink" Target="http://en.wikipedia.org/wiki/Digital_signature" TargetMode="External"/><Relationship Id="rId140" Type="http://schemas.openxmlformats.org/officeDocument/2006/relationships/hyperlink" Target="http://en.wikipedia.org/wiki/Algorithm" TargetMode="External"/><Relationship Id="rId161" Type="http://schemas.openxmlformats.org/officeDocument/2006/relationships/hyperlink" Target="http://www.mca.gov.in/" TargetMode="External"/><Relationship Id="rId182" Type="http://schemas.openxmlformats.org/officeDocument/2006/relationships/hyperlink" Target="http://www.digitalsignature.in/class3AuthorisedIndividualSubscriber.doc" TargetMode="External"/><Relationship Id="rId217" Type="http://schemas.openxmlformats.org/officeDocument/2006/relationships/hyperlink" Target="http://www.digitalsignature.in/digital-signature-certificate-india-faq.html" TargetMode="External"/><Relationship Id="rId6" Type="http://schemas.openxmlformats.org/officeDocument/2006/relationships/endnotes" Target="endnotes.xml"/><Relationship Id="rId238" Type="http://schemas.openxmlformats.org/officeDocument/2006/relationships/hyperlink" Target="http://www.digitalsignature.in/USB/Epass1000.zip" TargetMode="External"/><Relationship Id="rId259" Type="http://schemas.openxmlformats.org/officeDocument/2006/relationships/image" Target="media/image41.png"/><Relationship Id="rId23" Type="http://schemas.openxmlformats.org/officeDocument/2006/relationships/hyperlink" Target="file:///E:\anoop%20dahiya\1,%20Final%20Project%20%20Report%20of%20Anoop%20dahiya%20on%20E-Commerce%20and%20Digital%20Signature.docx" TargetMode="External"/><Relationship Id="rId119" Type="http://schemas.openxmlformats.org/officeDocument/2006/relationships/hyperlink" Target="http://en.wikipedia.org/wiki/WYSIWYS" TargetMode="External"/><Relationship Id="rId270" Type="http://schemas.openxmlformats.org/officeDocument/2006/relationships/hyperlink" Target="http://www.mtnltrustline.com/" TargetMode="External"/><Relationship Id="rId291" Type="http://schemas.openxmlformats.org/officeDocument/2006/relationships/hyperlink" Target="http://www.eircindia.org/" TargetMode="External"/><Relationship Id="rId305" Type="http://schemas.openxmlformats.org/officeDocument/2006/relationships/theme" Target="theme/theme1.xml"/><Relationship Id="rId44" Type="http://schemas.openxmlformats.org/officeDocument/2006/relationships/image" Target="media/image9.png"/><Relationship Id="rId65" Type="http://schemas.openxmlformats.org/officeDocument/2006/relationships/hyperlink" Target="http://en.wikipedia.org/wiki/Cryptographic_protocol" TargetMode="External"/><Relationship Id="rId86" Type="http://schemas.openxmlformats.org/officeDocument/2006/relationships/hyperlink" Target="http://en.wikipedia.org/wiki/Cryptographic_hash_function" TargetMode="External"/><Relationship Id="rId130" Type="http://schemas.openxmlformats.org/officeDocument/2006/relationships/hyperlink" Target="http://en.wikipedia.org/wiki/Public_key_infrastructure" TargetMode="External"/><Relationship Id="rId151" Type="http://schemas.openxmlformats.org/officeDocument/2006/relationships/hyperlink" Target="http://www.digitalsignature.in/emudhra" TargetMode="External"/><Relationship Id="rId172" Type="http://schemas.openxmlformats.org/officeDocument/2006/relationships/image" Target="http://www.digitalsignature.in/digital-signature-pic.jpg" TargetMode="External"/><Relationship Id="rId193" Type="http://schemas.openxmlformats.org/officeDocument/2006/relationships/hyperlink" Target="http://www.digitalsignature.in/ncode" TargetMode="External"/><Relationship Id="rId207" Type="http://schemas.openxmlformats.org/officeDocument/2006/relationships/image" Target="http://www.digitalsignature.in/certificate-sample-mkjain.JPG" TargetMode="External"/><Relationship Id="rId228" Type="http://schemas.openxmlformats.org/officeDocument/2006/relationships/hyperlink" Target="http://www.mtnltrustline.com/Class%202%20MTNL%20Subscriber%20Certificate.cer" TargetMode="External"/><Relationship Id="rId249" Type="http://schemas.openxmlformats.org/officeDocument/2006/relationships/hyperlink" Target="http://www.cca.gov.in/" TargetMode="External"/><Relationship Id="rId13" Type="http://schemas.openxmlformats.org/officeDocument/2006/relationships/hyperlink" Target="file:///E:\anoop%20dahiya\1,%20Final%20Project%20%20Report%20of%20Anoop%20dahiya%20on%20E-Commerce%20and%20Digital%20Signature.docx" TargetMode="External"/><Relationship Id="rId109" Type="http://schemas.openxmlformats.org/officeDocument/2006/relationships/hyperlink" Target="http://en.wikipedia.org/wiki/Existential_forgery" TargetMode="External"/><Relationship Id="rId260" Type="http://schemas.openxmlformats.org/officeDocument/2006/relationships/image" Target="http://www.digitalsignature.in/hls_ie55.gif" TargetMode="External"/><Relationship Id="rId281" Type="http://schemas.openxmlformats.org/officeDocument/2006/relationships/hyperlink" Target="http://www.mca.gov.in/MinistryWebsite/dca/latestnews/NotificationforuseofDSC.pdf" TargetMode="External"/><Relationship Id="rId34" Type="http://schemas.openxmlformats.org/officeDocument/2006/relationships/hyperlink" Target="file:///E:\anoop%20dahiya\1,%20Final%20Project%20%20Report%20of%20Anoop%20dahiya%20on%20E-Commerce%20and%20Digital%20Signature.docx" TargetMode="External"/><Relationship Id="rId55" Type="http://schemas.openxmlformats.org/officeDocument/2006/relationships/hyperlink" Target="http://en.wikipedia.org/wiki/Digital_signature" TargetMode="External"/><Relationship Id="rId76" Type="http://schemas.openxmlformats.org/officeDocument/2006/relationships/hyperlink" Target="http://en.wikipedia.org/wiki/Digital_signature" TargetMode="External"/><Relationship Id="rId97" Type="http://schemas.openxmlformats.org/officeDocument/2006/relationships/hyperlink" Target="http://en.wikipedia.org/wiki/GMR_(cryptography)" TargetMode="External"/><Relationship Id="rId120" Type="http://schemas.openxmlformats.org/officeDocument/2006/relationships/hyperlink" Target="http://en.wikipedia.org/wiki/WYSIWYS" TargetMode="External"/><Relationship Id="rId141" Type="http://schemas.openxmlformats.org/officeDocument/2006/relationships/hyperlink" Target="http://en.wikipedia.org/wiki/Key_length" TargetMode="External"/><Relationship Id="rId7" Type="http://schemas.openxmlformats.org/officeDocument/2006/relationships/image" Target="media/image1.jpeg"/><Relationship Id="rId162" Type="http://schemas.openxmlformats.org/officeDocument/2006/relationships/hyperlink" Target="http://www.mca.gov.in/" TargetMode="External"/><Relationship Id="rId183" Type="http://schemas.openxmlformats.org/officeDocument/2006/relationships/hyperlink" Target="http://www.digitalsignature.in/MtnlTrustLine_Class3AuthIndividual.pdf" TargetMode="External"/><Relationship Id="rId218" Type="http://schemas.openxmlformats.org/officeDocument/2006/relationships/hyperlink" Target="http://www.digitalsignature.in/USB/index-manual.html" TargetMode="External"/><Relationship Id="rId239" Type="http://schemas.openxmlformats.org/officeDocument/2006/relationships/hyperlink" Target="http://www.digitalsignature.in/epass-drivers.zip" TargetMode="External"/><Relationship Id="rId2" Type="http://schemas.openxmlformats.org/officeDocument/2006/relationships/styles" Target="styles.xml"/><Relationship Id="rId29" Type="http://schemas.openxmlformats.org/officeDocument/2006/relationships/hyperlink" Target="file:///E:\anoop%20dahiya\1,%20Final%20Project%20%20Report%20of%20Anoop%20dahiya%20on%20E-Commerce%20and%20Digital%20Signature.docx" TargetMode="External"/><Relationship Id="rId250" Type="http://schemas.openxmlformats.org/officeDocument/2006/relationships/hyperlink" Target="http://www.mtnltrustline.com" TargetMode="External"/><Relationship Id="rId255" Type="http://schemas.openxmlformats.org/officeDocument/2006/relationships/image" Target="http://www.digitalsignature.in/DIN/din-apply.JPG" TargetMode="External"/><Relationship Id="rId271" Type="http://schemas.openxmlformats.org/officeDocument/2006/relationships/hyperlink" Target="http://maps.google.com/maps/ms?ssp=addf&amp;ie=UTF8&amp;hl=en&amp;msa=0&amp;ll=22.60688,88.406296&amp;spn=0.020324,0.038624&amp;z=15&amp;msid=116009296104826268914.0004671d34749ea37c480" TargetMode="External"/><Relationship Id="rId276" Type="http://schemas.openxmlformats.org/officeDocument/2006/relationships/image" Target="http://www.financialexpress.com/grfx/fe_sm.gif" TargetMode="External"/><Relationship Id="rId292" Type="http://schemas.openxmlformats.org/officeDocument/2006/relationships/hyperlink" Target="http://www.icsi.edu" TargetMode="External"/><Relationship Id="rId297" Type="http://schemas.openxmlformats.org/officeDocument/2006/relationships/image" Target="http://www.digitalsignature.in/Image(088).jpg" TargetMode="External"/><Relationship Id="rId24" Type="http://schemas.openxmlformats.org/officeDocument/2006/relationships/hyperlink" Target="file:///E:\anoop%20dahiya\1,%20Final%20Project%20%20Report%20of%20Anoop%20dahiya%20on%20E-Commerce%20and%20Digital%20Signature.docx" TargetMode="External"/><Relationship Id="rId40" Type="http://schemas.openxmlformats.org/officeDocument/2006/relationships/image" Target="media/image6.wmf"/><Relationship Id="rId45" Type="http://schemas.openxmlformats.org/officeDocument/2006/relationships/image" Target="media/image10.png"/><Relationship Id="rId66" Type="http://schemas.openxmlformats.org/officeDocument/2006/relationships/hyperlink" Target="http://en.wikipedia.org/wiki/File:Digital_Signature_diagram.svg" TargetMode="External"/><Relationship Id="rId87" Type="http://schemas.openxmlformats.org/officeDocument/2006/relationships/hyperlink" Target="http://en.wikipedia.org/wiki/Random_oracle_model" TargetMode="External"/><Relationship Id="rId110" Type="http://schemas.openxmlformats.org/officeDocument/2006/relationships/hyperlink" Target="http://en.wikipedia.org/wiki/Malleability_(cryptography)" TargetMode="External"/><Relationship Id="rId115" Type="http://schemas.openxmlformats.org/officeDocument/2006/relationships/hyperlink" Target="http://en.wikipedia.org/wiki/Personal_identification_number" TargetMode="External"/><Relationship Id="rId131" Type="http://schemas.openxmlformats.org/officeDocument/2006/relationships/image" Target="media/image18.png"/><Relationship Id="rId136" Type="http://schemas.openxmlformats.org/officeDocument/2006/relationships/hyperlink" Target="http://en.wikipedia.org/wiki/Massachusetts" TargetMode="External"/><Relationship Id="rId157" Type="http://schemas.openxmlformats.org/officeDocument/2006/relationships/hyperlink" Target="http://www.mtnltrustline.com" TargetMode="External"/><Relationship Id="rId178" Type="http://schemas.openxmlformats.org/officeDocument/2006/relationships/hyperlink" Target="http://www.digitalsignature.in/reseller" TargetMode="External"/><Relationship Id="rId301" Type="http://schemas.openxmlformats.org/officeDocument/2006/relationships/hyperlink" Target="http://www.ishikatech.com" TargetMode="External"/><Relationship Id="rId61" Type="http://schemas.openxmlformats.org/officeDocument/2006/relationships/hyperlink" Target="http://en.wikipedia.org/wiki/Non-Repudiation" TargetMode="External"/><Relationship Id="rId82" Type="http://schemas.openxmlformats.org/officeDocument/2006/relationships/hyperlink" Target="http://en.wikipedia.org/wiki/Digital_signature" TargetMode="External"/><Relationship Id="rId152" Type="http://schemas.openxmlformats.org/officeDocument/2006/relationships/image" Target="media/image21.png"/><Relationship Id="rId173" Type="http://schemas.openxmlformats.org/officeDocument/2006/relationships/image" Target="media/image25.gif"/><Relationship Id="rId194" Type="http://schemas.openxmlformats.org/officeDocument/2006/relationships/hyperlink" Target="http://www.mca.gov.in/" TargetMode="External"/><Relationship Id="rId199" Type="http://schemas.openxmlformats.org/officeDocument/2006/relationships/hyperlink" Target="http://www.digitalsignature.in/1008-Form23AC_help.zip" TargetMode="External"/><Relationship Id="rId203" Type="http://schemas.openxmlformats.org/officeDocument/2006/relationships/hyperlink" Target="http://mtnltrustline.com/products/individual1.htm" TargetMode="External"/><Relationship Id="rId208" Type="http://schemas.openxmlformats.org/officeDocument/2006/relationships/hyperlink" Target="http://www.mtnltrustline.com/Class%202%20MTNL%20Subscriber%20Certificate.cer" TargetMode="External"/><Relationship Id="rId229" Type="http://schemas.openxmlformats.org/officeDocument/2006/relationships/hyperlink" Target="http://www.mtnltrustline.com/Class%202%20MTNL%20Subscriber%20Certificate.cer" TargetMode="External"/><Relationship Id="rId19" Type="http://schemas.openxmlformats.org/officeDocument/2006/relationships/hyperlink" Target="file:///E:\anoop%20dahiya\1,%20Final%20Project%20%20Report%20of%20Anoop%20dahiya%20on%20E-Commerce%20and%20Digital%20Signature.docx" TargetMode="External"/><Relationship Id="rId224" Type="http://schemas.openxmlformats.org/officeDocument/2006/relationships/hyperlink" Target="http://www.digitalsignature.in/Destiny-MTNL-Class2-DSC-Form.pdf" TargetMode="External"/><Relationship Id="rId240" Type="http://schemas.openxmlformats.org/officeDocument/2006/relationships/hyperlink" Target="http://www.digitalsignature.in/storage_of_private_key.pdf" TargetMode="External"/><Relationship Id="rId245" Type="http://schemas.openxmlformats.org/officeDocument/2006/relationships/image" Target="media/image38.png"/><Relationship Id="rId261" Type="http://schemas.openxmlformats.org/officeDocument/2006/relationships/hyperlink" Target="http://www.microsoft.com/windows/ie/default.mspx" TargetMode="External"/><Relationship Id="rId266" Type="http://schemas.openxmlformats.org/officeDocument/2006/relationships/hyperlink" Target="http://java.sun.com/j2se/1.4.2/download.html" TargetMode="External"/><Relationship Id="rId287" Type="http://schemas.openxmlformats.org/officeDocument/2006/relationships/hyperlink" Target="http://www.digitalsignature.in/e-filing-news.html" TargetMode="External"/><Relationship Id="rId14" Type="http://schemas.openxmlformats.org/officeDocument/2006/relationships/hyperlink" Target="file:///E:\anoop%20dahiya\1,%20Final%20Project%20%20Report%20of%20Anoop%20dahiya%20on%20E-Commerce%20and%20Digital%20Signature.docx" TargetMode="External"/><Relationship Id="rId30" Type="http://schemas.openxmlformats.org/officeDocument/2006/relationships/hyperlink" Target="file:///E:\anoop%20dahiya\1,%20Final%20Project%20%20Report%20of%20Anoop%20dahiya%20on%20E-Commerce%20and%20Digital%20Signature.docx" TargetMode="External"/><Relationship Id="rId35" Type="http://schemas.openxmlformats.org/officeDocument/2006/relationships/hyperlink" Target="file:///E:\anoop%20dahiya\1,%20Final%20Project%20%20Report%20of%20Anoop%20dahiya%20on%20E-Commerce%20and%20Digital%20Signature.docx" TargetMode="External"/><Relationship Id="rId56" Type="http://schemas.openxmlformats.org/officeDocument/2006/relationships/hyperlink" Target="http://en.wikipedia.org/wiki/Digital_signature" TargetMode="External"/><Relationship Id="rId77" Type="http://schemas.openxmlformats.org/officeDocument/2006/relationships/hyperlink" Target="http://en.wikipedia.org/wiki/Digital_signature" TargetMode="External"/><Relationship Id="rId100" Type="http://schemas.openxmlformats.org/officeDocument/2006/relationships/hyperlink" Target="http://en.wikipedia.org/wiki/Permutation" TargetMode="External"/><Relationship Id="rId105" Type="http://schemas.openxmlformats.org/officeDocument/2006/relationships/hyperlink" Target="http://en.wikipedia.org/wiki/Digital_signature" TargetMode="External"/><Relationship Id="rId126" Type="http://schemas.openxmlformats.org/officeDocument/2006/relationships/hyperlink" Target="http://en.wikipedia.org/wiki/Wikipedia:WikiProject_Countering_systemic_bias" TargetMode="External"/><Relationship Id="rId147" Type="http://schemas.openxmlformats.org/officeDocument/2006/relationships/image" Target="media/image20.jpeg"/><Relationship Id="rId168" Type="http://schemas.openxmlformats.org/officeDocument/2006/relationships/hyperlink" Target="http://www.mtnltrustline.com/" TargetMode="External"/><Relationship Id="rId282" Type="http://schemas.openxmlformats.org/officeDocument/2006/relationships/hyperlink" Target="http://www.digitalsignature.in/e-filing-news.html" TargetMode="External"/><Relationship Id="rId8" Type="http://schemas.openxmlformats.org/officeDocument/2006/relationships/header" Target="header1.xml"/><Relationship Id="rId51" Type="http://schemas.openxmlformats.org/officeDocument/2006/relationships/hyperlink" Target="http://en.wikipedia.org/wiki/Electronic_signature" TargetMode="External"/><Relationship Id="rId72" Type="http://schemas.openxmlformats.org/officeDocument/2006/relationships/hyperlink" Target="http://en.wikipedia.org/wiki/Key_generation" TargetMode="External"/><Relationship Id="rId93" Type="http://schemas.openxmlformats.org/officeDocument/2006/relationships/hyperlink" Target="http://en.wikipedia.org/wiki/Digital_signature" TargetMode="External"/><Relationship Id="rId98" Type="http://schemas.openxmlformats.org/officeDocument/2006/relationships/hyperlink" Target="http://en.wikipedia.org/wiki/Digital_signature" TargetMode="External"/><Relationship Id="rId121" Type="http://schemas.openxmlformats.org/officeDocument/2006/relationships/hyperlink" Target="http://en.wikipedia.org/wiki/Digital_signature" TargetMode="External"/><Relationship Id="rId142" Type="http://schemas.openxmlformats.org/officeDocument/2006/relationships/hyperlink" Target="http://en.wikipedia.org/wiki/Automotive_Network_Exchange" TargetMode="External"/><Relationship Id="rId163" Type="http://schemas.openxmlformats.org/officeDocument/2006/relationships/hyperlink" Target="http://www.digitalsignature.in/digital-signature-certificate-india-faq.html" TargetMode="External"/><Relationship Id="rId184" Type="http://schemas.openxmlformats.org/officeDocument/2006/relationships/hyperlink" Target="http://www.digitalsignature.in/class-3B-authorised-individual-mtnl-digital-signature-india.html" TargetMode="External"/><Relationship Id="rId189" Type="http://schemas.openxmlformats.org/officeDocument/2006/relationships/hyperlink" Target="mailto:dsc@ishikatech.com?subject=Bulk%20Discount%20/%20ResellerShip%20Enquiry" TargetMode="External"/><Relationship Id="rId219" Type="http://schemas.openxmlformats.org/officeDocument/2006/relationships/hyperlink" Target="mailto:dsc@ishikatech.com?subject=Channel%20Partner%20%20/%20Reseller%20Enquiry" TargetMode="External"/><Relationship Id="rId3" Type="http://schemas.openxmlformats.org/officeDocument/2006/relationships/settings" Target="settings.xml"/><Relationship Id="rId214" Type="http://schemas.openxmlformats.org/officeDocument/2006/relationships/hyperlink" Target="http://www.digitalsignature.in/storage_of_private_key.pdf" TargetMode="External"/><Relationship Id="rId230" Type="http://schemas.openxmlformats.org/officeDocument/2006/relationships/hyperlink" Target="http://www.digitalsignature.in/1008-Form23AC_help.zip" TargetMode="External"/><Relationship Id="rId235" Type="http://schemas.openxmlformats.org/officeDocument/2006/relationships/hyperlink" Target="http://www.digitalsignature.in/e-filing-news.html" TargetMode="External"/><Relationship Id="rId251" Type="http://schemas.openxmlformats.org/officeDocument/2006/relationships/hyperlink" Target="http://www.cca.gov.in/it_act.jsp" TargetMode="External"/><Relationship Id="rId256" Type="http://schemas.openxmlformats.org/officeDocument/2006/relationships/image" Target="media/image40.gif"/><Relationship Id="rId277" Type="http://schemas.openxmlformats.org/officeDocument/2006/relationships/hyperlink" Target="http://www.financialexpress.com/fe_full_story.php?content_id=140528" TargetMode="External"/><Relationship Id="rId298" Type="http://schemas.openxmlformats.org/officeDocument/2006/relationships/image" Target="media/image50.jpeg"/><Relationship Id="rId25" Type="http://schemas.openxmlformats.org/officeDocument/2006/relationships/hyperlink" Target="file:///E:\anoop%20dahiya\1,%20Final%20Project%20%20Report%20of%20Anoop%20dahiya%20on%20E-Commerce%20and%20Digital%20Signature.docx" TargetMode="External"/><Relationship Id="rId46" Type="http://schemas.openxmlformats.org/officeDocument/2006/relationships/image" Target="media/image11.png"/><Relationship Id="rId67" Type="http://schemas.openxmlformats.org/officeDocument/2006/relationships/image" Target="media/image15.png"/><Relationship Id="rId116" Type="http://schemas.openxmlformats.org/officeDocument/2006/relationships/hyperlink" Target="http://en.wikipedia.org/wiki/Two-factor_authentication" TargetMode="External"/><Relationship Id="rId137" Type="http://schemas.openxmlformats.org/officeDocument/2006/relationships/hyperlink" Target="http://en.wikipedia.org/wiki/California" TargetMode="External"/><Relationship Id="rId158" Type="http://schemas.openxmlformats.org/officeDocument/2006/relationships/hyperlink" Target="http://www.cca.gov.in/" TargetMode="External"/><Relationship Id="rId272" Type="http://schemas.openxmlformats.org/officeDocument/2006/relationships/hyperlink" Target="http://www.digitalsignature.in/e-filing-news.html" TargetMode="External"/><Relationship Id="rId293" Type="http://schemas.openxmlformats.org/officeDocument/2006/relationships/hyperlink" Target="http://myicwai.com/" TargetMode="External"/><Relationship Id="rId302" Type="http://schemas.openxmlformats.org/officeDocument/2006/relationships/header" Target="header2.xml"/><Relationship Id="rId20" Type="http://schemas.openxmlformats.org/officeDocument/2006/relationships/hyperlink" Target="file:///E:\anoop%20dahiya\1,%20Final%20Project%20%20Report%20of%20Anoop%20dahiya%20on%20E-Commerce%20and%20Digital%20Signature.docx" TargetMode="External"/><Relationship Id="rId41" Type="http://schemas.openxmlformats.org/officeDocument/2006/relationships/hyperlink" Target="http://www.develop.emacmillan.com/mdi/material/DirectFreeAccessHPage/Ebiz/ch1_traditional.html" TargetMode="External"/><Relationship Id="rId62" Type="http://schemas.openxmlformats.org/officeDocument/2006/relationships/hyperlink" Target="http://en.wikipedia.org/wiki/Bitstring" TargetMode="External"/><Relationship Id="rId83" Type="http://schemas.openxmlformats.org/officeDocument/2006/relationships/hyperlink" Target="http://en.wikipedia.org/wiki/Lotus_Notes" TargetMode="External"/><Relationship Id="rId88" Type="http://schemas.openxmlformats.org/officeDocument/2006/relationships/hyperlink" Target="http://en.wikipedia.org/wiki/Lamport_signature" TargetMode="External"/><Relationship Id="rId111" Type="http://schemas.openxmlformats.org/officeDocument/2006/relationships/hyperlink" Target="http://en.wikipedia.org/wiki/Collision_resistance" TargetMode="External"/><Relationship Id="rId132" Type="http://schemas.openxmlformats.org/officeDocument/2006/relationships/image" Target="http://upload.wikimedia.org/math/1/b/1/1b18a4c4fc578ef4cfd1cc0eb0daa473.png" TargetMode="External"/><Relationship Id="rId153" Type="http://schemas.openxmlformats.org/officeDocument/2006/relationships/image" Target="http://www.digitalsignature.in/logo-eMudhra.gif" TargetMode="External"/><Relationship Id="rId174" Type="http://schemas.openxmlformats.org/officeDocument/2006/relationships/image" Target="http://www.digitalsignature.in/images/certificate.gif" TargetMode="External"/><Relationship Id="rId179" Type="http://schemas.openxmlformats.org/officeDocument/2006/relationships/hyperlink" Target="http://www.digitalsignature.in/Destiny-MTNL-Class2-DSC-Form.pdf" TargetMode="External"/><Relationship Id="rId195" Type="http://schemas.openxmlformats.org/officeDocument/2006/relationships/hyperlink" Target="http://www.mca.gov.in/" TargetMode="External"/><Relationship Id="rId209" Type="http://schemas.openxmlformats.org/officeDocument/2006/relationships/hyperlink" Target="http://www.mtnltrustline.com/Class%202%20MTNL%20Subscriber%20Certificate.cer" TargetMode="External"/><Relationship Id="rId190" Type="http://schemas.openxmlformats.org/officeDocument/2006/relationships/image" Target="media/image28.gif"/><Relationship Id="rId204" Type="http://schemas.openxmlformats.org/officeDocument/2006/relationships/image" Target="media/image30.png"/><Relationship Id="rId220" Type="http://schemas.openxmlformats.org/officeDocument/2006/relationships/image" Target="media/image34.jpeg"/><Relationship Id="rId225" Type="http://schemas.openxmlformats.org/officeDocument/2006/relationships/hyperlink" Target="http://www.digitalsignature.in/Class_2_individual.doc" TargetMode="External"/><Relationship Id="rId241" Type="http://schemas.openxmlformats.org/officeDocument/2006/relationships/image" Target="media/image37.gif"/><Relationship Id="rId246" Type="http://schemas.openxmlformats.org/officeDocument/2006/relationships/image" Target="http://www.digitalsignature.in/images/secure-email.gif" TargetMode="External"/><Relationship Id="rId267" Type="http://schemas.openxmlformats.org/officeDocument/2006/relationships/image" Target="media/image43.png"/><Relationship Id="rId288" Type="http://schemas.openxmlformats.org/officeDocument/2006/relationships/hyperlink" Target="http://www.digitalsignature.in/e-filing-news.html" TargetMode="External"/><Relationship Id="rId15" Type="http://schemas.openxmlformats.org/officeDocument/2006/relationships/hyperlink" Target="file:///E:\anoop%20dahiya\1,%20Final%20Project%20%20Report%20of%20Anoop%20dahiya%20on%20E-Commerce%20and%20Digital%20Signature.docx" TargetMode="External"/><Relationship Id="rId36" Type="http://schemas.openxmlformats.org/officeDocument/2006/relationships/image" Target="media/image2.png"/><Relationship Id="rId57" Type="http://schemas.openxmlformats.org/officeDocument/2006/relationships/hyperlink" Target="http://en.wikipedia.org/wiki/United_States" TargetMode="External"/><Relationship Id="rId106" Type="http://schemas.openxmlformats.org/officeDocument/2006/relationships/hyperlink" Target="http://en.wikipedia.org/wiki/Digital_signature" TargetMode="External"/><Relationship Id="rId127" Type="http://schemas.openxmlformats.org/officeDocument/2006/relationships/hyperlink" Target="http://en.wikipedia.org/w/index.php?title=Digital_signature&amp;action=edit" TargetMode="External"/><Relationship Id="rId262" Type="http://schemas.openxmlformats.org/officeDocument/2006/relationships/hyperlink" Target="http://www.adobe.com/products/acrobat/readstep2.html" TargetMode="External"/><Relationship Id="rId283" Type="http://schemas.openxmlformats.org/officeDocument/2006/relationships/image" Target="media/image46.jpeg"/><Relationship Id="rId10" Type="http://schemas.openxmlformats.org/officeDocument/2006/relationships/hyperlink" Target="file:///E:\anoop%20dahiya\1,%20Final%20Project%20%20Report%20of%20Anoop%20dahiya%20on%20E-Commerce%20and%20Digital%20Signature.docx" TargetMode="External"/><Relationship Id="rId31" Type="http://schemas.openxmlformats.org/officeDocument/2006/relationships/hyperlink" Target="file:///E:\anoop%20dahiya\1,%20Final%20Project%20%20Report%20of%20Anoop%20dahiya%20on%20E-Commerce%20and%20Digital%20Signature.docx" TargetMode="External"/><Relationship Id="rId52" Type="http://schemas.openxmlformats.org/officeDocument/2006/relationships/hyperlink" Target="http://en.wikipedia.org/wiki/Electronic_signature" TargetMode="External"/><Relationship Id="rId73" Type="http://schemas.openxmlformats.org/officeDocument/2006/relationships/hyperlink" Target="http://en.wikipedia.org/wiki/Uniform_distribution_(discrete)" TargetMode="External"/><Relationship Id="rId78" Type="http://schemas.openxmlformats.org/officeDocument/2006/relationships/hyperlink" Target="http://en.wikipedia.org/wiki/Ronald_Rivest" TargetMode="External"/><Relationship Id="rId94" Type="http://schemas.openxmlformats.org/officeDocument/2006/relationships/hyperlink" Target="http://en.wikipedia.org/wiki/Shafi_Goldwasser" TargetMode="External"/><Relationship Id="rId99" Type="http://schemas.openxmlformats.org/officeDocument/2006/relationships/hyperlink" Target="http://en.wikipedia.org/wiki/Trapdoor_permutation" TargetMode="External"/><Relationship Id="rId101" Type="http://schemas.openxmlformats.org/officeDocument/2006/relationships/hyperlink" Target="http://en.wikipedia.org/wiki/Digital_signature" TargetMode="External"/><Relationship Id="rId122" Type="http://schemas.openxmlformats.org/officeDocument/2006/relationships/hyperlink" Target="http://en.wikipedia.org/w/index.php?title=Aggregate_signature&amp;action=edit&amp;redlink=1" TargetMode="External"/><Relationship Id="rId143" Type="http://schemas.openxmlformats.org/officeDocument/2006/relationships/hyperlink" Target="http://en.wikipedia.org/wiki/SAFE-BioPharma_Association" TargetMode="External"/><Relationship Id="rId148" Type="http://schemas.openxmlformats.org/officeDocument/2006/relationships/image" Target="http://www.digitalsignature.in/mtnl.jpg" TargetMode="External"/><Relationship Id="rId164" Type="http://schemas.openxmlformats.org/officeDocument/2006/relationships/hyperlink" Target="http://www.digitalsignature.in/Destiny-MTNL-Class2-DSC-Form.pdf" TargetMode="External"/><Relationship Id="rId169" Type="http://schemas.openxmlformats.org/officeDocument/2006/relationships/image" Target="media/image23.gif"/><Relationship Id="rId185" Type="http://schemas.openxmlformats.org/officeDocument/2006/relationships/image" Target="media/image26.gif"/><Relationship Id="rId4" Type="http://schemas.openxmlformats.org/officeDocument/2006/relationships/webSettings" Target="webSettings.xml"/><Relationship Id="rId9" Type="http://schemas.openxmlformats.org/officeDocument/2006/relationships/footer" Target="footer1.xml"/><Relationship Id="rId180" Type="http://schemas.openxmlformats.org/officeDocument/2006/relationships/hyperlink" Target="http://www.digitalsignature.in/class-3B-authorised-individual-mtnl-digital-signature-india.html" TargetMode="External"/><Relationship Id="rId210" Type="http://schemas.openxmlformats.org/officeDocument/2006/relationships/image" Target="media/image32.gif"/><Relationship Id="rId215" Type="http://schemas.openxmlformats.org/officeDocument/2006/relationships/hyperlink" Target="http://www.digitalsignature.in/Destiny-MTNL-Class2-DSC-Form.pdf" TargetMode="External"/><Relationship Id="rId236" Type="http://schemas.openxmlformats.org/officeDocument/2006/relationships/hyperlink" Target="http://www.digitalsignature.in/USB/etoken-Vs-pendrive.htm" TargetMode="External"/><Relationship Id="rId257" Type="http://schemas.openxmlformats.org/officeDocument/2006/relationships/image" Target="http://www.digitalsignature.in/windows_masthead_ltr.gif" TargetMode="External"/><Relationship Id="rId278" Type="http://schemas.openxmlformats.org/officeDocument/2006/relationships/image" Target="media/image45.jpeg"/><Relationship Id="rId26" Type="http://schemas.openxmlformats.org/officeDocument/2006/relationships/hyperlink" Target="file:///E:\anoop%20dahiya\1,%20Final%20Project%20%20Report%20of%20Anoop%20dahiya%20on%20E-Commerce%20and%20Digital%20Signature.docx" TargetMode="External"/><Relationship Id="rId231" Type="http://schemas.openxmlformats.org/officeDocument/2006/relationships/hyperlink" Target="http://www.digitalsignature.in/mtnl-letter.jpg" TargetMode="External"/><Relationship Id="rId252" Type="http://schemas.openxmlformats.org/officeDocument/2006/relationships/hyperlink" Target="http://www.ishikatech.com" TargetMode="External"/><Relationship Id="rId273" Type="http://schemas.openxmlformats.org/officeDocument/2006/relationships/hyperlink" Target="http://www.digitalsignature.in/e-filing-news.html" TargetMode="External"/><Relationship Id="rId294" Type="http://schemas.openxmlformats.org/officeDocument/2006/relationships/image" Target="media/image48.jpeg"/><Relationship Id="rId47" Type="http://schemas.openxmlformats.org/officeDocument/2006/relationships/image" Target="media/image12.png"/><Relationship Id="rId68" Type="http://schemas.openxmlformats.org/officeDocument/2006/relationships/image" Target="http://upload.wikimedia.org/wikipedia/commons/thumb/2/2b/Digital_Signature_diagram.svg/350px-Digital_Signature_diagram.svg.png" TargetMode="External"/><Relationship Id="rId89" Type="http://schemas.openxmlformats.org/officeDocument/2006/relationships/hyperlink" Target="http://en.wikipedia.org/wiki/Digital_signature" TargetMode="External"/><Relationship Id="rId112" Type="http://schemas.openxmlformats.org/officeDocument/2006/relationships/hyperlink" Target="http://en.wikipedia.org/wiki/Computer_insecurity" TargetMode="External"/><Relationship Id="rId133" Type="http://schemas.openxmlformats.org/officeDocument/2006/relationships/hyperlink" Target="http://en.wikipedia.org/wiki/Certificate_authority" TargetMode="External"/><Relationship Id="rId154" Type="http://schemas.openxmlformats.org/officeDocument/2006/relationships/hyperlink" Target="http://www.digitalsignature.in/emudhra" TargetMode="External"/><Relationship Id="rId175" Type="http://schemas.openxmlformats.org/officeDocument/2006/relationships/hyperlink" Target="http://www.digitalsignature.in/Destiny-MTNL-Class2-DSC-Form.pdf" TargetMode="External"/><Relationship Id="rId196" Type="http://schemas.openxmlformats.org/officeDocument/2006/relationships/hyperlink" Target="http://www.mca.gov.in/" TargetMode="External"/><Relationship Id="rId200" Type="http://schemas.openxmlformats.org/officeDocument/2006/relationships/hyperlink" Target="http://www.cca.gov.in/it_act.jsp" TargetMode="External"/><Relationship Id="rId16" Type="http://schemas.openxmlformats.org/officeDocument/2006/relationships/hyperlink" Target="file:///E:\anoop%20dahiya\1,%20Final%20Project%20%20Report%20of%20Anoop%20dahiya%20on%20E-Commerce%20and%20Digital%20Signature.docx" TargetMode="External"/><Relationship Id="rId221" Type="http://schemas.openxmlformats.org/officeDocument/2006/relationships/image" Target="http://www.digitalsignature.in/download.JPG" TargetMode="External"/><Relationship Id="rId242" Type="http://schemas.openxmlformats.org/officeDocument/2006/relationships/image" Target="http://www.digitalsignature.in/images/download.gif" TargetMode="External"/><Relationship Id="rId263" Type="http://schemas.openxmlformats.org/officeDocument/2006/relationships/image" Target="media/image42.gif"/><Relationship Id="rId284" Type="http://schemas.openxmlformats.org/officeDocument/2006/relationships/image" Target="http://www.digitalsignature.in/telegraph.jpg" TargetMode="External"/><Relationship Id="rId37" Type="http://schemas.openxmlformats.org/officeDocument/2006/relationships/image" Target="media/image3.wmf"/><Relationship Id="rId58" Type="http://schemas.openxmlformats.org/officeDocument/2006/relationships/hyperlink" Target="http://en.wikipedia.org/wiki/European_Union" TargetMode="External"/><Relationship Id="rId79" Type="http://schemas.openxmlformats.org/officeDocument/2006/relationships/hyperlink" Target="http://en.wikipedia.org/wiki/Adi_Shamir" TargetMode="External"/><Relationship Id="rId102" Type="http://schemas.openxmlformats.org/officeDocument/2006/relationships/hyperlink" Target="http://en.wikipedia.org/wiki/Cryptographic_hash_function" TargetMode="External"/><Relationship Id="rId123" Type="http://schemas.openxmlformats.org/officeDocument/2006/relationships/hyperlink" Target="http://en.wikipedia.org/wiki/File:Ambox_globe_content.svg" TargetMode="External"/><Relationship Id="rId144" Type="http://schemas.openxmlformats.org/officeDocument/2006/relationships/image" Target="media/image19.jpeg"/><Relationship Id="rId90" Type="http://schemas.openxmlformats.org/officeDocument/2006/relationships/hyperlink" Target="http://en.wikipedia.org/wiki/Hash_tree" TargetMode="External"/><Relationship Id="rId165" Type="http://schemas.openxmlformats.org/officeDocument/2006/relationships/hyperlink" Target="http://www.digitalsignature.in/Class_2_individual.doc" TargetMode="External"/><Relationship Id="rId186" Type="http://schemas.openxmlformats.org/officeDocument/2006/relationships/image" Target="http://www.digitalsignature.in/dsc-animation.gif" TargetMode="External"/><Relationship Id="rId211" Type="http://schemas.openxmlformats.org/officeDocument/2006/relationships/image" Target="http://www.digitalsignature.in/images/questionmark_.gif" TargetMode="External"/><Relationship Id="rId232" Type="http://schemas.openxmlformats.org/officeDocument/2006/relationships/image" Target="media/image36.gif"/><Relationship Id="rId253" Type="http://schemas.openxmlformats.org/officeDocument/2006/relationships/hyperlink" Target="http://www.digitalsignature.in/DIN/index.htm" TargetMode="External"/><Relationship Id="rId274" Type="http://schemas.openxmlformats.org/officeDocument/2006/relationships/hyperlink" Target="http://law.incometaxindia.gov.in/dittaxmann/circular/cir2_2007.htm" TargetMode="External"/><Relationship Id="rId295" Type="http://schemas.openxmlformats.org/officeDocument/2006/relationships/image" Target="http://www.digitalsignature.in/Image(117).jpg" TargetMode="External"/><Relationship Id="rId27" Type="http://schemas.openxmlformats.org/officeDocument/2006/relationships/hyperlink" Target="file:///E:\anoop%20dahiya\1,%20Final%20Project%20%20Report%20of%20Anoop%20dahiya%20on%20E-Commerce%20and%20Digital%20Signature.docx" TargetMode="External"/><Relationship Id="rId48" Type="http://schemas.openxmlformats.org/officeDocument/2006/relationships/hyperlink" Target="http://www.ftc.gov/reports/privacy2000/privacy2000.pdf" TargetMode="External"/><Relationship Id="rId69" Type="http://schemas.openxmlformats.org/officeDocument/2006/relationships/image" Target="media/image16.png"/><Relationship Id="rId113" Type="http://schemas.openxmlformats.org/officeDocument/2006/relationships/hyperlink" Target="http://en.wikipedia.org/wiki/Smart_card" TargetMode="External"/><Relationship Id="rId134" Type="http://schemas.openxmlformats.org/officeDocument/2006/relationships/hyperlink" Target="http://en.wikipedia.org/wiki/Identity_certificate" TargetMode="External"/><Relationship Id="rId80" Type="http://schemas.openxmlformats.org/officeDocument/2006/relationships/hyperlink" Target="http://en.wikipedia.org/wiki/Len_Adleman" TargetMode="External"/><Relationship Id="rId155" Type="http://schemas.openxmlformats.org/officeDocument/2006/relationships/hyperlink" Target="http://www.digitalsignature.in/emudhra" TargetMode="External"/><Relationship Id="rId176" Type="http://schemas.openxmlformats.org/officeDocument/2006/relationships/hyperlink" Target="http://www.digitalsignature.in/digital-signature-certificate-india-faq.html" TargetMode="External"/><Relationship Id="rId197" Type="http://schemas.openxmlformats.org/officeDocument/2006/relationships/image" Target="media/image29.png"/><Relationship Id="rId201" Type="http://schemas.openxmlformats.org/officeDocument/2006/relationships/hyperlink" Target="http://mtnltrustline.com/products/individual1.htm" TargetMode="External"/><Relationship Id="rId222" Type="http://schemas.openxmlformats.org/officeDocument/2006/relationships/image" Target="media/image35.gif"/><Relationship Id="rId243" Type="http://schemas.openxmlformats.org/officeDocument/2006/relationships/hyperlink" Target="mailto:dsc@ishikatech.com?subject=Channel%20Partner%20%20/%20Reseller%20Enquiry" TargetMode="External"/><Relationship Id="rId264" Type="http://schemas.openxmlformats.org/officeDocument/2006/relationships/image" Target="http://www.digitalsignature.in/adobe.bmp" TargetMode="External"/><Relationship Id="rId285" Type="http://schemas.openxmlformats.org/officeDocument/2006/relationships/hyperlink" Target="http://www.business-standard.com/common/storypage_c.php?leftnm=11&amp;bKeyFlag=IN&amp;autono=4343" TargetMode="External"/><Relationship Id="rId17" Type="http://schemas.openxmlformats.org/officeDocument/2006/relationships/hyperlink" Target="file:///E:\anoop%20dahiya\1,%20Final%20Project%20%20Report%20of%20Anoop%20dahiya%20on%20E-Commerce%20and%20Digital%20Signature.docx" TargetMode="External"/><Relationship Id="rId38" Type="http://schemas.openxmlformats.org/officeDocument/2006/relationships/image" Target="media/image4.wmf"/><Relationship Id="rId59" Type="http://schemas.openxmlformats.org/officeDocument/2006/relationships/hyperlink" Target="http://en.wikipedia.org/wiki/Asymmetric_key_algorithm" TargetMode="External"/><Relationship Id="rId103" Type="http://schemas.openxmlformats.org/officeDocument/2006/relationships/hyperlink" Target="http://en.wikipedia.org/wiki/Full_domain_hash" TargetMode="External"/><Relationship Id="rId124" Type="http://schemas.openxmlformats.org/officeDocument/2006/relationships/image" Target="media/image17.png"/><Relationship Id="rId70" Type="http://schemas.openxmlformats.org/officeDocument/2006/relationships/image" Target="http://en.wikipedia.org/skins-1.5/common/images/magnify-clip.png" TargetMode="External"/><Relationship Id="rId91" Type="http://schemas.openxmlformats.org/officeDocument/2006/relationships/hyperlink" Target="http://en.wikipedia.org/wiki/Digital_signature" TargetMode="External"/><Relationship Id="rId145" Type="http://schemas.openxmlformats.org/officeDocument/2006/relationships/image" Target="http://www.digitalsignature.in/digitalsignature.jpg" TargetMode="External"/><Relationship Id="rId166" Type="http://schemas.openxmlformats.org/officeDocument/2006/relationships/image" Target="media/image22.jpeg"/><Relationship Id="rId187" Type="http://schemas.openxmlformats.org/officeDocument/2006/relationships/image" Target="media/image27.jpeg"/><Relationship Id="rId1" Type="http://schemas.openxmlformats.org/officeDocument/2006/relationships/numbering" Target="numbering.xml"/><Relationship Id="rId212" Type="http://schemas.openxmlformats.org/officeDocument/2006/relationships/image" Target="media/image33.png"/><Relationship Id="rId233" Type="http://schemas.openxmlformats.org/officeDocument/2006/relationships/image" Target="http://www.digitalsignature.in/images/book.gif" TargetMode="External"/><Relationship Id="rId254" Type="http://schemas.openxmlformats.org/officeDocument/2006/relationships/image" Target="media/image39.jpeg"/><Relationship Id="rId28" Type="http://schemas.openxmlformats.org/officeDocument/2006/relationships/hyperlink" Target="file:///E:\anoop%20dahiya\1,%20Final%20Project%20%20Report%20of%20Anoop%20dahiya%20on%20E-Commerce%20and%20Digital%20Signature.docx" TargetMode="External"/><Relationship Id="rId49" Type="http://schemas.openxmlformats.org/officeDocument/2006/relationships/image" Target="media/image13.png"/><Relationship Id="rId114" Type="http://schemas.openxmlformats.org/officeDocument/2006/relationships/hyperlink" Target="http://en.wikipedia.org/wiki/Ross_J._Anderson_(professor)" TargetMode="External"/><Relationship Id="rId275" Type="http://schemas.openxmlformats.org/officeDocument/2006/relationships/image" Target="media/image44.gif"/><Relationship Id="rId296" Type="http://schemas.openxmlformats.org/officeDocument/2006/relationships/image" Target="media/image49.jpeg"/><Relationship Id="rId300" Type="http://schemas.openxmlformats.org/officeDocument/2006/relationships/hyperlink" Target="http://www.digitalsignature.in/" TargetMode="External"/><Relationship Id="rId60" Type="http://schemas.openxmlformats.org/officeDocument/2006/relationships/hyperlink" Target="http://en.wikipedia.org/wiki/Signature" TargetMode="External"/><Relationship Id="rId81" Type="http://schemas.openxmlformats.org/officeDocument/2006/relationships/hyperlink" Target="http://en.wikipedia.org/wiki/RSA" TargetMode="External"/><Relationship Id="rId135" Type="http://schemas.openxmlformats.org/officeDocument/2006/relationships/hyperlink" Target="http://en.wikipedia.org/wiki/Utah" TargetMode="External"/><Relationship Id="rId156" Type="http://schemas.openxmlformats.org/officeDocument/2006/relationships/hyperlink" Target="http://www.digitalsignature.in/emudhra" TargetMode="External"/><Relationship Id="rId177" Type="http://schemas.openxmlformats.org/officeDocument/2006/relationships/hyperlink" Target="http://www.digitalsignature.in/epass-drivers.zip" TargetMode="External"/><Relationship Id="rId198" Type="http://schemas.openxmlformats.org/officeDocument/2006/relationships/image" Target="http://www.digitalsignature.in/images/e-foms.gif" TargetMode="External"/><Relationship Id="rId202" Type="http://schemas.openxmlformats.org/officeDocument/2006/relationships/hyperlink" Target="http://www.mca.gov.in/" TargetMode="External"/><Relationship Id="rId223" Type="http://schemas.openxmlformats.org/officeDocument/2006/relationships/image" Target="http://www.digitalsignature.in/pdf.gif" TargetMode="External"/><Relationship Id="rId244" Type="http://schemas.openxmlformats.org/officeDocument/2006/relationships/hyperlink" Target="http://www.mca.gov.in/MinistryWebsite/dca/latestnews/revisedeforms.html" TargetMode="External"/><Relationship Id="rId18" Type="http://schemas.openxmlformats.org/officeDocument/2006/relationships/hyperlink" Target="file:///E:\anoop%20dahiya\1,%20Final%20Project%20%20Report%20of%20Anoop%20dahiya%20on%20E-Commerce%20and%20Digital%20Signature.docx" TargetMode="External"/><Relationship Id="rId39" Type="http://schemas.openxmlformats.org/officeDocument/2006/relationships/image" Target="media/image5.wmf"/><Relationship Id="rId265" Type="http://schemas.openxmlformats.org/officeDocument/2006/relationships/hyperlink" Target="http://www.adobe.com/products/acrobat/readstep2.html" TargetMode="External"/><Relationship Id="rId286" Type="http://schemas.openxmlformats.org/officeDocument/2006/relationships/hyperlink" Target="http://www.hindustantimes.com/news/181_1769836,0002.htm" TargetMode="External"/><Relationship Id="rId50" Type="http://schemas.openxmlformats.org/officeDocument/2006/relationships/image" Target="media/image14.png"/><Relationship Id="rId104" Type="http://schemas.openxmlformats.org/officeDocument/2006/relationships/hyperlink" Target="http://en.wikipedia.org/wiki/Digital_signature" TargetMode="External"/><Relationship Id="rId125" Type="http://schemas.openxmlformats.org/officeDocument/2006/relationships/image" Target="http://upload.wikimedia.org/wikipedia/commons/thumb/b/bd/Ambox_globe_content.svg/48px-Ambox_globe_content.svg.png" TargetMode="External"/><Relationship Id="rId146" Type="http://schemas.openxmlformats.org/officeDocument/2006/relationships/hyperlink" Target="http://www.mtnltrustline.com/" TargetMode="External"/><Relationship Id="rId167" Type="http://schemas.openxmlformats.org/officeDocument/2006/relationships/image" Target="http://www.digitalsignature.in/ishika-logo-SM.JPG" TargetMode="External"/><Relationship Id="rId188" Type="http://schemas.openxmlformats.org/officeDocument/2006/relationships/image" Target="http://www.digitalsignature.in/certficate-badge.JPG" TargetMode="External"/><Relationship Id="rId71" Type="http://schemas.openxmlformats.org/officeDocument/2006/relationships/hyperlink" Target="http://en.wikipedia.org/wiki/Public-key_cryptography" TargetMode="External"/><Relationship Id="rId92" Type="http://schemas.openxmlformats.org/officeDocument/2006/relationships/hyperlink" Target="http://en.wikipedia.org/wiki/Rabin_signature" TargetMode="External"/><Relationship Id="rId213" Type="http://schemas.openxmlformats.org/officeDocument/2006/relationships/image" Target="http://www.digitalsignature.in/e-token.gif" TargetMode="External"/><Relationship Id="rId234" Type="http://schemas.openxmlformats.org/officeDocument/2006/relationships/hyperlink" Target="http://www.digitalsignature.in/e-filing-news.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74</Pages>
  <Words>29883</Words>
  <Characters>170338</Characters>
  <Application>Microsoft Office Word</Application>
  <DocSecurity>0</DocSecurity>
  <Lines>1419</Lines>
  <Paragraphs>399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Sunder Bishnoi</dc:creator>
  <cp:lastModifiedBy>HP4</cp:lastModifiedBy>
  <cp:revision>2</cp:revision>
  <dcterms:created xsi:type="dcterms:W3CDTF">2010-07-24T07:38:00Z</dcterms:created>
  <dcterms:modified xsi:type="dcterms:W3CDTF">2010-07-24T07:38:00Z</dcterms:modified>
</cp:coreProperties>
</file>