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D76" w:rsidRPr="008C4526" w:rsidRDefault="00CD5FFD">
      <w:pPr>
        <w:rPr>
          <w:b/>
          <w:sz w:val="32"/>
          <w:szCs w:val="32"/>
          <w:u w:val="single"/>
        </w:rPr>
      </w:pPr>
      <w:r w:rsidRPr="008C4526">
        <w:rPr>
          <w:b/>
          <w:sz w:val="32"/>
          <w:szCs w:val="32"/>
          <w:u w:val="single"/>
        </w:rPr>
        <w:t xml:space="preserve">Financial Statement analysis- </w:t>
      </w:r>
      <w:r w:rsidRPr="008C4526">
        <w:rPr>
          <w:b/>
          <w:i/>
          <w:sz w:val="32"/>
          <w:szCs w:val="32"/>
          <w:u w:val="single"/>
        </w:rPr>
        <w:t>An introduction</w:t>
      </w:r>
    </w:p>
    <w:p w:rsidR="00CD5FFD" w:rsidRDefault="00CD5FFD"/>
    <w:p w:rsidR="00CD5FFD" w:rsidRDefault="00CD5FFD" w:rsidP="00932298">
      <w:pPr>
        <w:jc w:val="both"/>
      </w:pPr>
      <w:r>
        <w:t>Financial Statement Analysis is a service rendered by the financial analyst to the master organization or to the client to assist in their decision making process. The analyst uses the information contained in the financial statements presented for the use of various users of financial statements. The primary objective is to analyze the entity’s cash generating and profit earning capability in the subsequent years.</w:t>
      </w:r>
    </w:p>
    <w:p w:rsidR="00CD5FFD" w:rsidRDefault="00CD5FFD" w:rsidP="00932298">
      <w:pPr>
        <w:jc w:val="both"/>
      </w:pPr>
    </w:p>
    <w:p w:rsidR="00CD5FFD" w:rsidRDefault="00CD5FFD" w:rsidP="00932298">
      <w:pPr>
        <w:jc w:val="both"/>
      </w:pPr>
      <w:r>
        <w:t xml:space="preserve">The analysts use the information in the financial statements to </w:t>
      </w:r>
      <w:r w:rsidR="0014601D">
        <w:t>evaluate the past performance and present financial position to aid the stake holders. It must be however noted that, in this discussion financial analysis is meant as analysis of financial information available to the external users of the entity.</w:t>
      </w:r>
    </w:p>
    <w:p w:rsidR="002F4396" w:rsidRDefault="002F4396" w:rsidP="00932298">
      <w:pPr>
        <w:jc w:val="both"/>
      </w:pPr>
    </w:p>
    <w:p w:rsidR="0014601D" w:rsidRDefault="0014601D" w:rsidP="00932298">
      <w:pPr>
        <w:jc w:val="both"/>
      </w:pPr>
      <w:r>
        <w:t>The financial information is made available to the external users in the following three statements:</w:t>
      </w:r>
    </w:p>
    <w:p w:rsidR="0014601D" w:rsidRDefault="0014601D" w:rsidP="00932298">
      <w:pPr>
        <w:pStyle w:val="ListParagraph"/>
        <w:numPr>
          <w:ilvl w:val="0"/>
          <w:numId w:val="1"/>
        </w:numPr>
        <w:jc w:val="both"/>
      </w:pPr>
      <w:r>
        <w:t>Balance Sheet of the entity which discloses the financial position of the entity on any given date;</w:t>
      </w:r>
    </w:p>
    <w:p w:rsidR="0014601D" w:rsidRDefault="0014601D" w:rsidP="00932298">
      <w:pPr>
        <w:pStyle w:val="ListParagraph"/>
        <w:numPr>
          <w:ilvl w:val="0"/>
          <w:numId w:val="1"/>
        </w:numPr>
        <w:jc w:val="both"/>
      </w:pPr>
      <w:r>
        <w:t>Statement of Profit or loss/ Statement of comprehensive income which discloses the financial performance for a particular time and;</w:t>
      </w:r>
    </w:p>
    <w:p w:rsidR="0014601D" w:rsidRDefault="0014601D" w:rsidP="00932298">
      <w:pPr>
        <w:pStyle w:val="ListParagraph"/>
        <w:numPr>
          <w:ilvl w:val="0"/>
          <w:numId w:val="1"/>
        </w:numPr>
        <w:jc w:val="both"/>
      </w:pPr>
      <w:r>
        <w:t>Cash flow statement or Statement of cash flows which discloses the receipt and payments in cash and cash equivalents.</w:t>
      </w:r>
    </w:p>
    <w:p w:rsidR="002F4396" w:rsidRDefault="002F4396" w:rsidP="00932298">
      <w:pPr>
        <w:jc w:val="both"/>
      </w:pPr>
    </w:p>
    <w:p w:rsidR="0014601D" w:rsidRDefault="0014601D" w:rsidP="00932298">
      <w:pPr>
        <w:jc w:val="both"/>
      </w:pPr>
      <w:r>
        <w:t>In addition to the above mentioned statements, the analysts use the entity’s Notes to Accounts and Board report</w:t>
      </w:r>
      <w:r w:rsidR="006A4063">
        <w:t xml:space="preserve"> and the Auditors’ report</w:t>
      </w:r>
      <w:r>
        <w:t xml:space="preserve"> to further interpret the financial statements </w:t>
      </w:r>
      <w:r w:rsidR="002F4396">
        <w:t>more effectively</w:t>
      </w:r>
      <w:r w:rsidR="006A4063">
        <w:t xml:space="preserve"> and to place reliance on the information</w:t>
      </w:r>
      <w:r w:rsidR="002F4396">
        <w:t>.</w:t>
      </w:r>
    </w:p>
    <w:p w:rsidR="002F4396" w:rsidRDefault="002F4396" w:rsidP="00932298">
      <w:pPr>
        <w:jc w:val="both"/>
      </w:pPr>
    </w:p>
    <w:p w:rsidR="002F4396" w:rsidRDefault="002F4396" w:rsidP="00932298">
      <w:pPr>
        <w:jc w:val="both"/>
      </w:pPr>
      <w:r>
        <w:t xml:space="preserve">Now, let us understand the role of each </w:t>
      </w:r>
      <w:r w:rsidR="00932298">
        <w:t>element</w:t>
      </w:r>
      <w:r w:rsidR="0058164F">
        <w:t xml:space="preserve"> of </w:t>
      </w:r>
      <w:r>
        <w:t>financial statements mentioned above in the process of financial analysis.</w:t>
      </w:r>
    </w:p>
    <w:p w:rsidR="002F4396" w:rsidRDefault="002F4396" w:rsidP="00932298">
      <w:pPr>
        <w:pStyle w:val="ListParagraph"/>
        <w:numPr>
          <w:ilvl w:val="0"/>
          <w:numId w:val="2"/>
        </w:numPr>
        <w:jc w:val="both"/>
      </w:pPr>
      <w:r>
        <w:t>Balance sheet</w:t>
      </w:r>
      <w:r w:rsidR="0058164F">
        <w:t xml:space="preserve">: It provides the financial position on a specific point in time.  It provides the analyst with the information of financial condition of the entity. It is segregated into </w:t>
      </w:r>
    </w:p>
    <w:p w:rsidR="0058164F" w:rsidRDefault="0058164F" w:rsidP="00932298">
      <w:pPr>
        <w:pStyle w:val="ListParagraph"/>
        <w:numPr>
          <w:ilvl w:val="0"/>
          <w:numId w:val="3"/>
        </w:numPr>
        <w:jc w:val="both"/>
      </w:pPr>
      <w:r>
        <w:t>Owner’s capital consisting of the fund sourced at the inception of the entity and also depicting the residual interest after deducting outside liabilities from the Assets;</w:t>
      </w:r>
    </w:p>
    <w:p w:rsidR="0058164F" w:rsidRDefault="0058164F" w:rsidP="00932298">
      <w:pPr>
        <w:pStyle w:val="ListParagraph"/>
        <w:numPr>
          <w:ilvl w:val="0"/>
          <w:numId w:val="3"/>
        </w:numPr>
        <w:jc w:val="both"/>
      </w:pPr>
      <w:r>
        <w:t>Outsider’s Liability consisting of money owed to outsiders which are payable on demand or on a particular date or within a pre-determined time;</w:t>
      </w:r>
    </w:p>
    <w:p w:rsidR="0058164F" w:rsidRDefault="00932298" w:rsidP="00932298">
      <w:pPr>
        <w:pStyle w:val="ListParagraph"/>
        <w:numPr>
          <w:ilvl w:val="0"/>
          <w:numId w:val="3"/>
        </w:numPr>
        <w:jc w:val="both"/>
      </w:pPr>
      <w:r>
        <w:t>Assets which depict</w:t>
      </w:r>
      <w:r w:rsidR="0058164F">
        <w:t xml:space="preserve"> the economic resources owned and controlled by the entity.</w:t>
      </w:r>
    </w:p>
    <w:p w:rsidR="0058164F" w:rsidRDefault="0058164F" w:rsidP="00932298">
      <w:pPr>
        <w:pStyle w:val="ListParagraph"/>
        <w:ind w:left="1080"/>
        <w:jc w:val="both"/>
      </w:pPr>
    </w:p>
    <w:p w:rsidR="002008A8" w:rsidRDefault="002008A8" w:rsidP="00932298">
      <w:pPr>
        <w:pStyle w:val="ListParagraph"/>
        <w:ind w:left="1080"/>
        <w:jc w:val="both"/>
      </w:pPr>
    </w:p>
    <w:p w:rsidR="002008A8" w:rsidRDefault="002008A8" w:rsidP="00932298">
      <w:pPr>
        <w:pStyle w:val="ListParagraph"/>
        <w:ind w:left="1080"/>
        <w:jc w:val="both"/>
      </w:pPr>
    </w:p>
    <w:p w:rsidR="002008A8" w:rsidRDefault="002008A8" w:rsidP="00932298">
      <w:pPr>
        <w:pStyle w:val="ListParagraph"/>
        <w:ind w:left="1080"/>
        <w:jc w:val="both"/>
      </w:pPr>
    </w:p>
    <w:p w:rsidR="0058164F" w:rsidRDefault="0058164F" w:rsidP="00932298">
      <w:pPr>
        <w:pStyle w:val="ListParagraph"/>
        <w:numPr>
          <w:ilvl w:val="0"/>
          <w:numId w:val="2"/>
        </w:numPr>
        <w:jc w:val="both"/>
      </w:pPr>
      <w:r>
        <w:t>Statement of Profit or loss/ Statement of comprehensive income</w:t>
      </w:r>
      <w:r>
        <w:t>: It provides information to the analyst about the financial performance of the entity for a particular time. It is segregated into:</w:t>
      </w:r>
    </w:p>
    <w:p w:rsidR="0058164F" w:rsidRDefault="0058164F" w:rsidP="00932298">
      <w:pPr>
        <w:pStyle w:val="ListParagraph"/>
        <w:numPr>
          <w:ilvl w:val="0"/>
          <w:numId w:val="4"/>
        </w:numPr>
        <w:jc w:val="both"/>
      </w:pPr>
      <w:r>
        <w:t xml:space="preserve">Revenue: These are the inflows to the entity arising out of normal business activity </w:t>
      </w:r>
      <w:r w:rsidR="002008A8">
        <w:t>which may be received or receivable;</w:t>
      </w:r>
    </w:p>
    <w:p w:rsidR="002008A8" w:rsidRDefault="002008A8" w:rsidP="00932298">
      <w:pPr>
        <w:pStyle w:val="ListParagraph"/>
        <w:numPr>
          <w:ilvl w:val="0"/>
          <w:numId w:val="4"/>
        </w:numPr>
        <w:jc w:val="both"/>
      </w:pPr>
      <w:r>
        <w:t>Expenses: These are the outflows for the entity which may be paid or payable and;</w:t>
      </w:r>
    </w:p>
    <w:p w:rsidR="002008A8" w:rsidRDefault="002008A8" w:rsidP="00932298">
      <w:pPr>
        <w:pStyle w:val="ListParagraph"/>
        <w:numPr>
          <w:ilvl w:val="0"/>
          <w:numId w:val="4"/>
        </w:numPr>
        <w:jc w:val="both"/>
      </w:pPr>
      <w:r>
        <w:t>Other Income: These are inflows from non-ordinary activities of the entity.</w:t>
      </w:r>
    </w:p>
    <w:p w:rsidR="002008A8" w:rsidRDefault="002008A8" w:rsidP="00932298">
      <w:pPr>
        <w:pStyle w:val="ListParagraph"/>
        <w:ind w:left="1080"/>
        <w:jc w:val="both"/>
      </w:pPr>
    </w:p>
    <w:p w:rsidR="002008A8" w:rsidRDefault="002008A8" w:rsidP="00932298">
      <w:pPr>
        <w:pStyle w:val="ListParagraph"/>
        <w:numPr>
          <w:ilvl w:val="0"/>
          <w:numId w:val="2"/>
        </w:numPr>
        <w:jc w:val="both"/>
      </w:pPr>
      <w:r>
        <w:t>Cash Flow statement: It provides the analyst regarding receipt and payments of cash and cash equivalents. It is further segregated into:</w:t>
      </w:r>
    </w:p>
    <w:p w:rsidR="002008A8" w:rsidRDefault="002008A8" w:rsidP="00932298">
      <w:pPr>
        <w:pStyle w:val="ListParagraph"/>
        <w:numPr>
          <w:ilvl w:val="0"/>
          <w:numId w:val="5"/>
        </w:numPr>
        <w:jc w:val="both"/>
      </w:pPr>
      <w:r>
        <w:t>Cash flows from Operating Activities depicting the impact on cash from operating activities of the entity;</w:t>
      </w:r>
    </w:p>
    <w:p w:rsidR="002008A8" w:rsidRDefault="002008A8" w:rsidP="00932298">
      <w:pPr>
        <w:pStyle w:val="ListParagraph"/>
        <w:numPr>
          <w:ilvl w:val="0"/>
          <w:numId w:val="5"/>
        </w:numPr>
        <w:jc w:val="both"/>
      </w:pPr>
      <w:r>
        <w:t>Cash flows from Investing Activities depicting the impact  on cash from non-operational activities on the Assets side of the Balance Sheet and;</w:t>
      </w:r>
    </w:p>
    <w:p w:rsidR="002008A8" w:rsidRDefault="002008A8" w:rsidP="00932298">
      <w:pPr>
        <w:pStyle w:val="ListParagraph"/>
        <w:numPr>
          <w:ilvl w:val="0"/>
          <w:numId w:val="5"/>
        </w:numPr>
        <w:jc w:val="both"/>
      </w:pPr>
      <w:r>
        <w:t>Cash flows from Financing Activities depicting the impact on cash from non-operational activities on the Liabilities side of the Balance Sheet.</w:t>
      </w:r>
    </w:p>
    <w:p w:rsidR="002008A8" w:rsidRDefault="002008A8" w:rsidP="00932298">
      <w:pPr>
        <w:pStyle w:val="ListParagraph"/>
        <w:ind w:left="1080"/>
        <w:jc w:val="both"/>
      </w:pPr>
    </w:p>
    <w:p w:rsidR="002008A8" w:rsidRDefault="002008A8" w:rsidP="00932298">
      <w:pPr>
        <w:pStyle w:val="ListParagraph"/>
        <w:numPr>
          <w:ilvl w:val="0"/>
          <w:numId w:val="2"/>
        </w:numPr>
        <w:jc w:val="both"/>
      </w:pPr>
      <w:r>
        <w:t xml:space="preserve"> Notes to accounts</w:t>
      </w:r>
      <w:r w:rsidR="00603AF3">
        <w:t xml:space="preserve"> provides the analyst with information about methods and assumptions of accounting and the estimates made by the management in preparation of financial statements.</w:t>
      </w:r>
    </w:p>
    <w:p w:rsidR="00603AF3" w:rsidRDefault="00603AF3" w:rsidP="00932298">
      <w:pPr>
        <w:jc w:val="both"/>
      </w:pPr>
    </w:p>
    <w:p w:rsidR="00CD5FFD" w:rsidRDefault="00603AF3" w:rsidP="00932298">
      <w:pPr>
        <w:pStyle w:val="ListParagraph"/>
        <w:numPr>
          <w:ilvl w:val="0"/>
          <w:numId w:val="2"/>
        </w:numPr>
        <w:jc w:val="both"/>
      </w:pPr>
      <w:r>
        <w:t>Board Report provides the analyst with Management’s comment on the financial statements, auditors’ report and the future agenda of the organization.</w:t>
      </w:r>
    </w:p>
    <w:p w:rsidR="00603AF3" w:rsidRDefault="00603AF3" w:rsidP="00932298">
      <w:pPr>
        <w:pStyle w:val="ListParagraph"/>
        <w:jc w:val="both"/>
      </w:pPr>
    </w:p>
    <w:p w:rsidR="00603AF3" w:rsidRDefault="004949AC" w:rsidP="00932298">
      <w:pPr>
        <w:pStyle w:val="ListParagraph"/>
        <w:numPr>
          <w:ilvl w:val="0"/>
          <w:numId w:val="2"/>
        </w:numPr>
        <w:jc w:val="both"/>
      </w:pPr>
      <w:r>
        <w:t>Auditors’ report provides the analyst with assurance on the accuracy and completeness of the financial statement in order to place reliance on the information contained in the financial statement.</w:t>
      </w:r>
      <w:bookmarkStart w:id="0" w:name="_GoBack"/>
      <w:bookmarkEnd w:id="0"/>
    </w:p>
    <w:sectPr w:rsidR="00603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92462"/>
    <w:multiLevelType w:val="hybridMultilevel"/>
    <w:tmpl w:val="D180C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694CBA"/>
    <w:multiLevelType w:val="hybridMultilevel"/>
    <w:tmpl w:val="769EE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11415A"/>
    <w:multiLevelType w:val="hybridMultilevel"/>
    <w:tmpl w:val="7F622F92"/>
    <w:lvl w:ilvl="0" w:tplc="3E861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734607"/>
    <w:multiLevelType w:val="hybridMultilevel"/>
    <w:tmpl w:val="78524DE4"/>
    <w:lvl w:ilvl="0" w:tplc="876CD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5E07C4"/>
    <w:multiLevelType w:val="hybridMultilevel"/>
    <w:tmpl w:val="67640842"/>
    <w:lvl w:ilvl="0" w:tplc="38C43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0C4"/>
    <w:rsid w:val="0014601D"/>
    <w:rsid w:val="002008A8"/>
    <w:rsid w:val="002F4396"/>
    <w:rsid w:val="0032686B"/>
    <w:rsid w:val="004949AC"/>
    <w:rsid w:val="0058164F"/>
    <w:rsid w:val="00600E18"/>
    <w:rsid w:val="00603AF3"/>
    <w:rsid w:val="006A4063"/>
    <w:rsid w:val="008C4526"/>
    <w:rsid w:val="00932298"/>
    <w:rsid w:val="00C510C4"/>
    <w:rsid w:val="00CD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0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Kashyap</dc:creator>
  <cp:keywords/>
  <dc:description/>
  <cp:lastModifiedBy>Kashyap</cp:lastModifiedBy>
  <cp:revision>7</cp:revision>
  <dcterms:created xsi:type="dcterms:W3CDTF">2021-09-30T08:36:00Z</dcterms:created>
  <dcterms:modified xsi:type="dcterms:W3CDTF">2021-09-30T09:46:00Z</dcterms:modified>
</cp:coreProperties>
</file>