
<file path=[Content_Types].xml><?xml version="1.0" encoding="utf-8"?>
<Types xmlns="http://schemas.openxmlformats.org/package/2006/content-types">
  <Override PartName="/word/activeX/activeX8.xml" ContentType="application/vnd.ms-office.activeX+xml"/>
  <Override PartName="/word/activeX/activeX5.xml" ContentType="application/vnd.ms-office.activeX+xml"/>
  <Override PartName="/word/activeX/activeX6.xml" ContentType="application/vnd.ms-office.activeX+xml"/>
  <Override PartName="/word/activeX/activeX39.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activeX/activeX18.xml" ContentType="application/vnd.ms-office.activeX+xml"/>
  <Override PartName="/word/activeX/activeX19.xml" ContentType="application/vnd.ms-office.activeX+xml"/>
  <Override PartName="/word/activeX/activeX28.xml" ContentType="application/vnd.ms-office.activeX+xml"/>
  <Override PartName="/word/activeX/activeX29.xml" ContentType="application/vnd.ms-office.activeX+xml"/>
  <Override PartName="/word/activeX/activeX37.xml" ContentType="application/vnd.ms-office.activeX+xml"/>
  <Override PartName="/word/activeX/activeX38.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word/activeX/activeX35.xml" ContentType="application/vnd.ms-office.activeX+xml"/>
  <Override PartName="/word/activeX/activeX3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activeX/activeX34.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activeX/activeX40.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Default Extension="bin" ContentType="application/vnd.ms-office.activeX"/>
  <Override PartName="/word/activeX/activeX7.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809" w:rsidRPr="005A2809" w:rsidRDefault="005A2809" w:rsidP="005A2809">
      <w:pPr>
        <w:spacing w:after="0" w:line="240" w:lineRule="auto"/>
        <w:rPr>
          <w:rFonts w:ascii="Times New Roman" w:eastAsia="Times New Roman" w:hAnsi="Times New Roman" w:cs="Times New Roman"/>
          <w:sz w:val="24"/>
          <w:szCs w:val="24"/>
        </w:rPr>
      </w:pPr>
      <w:proofErr w:type="gramStart"/>
      <w:r w:rsidRPr="005A2809">
        <w:rPr>
          <w:rFonts w:ascii="Times New Roman" w:eastAsia="Times New Roman" w:hAnsi="Times New Roman" w:cs="Times New Roman"/>
          <w:sz w:val="24"/>
          <w:szCs w:val="24"/>
        </w:rPr>
        <w:t>)</w:t>
      </w:r>
      <w:r w:rsidRPr="005A2809">
        <w:rPr>
          <w:rFonts w:ascii="Times New Roman" w:eastAsia="Times New Roman" w:hAnsi="Times New Roman" w:cs="Times New Roman"/>
          <w:b/>
          <w:bCs/>
          <w:sz w:val="24"/>
          <w:szCs w:val="24"/>
        </w:rPr>
        <w:t>Use</w:t>
      </w:r>
      <w:proofErr w:type="gramEnd"/>
      <w:r w:rsidRPr="005A2809">
        <w:rPr>
          <w:rFonts w:ascii="Times New Roman" w:eastAsia="Times New Roman" w:hAnsi="Times New Roman" w:cs="Times New Roman"/>
          <w:b/>
          <w:bCs/>
          <w:sz w:val="24"/>
          <w:szCs w:val="24"/>
        </w:rPr>
        <w:t xml:space="preserve"> the following information to determine the margin of safety in dollars:</w:t>
      </w:r>
      <w:r w:rsidRPr="005A2809">
        <w:rPr>
          <w:rFonts w:ascii="Times New Roman" w:eastAsia="Times New Roman" w:hAnsi="Times New Roman" w:cs="Times New Roman"/>
          <w:b/>
          <w:bCs/>
          <w:sz w:val="24"/>
          <w:szCs w:val="24"/>
        </w:rPr>
        <w:br/>
      </w:r>
      <w:r w:rsidRPr="005A2809">
        <w:rPr>
          <w:rFonts w:ascii="Times New Roman" w:eastAsia="Times New Roman" w:hAnsi="Times New Roman" w:cs="Times New Roman"/>
          <w:b/>
          <w:bCs/>
          <w:sz w:val="24"/>
          <w:szCs w:val="24"/>
        </w:rPr>
        <w:br/>
        <w:t>Unit sales - 50,000 units</w:t>
      </w:r>
      <w:r w:rsidRPr="005A2809">
        <w:rPr>
          <w:rFonts w:ascii="Times New Roman" w:eastAsia="Times New Roman" w:hAnsi="Times New Roman" w:cs="Times New Roman"/>
          <w:b/>
          <w:bCs/>
          <w:sz w:val="24"/>
          <w:szCs w:val="24"/>
        </w:rPr>
        <w:br/>
        <w:t>Dollar sales - $500,000</w:t>
      </w:r>
      <w:r w:rsidRPr="005A2809">
        <w:rPr>
          <w:rFonts w:ascii="Times New Roman" w:eastAsia="Times New Roman" w:hAnsi="Times New Roman" w:cs="Times New Roman"/>
          <w:b/>
          <w:bCs/>
          <w:sz w:val="24"/>
          <w:szCs w:val="24"/>
        </w:rPr>
        <w:br/>
        <w:t>Fixed costs - $204,000</w:t>
      </w:r>
      <w:r w:rsidRPr="005A2809">
        <w:rPr>
          <w:rFonts w:ascii="Times New Roman" w:eastAsia="Times New Roman" w:hAnsi="Times New Roman" w:cs="Times New Roman"/>
          <w:b/>
          <w:bCs/>
          <w:sz w:val="24"/>
          <w:szCs w:val="24"/>
        </w:rPr>
        <w:br/>
        <w:t>Variable costs - $187,500</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20.25pt;height:18pt" o:ole="">
            <v:imagedata r:id="rId4" o:title=""/>
          </v:shape>
          <w:control r:id="rId5" w:name="DefaultOcxName" w:shapeid="_x0000_i1152"/>
        </w:object>
      </w:r>
      <w:r w:rsidRPr="005A2809">
        <w:rPr>
          <w:rFonts w:ascii="Times New Roman" w:eastAsia="Times New Roman" w:hAnsi="Times New Roman" w:cs="Times New Roman"/>
          <w:sz w:val="24"/>
          <w:szCs w:val="24"/>
        </w:rPr>
        <w:t> $88,500</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51" type="#_x0000_t75" style="width:20.25pt;height:18pt" o:ole="">
            <v:imagedata r:id="rId4" o:title=""/>
          </v:shape>
          <w:control r:id="rId6" w:name="DefaultOcxName1" w:shapeid="_x0000_i1151"/>
        </w:object>
      </w:r>
      <w:r w:rsidRPr="005A2809">
        <w:rPr>
          <w:rFonts w:ascii="Times New Roman" w:eastAsia="Times New Roman" w:hAnsi="Times New Roman" w:cs="Times New Roman"/>
          <w:sz w:val="24"/>
          <w:szCs w:val="24"/>
        </w:rPr>
        <w:t> $108,500</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50" type="#_x0000_t75" style="width:20.25pt;height:18pt" o:ole="">
            <v:imagedata r:id="rId4" o:title=""/>
          </v:shape>
          <w:control r:id="rId7" w:name="DefaultOcxName2" w:shapeid="_x0000_i1150"/>
        </w:object>
      </w:r>
      <w:r w:rsidRPr="005A2809">
        <w:rPr>
          <w:rFonts w:ascii="Times New Roman" w:eastAsia="Times New Roman" w:hAnsi="Times New Roman" w:cs="Times New Roman"/>
          <w:sz w:val="24"/>
          <w:szCs w:val="24"/>
        </w:rPr>
        <w:t> $173,600</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49" type="#_x0000_t75" style="width:20.25pt;height:18pt" o:ole="">
            <v:imagedata r:id="rId4" o:title=""/>
          </v:shape>
          <w:control r:id="rId8" w:name="DefaultOcxName3" w:shapeid="_x0000_i1149"/>
        </w:object>
      </w:r>
      <w:r w:rsidRPr="005A2809">
        <w:rPr>
          <w:rFonts w:ascii="Times New Roman" w:eastAsia="Times New Roman" w:hAnsi="Times New Roman" w:cs="Times New Roman"/>
          <w:sz w:val="24"/>
          <w:szCs w:val="24"/>
        </w:rPr>
        <w:t> $326,400</w:t>
      </w:r>
    </w:p>
    <w:p w:rsidR="005A2809" w:rsidRPr="005A2809" w:rsidRDefault="005A2809" w:rsidP="005A2809">
      <w:pPr>
        <w:spacing w:after="0" w:line="240" w:lineRule="auto"/>
        <w:rPr>
          <w:rFonts w:ascii="Times New Roman" w:eastAsia="Times New Roman" w:hAnsi="Times New Roman" w:cs="Times New Roman"/>
          <w:sz w:val="24"/>
          <w:szCs w:val="24"/>
        </w:rPr>
      </w:pPr>
    </w:p>
    <w:p w:rsidR="005A2809" w:rsidRPr="005A2809" w:rsidRDefault="005A2809" w:rsidP="005A2809">
      <w:pPr>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t>2)</w:t>
      </w:r>
      <w:r w:rsidRPr="005A2809">
        <w:rPr>
          <w:rStyle w:val="mlwqmnquestionnumber"/>
          <w:rFonts w:ascii="Helvetica" w:hAnsi="Helvetica" w:cs="Helvetica"/>
          <w:color w:val="333333"/>
          <w:shd w:val="clear" w:color="auto" w:fill="FFFFFF"/>
        </w:rPr>
        <w:t xml:space="preserve"> </w:t>
      </w:r>
      <w:r w:rsidRPr="005A2809">
        <w:rPr>
          <w:rFonts w:ascii="Helvetica" w:eastAsia="Times New Roman" w:hAnsi="Helvetica" w:cs="Helvetica"/>
          <w:color w:val="333333"/>
          <w:sz w:val="24"/>
          <w:szCs w:val="24"/>
        </w:rPr>
        <w:t>2)</w:t>
      </w:r>
      <w:r>
        <w:rPr>
          <w:rFonts w:ascii="Helvetica" w:eastAsia="Times New Roman" w:hAnsi="Helvetica" w:cs="Helvetica"/>
          <w:b/>
          <w:bCs/>
          <w:noProof/>
          <w:color w:val="333333"/>
          <w:sz w:val="24"/>
          <w:szCs w:val="24"/>
          <w:shd w:val="clear" w:color="auto" w:fill="FFFFFF"/>
        </w:rPr>
        <w:drawing>
          <wp:inline distT="0" distB="0" distL="0" distR="0">
            <wp:extent cx="6934200" cy="2057400"/>
            <wp:effectExtent l="19050" t="0" r="0" b="0"/>
            <wp:docPr id="131" name="Picture 13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9"/>
                    <pic:cNvPicPr>
                      <a:picLocks noChangeAspect="1" noChangeArrowheads="1"/>
                    </pic:cNvPicPr>
                  </pic:nvPicPr>
                  <pic:blipFill>
                    <a:blip r:embed="rId9"/>
                    <a:srcRect/>
                    <a:stretch>
                      <a:fillRect/>
                    </a:stretch>
                  </pic:blipFill>
                  <pic:spPr bwMode="auto">
                    <a:xfrm>
                      <a:off x="0" y="0"/>
                      <a:ext cx="6934200" cy="2057400"/>
                    </a:xfrm>
                    <a:prstGeom prst="rect">
                      <a:avLst/>
                    </a:prstGeom>
                    <a:noFill/>
                    <a:ln w="9525">
                      <a:noFill/>
                      <a:miter lim="800000"/>
                      <a:headEnd/>
                      <a:tailEnd/>
                    </a:ln>
                  </pic:spPr>
                </pic:pic>
              </a:graphicData>
            </a:graphic>
          </wp:inline>
        </w:drawing>
      </w:r>
    </w:p>
    <w:p w:rsidR="005A2809" w:rsidRPr="005A2809" w:rsidRDefault="005A2809" w:rsidP="005A2809">
      <w:pPr>
        <w:spacing w:after="0" w:line="240" w:lineRule="auto"/>
        <w:rPr>
          <w:rFonts w:ascii="Times New Roman" w:eastAsia="Times New Roman" w:hAnsi="Times New Roman" w:cs="Times New Roman"/>
          <w:sz w:val="24"/>
          <w:szCs w:val="24"/>
        </w:rPr>
      </w:pP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48" type="#_x0000_t75" style="width:20.25pt;height:18pt" o:ole="">
            <v:imagedata r:id="rId4" o:title=""/>
          </v:shape>
          <w:control r:id="rId10" w:name="DefaultOcxName4" w:shapeid="_x0000_i1148"/>
        </w:object>
      </w:r>
      <w:r w:rsidRPr="005A2809">
        <w:rPr>
          <w:rFonts w:ascii="Times New Roman" w:eastAsia="Times New Roman" w:hAnsi="Times New Roman" w:cs="Times New Roman"/>
          <w:sz w:val="24"/>
          <w:szCs w:val="24"/>
        </w:rPr>
        <w:t> A</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47" type="#_x0000_t75" style="width:20.25pt;height:18pt" o:ole="">
            <v:imagedata r:id="rId4" o:title=""/>
          </v:shape>
          <w:control r:id="rId11" w:name="DefaultOcxName5" w:shapeid="_x0000_i1147"/>
        </w:object>
      </w:r>
      <w:r w:rsidRPr="005A2809">
        <w:rPr>
          <w:rFonts w:ascii="Times New Roman" w:eastAsia="Times New Roman" w:hAnsi="Times New Roman" w:cs="Times New Roman"/>
          <w:sz w:val="24"/>
          <w:szCs w:val="24"/>
        </w:rPr>
        <w:t> B</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46" type="#_x0000_t75" style="width:20.25pt;height:18pt" o:ole="">
            <v:imagedata r:id="rId4" o:title=""/>
          </v:shape>
          <w:control r:id="rId12" w:name="DefaultOcxName6" w:shapeid="_x0000_i1146"/>
        </w:object>
      </w:r>
      <w:r w:rsidRPr="005A2809">
        <w:rPr>
          <w:rFonts w:ascii="Times New Roman" w:eastAsia="Times New Roman" w:hAnsi="Times New Roman" w:cs="Times New Roman"/>
          <w:sz w:val="24"/>
          <w:szCs w:val="24"/>
        </w:rPr>
        <w:t> C</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45" type="#_x0000_t75" style="width:20.25pt;height:18pt" o:ole="">
            <v:imagedata r:id="rId4" o:title=""/>
          </v:shape>
          <w:control r:id="rId13" w:name="DefaultOcxName7" w:shapeid="_x0000_i1145"/>
        </w:object>
      </w:r>
      <w:r w:rsidRPr="005A2809">
        <w:rPr>
          <w:rFonts w:ascii="Times New Roman" w:eastAsia="Times New Roman" w:hAnsi="Times New Roman" w:cs="Times New Roman"/>
          <w:sz w:val="24"/>
          <w:szCs w:val="24"/>
        </w:rPr>
        <w:t> D</w:t>
      </w:r>
    </w:p>
    <w:p w:rsidR="005A2809" w:rsidRPr="005A2809" w:rsidRDefault="005A2809" w:rsidP="005A2809">
      <w:pPr>
        <w:spacing w:after="0" w:line="240" w:lineRule="auto"/>
        <w:rPr>
          <w:rFonts w:ascii="Times New Roman" w:eastAsia="Times New Roman" w:hAnsi="Times New Roman" w:cs="Times New Roman"/>
          <w:sz w:val="24"/>
          <w:szCs w:val="24"/>
        </w:rPr>
      </w:pPr>
    </w:p>
    <w:p w:rsidR="005A2809" w:rsidRPr="005A2809" w:rsidRDefault="005A2809" w:rsidP="005A2809">
      <w:pPr>
        <w:spacing w:after="0" w:line="240" w:lineRule="auto"/>
        <w:rPr>
          <w:rFonts w:ascii="Times New Roman" w:eastAsia="Times New Roman" w:hAnsi="Times New Roman" w:cs="Times New Roman"/>
          <w:sz w:val="24"/>
          <w:szCs w:val="24"/>
        </w:rPr>
      </w:pPr>
      <w:proofErr w:type="gramStart"/>
      <w:r w:rsidRPr="005A2809">
        <w:rPr>
          <w:rFonts w:ascii="Times New Roman" w:eastAsia="Times New Roman" w:hAnsi="Times New Roman" w:cs="Times New Roman"/>
          <w:sz w:val="24"/>
          <w:szCs w:val="24"/>
        </w:rPr>
        <w:t>3)</w:t>
      </w:r>
      <w:r w:rsidRPr="005A2809">
        <w:rPr>
          <w:rFonts w:ascii="Times New Roman" w:eastAsia="Times New Roman" w:hAnsi="Times New Roman" w:cs="Times New Roman"/>
          <w:b/>
          <w:bCs/>
          <w:sz w:val="24"/>
          <w:szCs w:val="24"/>
        </w:rPr>
        <w:t>Craft</w:t>
      </w:r>
      <w:proofErr w:type="gramEnd"/>
      <w:r w:rsidRPr="005A2809">
        <w:rPr>
          <w:rFonts w:ascii="Times New Roman" w:eastAsia="Times New Roman" w:hAnsi="Times New Roman" w:cs="Times New Roman"/>
          <w:b/>
          <w:bCs/>
          <w:sz w:val="24"/>
          <w:szCs w:val="24"/>
        </w:rPr>
        <w:t xml:space="preserve"> Company produces a single product. Last year, the company had a net operating income of $80,000 using absorption costing and $74,500 using variable costing. The fixed manufacturing overhead cost was $5 per unit. There were no beginning inventories. If 21,500 units were produced last year, then sales last year were:</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44" type="#_x0000_t75" style="width:20.25pt;height:18pt" o:ole="">
            <v:imagedata r:id="rId4" o:title=""/>
          </v:shape>
          <w:control r:id="rId14" w:name="DefaultOcxName8" w:shapeid="_x0000_i1144"/>
        </w:object>
      </w:r>
      <w:r w:rsidRPr="005A2809">
        <w:rPr>
          <w:rFonts w:ascii="Times New Roman" w:eastAsia="Times New Roman" w:hAnsi="Times New Roman" w:cs="Times New Roman"/>
          <w:sz w:val="24"/>
          <w:szCs w:val="24"/>
        </w:rPr>
        <w:t> 22,600 units</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43" type="#_x0000_t75" style="width:20.25pt;height:18pt" o:ole="">
            <v:imagedata r:id="rId4" o:title=""/>
          </v:shape>
          <w:control r:id="rId15" w:name="DefaultOcxName9" w:shapeid="_x0000_i1143"/>
        </w:object>
      </w:r>
      <w:r w:rsidRPr="005A2809">
        <w:rPr>
          <w:rFonts w:ascii="Times New Roman" w:eastAsia="Times New Roman" w:hAnsi="Times New Roman" w:cs="Times New Roman"/>
          <w:sz w:val="24"/>
          <w:szCs w:val="24"/>
        </w:rPr>
        <w:t> 27,000 units</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42" type="#_x0000_t75" style="width:20.25pt;height:18pt" o:ole="">
            <v:imagedata r:id="rId4" o:title=""/>
          </v:shape>
          <w:control r:id="rId16" w:name="DefaultOcxName10" w:shapeid="_x0000_i1142"/>
        </w:object>
      </w:r>
      <w:r w:rsidRPr="005A2809">
        <w:rPr>
          <w:rFonts w:ascii="Times New Roman" w:eastAsia="Times New Roman" w:hAnsi="Times New Roman" w:cs="Times New Roman"/>
          <w:sz w:val="24"/>
          <w:szCs w:val="24"/>
        </w:rPr>
        <w:t> 20,400 units</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lastRenderedPageBreak/>
        <w:object w:dxaOrig="1440" w:dyaOrig="1440">
          <v:shape id="_x0000_i1141" type="#_x0000_t75" style="width:20.25pt;height:18pt" o:ole="">
            <v:imagedata r:id="rId4" o:title=""/>
          </v:shape>
          <w:control r:id="rId17" w:name="DefaultOcxName11" w:shapeid="_x0000_i1141"/>
        </w:object>
      </w:r>
      <w:r w:rsidRPr="005A2809">
        <w:rPr>
          <w:rFonts w:ascii="Times New Roman" w:eastAsia="Times New Roman" w:hAnsi="Times New Roman" w:cs="Times New Roman"/>
          <w:sz w:val="24"/>
          <w:szCs w:val="24"/>
        </w:rPr>
        <w:t> 16,000 units</w:t>
      </w:r>
    </w:p>
    <w:p w:rsidR="005A2809" w:rsidRPr="005A2809" w:rsidRDefault="005A2809" w:rsidP="005A2809">
      <w:pPr>
        <w:spacing w:after="0" w:line="240" w:lineRule="auto"/>
        <w:rPr>
          <w:rFonts w:ascii="Times New Roman" w:eastAsia="Times New Roman" w:hAnsi="Times New Roman" w:cs="Times New Roman"/>
          <w:sz w:val="24"/>
          <w:szCs w:val="24"/>
        </w:rPr>
      </w:pPr>
    </w:p>
    <w:p w:rsidR="005A2809" w:rsidRPr="005A2809" w:rsidRDefault="005A2809" w:rsidP="005A2809">
      <w:pPr>
        <w:spacing w:after="0"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t>4)</w:t>
      </w:r>
      <w:r w:rsidRPr="005A2809">
        <w:rPr>
          <w:rStyle w:val="mlwqmnquestionnumber"/>
          <w:rFonts w:ascii="Helvetica" w:hAnsi="Helvetica" w:cs="Helvetica"/>
          <w:color w:val="333333"/>
          <w:shd w:val="clear" w:color="auto" w:fill="FFFFFF"/>
        </w:rPr>
        <w:t xml:space="preserve"> </w:t>
      </w:r>
      <w:r>
        <w:rPr>
          <w:rStyle w:val="mlwqmnquestionnumber"/>
          <w:rFonts w:ascii="Helvetica" w:hAnsi="Helvetica" w:cs="Helvetica"/>
          <w:color w:val="333333"/>
          <w:shd w:val="clear" w:color="auto" w:fill="FFFFFF"/>
        </w:rPr>
        <w:t>4)</w:t>
      </w:r>
      <w:r>
        <w:rPr>
          <w:rFonts w:ascii="Helvetica" w:hAnsi="Helvetica" w:cs="Helvetica"/>
          <w:b/>
          <w:bCs/>
          <w:noProof/>
          <w:color w:val="333333"/>
          <w:shd w:val="clear" w:color="auto" w:fill="FFFFFF"/>
        </w:rPr>
        <w:drawing>
          <wp:inline distT="0" distB="0" distL="0" distR="0">
            <wp:extent cx="6648450" cy="1495425"/>
            <wp:effectExtent l="19050" t="0" r="0" b="0"/>
            <wp:docPr id="134" name="Picture 13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5"/>
                    <pic:cNvPicPr>
                      <a:picLocks noChangeAspect="1" noChangeArrowheads="1"/>
                    </pic:cNvPicPr>
                  </pic:nvPicPr>
                  <pic:blipFill>
                    <a:blip r:embed="rId18"/>
                    <a:srcRect/>
                    <a:stretch>
                      <a:fillRect/>
                    </a:stretch>
                  </pic:blipFill>
                  <pic:spPr bwMode="auto">
                    <a:xfrm>
                      <a:off x="0" y="0"/>
                      <a:ext cx="6648450" cy="1495425"/>
                    </a:xfrm>
                    <a:prstGeom prst="rect">
                      <a:avLst/>
                    </a:prstGeom>
                    <a:noFill/>
                    <a:ln w="9525">
                      <a:noFill/>
                      <a:miter lim="800000"/>
                      <a:headEnd/>
                      <a:tailEnd/>
                    </a:ln>
                  </pic:spPr>
                </pic:pic>
              </a:graphicData>
            </a:graphic>
          </wp:inline>
        </w:drawing>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40" type="#_x0000_t75" style="width:20.25pt;height:18pt" o:ole="">
            <v:imagedata r:id="rId4" o:title=""/>
          </v:shape>
          <w:control r:id="rId19" w:name="DefaultOcxName12" w:shapeid="_x0000_i1140"/>
        </w:object>
      </w:r>
      <w:r w:rsidRPr="005A2809">
        <w:rPr>
          <w:rFonts w:ascii="Times New Roman" w:eastAsia="Times New Roman" w:hAnsi="Times New Roman" w:cs="Times New Roman"/>
          <w:sz w:val="24"/>
          <w:szCs w:val="24"/>
        </w:rPr>
        <w:t> A</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39" type="#_x0000_t75" style="width:20.25pt;height:18pt" o:ole="">
            <v:imagedata r:id="rId4" o:title=""/>
          </v:shape>
          <w:control r:id="rId20" w:name="DefaultOcxName13" w:shapeid="_x0000_i1139"/>
        </w:object>
      </w:r>
      <w:r w:rsidRPr="005A2809">
        <w:rPr>
          <w:rFonts w:ascii="Times New Roman" w:eastAsia="Times New Roman" w:hAnsi="Times New Roman" w:cs="Times New Roman"/>
          <w:sz w:val="24"/>
          <w:szCs w:val="24"/>
        </w:rPr>
        <w:t> B</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38" type="#_x0000_t75" style="width:20.25pt;height:18pt" o:ole="">
            <v:imagedata r:id="rId4" o:title=""/>
          </v:shape>
          <w:control r:id="rId21" w:name="DefaultOcxName14" w:shapeid="_x0000_i1138"/>
        </w:object>
      </w:r>
      <w:r w:rsidRPr="005A2809">
        <w:rPr>
          <w:rFonts w:ascii="Times New Roman" w:eastAsia="Times New Roman" w:hAnsi="Times New Roman" w:cs="Times New Roman"/>
          <w:sz w:val="24"/>
          <w:szCs w:val="24"/>
        </w:rPr>
        <w:t> C</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37" type="#_x0000_t75" style="width:20.25pt;height:18pt" o:ole="">
            <v:imagedata r:id="rId4" o:title=""/>
          </v:shape>
          <w:control r:id="rId22" w:name="DefaultOcxName15" w:shapeid="_x0000_i1137"/>
        </w:object>
      </w:r>
      <w:r w:rsidRPr="005A2809">
        <w:rPr>
          <w:rFonts w:ascii="Times New Roman" w:eastAsia="Times New Roman" w:hAnsi="Times New Roman" w:cs="Times New Roman"/>
          <w:sz w:val="24"/>
          <w:szCs w:val="24"/>
        </w:rPr>
        <w:t> D</w:t>
      </w:r>
    </w:p>
    <w:p w:rsidR="005A2809" w:rsidRPr="005A2809" w:rsidRDefault="005A2809" w:rsidP="005A2809">
      <w:pPr>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lastRenderedPageBreak/>
        <w:t>5)</w:t>
      </w:r>
      <w:r w:rsidRPr="005A2809">
        <w:rPr>
          <w:rStyle w:val="mlwqmnquestionnumber"/>
          <w:rFonts w:ascii="Helvetica" w:hAnsi="Helvetica" w:cs="Helvetica"/>
          <w:color w:val="333333"/>
          <w:shd w:val="clear" w:color="auto" w:fill="FFFFFF"/>
        </w:rPr>
        <w:t xml:space="preserve"> </w:t>
      </w:r>
      <w:r w:rsidRPr="005A2809">
        <w:rPr>
          <w:rFonts w:ascii="Helvetica" w:eastAsia="Times New Roman" w:hAnsi="Helvetica" w:cs="Helvetica"/>
          <w:color w:val="333333"/>
          <w:sz w:val="24"/>
          <w:szCs w:val="24"/>
        </w:rPr>
        <w:t>5)</w:t>
      </w:r>
      <w:r>
        <w:rPr>
          <w:rFonts w:ascii="Helvetica" w:eastAsia="Times New Roman" w:hAnsi="Helvetica" w:cs="Helvetica"/>
          <w:b/>
          <w:bCs/>
          <w:noProof/>
          <w:color w:val="333333"/>
          <w:sz w:val="24"/>
          <w:szCs w:val="24"/>
          <w:shd w:val="clear" w:color="auto" w:fill="FFFFFF"/>
        </w:rPr>
        <w:drawing>
          <wp:inline distT="0" distB="0" distL="0" distR="0">
            <wp:extent cx="5619750" cy="6172200"/>
            <wp:effectExtent l="19050" t="0" r="0" b="0"/>
            <wp:docPr id="142" name="Picture 14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10"/>
                    <pic:cNvPicPr>
                      <a:picLocks noChangeAspect="1" noChangeArrowheads="1"/>
                    </pic:cNvPicPr>
                  </pic:nvPicPr>
                  <pic:blipFill>
                    <a:blip r:embed="rId23"/>
                    <a:srcRect/>
                    <a:stretch>
                      <a:fillRect/>
                    </a:stretch>
                  </pic:blipFill>
                  <pic:spPr bwMode="auto">
                    <a:xfrm>
                      <a:off x="0" y="0"/>
                      <a:ext cx="5619750" cy="6172200"/>
                    </a:xfrm>
                    <a:prstGeom prst="rect">
                      <a:avLst/>
                    </a:prstGeom>
                    <a:noFill/>
                    <a:ln w="9525">
                      <a:noFill/>
                      <a:miter lim="800000"/>
                      <a:headEnd/>
                      <a:tailEnd/>
                    </a:ln>
                  </pic:spPr>
                </pic:pic>
              </a:graphicData>
            </a:graphic>
          </wp:inline>
        </w:drawing>
      </w:r>
    </w:p>
    <w:p w:rsidR="005A2809" w:rsidRPr="005A2809" w:rsidRDefault="005A2809" w:rsidP="005A2809">
      <w:pPr>
        <w:spacing w:after="0" w:line="240" w:lineRule="auto"/>
        <w:rPr>
          <w:rFonts w:ascii="Times New Roman" w:eastAsia="Times New Roman" w:hAnsi="Times New Roman" w:cs="Times New Roman"/>
          <w:sz w:val="24"/>
          <w:szCs w:val="24"/>
        </w:rPr>
      </w:pP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36" type="#_x0000_t75" style="width:20.25pt;height:18pt" o:ole="">
            <v:imagedata r:id="rId4" o:title=""/>
          </v:shape>
          <w:control r:id="rId24" w:name="DefaultOcxName16" w:shapeid="_x0000_i1136"/>
        </w:object>
      </w:r>
      <w:r w:rsidRPr="005A2809">
        <w:rPr>
          <w:rFonts w:ascii="Times New Roman" w:eastAsia="Times New Roman" w:hAnsi="Times New Roman" w:cs="Times New Roman"/>
          <w:sz w:val="24"/>
          <w:szCs w:val="24"/>
        </w:rPr>
        <w:t> A</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35" type="#_x0000_t75" style="width:20.25pt;height:18pt" o:ole="">
            <v:imagedata r:id="rId4" o:title=""/>
          </v:shape>
          <w:control r:id="rId25" w:name="DefaultOcxName17" w:shapeid="_x0000_i1135"/>
        </w:object>
      </w:r>
      <w:r w:rsidRPr="005A2809">
        <w:rPr>
          <w:rFonts w:ascii="Times New Roman" w:eastAsia="Times New Roman" w:hAnsi="Times New Roman" w:cs="Times New Roman"/>
          <w:sz w:val="24"/>
          <w:szCs w:val="24"/>
        </w:rPr>
        <w:t> B</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34" type="#_x0000_t75" style="width:20.25pt;height:18pt" o:ole="">
            <v:imagedata r:id="rId4" o:title=""/>
          </v:shape>
          <w:control r:id="rId26" w:name="DefaultOcxName18" w:shapeid="_x0000_i1134"/>
        </w:object>
      </w:r>
      <w:r w:rsidRPr="005A2809">
        <w:rPr>
          <w:rFonts w:ascii="Times New Roman" w:eastAsia="Times New Roman" w:hAnsi="Times New Roman" w:cs="Times New Roman"/>
          <w:sz w:val="24"/>
          <w:szCs w:val="24"/>
        </w:rPr>
        <w:t> C</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33" type="#_x0000_t75" style="width:20.25pt;height:18pt" o:ole="">
            <v:imagedata r:id="rId4" o:title=""/>
          </v:shape>
          <w:control r:id="rId27" w:name="DefaultOcxName19" w:shapeid="_x0000_i1133"/>
        </w:object>
      </w:r>
      <w:r w:rsidRPr="005A2809">
        <w:rPr>
          <w:rFonts w:ascii="Times New Roman" w:eastAsia="Times New Roman" w:hAnsi="Times New Roman" w:cs="Times New Roman"/>
          <w:sz w:val="24"/>
          <w:szCs w:val="24"/>
        </w:rPr>
        <w:t> D</w:t>
      </w:r>
    </w:p>
    <w:p w:rsidR="005A2809" w:rsidRPr="005A2809" w:rsidRDefault="005A2809" w:rsidP="005A2809">
      <w:pPr>
        <w:spacing w:after="0" w:line="240" w:lineRule="auto"/>
        <w:rPr>
          <w:rFonts w:ascii="Times New Roman" w:eastAsia="Times New Roman" w:hAnsi="Times New Roman" w:cs="Times New Roman"/>
          <w:sz w:val="24"/>
          <w:szCs w:val="24"/>
        </w:rPr>
      </w:pPr>
    </w:p>
    <w:p w:rsidR="005A2809" w:rsidRPr="005A2809" w:rsidRDefault="005A2809" w:rsidP="005A2809">
      <w:pPr>
        <w:spacing w:after="0" w:line="240" w:lineRule="auto"/>
        <w:rPr>
          <w:rFonts w:ascii="Times New Roman" w:eastAsia="Times New Roman" w:hAnsi="Times New Roman" w:cs="Times New Roman"/>
          <w:sz w:val="24"/>
          <w:szCs w:val="24"/>
        </w:rPr>
      </w:pPr>
      <w:proofErr w:type="gramStart"/>
      <w:r w:rsidRPr="005A2809">
        <w:rPr>
          <w:rFonts w:ascii="Times New Roman" w:eastAsia="Times New Roman" w:hAnsi="Times New Roman" w:cs="Times New Roman"/>
          <w:sz w:val="24"/>
          <w:szCs w:val="24"/>
        </w:rPr>
        <w:lastRenderedPageBreak/>
        <w:t>6)</w:t>
      </w:r>
      <w:r w:rsidRPr="005A2809">
        <w:rPr>
          <w:rFonts w:ascii="Times New Roman" w:eastAsia="Times New Roman" w:hAnsi="Times New Roman" w:cs="Times New Roman"/>
          <w:b/>
          <w:bCs/>
          <w:sz w:val="24"/>
          <w:szCs w:val="24"/>
        </w:rPr>
        <w:t>You</w:t>
      </w:r>
      <w:proofErr w:type="gramEnd"/>
      <w:r w:rsidRPr="005A2809">
        <w:rPr>
          <w:rFonts w:ascii="Times New Roman" w:eastAsia="Times New Roman" w:hAnsi="Times New Roman" w:cs="Times New Roman"/>
          <w:b/>
          <w:bCs/>
          <w:sz w:val="24"/>
          <w:szCs w:val="24"/>
        </w:rPr>
        <w:t xml:space="preserve"> placed a bet on Chicago for this year’s Super Bowl. To cover your loss, you agree to pay your bookie $612.52 in three years. Assuming 7% interest, how much was your total bet? (Round you answer to zero decimal places)</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32" type="#_x0000_t75" style="width:20.25pt;height:18pt" o:ole="">
            <v:imagedata r:id="rId4" o:title=""/>
          </v:shape>
          <w:control r:id="rId28" w:name="DefaultOcxName20" w:shapeid="_x0000_i1132"/>
        </w:object>
      </w:r>
      <w:r w:rsidRPr="005A2809">
        <w:rPr>
          <w:rFonts w:ascii="Times New Roman" w:eastAsia="Times New Roman" w:hAnsi="Times New Roman" w:cs="Times New Roman"/>
          <w:sz w:val="24"/>
          <w:szCs w:val="24"/>
        </w:rPr>
        <w:t> $500</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31" type="#_x0000_t75" style="width:20.25pt;height:18pt" o:ole="">
            <v:imagedata r:id="rId4" o:title=""/>
          </v:shape>
          <w:control r:id="rId29" w:name="DefaultOcxName21" w:shapeid="_x0000_i1131"/>
        </w:object>
      </w:r>
      <w:r w:rsidRPr="005A2809">
        <w:rPr>
          <w:rFonts w:ascii="Times New Roman" w:eastAsia="Times New Roman" w:hAnsi="Times New Roman" w:cs="Times New Roman"/>
          <w:sz w:val="24"/>
          <w:szCs w:val="24"/>
        </w:rPr>
        <w:t> $600</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30" type="#_x0000_t75" style="width:20.25pt;height:18pt" o:ole="">
            <v:imagedata r:id="rId4" o:title=""/>
          </v:shape>
          <w:control r:id="rId30" w:name="DefaultOcxName22" w:shapeid="_x0000_i1130"/>
        </w:object>
      </w:r>
      <w:r w:rsidRPr="005A2809">
        <w:rPr>
          <w:rFonts w:ascii="Times New Roman" w:eastAsia="Times New Roman" w:hAnsi="Times New Roman" w:cs="Times New Roman"/>
          <w:sz w:val="24"/>
          <w:szCs w:val="24"/>
        </w:rPr>
        <w:t> $650</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29" type="#_x0000_t75" style="width:20.25pt;height:18pt" o:ole="">
            <v:imagedata r:id="rId4" o:title=""/>
          </v:shape>
          <w:control r:id="rId31" w:name="DefaultOcxName23" w:shapeid="_x0000_i1129"/>
        </w:object>
      </w:r>
      <w:r w:rsidRPr="005A2809">
        <w:rPr>
          <w:rFonts w:ascii="Times New Roman" w:eastAsia="Times New Roman" w:hAnsi="Times New Roman" w:cs="Times New Roman"/>
          <w:sz w:val="24"/>
          <w:szCs w:val="24"/>
        </w:rPr>
        <w:t> $550</w:t>
      </w:r>
    </w:p>
    <w:p w:rsidR="005A2809" w:rsidRPr="005A2809" w:rsidRDefault="005A2809" w:rsidP="005A2809">
      <w:pPr>
        <w:spacing w:after="0" w:line="240" w:lineRule="auto"/>
        <w:rPr>
          <w:rFonts w:ascii="Times New Roman" w:eastAsia="Times New Roman" w:hAnsi="Times New Roman" w:cs="Times New Roman"/>
          <w:sz w:val="24"/>
          <w:szCs w:val="24"/>
        </w:rPr>
      </w:pPr>
    </w:p>
    <w:p w:rsidR="005A2809" w:rsidRPr="005A2809" w:rsidRDefault="005A2809" w:rsidP="005A2809">
      <w:pPr>
        <w:spacing w:after="0" w:line="240" w:lineRule="auto"/>
        <w:rPr>
          <w:rFonts w:ascii="Times New Roman" w:eastAsia="Times New Roman" w:hAnsi="Times New Roman" w:cs="Times New Roman"/>
          <w:sz w:val="24"/>
          <w:szCs w:val="24"/>
        </w:rPr>
      </w:pPr>
      <w:proofErr w:type="gramStart"/>
      <w:r w:rsidRPr="005A2809">
        <w:rPr>
          <w:rFonts w:ascii="Times New Roman" w:eastAsia="Times New Roman" w:hAnsi="Times New Roman" w:cs="Times New Roman"/>
          <w:sz w:val="24"/>
          <w:szCs w:val="24"/>
        </w:rPr>
        <w:t>7)</w:t>
      </w:r>
      <w:r w:rsidRPr="005A2809">
        <w:rPr>
          <w:rFonts w:ascii="Times New Roman" w:eastAsia="Times New Roman" w:hAnsi="Times New Roman" w:cs="Times New Roman"/>
          <w:b/>
          <w:bCs/>
          <w:sz w:val="24"/>
          <w:szCs w:val="24"/>
        </w:rPr>
        <w:t>Clarence</w:t>
      </w:r>
      <w:proofErr w:type="gramEnd"/>
      <w:r w:rsidRPr="005A2809">
        <w:rPr>
          <w:rFonts w:ascii="Times New Roman" w:eastAsia="Times New Roman" w:hAnsi="Times New Roman" w:cs="Times New Roman"/>
          <w:b/>
          <w:bCs/>
          <w:sz w:val="24"/>
          <w:szCs w:val="24"/>
        </w:rPr>
        <w:t xml:space="preserve"> </w:t>
      </w:r>
      <w:proofErr w:type="spellStart"/>
      <w:r w:rsidRPr="005A2809">
        <w:rPr>
          <w:rFonts w:ascii="Times New Roman" w:eastAsia="Times New Roman" w:hAnsi="Times New Roman" w:cs="Times New Roman"/>
          <w:b/>
          <w:bCs/>
          <w:sz w:val="24"/>
          <w:szCs w:val="24"/>
        </w:rPr>
        <w:t>Weatherspoon</w:t>
      </w:r>
      <w:proofErr w:type="spellEnd"/>
      <w:r w:rsidRPr="005A2809">
        <w:rPr>
          <w:rFonts w:ascii="Times New Roman" w:eastAsia="Times New Roman" w:hAnsi="Times New Roman" w:cs="Times New Roman"/>
          <w:b/>
          <w:bCs/>
          <w:sz w:val="24"/>
          <w:szCs w:val="24"/>
        </w:rPr>
        <w:t>, a super salesman contemplating retirement on his fifty-fifth birthday, decides to create a fund on an 8% basis that will enable him to withdraw $34,100 per year on June 30, beginning in 2018 and continuing through 2021. To develop this fund, Clarence intends to make equal contributions on June 30 of each of the years 2014-2017.</w:t>
      </w:r>
      <w:r w:rsidRPr="005A2809">
        <w:rPr>
          <w:rFonts w:ascii="Times New Roman" w:eastAsia="Times New Roman" w:hAnsi="Times New Roman" w:cs="Times New Roman"/>
          <w:b/>
          <w:bCs/>
          <w:sz w:val="24"/>
          <w:szCs w:val="24"/>
        </w:rPr>
        <w:br/>
      </w:r>
      <w:r w:rsidRPr="005A2809">
        <w:rPr>
          <w:rFonts w:ascii="Times New Roman" w:eastAsia="Times New Roman" w:hAnsi="Times New Roman" w:cs="Times New Roman"/>
          <w:b/>
          <w:bCs/>
          <w:sz w:val="24"/>
          <w:szCs w:val="24"/>
        </w:rPr>
        <w:br/>
        <w:t xml:space="preserve">How much must the balance of the fund equal on June 30, 2017, in order for Clarence </w:t>
      </w:r>
      <w:proofErr w:type="spellStart"/>
      <w:r w:rsidRPr="005A2809">
        <w:rPr>
          <w:rFonts w:ascii="Times New Roman" w:eastAsia="Times New Roman" w:hAnsi="Times New Roman" w:cs="Times New Roman"/>
          <w:b/>
          <w:bCs/>
          <w:sz w:val="24"/>
          <w:szCs w:val="24"/>
        </w:rPr>
        <w:t>Weatherspoon</w:t>
      </w:r>
      <w:proofErr w:type="spellEnd"/>
      <w:r w:rsidRPr="005A2809">
        <w:rPr>
          <w:rFonts w:ascii="Times New Roman" w:eastAsia="Times New Roman" w:hAnsi="Times New Roman" w:cs="Times New Roman"/>
          <w:b/>
          <w:bCs/>
          <w:sz w:val="24"/>
          <w:szCs w:val="24"/>
        </w:rPr>
        <w:t xml:space="preserve"> to satisfy his objective? (Round factor values to 5 decimal places, e.g. 1.25124 and final answer to 0 decimal places, e.g. 458,581.)</w:t>
      </w:r>
      <w:r w:rsidRPr="005A2809">
        <w:rPr>
          <w:rFonts w:ascii="Times New Roman" w:eastAsia="Times New Roman" w:hAnsi="Times New Roman" w:cs="Times New Roman"/>
          <w:b/>
          <w:bCs/>
          <w:sz w:val="24"/>
          <w:szCs w:val="24"/>
        </w:rPr>
        <w:br/>
      </w:r>
      <w:r w:rsidRPr="005A2809">
        <w:rPr>
          <w:rFonts w:ascii="Times New Roman" w:eastAsia="Times New Roman" w:hAnsi="Times New Roman" w:cs="Times New Roman"/>
          <w:b/>
          <w:bCs/>
          <w:sz w:val="24"/>
          <w:szCs w:val="24"/>
        </w:rPr>
        <w:br/>
        <w:t>What is each of Clarence’s contributions to the fund? (Round factor values to 5 decimal places, e.g. 1.25124 and final answer to 0 decimal places, e.g. 458,581.)</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28" type="#_x0000_t75" style="width:20.25pt;height:18pt" o:ole="">
            <v:imagedata r:id="rId4" o:title=""/>
          </v:shape>
          <w:control r:id="rId32" w:name="DefaultOcxName24" w:shapeid="_x0000_i1128"/>
        </w:object>
      </w:r>
      <w:r w:rsidRPr="005A2809">
        <w:rPr>
          <w:rFonts w:ascii="Times New Roman" w:eastAsia="Times New Roman" w:hAnsi="Times New Roman" w:cs="Times New Roman"/>
          <w:sz w:val="24"/>
          <w:szCs w:val="24"/>
        </w:rPr>
        <w:t> $105,222 and $21,448</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27" type="#_x0000_t75" style="width:20.25pt;height:18pt" o:ole="">
            <v:imagedata r:id="rId4" o:title=""/>
          </v:shape>
          <w:control r:id="rId33" w:name="DefaultOcxName25" w:shapeid="_x0000_i1127"/>
        </w:object>
      </w:r>
      <w:r w:rsidRPr="005A2809">
        <w:rPr>
          <w:rFonts w:ascii="Times New Roman" w:eastAsia="Times New Roman" w:hAnsi="Times New Roman" w:cs="Times New Roman"/>
          <w:sz w:val="24"/>
          <w:szCs w:val="24"/>
        </w:rPr>
        <w:t> $115,154 and $20,408</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26" type="#_x0000_t75" style="width:20.25pt;height:18pt" o:ole="">
            <v:imagedata r:id="rId4" o:title=""/>
          </v:shape>
          <w:control r:id="rId34" w:name="DefaultOcxName26" w:shapeid="_x0000_i1126"/>
        </w:object>
      </w:r>
      <w:r w:rsidRPr="005A2809">
        <w:rPr>
          <w:rFonts w:ascii="Times New Roman" w:eastAsia="Times New Roman" w:hAnsi="Times New Roman" w:cs="Times New Roman"/>
          <w:sz w:val="24"/>
          <w:szCs w:val="24"/>
        </w:rPr>
        <w:t> $117,254 and $20,408</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25" type="#_x0000_t75" style="width:20.25pt;height:18pt" o:ole="">
            <v:imagedata r:id="rId4" o:title=""/>
          </v:shape>
          <w:control r:id="rId35" w:name="DefaultOcxName27" w:shapeid="_x0000_i1125"/>
        </w:object>
      </w:r>
      <w:r w:rsidRPr="005A2809">
        <w:rPr>
          <w:rFonts w:ascii="Times New Roman" w:eastAsia="Times New Roman" w:hAnsi="Times New Roman" w:cs="Times New Roman"/>
          <w:sz w:val="24"/>
          <w:szCs w:val="24"/>
        </w:rPr>
        <w:t> $112,944 and $23,208</w:t>
      </w:r>
    </w:p>
    <w:p w:rsidR="005A2809" w:rsidRPr="005A2809" w:rsidRDefault="005A2809" w:rsidP="005A2809">
      <w:pPr>
        <w:spacing w:after="0" w:line="240" w:lineRule="auto"/>
        <w:rPr>
          <w:rFonts w:ascii="Times New Roman" w:eastAsia="Times New Roman" w:hAnsi="Times New Roman" w:cs="Times New Roman"/>
          <w:sz w:val="24"/>
          <w:szCs w:val="24"/>
        </w:rPr>
      </w:pPr>
    </w:p>
    <w:p w:rsidR="005A2809" w:rsidRPr="005A2809" w:rsidRDefault="005A2809" w:rsidP="005A2809">
      <w:pPr>
        <w:spacing w:after="0"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lastRenderedPageBreak/>
        <w:t>8)</w:t>
      </w:r>
      <w:r w:rsidRPr="005A2809">
        <w:t xml:space="preserve"> </w:t>
      </w:r>
      <w:r>
        <w:rPr>
          <w:noProof/>
        </w:rPr>
        <w:drawing>
          <wp:inline distT="0" distB="0" distL="0" distR="0">
            <wp:extent cx="5943600" cy="3360913"/>
            <wp:effectExtent l="19050" t="0" r="0" b="0"/>
            <wp:docPr id="145" name="Picture 14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8"/>
                    <pic:cNvPicPr>
                      <a:picLocks noChangeAspect="1" noChangeArrowheads="1"/>
                    </pic:cNvPicPr>
                  </pic:nvPicPr>
                  <pic:blipFill>
                    <a:blip r:embed="rId36"/>
                    <a:srcRect/>
                    <a:stretch>
                      <a:fillRect/>
                    </a:stretch>
                  </pic:blipFill>
                  <pic:spPr bwMode="auto">
                    <a:xfrm>
                      <a:off x="0" y="0"/>
                      <a:ext cx="5943600" cy="3360913"/>
                    </a:xfrm>
                    <a:prstGeom prst="rect">
                      <a:avLst/>
                    </a:prstGeom>
                    <a:noFill/>
                    <a:ln w="9525">
                      <a:noFill/>
                      <a:miter lim="800000"/>
                      <a:headEnd/>
                      <a:tailEnd/>
                    </a:ln>
                  </pic:spPr>
                </pic:pic>
              </a:graphicData>
            </a:graphic>
          </wp:inline>
        </w:drawing>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24" type="#_x0000_t75" style="width:20.25pt;height:18pt" o:ole="">
            <v:imagedata r:id="rId4" o:title=""/>
          </v:shape>
          <w:control r:id="rId37" w:name="DefaultOcxName28" w:shapeid="_x0000_i1124"/>
        </w:object>
      </w:r>
      <w:r w:rsidRPr="005A2809">
        <w:rPr>
          <w:rFonts w:ascii="Times New Roman" w:eastAsia="Times New Roman" w:hAnsi="Times New Roman" w:cs="Times New Roman"/>
          <w:sz w:val="24"/>
          <w:szCs w:val="24"/>
        </w:rPr>
        <w:t> A</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23" type="#_x0000_t75" style="width:20.25pt;height:18pt" o:ole="">
            <v:imagedata r:id="rId4" o:title=""/>
          </v:shape>
          <w:control r:id="rId38" w:name="DefaultOcxName29" w:shapeid="_x0000_i1123"/>
        </w:object>
      </w:r>
      <w:r w:rsidRPr="005A2809">
        <w:rPr>
          <w:rFonts w:ascii="Times New Roman" w:eastAsia="Times New Roman" w:hAnsi="Times New Roman" w:cs="Times New Roman"/>
          <w:sz w:val="24"/>
          <w:szCs w:val="24"/>
        </w:rPr>
        <w:t> B</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22" type="#_x0000_t75" style="width:20.25pt;height:18pt" o:ole="">
            <v:imagedata r:id="rId4" o:title=""/>
          </v:shape>
          <w:control r:id="rId39" w:name="DefaultOcxName30" w:shapeid="_x0000_i1122"/>
        </w:object>
      </w:r>
      <w:r w:rsidRPr="005A2809">
        <w:rPr>
          <w:rFonts w:ascii="Times New Roman" w:eastAsia="Times New Roman" w:hAnsi="Times New Roman" w:cs="Times New Roman"/>
          <w:sz w:val="24"/>
          <w:szCs w:val="24"/>
        </w:rPr>
        <w:t> C</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21" type="#_x0000_t75" style="width:20.25pt;height:18pt" o:ole="">
            <v:imagedata r:id="rId4" o:title=""/>
          </v:shape>
          <w:control r:id="rId40" w:name="DefaultOcxName31" w:shapeid="_x0000_i1121"/>
        </w:object>
      </w:r>
      <w:r w:rsidRPr="005A2809">
        <w:rPr>
          <w:rFonts w:ascii="Times New Roman" w:eastAsia="Times New Roman" w:hAnsi="Times New Roman" w:cs="Times New Roman"/>
          <w:sz w:val="24"/>
          <w:szCs w:val="24"/>
        </w:rPr>
        <w:t> D</w:t>
      </w:r>
    </w:p>
    <w:p w:rsidR="005A2809" w:rsidRPr="005A2809" w:rsidRDefault="005A2809" w:rsidP="005A2809">
      <w:pPr>
        <w:spacing w:after="0" w:line="240" w:lineRule="auto"/>
        <w:rPr>
          <w:rFonts w:ascii="Times New Roman" w:eastAsia="Times New Roman" w:hAnsi="Times New Roman" w:cs="Times New Roman"/>
          <w:sz w:val="24"/>
          <w:szCs w:val="24"/>
        </w:rPr>
      </w:pPr>
    </w:p>
    <w:p w:rsidR="005A2809" w:rsidRPr="005A2809" w:rsidRDefault="005A2809" w:rsidP="005A2809">
      <w:pPr>
        <w:spacing w:after="0" w:line="240" w:lineRule="auto"/>
        <w:rPr>
          <w:rFonts w:ascii="Times New Roman" w:eastAsia="Times New Roman" w:hAnsi="Times New Roman" w:cs="Times New Roman"/>
          <w:sz w:val="24"/>
          <w:szCs w:val="24"/>
        </w:rPr>
      </w:pPr>
      <w:proofErr w:type="gramStart"/>
      <w:r w:rsidRPr="005A2809">
        <w:rPr>
          <w:rFonts w:ascii="Times New Roman" w:eastAsia="Times New Roman" w:hAnsi="Times New Roman" w:cs="Times New Roman"/>
          <w:sz w:val="24"/>
          <w:szCs w:val="24"/>
        </w:rPr>
        <w:t>9)</w:t>
      </w:r>
      <w:r w:rsidRPr="005A2809">
        <w:rPr>
          <w:rFonts w:ascii="Times New Roman" w:eastAsia="Times New Roman" w:hAnsi="Times New Roman" w:cs="Times New Roman"/>
          <w:b/>
          <w:bCs/>
          <w:sz w:val="24"/>
          <w:szCs w:val="24"/>
        </w:rPr>
        <w:t>In</w:t>
      </w:r>
      <w:proofErr w:type="gramEnd"/>
      <w:r w:rsidRPr="005A2809">
        <w:rPr>
          <w:rFonts w:ascii="Times New Roman" w:eastAsia="Times New Roman" w:hAnsi="Times New Roman" w:cs="Times New Roman"/>
          <w:b/>
          <w:bCs/>
          <w:sz w:val="24"/>
          <w:szCs w:val="24"/>
        </w:rPr>
        <w:t xml:space="preserve"> January 2014, Domingo, Inc., acquired 20 percent of the outstanding common stock of </w:t>
      </w:r>
      <w:proofErr w:type="spellStart"/>
      <w:r w:rsidRPr="005A2809">
        <w:rPr>
          <w:rFonts w:ascii="Times New Roman" w:eastAsia="Times New Roman" w:hAnsi="Times New Roman" w:cs="Times New Roman"/>
          <w:b/>
          <w:bCs/>
          <w:sz w:val="24"/>
          <w:szCs w:val="24"/>
        </w:rPr>
        <w:t>Martes</w:t>
      </w:r>
      <w:proofErr w:type="spellEnd"/>
      <w:r w:rsidRPr="005A2809">
        <w:rPr>
          <w:rFonts w:ascii="Times New Roman" w:eastAsia="Times New Roman" w:hAnsi="Times New Roman" w:cs="Times New Roman"/>
          <w:b/>
          <w:bCs/>
          <w:sz w:val="24"/>
          <w:szCs w:val="24"/>
        </w:rPr>
        <w:t xml:space="preserve">, Inc., for $811,000. This investment gave Domingo the ability to exercise significant influence over </w:t>
      </w:r>
      <w:proofErr w:type="spellStart"/>
      <w:r w:rsidRPr="005A2809">
        <w:rPr>
          <w:rFonts w:ascii="Times New Roman" w:eastAsia="Times New Roman" w:hAnsi="Times New Roman" w:cs="Times New Roman"/>
          <w:b/>
          <w:bCs/>
          <w:sz w:val="24"/>
          <w:szCs w:val="24"/>
        </w:rPr>
        <w:t>Martes</w:t>
      </w:r>
      <w:proofErr w:type="spellEnd"/>
      <w:r w:rsidRPr="005A2809">
        <w:rPr>
          <w:rFonts w:ascii="Times New Roman" w:eastAsia="Times New Roman" w:hAnsi="Times New Roman" w:cs="Times New Roman"/>
          <w:b/>
          <w:bCs/>
          <w:sz w:val="24"/>
          <w:szCs w:val="24"/>
        </w:rPr>
        <w:t xml:space="preserve">. </w:t>
      </w:r>
      <w:proofErr w:type="spellStart"/>
      <w:r w:rsidRPr="005A2809">
        <w:rPr>
          <w:rFonts w:ascii="Times New Roman" w:eastAsia="Times New Roman" w:hAnsi="Times New Roman" w:cs="Times New Roman"/>
          <w:b/>
          <w:bCs/>
          <w:sz w:val="24"/>
          <w:szCs w:val="24"/>
        </w:rPr>
        <w:t>Martes</w:t>
      </w:r>
      <w:proofErr w:type="spellEnd"/>
      <w:r w:rsidRPr="005A2809">
        <w:rPr>
          <w:rFonts w:ascii="Times New Roman" w:eastAsia="Times New Roman" w:hAnsi="Times New Roman" w:cs="Times New Roman"/>
          <w:b/>
          <w:bCs/>
          <w:sz w:val="24"/>
          <w:szCs w:val="24"/>
        </w:rPr>
        <w:t xml:space="preserve"> assets on that date were recorded at $4,171,000 with liabilities of $971,000. Any excess of cost over book value of the investment was attributed to a patent having a remaining useful life of 10 years.</w:t>
      </w:r>
      <w:r w:rsidRPr="005A2809">
        <w:rPr>
          <w:rFonts w:ascii="Times New Roman" w:eastAsia="Times New Roman" w:hAnsi="Times New Roman" w:cs="Times New Roman"/>
          <w:b/>
          <w:bCs/>
          <w:sz w:val="24"/>
          <w:szCs w:val="24"/>
        </w:rPr>
        <w:br/>
      </w:r>
      <w:r w:rsidRPr="005A2809">
        <w:rPr>
          <w:rFonts w:ascii="Times New Roman" w:eastAsia="Times New Roman" w:hAnsi="Times New Roman" w:cs="Times New Roman"/>
          <w:b/>
          <w:bCs/>
          <w:sz w:val="24"/>
          <w:szCs w:val="24"/>
        </w:rPr>
        <w:br/>
        <w:t xml:space="preserve">In 2014, </w:t>
      </w:r>
      <w:proofErr w:type="spellStart"/>
      <w:r w:rsidRPr="005A2809">
        <w:rPr>
          <w:rFonts w:ascii="Times New Roman" w:eastAsia="Times New Roman" w:hAnsi="Times New Roman" w:cs="Times New Roman"/>
          <w:b/>
          <w:bCs/>
          <w:sz w:val="24"/>
          <w:szCs w:val="24"/>
        </w:rPr>
        <w:t>Martes</w:t>
      </w:r>
      <w:proofErr w:type="spellEnd"/>
      <w:r w:rsidRPr="005A2809">
        <w:rPr>
          <w:rFonts w:ascii="Times New Roman" w:eastAsia="Times New Roman" w:hAnsi="Times New Roman" w:cs="Times New Roman"/>
          <w:b/>
          <w:bCs/>
          <w:sz w:val="24"/>
          <w:szCs w:val="24"/>
        </w:rPr>
        <w:t xml:space="preserve"> reported net income of $188,000. In 2015, </w:t>
      </w:r>
      <w:proofErr w:type="spellStart"/>
      <w:r w:rsidRPr="005A2809">
        <w:rPr>
          <w:rFonts w:ascii="Times New Roman" w:eastAsia="Times New Roman" w:hAnsi="Times New Roman" w:cs="Times New Roman"/>
          <w:b/>
          <w:bCs/>
          <w:sz w:val="24"/>
          <w:szCs w:val="24"/>
        </w:rPr>
        <w:t>Martes</w:t>
      </w:r>
      <w:proofErr w:type="spellEnd"/>
      <w:r w:rsidRPr="005A2809">
        <w:rPr>
          <w:rFonts w:ascii="Times New Roman" w:eastAsia="Times New Roman" w:hAnsi="Times New Roman" w:cs="Times New Roman"/>
          <w:b/>
          <w:bCs/>
          <w:sz w:val="24"/>
          <w:szCs w:val="24"/>
        </w:rPr>
        <w:t xml:space="preserve"> reported net income of $252,250. Dividends of $82,000 were declared in each of these two years. What is the equity method balance of </w:t>
      </w:r>
      <w:proofErr w:type="spellStart"/>
      <w:r w:rsidRPr="005A2809">
        <w:rPr>
          <w:rFonts w:ascii="Times New Roman" w:eastAsia="Times New Roman" w:hAnsi="Times New Roman" w:cs="Times New Roman"/>
          <w:b/>
          <w:bCs/>
          <w:sz w:val="24"/>
          <w:szCs w:val="24"/>
        </w:rPr>
        <w:t>Domingos</w:t>
      </w:r>
      <w:proofErr w:type="spellEnd"/>
      <w:r w:rsidRPr="005A2809">
        <w:rPr>
          <w:rFonts w:ascii="Times New Roman" w:eastAsia="Times New Roman" w:hAnsi="Times New Roman" w:cs="Times New Roman"/>
          <w:b/>
          <w:bCs/>
          <w:sz w:val="24"/>
          <w:szCs w:val="24"/>
        </w:rPr>
        <w:t xml:space="preserve"> Investment in </w:t>
      </w:r>
      <w:proofErr w:type="spellStart"/>
      <w:r w:rsidRPr="005A2809">
        <w:rPr>
          <w:rFonts w:ascii="Times New Roman" w:eastAsia="Times New Roman" w:hAnsi="Times New Roman" w:cs="Times New Roman"/>
          <w:b/>
          <w:bCs/>
          <w:sz w:val="24"/>
          <w:szCs w:val="24"/>
        </w:rPr>
        <w:t>Martes</w:t>
      </w:r>
      <w:proofErr w:type="spellEnd"/>
      <w:r w:rsidRPr="005A2809">
        <w:rPr>
          <w:rFonts w:ascii="Times New Roman" w:eastAsia="Times New Roman" w:hAnsi="Times New Roman" w:cs="Times New Roman"/>
          <w:b/>
          <w:bCs/>
          <w:sz w:val="24"/>
          <w:szCs w:val="24"/>
        </w:rPr>
        <w:t>, Inc., at December 31, 2015?</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20" type="#_x0000_t75" style="width:20.25pt;height:18pt" o:ole="">
            <v:imagedata r:id="rId4" o:title=""/>
          </v:shape>
          <w:control r:id="rId41" w:name="DefaultOcxName32" w:shapeid="_x0000_i1120"/>
        </w:object>
      </w:r>
      <w:r w:rsidRPr="005A2809">
        <w:rPr>
          <w:rFonts w:ascii="Times New Roman" w:eastAsia="Times New Roman" w:hAnsi="Times New Roman" w:cs="Times New Roman"/>
          <w:sz w:val="24"/>
          <w:szCs w:val="24"/>
        </w:rPr>
        <w:t> $866,250</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19" type="#_x0000_t75" style="width:20.25pt;height:18pt" o:ole="">
            <v:imagedata r:id="rId4" o:title=""/>
          </v:shape>
          <w:control r:id="rId42" w:name="DefaultOcxName33" w:shapeid="_x0000_i1119"/>
        </w:object>
      </w:r>
      <w:r w:rsidRPr="005A2809">
        <w:rPr>
          <w:rFonts w:ascii="Times New Roman" w:eastAsia="Times New Roman" w:hAnsi="Times New Roman" w:cs="Times New Roman"/>
          <w:sz w:val="24"/>
          <w:szCs w:val="24"/>
        </w:rPr>
        <w:t> $930,450</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18" type="#_x0000_t75" style="width:20.25pt;height:18pt" o:ole="">
            <v:imagedata r:id="rId4" o:title=""/>
          </v:shape>
          <w:control r:id="rId43" w:name="DefaultOcxName34" w:shapeid="_x0000_i1118"/>
        </w:object>
      </w:r>
      <w:r w:rsidRPr="005A2809">
        <w:rPr>
          <w:rFonts w:ascii="Times New Roman" w:eastAsia="Times New Roman" w:hAnsi="Times New Roman" w:cs="Times New Roman"/>
          <w:sz w:val="24"/>
          <w:szCs w:val="24"/>
        </w:rPr>
        <w:t> $832,050</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17" type="#_x0000_t75" style="width:20.25pt;height:18pt" o:ole="">
            <v:imagedata r:id="rId4" o:title=""/>
          </v:shape>
          <w:control r:id="rId44" w:name="DefaultOcxName35" w:shapeid="_x0000_i1117"/>
        </w:object>
      </w:r>
      <w:r w:rsidRPr="005A2809">
        <w:rPr>
          <w:rFonts w:ascii="Times New Roman" w:eastAsia="Times New Roman" w:hAnsi="Times New Roman" w:cs="Times New Roman"/>
          <w:sz w:val="24"/>
          <w:szCs w:val="24"/>
        </w:rPr>
        <w:t> $947,550</w:t>
      </w:r>
    </w:p>
    <w:p w:rsidR="005A2809" w:rsidRPr="005A2809" w:rsidRDefault="005A2809" w:rsidP="005A2809">
      <w:pPr>
        <w:spacing w:after="0" w:line="240" w:lineRule="auto"/>
        <w:rPr>
          <w:rFonts w:ascii="Times New Roman" w:eastAsia="Times New Roman" w:hAnsi="Times New Roman" w:cs="Times New Roman"/>
          <w:sz w:val="24"/>
          <w:szCs w:val="24"/>
        </w:rPr>
      </w:pPr>
    </w:p>
    <w:p w:rsidR="005A2809" w:rsidRPr="005A2809" w:rsidRDefault="005A2809" w:rsidP="005A2809">
      <w:pPr>
        <w:spacing w:after="0"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lastRenderedPageBreak/>
        <w:t>10</w:t>
      </w:r>
      <w:proofErr w:type="gramStart"/>
      <w:r w:rsidRPr="005A2809">
        <w:rPr>
          <w:rFonts w:ascii="Times New Roman" w:eastAsia="Times New Roman" w:hAnsi="Times New Roman" w:cs="Times New Roman"/>
          <w:sz w:val="24"/>
          <w:szCs w:val="24"/>
        </w:rPr>
        <w:t>)</w:t>
      </w:r>
      <w:proofErr w:type="spellStart"/>
      <w:r w:rsidRPr="005A2809">
        <w:rPr>
          <w:rFonts w:ascii="Times New Roman" w:eastAsia="Times New Roman" w:hAnsi="Times New Roman" w:cs="Times New Roman"/>
          <w:b/>
          <w:bCs/>
          <w:sz w:val="24"/>
          <w:szCs w:val="24"/>
        </w:rPr>
        <w:t>Beyoncé</w:t>
      </w:r>
      <w:proofErr w:type="spellEnd"/>
      <w:proofErr w:type="gramEnd"/>
      <w:r w:rsidRPr="005A2809">
        <w:rPr>
          <w:rFonts w:ascii="Times New Roman" w:eastAsia="Times New Roman" w:hAnsi="Times New Roman" w:cs="Times New Roman"/>
          <w:b/>
          <w:bCs/>
          <w:sz w:val="24"/>
          <w:szCs w:val="24"/>
        </w:rPr>
        <w:t xml:space="preserve"> Corporation factors $175,000 of accounts receivable with Kathleen Battle Financing, Inc. on a with recourse basis. Kathleen Battle </w:t>
      </w:r>
      <w:proofErr w:type="gramStart"/>
      <w:r w:rsidRPr="005A2809">
        <w:rPr>
          <w:rFonts w:ascii="Times New Roman" w:eastAsia="Times New Roman" w:hAnsi="Times New Roman" w:cs="Times New Roman"/>
          <w:b/>
          <w:bCs/>
          <w:sz w:val="24"/>
          <w:szCs w:val="24"/>
        </w:rPr>
        <w:t>Financing</w:t>
      </w:r>
      <w:proofErr w:type="gramEnd"/>
      <w:r w:rsidRPr="005A2809">
        <w:rPr>
          <w:rFonts w:ascii="Times New Roman" w:eastAsia="Times New Roman" w:hAnsi="Times New Roman" w:cs="Times New Roman"/>
          <w:b/>
          <w:bCs/>
          <w:sz w:val="24"/>
          <w:szCs w:val="24"/>
        </w:rPr>
        <w:t xml:space="preserve"> will collect the receivables. The receivables records are transferred to Kathleen Battle Financing on August 15, 2014.</w:t>
      </w:r>
      <w:r w:rsidRPr="005A2809">
        <w:rPr>
          <w:rFonts w:ascii="Times New Roman" w:eastAsia="Times New Roman" w:hAnsi="Times New Roman" w:cs="Times New Roman"/>
          <w:b/>
          <w:bCs/>
          <w:sz w:val="24"/>
          <w:szCs w:val="24"/>
        </w:rPr>
        <w:br/>
      </w:r>
      <w:r w:rsidRPr="005A2809">
        <w:rPr>
          <w:rFonts w:ascii="Times New Roman" w:eastAsia="Times New Roman" w:hAnsi="Times New Roman" w:cs="Times New Roman"/>
          <w:b/>
          <w:bCs/>
          <w:sz w:val="24"/>
          <w:szCs w:val="24"/>
        </w:rPr>
        <w:br/>
        <w:t xml:space="preserve">Kathleen Battle </w:t>
      </w:r>
      <w:proofErr w:type="gramStart"/>
      <w:r w:rsidRPr="005A2809">
        <w:rPr>
          <w:rFonts w:ascii="Times New Roman" w:eastAsia="Times New Roman" w:hAnsi="Times New Roman" w:cs="Times New Roman"/>
          <w:b/>
          <w:bCs/>
          <w:sz w:val="24"/>
          <w:szCs w:val="24"/>
        </w:rPr>
        <w:t>Financing</w:t>
      </w:r>
      <w:proofErr w:type="gramEnd"/>
      <w:r w:rsidRPr="005A2809">
        <w:rPr>
          <w:rFonts w:ascii="Times New Roman" w:eastAsia="Times New Roman" w:hAnsi="Times New Roman" w:cs="Times New Roman"/>
          <w:b/>
          <w:bCs/>
          <w:sz w:val="24"/>
          <w:szCs w:val="24"/>
        </w:rPr>
        <w:t xml:space="preserve"> assesses a finance charge of 2% of the amount of accounts receivable and also reserves an amount equal to 4% of accounts receivable to cover probable adjustments.</w:t>
      </w:r>
      <w:r w:rsidRPr="005A2809">
        <w:rPr>
          <w:rFonts w:ascii="Times New Roman" w:eastAsia="Times New Roman" w:hAnsi="Times New Roman" w:cs="Times New Roman"/>
          <w:b/>
          <w:bCs/>
          <w:sz w:val="24"/>
          <w:szCs w:val="24"/>
        </w:rPr>
        <w:br/>
      </w:r>
      <w:r w:rsidRPr="005A2809">
        <w:rPr>
          <w:rFonts w:ascii="Times New Roman" w:eastAsia="Times New Roman" w:hAnsi="Times New Roman" w:cs="Times New Roman"/>
          <w:b/>
          <w:bCs/>
          <w:sz w:val="24"/>
          <w:szCs w:val="24"/>
        </w:rPr>
        <w:br/>
        <w:t xml:space="preserve">Assume that the conditions are met for the transfer of receivables with recourse to be accounted for as a sale. The journal entry on August 15, 2014, for </w:t>
      </w:r>
      <w:proofErr w:type="spellStart"/>
      <w:r w:rsidRPr="005A2809">
        <w:rPr>
          <w:rFonts w:ascii="Times New Roman" w:eastAsia="Times New Roman" w:hAnsi="Times New Roman" w:cs="Times New Roman"/>
          <w:b/>
          <w:bCs/>
          <w:sz w:val="24"/>
          <w:szCs w:val="24"/>
        </w:rPr>
        <w:t>Beyoncé</w:t>
      </w:r>
      <w:proofErr w:type="spellEnd"/>
      <w:r w:rsidRPr="005A2809">
        <w:rPr>
          <w:rFonts w:ascii="Times New Roman" w:eastAsia="Times New Roman" w:hAnsi="Times New Roman" w:cs="Times New Roman"/>
          <w:b/>
          <w:bCs/>
          <w:sz w:val="24"/>
          <w:szCs w:val="24"/>
        </w:rPr>
        <w:t xml:space="preserve"> to record the sale of receivables, assuming the recourse liability has a fair value of $2,000 would include which of the following:</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16" type="#_x0000_t75" style="width:20.25pt;height:18pt" o:ole="">
            <v:imagedata r:id="rId4" o:title=""/>
          </v:shape>
          <w:control r:id="rId45" w:name="DefaultOcxName36" w:shapeid="_x0000_i1116"/>
        </w:object>
      </w:r>
      <w:r w:rsidRPr="005A2809">
        <w:rPr>
          <w:rFonts w:ascii="Times New Roman" w:eastAsia="Times New Roman" w:hAnsi="Times New Roman" w:cs="Times New Roman"/>
          <w:sz w:val="24"/>
          <w:szCs w:val="24"/>
        </w:rPr>
        <w:t> Debit cash $164,500, Debit due from factor $18,000, Credit gain on sale of receivables $5,500, Credit recourse liability $2,000, and Credit accounts receivable $175,000</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15" type="#_x0000_t75" style="width:20.25pt;height:18pt" o:ole="">
            <v:imagedata r:id="rId4" o:title=""/>
          </v:shape>
          <w:control r:id="rId46" w:name="DefaultOcxName37" w:shapeid="_x0000_i1115"/>
        </w:object>
      </w:r>
      <w:r w:rsidRPr="005A2809">
        <w:rPr>
          <w:rFonts w:ascii="Times New Roman" w:eastAsia="Times New Roman" w:hAnsi="Times New Roman" w:cs="Times New Roman"/>
          <w:sz w:val="24"/>
          <w:szCs w:val="24"/>
        </w:rPr>
        <w:t> Debit cash $164,500, Debit due from factor $7,000, Debit loss on sale of receivables $5,500, Credit recourse liability $2,000, and Credit accounts receivable $175,000</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14" type="#_x0000_t75" style="width:20.25pt;height:18pt" o:ole="">
            <v:imagedata r:id="rId4" o:title=""/>
          </v:shape>
          <w:control r:id="rId47" w:name="DefaultOcxName38" w:shapeid="_x0000_i1114"/>
        </w:object>
      </w:r>
      <w:r w:rsidRPr="005A2809">
        <w:rPr>
          <w:rFonts w:ascii="Times New Roman" w:eastAsia="Times New Roman" w:hAnsi="Times New Roman" w:cs="Times New Roman"/>
          <w:sz w:val="24"/>
          <w:szCs w:val="24"/>
        </w:rPr>
        <w:t> Debit cash $164,500, Debit due from factor 7,000, Debit loss on sale of receivables $3,500, Credit recourse liability $2,000, and Credit accounts receivable $173,000</w:t>
      </w:r>
    </w:p>
    <w:p w:rsidR="005A2809" w:rsidRPr="005A2809" w:rsidRDefault="005A2809" w:rsidP="005A2809">
      <w:pPr>
        <w:spacing w:after="75" w:line="240" w:lineRule="auto"/>
        <w:rPr>
          <w:rFonts w:ascii="Times New Roman" w:eastAsia="Times New Roman" w:hAnsi="Times New Roman" w:cs="Times New Roman"/>
          <w:sz w:val="24"/>
          <w:szCs w:val="24"/>
        </w:rPr>
      </w:pPr>
      <w:r w:rsidRPr="005A2809">
        <w:rPr>
          <w:rFonts w:ascii="Times New Roman" w:eastAsia="Times New Roman" w:hAnsi="Times New Roman" w:cs="Times New Roman"/>
          <w:sz w:val="24"/>
          <w:szCs w:val="24"/>
        </w:rPr>
        <w:object w:dxaOrig="1440" w:dyaOrig="1440">
          <v:shape id="_x0000_i1113" type="#_x0000_t75" style="width:20.25pt;height:18pt" o:ole="">
            <v:imagedata r:id="rId4" o:title=""/>
          </v:shape>
          <w:control r:id="rId48" w:name="DefaultOcxName39" w:shapeid="_x0000_i1113"/>
        </w:object>
      </w:r>
      <w:r w:rsidRPr="005A2809">
        <w:rPr>
          <w:rFonts w:ascii="Times New Roman" w:eastAsia="Times New Roman" w:hAnsi="Times New Roman" w:cs="Times New Roman"/>
          <w:sz w:val="24"/>
          <w:szCs w:val="24"/>
        </w:rPr>
        <w:t> Debit cash $164,500, Debit due from factor 5,000, Debit loss on sale of receivables $7,500, Credit recourse liability $2,000, and Credit accounts receivable $175,000</w:t>
      </w:r>
    </w:p>
    <w:p w:rsidR="005A2809" w:rsidRPr="005A2809" w:rsidRDefault="005A2809" w:rsidP="005A2809">
      <w:pPr>
        <w:spacing w:after="0" w:line="240" w:lineRule="auto"/>
        <w:rPr>
          <w:rFonts w:ascii="Times New Roman" w:eastAsia="Times New Roman" w:hAnsi="Times New Roman" w:cs="Times New Roman"/>
          <w:sz w:val="24"/>
          <w:szCs w:val="24"/>
        </w:rPr>
      </w:pPr>
    </w:p>
    <w:p w:rsidR="00000000" w:rsidRDefault="005A2809"/>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A2809"/>
    <w:rsid w:val="005A28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lwqmnquestionnumber">
    <w:name w:val="mlw_qmn_question_number"/>
    <w:basedOn w:val="DefaultParagraphFont"/>
    <w:rsid w:val="005A2809"/>
  </w:style>
  <w:style w:type="character" w:customStyle="1" w:styleId="mlwqmnquestion">
    <w:name w:val="mlw_qmn_question"/>
    <w:basedOn w:val="DefaultParagraphFont"/>
    <w:rsid w:val="005A2809"/>
  </w:style>
  <w:style w:type="character" w:styleId="Strong">
    <w:name w:val="Strong"/>
    <w:basedOn w:val="DefaultParagraphFont"/>
    <w:uiPriority w:val="22"/>
    <w:qFormat/>
    <w:rsid w:val="005A2809"/>
    <w:rPr>
      <w:b/>
      <w:bCs/>
    </w:rPr>
  </w:style>
  <w:style w:type="paragraph" w:styleId="BalloonText">
    <w:name w:val="Balloon Text"/>
    <w:basedOn w:val="Normal"/>
    <w:link w:val="BalloonTextChar"/>
    <w:uiPriority w:val="99"/>
    <w:semiHidden/>
    <w:unhideWhenUsed/>
    <w:rsid w:val="005A2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8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6377037">
      <w:bodyDiv w:val="1"/>
      <w:marLeft w:val="0"/>
      <w:marRight w:val="0"/>
      <w:marTop w:val="0"/>
      <w:marBottom w:val="0"/>
      <w:divBdr>
        <w:top w:val="none" w:sz="0" w:space="0" w:color="auto"/>
        <w:left w:val="none" w:sz="0" w:space="0" w:color="auto"/>
        <w:bottom w:val="none" w:sz="0" w:space="0" w:color="auto"/>
        <w:right w:val="none" w:sz="0" w:space="0" w:color="auto"/>
      </w:divBdr>
    </w:div>
    <w:div w:id="1965842744">
      <w:bodyDiv w:val="1"/>
      <w:marLeft w:val="0"/>
      <w:marRight w:val="0"/>
      <w:marTop w:val="0"/>
      <w:marBottom w:val="0"/>
      <w:divBdr>
        <w:top w:val="none" w:sz="0" w:space="0" w:color="auto"/>
        <w:left w:val="none" w:sz="0" w:space="0" w:color="auto"/>
        <w:bottom w:val="none" w:sz="0" w:space="0" w:color="auto"/>
        <w:right w:val="none" w:sz="0" w:space="0" w:color="auto"/>
      </w:divBdr>
      <w:divsChild>
        <w:div w:id="253131211">
          <w:marLeft w:val="0"/>
          <w:marRight w:val="0"/>
          <w:marTop w:val="0"/>
          <w:marBottom w:val="0"/>
          <w:divBdr>
            <w:top w:val="none" w:sz="0" w:space="0" w:color="auto"/>
            <w:left w:val="none" w:sz="0" w:space="0" w:color="auto"/>
            <w:bottom w:val="none" w:sz="0" w:space="0" w:color="auto"/>
            <w:right w:val="none" w:sz="0" w:space="0" w:color="auto"/>
          </w:divBdr>
          <w:divsChild>
            <w:div w:id="585309974">
              <w:marLeft w:val="0"/>
              <w:marRight w:val="0"/>
              <w:marTop w:val="0"/>
              <w:marBottom w:val="0"/>
              <w:divBdr>
                <w:top w:val="none" w:sz="0" w:space="0" w:color="auto"/>
                <w:left w:val="none" w:sz="0" w:space="0" w:color="auto"/>
                <w:bottom w:val="none" w:sz="0" w:space="0" w:color="auto"/>
                <w:right w:val="none" w:sz="0" w:space="0" w:color="auto"/>
              </w:divBdr>
              <w:divsChild>
                <w:div w:id="1063600798">
                  <w:marLeft w:val="0"/>
                  <w:marRight w:val="0"/>
                  <w:marTop w:val="75"/>
                  <w:marBottom w:val="75"/>
                  <w:divBdr>
                    <w:top w:val="none" w:sz="0" w:space="0" w:color="auto"/>
                    <w:left w:val="none" w:sz="0" w:space="0" w:color="auto"/>
                    <w:bottom w:val="none" w:sz="0" w:space="0" w:color="auto"/>
                    <w:right w:val="none" w:sz="0" w:space="0" w:color="auto"/>
                  </w:divBdr>
                </w:div>
                <w:div w:id="816459340">
                  <w:marLeft w:val="0"/>
                  <w:marRight w:val="0"/>
                  <w:marTop w:val="75"/>
                  <w:marBottom w:val="75"/>
                  <w:divBdr>
                    <w:top w:val="none" w:sz="0" w:space="0" w:color="auto"/>
                    <w:left w:val="none" w:sz="0" w:space="0" w:color="auto"/>
                    <w:bottom w:val="none" w:sz="0" w:space="0" w:color="auto"/>
                    <w:right w:val="none" w:sz="0" w:space="0" w:color="auto"/>
                  </w:divBdr>
                </w:div>
                <w:div w:id="1094479723">
                  <w:marLeft w:val="0"/>
                  <w:marRight w:val="0"/>
                  <w:marTop w:val="75"/>
                  <w:marBottom w:val="75"/>
                  <w:divBdr>
                    <w:top w:val="none" w:sz="0" w:space="0" w:color="auto"/>
                    <w:left w:val="none" w:sz="0" w:space="0" w:color="auto"/>
                    <w:bottom w:val="none" w:sz="0" w:space="0" w:color="auto"/>
                    <w:right w:val="none" w:sz="0" w:space="0" w:color="auto"/>
                  </w:divBdr>
                </w:div>
                <w:div w:id="194290702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196238836">
          <w:marLeft w:val="0"/>
          <w:marRight w:val="0"/>
          <w:marTop w:val="0"/>
          <w:marBottom w:val="0"/>
          <w:divBdr>
            <w:top w:val="none" w:sz="0" w:space="0" w:color="auto"/>
            <w:left w:val="none" w:sz="0" w:space="0" w:color="auto"/>
            <w:bottom w:val="none" w:sz="0" w:space="0" w:color="auto"/>
            <w:right w:val="none" w:sz="0" w:space="0" w:color="auto"/>
          </w:divBdr>
          <w:divsChild>
            <w:div w:id="171188158">
              <w:marLeft w:val="0"/>
              <w:marRight w:val="0"/>
              <w:marTop w:val="0"/>
              <w:marBottom w:val="0"/>
              <w:divBdr>
                <w:top w:val="none" w:sz="0" w:space="0" w:color="auto"/>
                <w:left w:val="none" w:sz="0" w:space="0" w:color="auto"/>
                <w:bottom w:val="none" w:sz="0" w:space="0" w:color="auto"/>
                <w:right w:val="none" w:sz="0" w:space="0" w:color="auto"/>
              </w:divBdr>
              <w:divsChild>
                <w:div w:id="2095004243">
                  <w:marLeft w:val="0"/>
                  <w:marRight w:val="0"/>
                  <w:marTop w:val="75"/>
                  <w:marBottom w:val="75"/>
                  <w:divBdr>
                    <w:top w:val="none" w:sz="0" w:space="0" w:color="auto"/>
                    <w:left w:val="none" w:sz="0" w:space="0" w:color="auto"/>
                    <w:bottom w:val="none" w:sz="0" w:space="0" w:color="auto"/>
                    <w:right w:val="none" w:sz="0" w:space="0" w:color="auto"/>
                  </w:divBdr>
                </w:div>
                <w:div w:id="266694080">
                  <w:marLeft w:val="0"/>
                  <w:marRight w:val="0"/>
                  <w:marTop w:val="75"/>
                  <w:marBottom w:val="75"/>
                  <w:divBdr>
                    <w:top w:val="none" w:sz="0" w:space="0" w:color="auto"/>
                    <w:left w:val="none" w:sz="0" w:space="0" w:color="auto"/>
                    <w:bottom w:val="none" w:sz="0" w:space="0" w:color="auto"/>
                    <w:right w:val="none" w:sz="0" w:space="0" w:color="auto"/>
                  </w:divBdr>
                </w:div>
                <w:div w:id="1995912970">
                  <w:marLeft w:val="0"/>
                  <w:marRight w:val="0"/>
                  <w:marTop w:val="75"/>
                  <w:marBottom w:val="75"/>
                  <w:divBdr>
                    <w:top w:val="none" w:sz="0" w:space="0" w:color="auto"/>
                    <w:left w:val="none" w:sz="0" w:space="0" w:color="auto"/>
                    <w:bottom w:val="none" w:sz="0" w:space="0" w:color="auto"/>
                    <w:right w:val="none" w:sz="0" w:space="0" w:color="auto"/>
                  </w:divBdr>
                </w:div>
                <w:div w:id="56630084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60721646">
          <w:marLeft w:val="0"/>
          <w:marRight w:val="0"/>
          <w:marTop w:val="0"/>
          <w:marBottom w:val="0"/>
          <w:divBdr>
            <w:top w:val="none" w:sz="0" w:space="0" w:color="auto"/>
            <w:left w:val="none" w:sz="0" w:space="0" w:color="auto"/>
            <w:bottom w:val="none" w:sz="0" w:space="0" w:color="auto"/>
            <w:right w:val="none" w:sz="0" w:space="0" w:color="auto"/>
          </w:divBdr>
          <w:divsChild>
            <w:div w:id="304550341">
              <w:marLeft w:val="0"/>
              <w:marRight w:val="0"/>
              <w:marTop w:val="0"/>
              <w:marBottom w:val="0"/>
              <w:divBdr>
                <w:top w:val="none" w:sz="0" w:space="0" w:color="auto"/>
                <w:left w:val="none" w:sz="0" w:space="0" w:color="auto"/>
                <w:bottom w:val="none" w:sz="0" w:space="0" w:color="auto"/>
                <w:right w:val="none" w:sz="0" w:space="0" w:color="auto"/>
              </w:divBdr>
              <w:divsChild>
                <w:div w:id="1078330967">
                  <w:marLeft w:val="0"/>
                  <w:marRight w:val="0"/>
                  <w:marTop w:val="75"/>
                  <w:marBottom w:val="75"/>
                  <w:divBdr>
                    <w:top w:val="none" w:sz="0" w:space="0" w:color="auto"/>
                    <w:left w:val="none" w:sz="0" w:space="0" w:color="auto"/>
                    <w:bottom w:val="none" w:sz="0" w:space="0" w:color="auto"/>
                    <w:right w:val="none" w:sz="0" w:space="0" w:color="auto"/>
                  </w:divBdr>
                </w:div>
                <w:div w:id="1088580871">
                  <w:marLeft w:val="0"/>
                  <w:marRight w:val="0"/>
                  <w:marTop w:val="75"/>
                  <w:marBottom w:val="75"/>
                  <w:divBdr>
                    <w:top w:val="none" w:sz="0" w:space="0" w:color="auto"/>
                    <w:left w:val="none" w:sz="0" w:space="0" w:color="auto"/>
                    <w:bottom w:val="none" w:sz="0" w:space="0" w:color="auto"/>
                    <w:right w:val="none" w:sz="0" w:space="0" w:color="auto"/>
                  </w:divBdr>
                </w:div>
                <w:div w:id="1603412149">
                  <w:marLeft w:val="0"/>
                  <w:marRight w:val="0"/>
                  <w:marTop w:val="75"/>
                  <w:marBottom w:val="75"/>
                  <w:divBdr>
                    <w:top w:val="none" w:sz="0" w:space="0" w:color="auto"/>
                    <w:left w:val="none" w:sz="0" w:space="0" w:color="auto"/>
                    <w:bottom w:val="none" w:sz="0" w:space="0" w:color="auto"/>
                    <w:right w:val="none" w:sz="0" w:space="0" w:color="auto"/>
                  </w:divBdr>
                </w:div>
                <w:div w:id="14962636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323199169">
          <w:marLeft w:val="0"/>
          <w:marRight w:val="0"/>
          <w:marTop w:val="0"/>
          <w:marBottom w:val="0"/>
          <w:divBdr>
            <w:top w:val="none" w:sz="0" w:space="0" w:color="auto"/>
            <w:left w:val="none" w:sz="0" w:space="0" w:color="auto"/>
            <w:bottom w:val="none" w:sz="0" w:space="0" w:color="auto"/>
            <w:right w:val="none" w:sz="0" w:space="0" w:color="auto"/>
          </w:divBdr>
          <w:divsChild>
            <w:div w:id="1315716192">
              <w:marLeft w:val="0"/>
              <w:marRight w:val="0"/>
              <w:marTop w:val="0"/>
              <w:marBottom w:val="0"/>
              <w:divBdr>
                <w:top w:val="none" w:sz="0" w:space="0" w:color="auto"/>
                <w:left w:val="none" w:sz="0" w:space="0" w:color="auto"/>
                <w:bottom w:val="none" w:sz="0" w:space="0" w:color="auto"/>
                <w:right w:val="none" w:sz="0" w:space="0" w:color="auto"/>
              </w:divBdr>
              <w:divsChild>
                <w:div w:id="1471239867">
                  <w:marLeft w:val="0"/>
                  <w:marRight w:val="0"/>
                  <w:marTop w:val="75"/>
                  <w:marBottom w:val="75"/>
                  <w:divBdr>
                    <w:top w:val="none" w:sz="0" w:space="0" w:color="auto"/>
                    <w:left w:val="none" w:sz="0" w:space="0" w:color="auto"/>
                    <w:bottom w:val="none" w:sz="0" w:space="0" w:color="auto"/>
                    <w:right w:val="none" w:sz="0" w:space="0" w:color="auto"/>
                  </w:divBdr>
                </w:div>
                <w:div w:id="1739784779">
                  <w:marLeft w:val="0"/>
                  <w:marRight w:val="0"/>
                  <w:marTop w:val="75"/>
                  <w:marBottom w:val="75"/>
                  <w:divBdr>
                    <w:top w:val="none" w:sz="0" w:space="0" w:color="auto"/>
                    <w:left w:val="none" w:sz="0" w:space="0" w:color="auto"/>
                    <w:bottom w:val="none" w:sz="0" w:space="0" w:color="auto"/>
                    <w:right w:val="none" w:sz="0" w:space="0" w:color="auto"/>
                  </w:divBdr>
                </w:div>
                <w:div w:id="1931887935">
                  <w:marLeft w:val="0"/>
                  <w:marRight w:val="0"/>
                  <w:marTop w:val="75"/>
                  <w:marBottom w:val="75"/>
                  <w:divBdr>
                    <w:top w:val="none" w:sz="0" w:space="0" w:color="auto"/>
                    <w:left w:val="none" w:sz="0" w:space="0" w:color="auto"/>
                    <w:bottom w:val="none" w:sz="0" w:space="0" w:color="auto"/>
                    <w:right w:val="none" w:sz="0" w:space="0" w:color="auto"/>
                  </w:divBdr>
                </w:div>
                <w:div w:id="71226741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123036710">
          <w:marLeft w:val="0"/>
          <w:marRight w:val="0"/>
          <w:marTop w:val="0"/>
          <w:marBottom w:val="0"/>
          <w:divBdr>
            <w:top w:val="none" w:sz="0" w:space="0" w:color="auto"/>
            <w:left w:val="none" w:sz="0" w:space="0" w:color="auto"/>
            <w:bottom w:val="none" w:sz="0" w:space="0" w:color="auto"/>
            <w:right w:val="none" w:sz="0" w:space="0" w:color="auto"/>
          </w:divBdr>
          <w:divsChild>
            <w:div w:id="2135559627">
              <w:marLeft w:val="0"/>
              <w:marRight w:val="0"/>
              <w:marTop w:val="0"/>
              <w:marBottom w:val="0"/>
              <w:divBdr>
                <w:top w:val="none" w:sz="0" w:space="0" w:color="auto"/>
                <w:left w:val="none" w:sz="0" w:space="0" w:color="auto"/>
                <w:bottom w:val="none" w:sz="0" w:space="0" w:color="auto"/>
                <w:right w:val="none" w:sz="0" w:space="0" w:color="auto"/>
              </w:divBdr>
              <w:divsChild>
                <w:div w:id="534581107">
                  <w:marLeft w:val="0"/>
                  <w:marRight w:val="0"/>
                  <w:marTop w:val="75"/>
                  <w:marBottom w:val="75"/>
                  <w:divBdr>
                    <w:top w:val="none" w:sz="0" w:space="0" w:color="auto"/>
                    <w:left w:val="none" w:sz="0" w:space="0" w:color="auto"/>
                    <w:bottom w:val="none" w:sz="0" w:space="0" w:color="auto"/>
                    <w:right w:val="none" w:sz="0" w:space="0" w:color="auto"/>
                  </w:divBdr>
                </w:div>
                <w:div w:id="913054403">
                  <w:marLeft w:val="0"/>
                  <w:marRight w:val="0"/>
                  <w:marTop w:val="75"/>
                  <w:marBottom w:val="75"/>
                  <w:divBdr>
                    <w:top w:val="none" w:sz="0" w:space="0" w:color="auto"/>
                    <w:left w:val="none" w:sz="0" w:space="0" w:color="auto"/>
                    <w:bottom w:val="none" w:sz="0" w:space="0" w:color="auto"/>
                    <w:right w:val="none" w:sz="0" w:space="0" w:color="auto"/>
                  </w:divBdr>
                </w:div>
                <w:div w:id="745617609">
                  <w:marLeft w:val="0"/>
                  <w:marRight w:val="0"/>
                  <w:marTop w:val="75"/>
                  <w:marBottom w:val="75"/>
                  <w:divBdr>
                    <w:top w:val="none" w:sz="0" w:space="0" w:color="auto"/>
                    <w:left w:val="none" w:sz="0" w:space="0" w:color="auto"/>
                    <w:bottom w:val="none" w:sz="0" w:space="0" w:color="auto"/>
                    <w:right w:val="none" w:sz="0" w:space="0" w:color="auto"/>
                  </w:divBdr>
                </w:div>
                <w:div w:id="42673695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709452166">
          <w:marLeft w:val="0"/>
          <w:marRight w:val="0"/>
          <w:marTop w:val="0"/>
          <w:marBottom w:val="0"/>
          <w:divBdr>
            <w:top w:val="none" w:sz="0" w:space="0" w:color="auto"/>
            <w:left w:val="none" w:sz="0" w:space="0" w:color="auto"/>
            <w:bottom w:val="none" w:sz="0" w:space="0" w:color="auto"/>
            <w:right w:val="none" w:sz="0" w:space="0" w:color="auto"/>
          </w:divBdr>
          <w:divsChild>
            <w:div w:id="1759250634">
              <w:marLeft w:val="0"/>
              <w:marRight w:val="0"/>
              <w:marTop w:val="0"/>
              <w:marBottom w:val="0"/>
              <w:divBdr>
                <w:top w:val="none" w:sz="0" w:space="0" w:color="auto"/>
                <w:left w:val="none" w:sz="0" w:space="0" w:color="auto"/>
                <w:bottom w:val="none" w:sz="0" w:space="0" w:color="auto"/>
                <w:right w:val="none" w:sz="0" w:space="0" w:color="auto"/>
              </w:divBdr>
              <w:divsChild>
                <w:div w:id="2122605859">
                  <w:marLeft w:val="0"/>
                  <w:marRight w:val="0"/>
                  <w:marTop w:val="75"/>
                  <w:marBottom w:val="75"/>
                  <w:divBdr>
                    <w:top w:val="none" w:sz="0" w:space="0" w:color="auto"/>
                    <w:left w:val="none" w:sz="0" w:space="0" w:color="auto"/>
                    <w:bottom w:val="none" w:sz="0" w:space="0" w:color="auto"/>
                    <w:right w:val="none" w:sz="0" w:space="0" w:color="auto"/>
                  </w:divBdr>
                </w:div>
                <w:div w:id="655652086">
                  <w:marLeft w:val="0"/>
                  <w:marRight w:val="0"/>
                  <w:marTop w:val="75"/>
                  <w:marBottom w:val="75"/>
                  <w:divBdr>
                    <w:top w:val="none" w:sz="0" w:space="0" w:color="auto"/>
                    <w:left w:val="none" w:sz="0" w:space="0" w:color="auto"/>
                    <w:bottom w:val="none" w:sz="0" w:space="0" w:color="auto"/>
                    <w:right w:val="none" w:sz="0" w:space="0" w:color="auto"/>
                  </w:divBdr>
                </w:div>
                <w:div w:id="769736316">
                  <w:marLeft w:val="0"/>
                  <w:marRight w:val="0"/>
                  <w:marTop w:val="75"/>
                  <w:marBottom w:val="75"/>
                  <w:divBdr>
                    <w:top w:val="none" w:sz="0" w:space="0" w:color="auto"/>
                    <w:left w:val="none" w:sz="0" w:space="0" w:color="auto"/>
                    <w:bottom w:val="none" w:sz="0" w:space="0" w:color="auto"/>
                    <w:right w:val="none" w:sz="0" w:space="0" w:color="auto"/>
                  </w:divBdr>
                </w:div>
                <w:div w:id="111544029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722485719">
          <w:marLeft w:val="0"/>
          <w:marRight w:val="0"/>
          <w:marTop w:val="0"/>
          <w:marBottom w:val="0"/>
          <w:divBdr>
            <w:top w:val="none" w:sz="0" w:space="0" w:color="auto"/>
            <w:left w:val="none" w:sz="0" w:space="0" w:color="auto"/>
            <w:bottom w:val="none" w:sz="0" w:space="0" w:color="auto"/>
            <w:right w:val="none" w:sz="0" w:space="0" w:color="auto"/>
          </w:divBdr>
          <w:divsChild>
            <w:div w:id="672949329">
              <w:marLeft w:val="0"/>
              <w:marRight w:val="0"/>
              <w:marTop w:val="0"/>
              <w:marBottom w:val="0"/>
              <w:divBdr>
                <w:top w:val="none" w:sz="0" w:space="0" w:color="auto"/>
                <w:left w:val="none" w:sz="0" w:space="0" w:color="auto"/>
                <w:bottom w:val="none" w:sz="0" w:space="0" w:color="auto"/>
                <w:right w:val="none" w:sz="0" w:space="0" w:color="auto"/>
              </w:divBdr>
              <w:divsChild>
                <w:div w:id="2031369298">
                  <w:marLeft w:val="0"/>
                  <w:marRight w:val="0"/>
                  <w:marTop w:val="75"/>
                  <w:marBottom w:val="75"/>
                  <w:divBdr>
                    <w:top w:val="none" w:sz="0" w:space="0" w:color="auto"/>
                    <w:left w:val="none" w:sz="0" w:space="0" w:color="auto"/>
                    <w:bottom w:val="none" w:sz="0" w:space="0" w:color="auto"/>
                    <w:right w:val="none" w:sz="0" w:space="0" w:color="auto"/>
                  </w:divBdr>
                </w:div>
                <w:div w:id="717630769">
                  <w:marLeft w:val="0"/>
                  <w:marRight w:val="0"/>
                  <w:marTop w:val="75"/>
                  <w:marBottom w:val="75"/>
                  <w:divBdr>
                    <w:top w:val="none" w:sz="0" w:space="0" w:color="auto"/>
                    <w:left w:val="none" w:sz="0" w:space="0" w:color="auto"/>
                    <w:bottom w:val="none" w:sz="0" w:space="0" w:color="auto"/>
                    <w:right w:val="none" w:sz="0" w:space="0" w:color="auto"/>
                  </w:divBdr>
                </w:div>
                <w:div w:id="1404133789">
                  <w:marLeft w:val="0"/>
                  <w:marRight w:val="0"/>
                  <w:marTop w:val="75"/>
                  <w:marBottom w:val="75"/>
                  <w:divBdr>
                    <w:top w:val="none" w:sz="0" w:space="0" w:color="auto"/>
                    <w:left w:val="none" w:sz="0" w:space="0" w:color="auto"/>
                    <w:bottom w:val="none" w:sz="0" w:space="0" w:color="auto"/>
                    <w:right w:val="none" w:sz="0" w:space="0" w:color="auto"/>
                  </w:divBdr>
                </w:div>
                <w:div w:id="153329884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81755272">
          <w:marLeft w:val="0"/>
          <w:marRight w:val="0"/>
          <w:marTop w:val="0"/>
          <w:marBottom w:val="0"/>
          <w:divBdr>
            <w:top w:val="none" w:sz="0" w:space="0" w:color="auto"/>
            <w:left w:val="none" w:sz="0" w:space="0" w:color="auto"/>
            <w:bottom w:val="none" w:sz="0" w:space="0" w:color="auto"/>
            <w:right w:val="none" w:sz="0" w:space="0" w:color="auto"/>
          </w:divBdr>
          <w:divsChild>
            <w:div w:id="821582437">
              <w:marLeft w:val="0"/>
              <w:marRight w:val="0"/>
              <w:marTop w:val="0"/>
              <w:marBottom w:val="0"/>
              <w:divBdr>
                <w:top w:val="none" w:sz="0" w:space="0" w:color="auto"/>
                <w:left w:val="none" w:sz="0" w:space="0" w:color="auto"/>
                <w:bottom w:val="none" w:sz="0" w:space="0" w:color="auto"/>
                <w:right w:val="none" w:sz="0" w:space="0" w:color="auto"/>
              </w:divBdr>
              <w:divsChild>
                <w:div w:id="4288001">
                  <w:marLeft w:val="0"/>
                  <w:marRight w:val="0"/>
                  <w:marTop w:val="75"/>
                  <w:marBottom w:val="75"/>
                  <w:divBdr>
                    <w:top w:val="none" w:sz="0" w:space="0" w:color="auto"/>
                    <w:left w:val="none" w:sz="0" w:space="0" w:color="auto"/>
                    <w:bottom w:val="none" w:sz="0" w:space="0" w:color="auto"/>
                    <w:right w:val="none" w:sz="0" w:space="0" w:color="auto"/>
                  </w:divBdr>
                </w:div>
                <w:div w:id="1139495473">
                  <w:marLeft w:val="0"/>
                  <w:marRight w:val="0"/>
                  <w:marTop w:val="75"/>
                  <w:marBottom w:val="75"/>
                  <w:divBdr>
                    <w:top w:val="none" w:sz="0" w:space="0" w:color="auto"/>
                    <w:left w:val="none" w:sz="0" w:space="0" w:color="auto"/>
                    <w:bottom w:val="none" w:sz="0" w:space="0" w:color="auto"/>
                    <w:right w:val="none" w:sz="0" w:space="0" w:color="auto"/>
                  </w:divBdr>
                </w:div>
                <w:div w:id="1132940717">
                  <w:marLeft w:val="0"/>
                  <w:marRight w:val="0"/>
                  <w:marTop w:val="75"/>
                  <w:marBottom w:val="75"/>
                  <w:divBdr>
                    <w:top w:val="none" w:sz="0" w:space="0" w:color="auto"/>
                    <w:left w:val="none" w:sz="0" w:space="0" w:color="auto"/>
                    <w:bottom w:val="none" w:sz="0" w:space="0" w:color="auto"/>
                    <w:right w:val="none" w:sz="0" w:space="0" w:color="auto"/>
                  </w:divBdr>
                </w:div>
                <w:div w:id="203118350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34308719">
          <w:marLeft w:val="0"/>
          <w:marRight w:val="0"/>
          <w:marTop w:val="0"/>
          <w:marBottom w:val="0"/>
          <w:divBdr>
            <w:top w:val="none" w:sz="0" w:space="0" w:color="auto"/>
            <w:left w:val="none" w:sz="0" w:space="0" w:color="auto"/>
            <w:bottom w:val="none" w:sz="0" w:space="0" w:color="auto"/>
            <w:right w:val="none" w:sz="0" w:space="0" w:color="auto"/>
          </w:divBdr>
          <w:divsChild>
            <w:div w:id="1516074492">
              <w:marLeft w:val="0"/>
              <w:marRight w:val="0"/>
              <w:marTop w:val="0"/>
              <w:marBottom w:val="0"/>
              <w:divBdr>
                <w:top w:val="none" w:sz="0" w:space="0" w:color="auto"/>
                <w:left w:val="none" w:sz="0" w:space="0" w:color="auto"/>
                <w:bottom w:val="none" w:sz="0" w:space="0" w:color="auto"/>
                <w:right w:val="none" w:sz="0" w:space="0" w:color="auto"/>
              </w:divBdr>
              <w:divsChild>
                <w:div w:id="567686297">
                  <w:marLeft w:val="0"/>
                  <w:marRight w:val="0"/>
                  <w:marTop w:val="75"/>
                  <w:marBottom w:val="75"/>
                  <w:divBdr>
                    <w:top w:val="none" w:sz="0" w:space="0" w:color="auto"/>
                    <w:left w:val="none" w:sz="0" w:space="0" w:color="auto"/>
                    <w:bottom w:val="none" w:sz="0" w:space="0" w:color="auto"/>
                    <w:right w:val="none" w:sz="0" w:space="0" w:color="auto"/>
                  </w:divBdr>
                </w:div>
                <w:div w:id="1628118020">
                  <w:marLeft w:val="0"/>
                  <w:marRight w:val="0"/>
                  <w:marTop w:val="75"/>
                  <w:marBottom w:val="75"/>
                  <w:divBdr>
                    <w:top w:val="none" w:sz="0" w:space="0" w:color="auto"/>
                    <w:left w:val="none" w:sz="0" w:space="0" w:color="auto"/>
                    <w:bottom w:val="none" w:sz="0" w:space="0" w:color="auto"/>
                    <w:right w:val="none" w:sz="0" w:space="0" w:color="auto"/>
                  </w:divBdr>
                </w:div>
                <w:div w:id="1405177545">
                  <w:marLeft w:val="0"/>
                  <w:marRight w:val="0"/>
                  <w:marTop w:val="75"/>
                  <w:marBottom w:val="75"/>
                  <w:divBdr>
                    <w:top w:val="none" w:sz="0" w:space="0" w:color="auto"/>
                    <w:left w:val="none" w:sz="0" w:space="0" w:color="auto"/>
                    <w:bottom w:val="none" w:sz="0" w:space="0" w:color="auto"/>
                    <w:right w:val="none" w:sz="0" w:space="0" w:color="auto"/>
                  </w:divBdr>
                </w:div>
                <w:div w:id="21747217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300155644">
          <w:marLeft w:val="0"/>
          <w:marRight w:val="0"/>
          <w:marTop w:val="0"/>
          <w:marBottom w:val="0"/>
          <w:divBdr>
            <w:top w:val="none" w:sz="0" w:space="0" w:color="auto"/>
            <w:left w:val="none" w:sz="0" w:space="0" w:color="auto"/>
            <w:bottom w:val="none" w:sz="0" w:space="0" w:color="auto"/>
            <w:right w:val="none" w:sz="0" w:space="0" w:color="auto"/>
          </w:divBdr>
          <w:divsChild>
            <w:div w:id="434256333">
              <w:marLeft w:val="0"/>
              <w:marRight w:val="0"/>
              <w:marTop w:val="0"/>
              <w:marBottom w:val="0"/>
              <w:divBdr>
                <w:top w:val="none" w:sz="0" w:space="0" w:color="auto"/>
                <w:left w:val="none" w:sz="0" w:space="0" w:color="auto"/>
                <w:bottom w:val="none" w:sz="0" w:space="0" w:color="auto"/>
                <w:right w:val="none" w:sz="0" w:space="0" w:color="auto"/>
              </w:divBdr>
              <w:divsChild>
                <w:div w:id="595017509">
                  <w:marLeft w:val="0"/>
                  <w:marRight w:val="0"/>
                  <w:marTop w:val="75"/>
                  <w:marBottom w:val="75"/>
                  <w:divBdr>
                    <w:top w:val="none" w:sz="0" w:space="0" w:color="auto"/>
                    <w:left w:val="none" w:sz="0" w:space="0" w:color="auto"/>
                    <w:bottom w:val="none" w:sz="0" w:space="0" w:color="auto"/>
                    <w:right w:val="none" w:sz="0" w:space="0" w:color="auto"/>
                  </w:divBdr>
                </w:div>
                <w:div w:id="388725634">
                  <w:marLeft w:val="0"/>
                  <w:marRight w:val="0"/>
                  <w:marTop w:val="75"/>
                  <w:marBottom w:val="75"/>
                  <w:divBdr>
                    <w:top w:val="none" w:sz="0" w:space="0" w:color="auto"/>
                    <w:left w:val="none" w:sz="0" w:space="0" w:color="auto"/>
                    <w:bottom w:val="none" w:sz="0" w:space="0" w:color="auto"/>
                    <w:right w:val="none" w:sz="0" w:space="0" w:color="auto"/>
                  </w:divBdr>
                </w:div>
                <w:div w:id="1651861153">
                  <w:marLeft w:val="0"/>
                  <w:marRight w:val="0"/>
                  <w:marTop w:val="75"/>
                  <w:marBottom w:val="75"/>
                  <w:divBdr>
                    <w:top w:val="none" w:sz="0" w:space="0" w:color="auto"/>
                    <w:left w:val="none" w:sz="0" w:space="0" w:color="auto"/>
                    <w:bottom w:val="none" w:sz="0" w:space="0" w:color="auto"/>
                    <w:right w:val="none" w:sz="0" w:space="0" w:color="auto"/>
                  </w:divBdr>
                </w:div>
                <w:div w:id="12853796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10137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8.xml"/><Relationship Id="rId18" Type="http://schemas.openxmlformats.org/officeDocument/2006/relationships/image" Target="media/image3.jpeg"/><Relationship Id="rId26" Type="http://schemas.openxmlformats.org/officeDocument/2006/relationships/control" Target="activeX/activeX19.xml"/><Relationship Id="rId39" Type="http://schemas.openxmlformats.org/officeDocument/2006/relationships/control" Target="activeX/activeX31.xml"/><Relationship Id="rId3" Type="http://schemas.openxmlformats.org/officeDocument/2006/relationships/webSettings" Target="webSettings.xml"/><Relationship Id="rId21" Type="http://schemas.openxmlformats.org/officeDocument/2006/relationships/control" Target="activeX/activeX15.xml"/><Relationship Id="rId34" Type="http://schemas.openxmlformats.org/officeDocument/2006/relationships/control" Target="activeX/activeX27.xml"/><Relationship Id="rId42" Type="http://schemas.openxmlformats.org/officeDocument/2006/relationships/control" Target="activeX/activeX34.xml"/><Relationship Id="rId47" Type="http://schemas.openxmlformats.org/officeDocument/2006/relationships/control" Target="activeX/activeX39.xml"/><Relationship Id="rId50" Type="http://schemas.openxmlformats.org/officeDocument/2006/relationships/theme" Target="theme/theme1.xml"/><Relationship Id="rId7" Type="http://schemas.openxmlformats.org/officeDocument/2006/relationships/control" Target="activeX/activeX3.xml"/><Relationship Id="rId12" Type="http://schemas.openxmlformats.org/officeDocument/2006/relationships/control" Target="activeX/activeX7.xml"/><Relationship Id="rId17" Type="http://schemas.openxmlformats.org/officeDocument/2006/relationships/control" Target="activeX/activeX12.xml"/><Relationship Id="rId25" Type="http://schemas.openxmlformats.org/officeDocument/2006/relationships/control" Target="activeX/activeX18.xml"/><Relationship Id="rId33" Type="http://schemas.openxmlformats.org/officeDocument/2006/relationships/control" Target="activeX/activeX26.xml"/><Relationship Id="rId38" Type="http://schemas.openxmlformats.org/officeDocument/2006/relationships/control" Target="activeX/activeX30.xml"/><Relationship Id="rId46" Type="http://schemas.openxmlformats.org/officeDocument/2006/relationships/control" Target="activeX/activeX38.xml"/><Relationship Id="rId2" Type="http://schemas.openxmlformats.org/officeDocument/2006/relationships/settings" Target="settings.xml"/><Relationship Id="rId16" Type="http://schemas.openxmlformats.org/officeDocument/2006/relationships/control" Target="activeX/activeX11.xml"/><Relationship Id="rId20" Type="http://schemas.openxmlformats.org/officeDocument/2006/relationships/control" Target="activeX/activeX14.xml"/><Relationship Id="rId29" Type="http://schemas.openxmlformats.org/officeDocument/2006/relationships/control" Target="activeX/activeX22.xml"/><Relationship Id="rId41" Type="http://schemas.openxmlformats.org/officeDocument/2006/relationships/control" Target="activeX/activeX33.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control" Target="activeX/activeX6.xml"/><Relationship Id="rId24" Type="http://schemas.openxmlformats.org/officeDocument/2006/relationships/control" Target="activeX/activeX17.xml"/><Relationship Id="rId32" Type="http://schemas.openxmlformats.org/officeDocument/2006/relationships/control" Target="activeX/activeX25.xml"/><Relationship Id="rId37" Type="http://schemas.openxmlformats.org/officeDocument/2006/relationships/control" Target="activeX/activeX29.xml"/><Relationship Id="rId40" Type="http://schemas.openxmlformats.org/officeDocument/2006/relationships/control" Target="activeX/activeX32.xml"/><Relationship Id="rId45" Type="http://schemas.openxmlformats.org/officeDocument/2006/relationships/control" Target="activeX/activeX37.xml"/><Relationship Id="rId5" Type="http://schemas.openxmlformats.org/officeDocument/2006/relationships/control" Target="activeX/activeX1.xml"/><Relationship Id="rId15" Type="http://schemas.openxmlformats.org/officeDocument/2006/relationships/control" Target="activeX/activeX10.xml"/><Relationship Id="rId23" Type="http://schemas.openxmlformats.org/officeDocument/2006/relationships/image" Target="media/image4.jpeg"/><Relationship Id="rId28" Type="http://schemas.openxmlformats.org/officeDocument/2006/relationships/control" Target="activeX/activeX21.xml"/><Relationship Id="rId36" Type="http://schemas.openxmlformats.org/officeDocument/2006/relationships/image" Target="media/image5.jpeg"/><Relationship Id="rId49" Type="http://schemas.openxmlformats.org/officeDocument/2006/relationships/fontTable" Target="fontTable.xml"/><Relationship Id="rId10" Type="http://schemas.openxmlformats.org/officeDocument/2006/relationships/control" Target="activeX/activeX5.xml"/><Relationship Id="rId19" Type="http://schemas.openxmlformats.org/officeDocument/2006/relationships/control" Target="activeX/activeX13.xml"/><Relationship Id="rId31" Type="http://schemas.openxmlformats.org/officeDocument/2006/relationships/control" Target="activeX/activeX24.xml"/><Relationship Id="rId44" Type="http://schemas.openxmlformats.org/officeDocument/2006/relationships/control" Target="activeX/activeX36.xml"/><Relationship Id="rId4" Type="http://schemas.openxmlformats.org/officeDocument/2006/relationships/image" Target="media/image1.wmf"/><Relationship Id="rId9" Type="http://schemas.openxmlformats.org/officeDocument/2006/relationships/image" Target="media/image2.jpeg"/><Relationship Id="rId14" Type="http://schemas.openxmlformats.org/officeDocument/2006/relationships/control" Target="activeX/activeX9.xml"/><Relationship Id="rId22" Type="http://schemas.openxmlformats.org/officeDocument/2006/relationships/control" Target="activeX/activeX16.xml"/><Relationship Id="rId27" Type="http://schemas.openxmlformats.org/officeDocument/2006/relationships/control" Target="activeX/activeX20.xml"/><Relationship Id="rId30" Type="http://schemas.openxmlformats.org/officeDocument/2006/relationships/control" Target="activeX/activeX23.xml"/><Relationship Id="rId35" Type="http://schemas.openxmlformats.org/officeDocument/2006/relationships/control" Target="activeX/activeX28.xml"/><Relationship Id="rId43" Type="http://schemas.openxmlformats.org/officeDocument/2006/relationships/control" Target="activeX/activeX35.xml"/><Relationship Id="rId48" Type="http://schemas.openxmlformats.org/officeDocument/2006/relationships/control" Target="activeX/activeX40.xml"/><Relationship Id="rId8"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804</Words>
  <Characters>4585</Characters>
  <Application>Microsoft Office Word</Application>
  <DocSecurity>0</DocSecurity>
  <Lines>38</Lines>
  <Paragraphs>10</Paragraphs>
  <ScaleCrop>false</ScaleCrop>
  <Company/>
  <LinksUpToDate>false</LinksUpToDate>
  <CharactersWithSpaces>5379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2018-02-13T07:56:00Z</dcterms:created>
  <dcterms:modified xsi:type="dcterms:W3CDTF">2018-02-13T08:03:00Z</dcterms:modified>
</cp:coreProperties>
</file>