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6A2" w:rsidRDefault="003B5DCE" w:rsidP="00B456A2">
      <w:pPr>
        <w:tabs>
          <w:tab w:val="left" w:pos="6461"/>
        </w:tabs>
        <w:rPr>
          <w:b/>
          <w:color w:val="231F20"/>
          <w:u w:val="single"/>
        </w:rPr>
      </w:pPr>
      <w:r w:rsidRPr="003B5DCE">
        <w:rPr>
          <w:b/>
          <w:noProof/>
          <w:color w:val="231F20"/>
        </w:rPr>
        <w:pict>
          <v:oval id="_x0000_s1031" style="position:absolute;margin-left:144.65pt;margin-top:-15.9pt;width:149.6pt;height:30.95pt;z-index:251663360">
            <v:textbox style="mso-next-textbox:#_x0000_s1031">
              <w:txbxContent>
                <w:p w:rsidR="0009213A" w:rsidRDefault="0009213A">
                  <w:r>
                    <w:t>Concept of Control</w:t>
                  </w:r>
                </w:p>
              </w:txbxContent>
            </v:textbox>
          </v:oval>
        </w:pict>
      </w:r>
      <w:r w:rsidRPr="003B5DC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55pt;margin-top:76.35pt;width:0;height:26.3pt;z-index:251662336" o:connectortype="straight">
            <v:stroke endarrow="block"/>
          </v:shape>
        </w:pict>
      </w:r>
      <w:r w:rsidRPr="003B5DCE">
        <w:rPr>
          <w:noProof/>
        </w:rPr>
        <w:pict>
          <v:shape id="_x0000_s1026" type="#_x0000_t32" style="position:absolute;margin-left:29.45pt;margin-top:82pt;width:.65pt;height:20.65pt;z-index:251658240" o:connectortype="straight">
            <v:stroke endarrow="block"/>
          </v:shape>
        </w:pict>
      </w:r>
      <w:r w:rsidRPr="003B5DCE">
        <w:rPr>
          <w:noProof/>
        </w:rPr>
        <w:pict>
          <v:shape id="_x0000_s1028" type="#_x0000_t32" style="position:absolute;margin-left:176.55pt;margin-top:85.15pt;width:1.25pt;height:17.5pt;flip:x;z-index:251660288" o:connectortype="straight">
            <v:stroke endarrow="block"/>
          </v:shape>
        </w:pict>
      </w:r>
      <w:r w:rsidRPr="003B5DCE">
        <w:rPr>
          <w:noProof/>
        </w:rPr>
        <w:pict>
          <v:shape id="_x0000_s1029" type="#_x0000_t32" style="position:absolute;margin-left:63.25pt;margin-top:23.15pt;width:277.95pt;height:11.35pt;z-index:251661312" o:connectortype="straight">
            <v:stroke endarrow="block"/>
          </v:shape>
        </w:pict>
      </w:r>
      <w:r w:rsidRPr="003B5DCE">
        <w:rPr>
          <w:noProof/>
        </w:rPr>
        <w:pict>
          <v:shape id="_x0000_s1027" type="#_x0000_t32" style="position:absolute;margin-left:56.35pt;margin-top:23.15pt;width:97.65pt;height:33.8pt;z-index:251659264" o:connectortype="straight">
            <v:stroke endarrow="block"/>
          </v:shape>
        </w:pict>
      </w:r>
      <w:r w:rsidR="00B456A2">
        <w:rPr>
          <w:noProof/>
        </w:rPr>
        <w:drawing>
          <wp:inline distT="0" distB="0" distL="0" distR="0">
            <wp:extent cx="683536" cy="1115824"/>
            <wp:effectExtent l="19050" t="0" r="2264" b="0"/>
            <wp:docPr id="1" name="Picture 1" descr="https://www.hindustantimes.com/Images/Popup/2013/10/laluyada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hindustantimes.com/Images/Popup/2013/10/laluyada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94" cy="1115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56A2">
        <w:rPr>
          <w:noProof/>
        </w:rPr>
        <w:t xml:space="preserve">                                        </w:t>
      </w:r>
      <w:r w:rsidR="00B456A2" w:rsidRPr="00B456A2">
        <w:rPr>
          <w:noProof/>
        </w:rPr>
        <w:drawing>
          <wp:inline distT="0" distB="0" distL="0" distR="0">
            <wp:extent cx="494899" cy="636105"/>
            <wp:effectExtent l="19050" t="0" r="401" b="0"/>
            <wp:docPr id="2" name="Picture 4" descr="Image result for driver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driver cartoo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90" cy="639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56A2">
        <w:rPr>
          <w:noProof/>
        </w:rPr>
        <w:tab/>
      </w:r>
      <w:r w:rsidR="00B456A2">
        <w:rPr>
          <w:noProof/>
        </w:rPr>
        <w:drawing>
          <wp:inline distT="0" distB="0" distL="0" distR="0">
            <wp:extent cx="912364" cy="902226"/>
            <wp:effectExtent l="19050" t="0" r="2036" b="0"/>
            <wp:docPr id="7" name="Picture 7" descr="Image result for watchman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watchman cARTOO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13503" cy="90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6A2" w:rsidRDefault="0009213A" w:rsidP="00730EED">
      <w:pPr>
        <w:rPr>
          <w:b/>
          <w:color w:val="231F20"/>
          <w:u w:val="single"/>
        </w:rPr>
      </w:pPr>
      <w:r>
        <w:rPr>
          <w:b/>
          <w:color w:val="231F20"/>
        </w:rPr>
        <w:t xml:space="preserve"> Income </w:t>
      </w:r>
      <w:r w:rsidRPr="00B456A2">
        <w:rPr>
          <w:b/>
          <w:color w:val="231F20"/>
        </w:rPr>
        <w:t>Only 25 lac</w:t>
      </w:r>
      <w:r>
        <w:rPr>
          <w:b/>
          <w:color w:val="231F20"/>
        </w:rPr>
        <w:t xml:space="preserve">                            20 crore                                                            15 crore</w:t>
      </w:r>
    </w:p>
    <w:p w:rsidR="00B456A2" w:rsidRPr="0009213A" w:rsidRDefault="00B456A2" w:rsidP="0009213A">
      <w:pPr>
        <w:tabs>
          <w:tab w:val="left" w:pos="3393"/>
          <w:tab w:val="left" w:pos="7187"/>
        </w:tabs>
        <w:rPr>
          <w:b/>
          <w:color w:val="231F20"/>
          <w:u w:val="single"/>
        </w:rPr>
      </w:pPr>
      <w:r>
        <w:rPr>
          <w:b/>
          <w:color w:val="231F20"/>
        </w:rPr>
        <w:tab/>
      </w:r>
    </w:p>
    <w:p w:rsidR="00730EED" w:rsidRDefault="00730EED" w:rsidP="00730EED">
      <w:pPr>
        <w:pStyle w:val="ListParagraph"/>
        <w:numPr>
          <w:ilvl w:val="0"/>
          <w:numId w:val="1"/>
        </w:numPr>
        <w:tabs>
          <w:tab w:val="left" w:pos="697"/>
          <w:tab w:val="left" w:pos="698"/>
        </w:tabs>
        <w:spacing w:before="0"/>
        <w:rPr>
          <w:sz w:val="20"/>
        </w:rPr>
      </w:pPr>
      <w:r w:rsidRPr="00FB0C01">
        <w:rPr>
          <w:b/>
          <w:color w:val="231F20"/>
          <w:u w:val="single"/>
        </w:rPr>
        <w:t>Holding Company</w:t>
      </w:r>
      <w:r>
        <w:rPr>
          <w:b/>
          <w:color w:val="231F20"/>
        </w:rPr>
        <w:t xml:space="preserve"> : </w:t>
      </w:r>
      <w:r>
        <w:rPr>
          <w:color w:val="231F20"/>
          <w:sz w:val="20"/>
        </w:rPr>
        <w:t>It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means</w:t>
      </w:r>
    </w:p>
    <w:p w:rsidR="00730EED" w:rsidRDefault="00730EED" w:rsidP="00730EED">
      <w:pPr>
        <w:pStyle w:val="ListParagraph"/>
        <w:numPr>
          <w:ilvl w:val="1"/>
          <w:numId w:val="1"/>
        </w:numPr>
        <w:tabs>
          <w:tab w:val="left" w:pos="1192"/>
          <w:tab w:val="left" w:pos="1193"/>
        </w:tabs>
        <w:spacing w:before="85"/>
        <w:ind w:hanging="494"/>
        <w:rPr>
          <w:sz w:val="20"/>
        </w:rPr>
      </w:pPr>
      <w:r>
        <w:rPr>
          <w:color w:val="231F20"/>
          <w:sz w:val="20"/>
        </w:rPr>
        <w:t>Company having power to control the composition of Board of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directors.</w:t>
      </w:r>
    </w:p>
    <w:p w:rsidR="00730EED" w:rsidRDefault="00730EED" w:rsidP="00730EED">
      <w:pPr>
        <w:pStyle w:val="Heading3"/>
        <w:spacing w:before="10"/>
        <w:ind w:left="1598"/>
      </w:pPr>
      <w:r>
        <w:rPr>
          <w:color w:val="231F20"/>
        </w:rPr>
        <w:t>Or</w:t>
      </w:r>
    </w:p>
    <w:p w:rsidR="00730EED" w:rsidRPr="00730EED" w:rsidRDefault="00730EED" w:rsidP="00730EED">
      <w:pPr>
        <w:pStyle w:val="ListParagraph"/>
        <w:numPr>
          <w:ilvl w:val="1"/>
          <w:numId w:val="1"/>
        </w:numPr>
        <w:tabs>
          <w:tab w:val="left" w:pos="1192"/>
          <w:tab w:val="left" w:pos="1193"/>
        </w:tabs>
        <w:spacing w:before="10" w:line="249" w:lineRule="auto"/>
        <w:ind w:right="709" w:hanging="494"/>
        <w:rPr>
          <w:sz w:val="20"/>
        </w:rPr>
      </w:pPr>
      <w:r>
        <w:rPr>
          <w:color w:val="231F20"/>
          <w:sz w:val="20"/>
        </w:rPr>
        <w:t xml:space="preserve">Holds more than 50% of total Share Capital (Equity &amp; </w:t>
      </w:r>
      <w:r w:rsidRPr="002B495B">
        <w:rPr>
          <w:b/>
          <w:color w:val="231F20"/>
          <w:sz w:val="20"/>
          <w:u w:val="single"/>
        </w:rPr>
        <w:t>Convertible</w:t>
      </w:r>
      <w:r>
        <w:rPr>
          <w:color w:val="231F20"/>
          <w:sz w:val="20"/>
        </w:rPr>
        <w:t xml:space="preserve"> Preference Shares) either alone or with another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3"/>
          <w:sz w:val="20"/>
        </w:rPr>
        <w:t>subsidiary.</w:t>
      </w:r>
    </w:p>
    <w:p w:rsidR="00730EED" w:rsidRDefault="00730EED" w:rsidP="00730EED">
      <w:pPr>
        <w:pStyle w:val="ListParagraph"/>
        <w:tabs>
          <w:tab w:val="left" w:pos="1192"/>
          <w:tab w:val="left" w:pos="1193"/>
        </w:tabs>
        <w:spacing w:before="10" w:line="249" w:lineRule="auto"/>
        <w:ind w:left="1192" w:right="709" w:firstLine="0"/>
        <w:rPr>
          <w:sz w:val="20"/>
        </w:rPr>
      </w:pPr>
    </w:p>
    <w:p w:rsidR="00730EED" w:rsidRDefault="00730EED" w:rsidP="00730EED">
      <w:pPr>
        <w:pStyle w:val="BodyText"/>
        <w:tabs>
          <w:tab w:val="left" w:pos="1597"/>
        </w:tabs>
        <w:spacing w:line="249" w:lineRule="auto"/>
        <w:ind w:left="1598" w:right="711" w:hanging="900"/>
        <w:rPr>
          <w:color w:val="231F20"/>
          <w:spacing w:val="-3"/>
        </w:rPr>
      </w:pPr>
      <w:r>
        <w:rPr>
          <w:b/>
          <w:color w:val="231F20"/>
        </w:rPr>
        <w:t>Notes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:</w:t>
      </w:r>
      <w:r>
        <w:rPr>
          <w:b/>
          <w:color w:val="231F20"/>
        </w:rPr>
        <w:tab/>
      </w:r>
      <w:r>
        <w:rPr>
          <w:color w:val="231F20"/>
        </w:rPr>
        <w:t>If one company controls the BOD &amp; another company has more than ½ of the total share capital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then, both of the companies are treated as Holding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Company.</w:t>
      </w:r>
    </w:p>
    <w:p w:rsidR="00730EED" w:rsidRDefault="00730EED" w:rsidP="00730EED">
      <w:pPr>
        <w:pStyle w:val="BodyText"/>
        <w:tabs>
          <w:tab w:val="left" w:pos="1597"/>
        </w:tabs>
        <w:spacing w:line="249" w:lineRule="auto"/>
        <w:ind w:left="1598" w:right="711" w:hanging="900"/>
        <w:rPr>
          <w:color w:val="231F20"/>
          <w:spacing w:val="-3"/>
        </w:rPr>
      </w:pPr>
    </w:p>
    <w:p w:rsidR="00730EED" w:rsidRDefault="00730EED" w:rsidP="00730EED">
      <w:pPr>
        <w:pStyle w:val="Heading2"/>
        <w:keepNext w:val="0"/>
        <w:keepLines w:val="0"/>
        <w:widowControl w:val="0"/>
        <w:numPr>
          <w:ilvl w:val="0"/>
          <w:numId w:val="1"/>
        </w:numPr>
        <w:tabs>
          <w:tab w:val="left" w:pos="697"/>
          <w:tab w:val="left" w:pos="698"/>
        </w:tabs>
        <w:autoSpaceDE w:val="0"/>
        <w:autoSpaceDN w:val="0"/>
        <w:spacing w:before="0" w:line="240" w:lineRule="auto"/>
        <w:rPr>
          <w:rFonts w:ascii="Arial" w:hAnsi="Arial" w:cs="Arial"/>
          <w:b w:val="0"/>
          <w:color w:val="231F20"/>
          <w:sz w:val="20"/>
          <w:szCs w:val="20"/>
        </w:rPr>
      </w:pPr>
      <w:r w:rsidRPr="00730EED">
        <w:rPr>
          <w:rFonts w:ascii="Arial" w:hAnsi="Arial" w:cs="Arial"/>
          <w:color w:val="231F20"/>
          <w:sz w:val="22"/>
          <w:szCs w:val="22"/>
          <w:u w:val="single"/>
        </w:rPr>
        <w:t>Subsidiary Company</w:t>
      </w:r>
      <w:r w:rsidRPr="00730EED">
        <w:rPr>
          <w:rFonts w:ascii="Arial" w:hAnsi="Arial" w:cs="Arial"/>
          <w:color w:val="231F20"/>
          <w:spacing w:val="-12"/>
          <w:sz w:val="22"/>
          <w:szCs w:val="22"/>
        </w:rPr>
        <w:t xml:space="preserve"> </w:t>
      </w:r>
      <w:r w:rsidRPr="00730EED">
        <w:rPr>
          <w:rFonts w:ascii="Arial" w:hAnsi="Arial" w:cs="Arial"/>
          <w:color w:val="231F20"/>
          <w:sz w:val="22"/>
          <w:szCs w:val="22"/>
        </w:rPr>
        <w:t>:</w:t>
      </w:r>
      <w:r>
        <w:rPr>
          <w:rFonts w:ascii="Arial" w:hAnsi="Arial" w:cs="Arial"/>
          <w:color w:val="231F20"/>
          <w:sz w:val="22"/>
          <w:szCs w:val="22"/>
        </w:rPr>
        <w:t xml:space="preserve">    </w:t>
      </w:r>
      <w:r w:rsidRPr="00730EED">
        <w:rPr>
          <w:rFonts w:ascii="Arial" w:hAnsi="Arial" w:cs="Arial"/>
          <w:b w:val="0"/>
          <w:color w:val="231F20"/>
          <w:sz w:val="20"/>
          <w:szCs w:val="20"/>
        </w:rPr>
        <w:t>Subsidiary means a company having holding company</w:t>
      </w:r>
    </w:p>
    <w:p w:rsidR="00730EED" w:rsidRDefault="00730EED" w:rsidP="00730EED"/>
    <w:p w:rsidR="00730EED" w:rsidRPr="00730EED" w:rsidRDefault="00730EED" w:rsidP="00730EED">
      <w:pPr>
        <w:pStyle w:val="Heading2"/>
        <w:keepNext w:val="0"/>
        <w:keepLines w:val="0"/>
        <w:widowControl w:val="0"/>
        <w:numPr>
          <w:ilvl w:val="0"/>
          <w:numId w:val="1"/>
        </w:numPr>
        <w:tabs>
          <w:tab w:val="left" w:pos="697"/>
          <w:tab w:val="left" w:pos="698"/>
        </w:tabs>
        <w:autoSpaceDE w:val="0"/>
        <w:autoSpaceDN w:val="0"/>
        <w:spacing w:before="0" w:line="240" w:lineRule="auto"/>
        <w:rPr>
          <w:rFonts w:ascii="Arial" w:hAnsi="Arial" w:cs="Arial"/>
          <w:sz w:val="20"/>
          <w:szCs w:val="20"/>
          <w:u w:val="single"/>
        </w:rPr>
      </w:pPr>
      <w:r w:rsidRPr="00730EED">
        <w:rPr>
          <w:rFonts w:ascii="Arial" w:hAnsi="Arial" w:cs="Arial"/>
          <w:color w:val="231F20"/>
          <w:sz w:val="20"/>
          <w:szCs w:val="20"/>
          <w:u w:val="single"/>
        </w:rPr>
        <w:t>Mandatory</w:t>
      </w:r>
      <w:r w:rsidRPr="00730EED">
        <w:rPr>
          <w:rFonts w:ascii="Arial" w:hAnsi="Arial" w:cs="Arial"/>
          <w:color w:val="231F20"/>
          <w:spacing w:val="-12"/>
          <w:sz w:val="20"/>
          <w:szCs w:val="20"/>
          <w:u w:val="single"/>
        </w:rPr>
        <w:t xml:space="preserve"> </w:t>
      </w:r>
      <w:r w:rsidRPr="00730EED">
        <w:rPr>
          <w:rFonts w:ascii="Arial" w:hAnsi="Arial" w:cs="Arial"/>
          <w:color w:val="231F20"/>
          <w:sz w:val="20"/>
          <w:szCs w:val="20"/>
          <w:u w:val="single"/>
        </w:rPr>
        <w:t>Consolidation</w:t>
      </w:r>
      <w:r>
        <w:rPr>
          <w:rFonts w:ascii="Arial" w:hAnsi="Arial" w:cs="Arial"/>
          <w:color w:val="231F20"/>
          <w:sz w:val="20"/>
          <w:szCs w:val="20"/>
          <w:u w:val="single"/>
        </w:rPr>
        <w:t xml:space="preserve"> :</w:t>
      </w:r>
    </w:p>
    <w:p w:rsidR="00730EED" w:rsidRDefault="00730EED" w:rsidP="00730EED">
      <w:pPr>
        <w:ind w:left="698"/>
        <w:rPr>
          <w:rFonts w:ascii="Arial" w:hAnsi="Arial" w:cs="Arial"/>
          <w:color w:val="231F20"/>
          <w:sz w:val="20"/>
          <w:szCs w:val="20"/>
        </w:rPr>
      </w:pPr>
      <w:r w:rsidRPr="00730EED">
        <w:rPr>
          <w:rFonts w:ascii="Arial" w:hAnsi="Arial" w:cs="Arial"/>
          <w:b/>
          <w:color w:val="231F20"/>
          <w:sz w:val="20"/>
          <w:szCs w:val="20"/>
        </w:rPr>
        <w:t xml:space="preserve">Each and Every Company </w:t>
      </w:r>
      <w:r w:rsidRPr="00730EED">
        <w:rPr>
          <w:rFonts w:ascii="Arial" w:hAnsi="Arial" w:cs="Arial"/>
          <w:color w:val="231F20"/>
          <w:sz w:val="20"/>
          <w:szCs w:val="20"/>
        </w:rPr>
        <w:t xml:space="preserve">having Subsidiary company </w:t>
      </w:r>
      <w:r w:rsidRPr="00730EED">
        <w:rPr>
          <w:rFonts w:ascii="Arial" w:hAnsi="Arial" w:cs="Arial"/>
          <w:b/>
          <w:i/>
          <w:color w:val="231F20"/>
          <w:sz w:val="20"/>
          <w:szCs w:val="20"/>
          <w:u w:val="thick" w:color="231F20"/>
        </w:rPr>
        <w:t>other than temporary subsidiary</w:t>
      </w:r>
      <w:r w:rsidRPr="00730EED">
        <w:rPr>
          <w:rFonts w:ascii="Arial" w:hAnsi="Arial" w:cs="Arial"/>
          <w:b/>
          <w:i/>
          <w:color w:val="231F20"/>
          <w:sz w:val="20"/>
          <w:szCs w:val="20"/>
        </w:rPr>
        <w:t xml:space="preserve"> </w:t>
      </w:r>
      <w:r w:rsidRPr="00730EED">
        <w:rPr>
          <w:rFonts w:ascii="Arial" w:hAnsi="Arial" w:cs="Arial"/>
          <w:color w:val="231F20"/>
          <w:sz w:val="20"/>
          <w:szCs w:val="20"/>
        </w:rPr>
        <w:t>is required to present consolidated account</w:t>
      </w:r>
    </w:p>
    <w:p w:rsidR="00730EED" w:rsidRPr="00ED5973" w:rsidRDefault="00730EED" w:rsidP="00730EED">
      <w:pPr>
        <w:pStyle w:val="ListParagraph"/>
        <w:numPr>
          <w:ilvl w:val="0"/>
          <w:numId w:val="1"/>
        </w:numPr>
        <w:tabs>
          <w:tab w:val="left" w:pos="697"/>
          <w:tab w:val="left" w:pos="698"/>
        </w:tabs>
        <w:spacing w:before="0" w:line="252" w:lineRule="auto"/>
        <w:ind w:right="709"/>
      </w:pPr>
      <w:r w:rsidRPr="00FB0C01">
        <w:rPr>
          <w:b/>
          <w:color w:val="231F20"/>
          <w:u w:val="single"/>
        </w:rPr>
        <w:t>Minority</w:t>
      </w:r>
      <w:r w:rsidRPr="00FB0C01">
        <w:rPr>
          <w:b/>
          <w:color w:val="231F20"/>
          <w:spacing w:val="-8"/>
          <w:u w:val="single"/>
        </w:rPr>
        <w:t xml:space="preserve"> </w:t>
      </w:r>
      <w:r w:rsidRPr="00FB0C01">
        <w:rPr>
          <w:b/>
          <w:color w:val="231F20"/>
          <w:u w:val="single"/>
        </w:rPr>
        <w:t>Interest</w:t>
      </w:r>
      <w:r w:rsidRPr="002B495B">
        <w:rPr>
          <w:b/>
          <w:color w:val="231F20"/>
          <w:spacing w:val="-7"/>
        </w:rPr>
        <w:t xml:space="preserve"> </w:t>
      </w:r>
      <w:r w:rsidRPr="002B495B">
        <w:rPr>
          <w:b/>
          <w:color w:val="231F20"/>
        </w:rPr>
        <w:t>:</w:t>
      </w:r>
      <w:r w:rsidRPr="002B495B">
        <w:rPr>
          <w:b/>
          <w:color w:val="231F20"/>
          <w:spacing w:val="-15"/>
        </w:rPr>
        <w:t xml:space="preserve"> </w:t>
      </w:r>
      <w:r w:rsidRPr="002B495B">
        <w:rPr>
          <w:color w:val="231F20"/>
          <w:sz w:val="20"/>
        </w:rPr>
        <w:t>Share</w:t>
      </w:r>
      <w:r w:rsidRPr="002B495B">
        <w:rPr>
          <w:color w:val="231F20"/>
          <w:spacing w:val="-6"/>
          <w:sz w:val="20"/>
        </w:rPr>
        <w:t xml:space="preserve"> </w:t>
      </w:r>
      <w:r w:rsidRPr="002B495B">
        <w:rPr>
          <w:color w:val="231F20"/>
          <w:sz w:val="20"/>
        </w:rPr>
        <w:t>of</w:t>
      </w:r>
      <w:r w:rsidRPr="002B495B">
        <w:rPr>
          <w:color w:val="231F20"/>
          <w:spacing w:val="-6"/>
          <w:sz w:val="20"/>
        </w:rPr>
        <w:t xml:space="preserve"> </w:t>
      </w:r>
      <w:r w:rsidRPr="002B495B">
        <w:rPr>
          <w:color w:val="231F20"/>
          <w:sz w:val="20"/>
        </w:rPr>
        <w:t>other</w:t>
      </w:r>
      <w:r w:rsidRPr="002B495B">
        <w:rPr>
          <w:color w:val="231F20"/>
          <w:spacing w:val="-7"/>
          <w:sz w:val="20"/>
        </w:rPr>
        <w:t xml:space="preserve"> </w:t>
      </w:r>
      <w:r w:rsidRPr="002B495B">
        <w:rPr>
          <w:color w:val="231F20"/>
          <w:sz w:val="20"/>
        </w:rPr>
        <w:t>than</w:t>
      </w:r>
      <w:r w:rsidRPr="002B495B">
        <w:rPr>
          <w:color w:val="231F20"/>
          <w:spacing w:val="-6"/>
          <w:sz w:val="20"/>
        </w:rPr>
        <w:t xml:space="preserve"> </w:t>
      </w:r>
      <w:r w:rsidRPr="002B495B">
        <w:rPr>
          <w:color w:val="231F20"/>
          <w:sz w:val="20"/>
        </w:rPr>
        <w:t>Holding</w:t>
      </w:r>
      <w:r w:rsidRPr="002B495B">
        <w:rPr>
          <w:color w:val="231F20"/>
          <w:spacing w:val="-6"/>
          <w:sz w:val="20"/>
        </w:rPr>
        <w:t xml:space="preserve"> </w:t>
      </w:r>
      <w:r w:rsidRPr="002B495B">
        <w:rPr>
          <w:color w:val="231F20"/>
          <w:sz w:val="20"/>
        </w:rPr>
        <w:t>Company</w:t>
      </w:r>
      <w:r w:rsidRPr="002B495B">
        <w:rPr>
          <w:color w:val="231F20"/>
          <w:spacing w:val="-6"/>
          <w:sz w:val="20"/>
        </w:rPr>
        <w:t xml:space="preserve"> </w:t>
      </w:r>
      <w:r w:rsidRPr="002B495B">
        <w:rPr>
          <w:color w:val="231F20"/>
          <w:sz w:val="20"/>
        </w:rPr>
        <w:t>(</w:t>
      </w:r>
      <w:r>
        <w:rPr>
          <w:color w:val="231F20"/>
          <w:sz w:val="20"/>
        </w:rPr>
        <w:t>outsider)</w:t>
      </w:r>
    </w:p>
    <w:p w:rsidR="00ED5973" w:rsidRDefault="00ED5973" w:rsidP="00ED5973">
      <w:pPr>
        <w:pStyle w:val="ListParagraph"/>
        <w:tabs>
          <w:tab w:val="left" w:pos="697"/>
          <w:tab w:val="left" w:pos="698"/>
        </w:tabs>
        <w:spacing w:before="0" w:line="252" w:lineRule="auto"/>
        <w:ind w:left="698" w:right="709" w:firstLine="0"/>
        <w:rPr>
          <w:b/>
          <w:color w:val="231F20"/>
          <w:u w:val="single"/>
        </w:rPr>
      </w:pPr>
    </w:p>
    <w:p w:rsidR="00ED5973" w:rsidRPr="006E5626" w:rsidRDefault="0009213A" w:rsidP="006E5626">
      <w:pPr>
        <w:tabs>
          <w:tab w:val="left" w:pos="697"/>
          <w:tab w:val="left" w:pos="698"/>
        </w:tabs>
        <w:spacing w:line="252" w:lineRule="auto"/>
        <w:ind w:right="709"/>
        <w:rPr>
          <w:b/>
          <w:color w:val="231F20"/>
          <w:sz w:val="24"/>
          <w:szCs w:val="24"/>
          <w:u w:val="single"/>
        </w:rPr>
      </w:pPr>
      <w:r w:rsidRPr="006E5626">
        <w:rPr>
          <w:b/>
          <w:color w:val="231F20"/>
          <w:sz w:val="24"/>
          <w:szCs w:val="24"/>
          <w:u w:val="single"/>
        </w:rPr>
        <w:t xml:space="preserve">Steps to be followed </w:t>
      </w:r>
      <w:r w:rsidR="00ED5973" w:rsidRPr="006E5626">
        <w:rPr>
          <w:b/>
          <w:color w:val="231F20"/>
          <w:sz w:val="24"/>
          <w:szCs w:val="24"/>
          <w:u w:val="single"/>
        </w:rPr>
        <w:t>for CFS</w:t>
      </w:r>
    </w:p>
    <w:p w:rsidR="00ED5973" w:rsidRDefault="00ED5973" w:rsidP="00ED5973">
      <w:pPr>
        <w:pStyle w:val="ListParagraph"/>
        <w:tabs>
          <w:tab w:val="left" w:pos="697"/>
          <w:tab w:val="left" w:pos="698"/>
        </w:tabs>
        <w:spacing w:before="0" w:line="252" w:lineRule="auto"/>
        <w:ind w:left="698" w:right="709" w:firstLine="0"/>
        <w:rPr>
          <w:b/>
          <w:color w:val="231F20"/>
          <w:u w:val="single"/>
        </w:rPr>
      </w:pPr>
    </w:p>
    <w:p w:rsidR="00ED5973" w:rsidRPr="00724FB6" w:rsidRDefault="00ED5973" w:rsidP="00ED5973">
      <w:pPr>
        <w:pStyle w:val="Heading3"/>
        <w:numPr>
          <w:ilvl w:val="0"/>
          <w:numId w:val="3"/>
        </w:numPr>
      </w:pPr>
      <w:r w:rsidRPr="00724FB6">
        <w:rPr>
          <w:u w:val="single"/>
        </w:rPr>
        <w:t>Date of Control</w:t>
      </w:r>
      <w:r w:rsidR="00724FB6">
        <w:t xml:space="preserve"> :- </w:t>
      </w:r>
      <w:r w:rsidR="00724FB6">
        <w:rPr>
          <w:b w:val="0"/>
          <w:color w:val="231F20"/>
          <w:spacing w:val="4"/>
        </w:rPr>
        <w:t xml:space="preserve">Date </w:t>
      </w:r>
      <w:r w:rsidR="00724FB6">
        <w:rPr>
          <w:b w:val="0"/>
          <w:color w:val="231F20"/>
          <w:spacing w:val="3"/>
        </w:rPr>
        <w:t xml:space="preserve">of </w:t>
      </w:r>
      <w:r w:rsidR="00724FB6">
        <w:rPr>
          <w:b w:val="0"/>
          <w:color w:val="231F20"/>
          <w:spacing w:val="5"/>
        </w:rPr>
        <w:t>acquisition</w:t>
      </w:r>
    </w:p>
    <w:p w:rsidR="00724FB6" w:rsidRDefault="00724FB6" w:rsidP="00724FB6">
      <w:pPr>
        <w:pStyle w:val="BodyText"/>
      </w:pPr>
    </w:p>
    <w:p w:rsidR="00ED5973" w:rsidRDefault="00724FB6" w:rsidP="00ED5973">
      <w:pPr>
        <w:pStyle w:val="Heading3"/>
        <w:numPr>
          <w:ilvl w:val="0"/>
          <w:numId w:val="3"/>
        </w:numPr>
      </w:pPr>
      <w:r w:rsidRPr="00724FB6">
        <w:rPr>
          <w:u w:val="single"/>
        </w:rPr>
        <w:t>% of Control</w:t>
      </w:r>
      <w:r>
        <w:t xml:space="preserve"> :-  </w:t>
      </w:r>
      <w:r w:rsidRPr="00724FB6">
        <w:rPr>
          <w:b w:val="0"/>
          <w:u w:val="single"/>
        </w:rPr>
        <w:t>No. of Share Invested</w:t>
      </w:r>
      <w:r>
        <w:t xml:space="preserve">  </w:t>
      </w:r>
    </w:p>
    <w:p w:rsidR="00724FB6" w:rsidRDefault="00724FB6" w:rsidP="00724FB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Total No. of Share        * 100</w:t>
      </w:r>
    </w:p>
    <w:p w:rsidR="00724FB6" w:rsidRDefault="00724FB6" w:rsidP="00724FB6">
      <w:pPr>
        <w:pStyle w:val="NoSpacing"/>
      </w:pPr>
    </w:p>
    <w:p w:rsidR="00ED5973" w:rsidRDefault="00724FB6" w:rsidP="00ED5973">
      <w:pPr>
        <w:pStyle w:val="Heading3"/>
        <w:numPr>
          <w:ilvl w:val="0"/>
          <w:numId w:val="3"/>
        </w:numPr>
      </w:pPr>
      <w:r w:rsidRPr="00724FB6">
        <w:rPr>
          <w:u w:val="single"/>
        </w:rPr>
        <w:t>Analysis of Profits</w:t>
      </w:r>
      <w:r w:rsidR="003F70EA">
        <w:rPr>
          <w:u w:val="single"/>
        </w:rPr>
        <w:t xml:space="preserve"> (</w:t>
      </w:r>
      <w:r w:rsidR="003F70EA" w:rsidRPr="003F70EA">
        <w:rPr>
          <w:color w:val="FF0000"/>
          <w:u w:val="single"/>
        </w:rPr>
        <w:t>Subsidiary Co. Only</w:t>
      </w:r>
      <w:r w:rsidR="003F70EA">
        <w:rPr>
          <w:u w:val="single"/>
        </w:rPr>
        <w:t xml:space="preserve"> ) </w:t>
      </w:r>
      <w:r>
        <w:t xml:space="preserve"> :- </w:t>
      </w:r>
    </w:p>
    <w:p w:rsidR="00724FB6" w:rsidRPr="00730EED" w:rsidRDefault="00724FB6" w:rsidP="00724FB6">
      <w:pPr>
        <w:pStyle w:val="BodyText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/>
      </w:tblPr>
      <w:tblGrid>
        <w:gridCol w:w="6550"/>
        <w:gridCol w:w="987"/>
        <w:gridCol w:w="1017"/>
        <w:gridCol w:w="1022"/>
      </w:tblGrid>
      <w:tr w:rsidR="00481AB5" w:rsidTr="003F70EA">
        <w:tc>
          <w:tcPr>
            <w:tcW w:w="8184" w:type="dxa"/>
            <w:vMerge w:val="restart"/>
          </w:tcPr>
          <w:p w:rsidR="00481AB5" w:rsidRDefault="00481AB5" w:rsidP="00724FB6">
            <w:pPr>
              <w:pStyle w:val="BodyText"/>
            </w:pPr>
            <w:r>
              <w:t xml:space="preserve">                                            PARTICULARS</w:t>
            </w:r>
          </w:p>
        </w:tc>
        <w:tc>
          <w:tcPr>
            <w:tcW w:w="989" w:type="dxa"/>
            <w:vMerge w:val="restart"/>
          </w:tcPr>
          <w:p w:rsidR="00481AB5" w:rsidRDefault="00481AB5" w:rsidP="00724FB6">
            <w:pPr>
              <w:pStyle w:val="BodyText"/>
            </w:pPr>
            <w:r>
              <w:t>PRE</w:t>
            </w:r>
          </w:p>
        </w:tc>
        <w:tc>
          <w:tcPr>
            <w:tcW w:w="2323" w:type="dxa"/>
            <w:gridSpan w:val="2"/>
          </w:tcPr>
          <w:p w:rsidR="00481AB5" w:rsidRDefault="00481AB5" w:rsidP="00724FB6">
            <w:pPr>
              <w:pStyle w:val="BodyText"/>
            </w:pPr>
            <w:r>
              <w:t xml:space="preserve">        POST</w:t>
            </w:r>
          </w:p>
        </w:tc>
      </w:tr>
      <w:tr w:rsidR="00481AB5" w:rsidTr="003F70EA">
        <w:tc>
          <w:tcPr>
            <w:tcW w:w="8184" w:type="dxa"/>
            <w:vMerge/>
          </w:tcPr>
          <w:p w:rsidR="00481AB5" w:rsidRDefault="00481AB5" w:rsidP="00724FB6">
            <w:pPr>
              <w:pStyle w:val="BodyText"/>
            </w:pPr>
          </w:p>
        </w:tc>
        <w:tc>
          <w:tcPr>
            <w:tcW w:w="989" w:type="dxa"/>
            <w:vMerge/>
          </w:tcPr>
          <w:p w:rsidR="00481AB5" w:rsidRDefault="00481AB5" w:rsidP="00724FB6">
            <w:pPr>
              <w:pStyle w:val="BodyText"/>
            </w:pPr>
          </w:p>
        </w:tc>
        <w:tc>
          <w:tcPr>
            <w:tcW w:w="1017" w:type="dxa"/>
          </w:tcPr>
          <w:p w:rsidR="00481AB5" w:rsidRDefault="00481AB5" w:rsidP="00724FB6">
            <w:pPr>
              <w:pStyle w:val="BodyText"/>
            </w:pPr>
            <w:r>
              <w:t>P&amp;L</w:t>
            </w:r>
          </w:p>
        </w:tc>
        <w:tc>
          <w:tcPr>
            <w:tcW w:w="1306" w:type="dxa"/>
          </w:tcPr>
          <w:p w:rsidR="00481AB5" w:rsidRDefault="00481AB5" w:rsidP="00724FB6">
            <w:pPr>
              <w:pStyle w:val="BodyText"/>
            </w:pPr>
            <w:r>
              <w:t>Gen. Res.</w:t>
            </w:r>
          </w:p>
        </w:tc>
      </w:tr>
      <w:tr w:rsidR="00481AB5" w:rsidTr="003F70EA">
        <w:tc>
          <w:tcPr>
            <w:tcW w:w="8184" w:type="dxa"/>
          </w:tcPr>
          <w:p w:rsidR="00481AB5" w:rsidRDefault="00481AB5" w:rsidP="00724FB6">
            <w:pPr>
              <w:pStyle w:val="BodyText"/>
            </w:pPr>
            <w:r>
              <w:t>Profit &amp; Loss</w:t>
            </w:r>
          </w:p>
        </w:tc>
        <w:tc>
          <w:tcPr>
            <w:tcW w:w="989" w:type="dxa"/>
          </w:tcPr>
          <w:p w:rsidR="00481AB5" w:rsidRDefault="00481AB5" w:rsidP="00724FB6">
            <w:pPr>
              <w:pStyle w:val="BodyText"/>
            </w:pPr>
            <w:r>
              <w:t xml:space="preserve">    xxx</w:t>
            </w:r>
          </w:p>
        </w:tc>
        <w:tc>
          <w:tcPr>
            <w:tcW w:w="1017" w:type="dxa"/>
          </w:tcPr>
          <w:p w:rsidR="00481AB5" w:rsidRDefault="00481AB5" w:rsidP="00724FB6">
            <w:pPr>
              <w:pStyle w:val="BodyText"/>
            </w:pPr>
            <w:r>
              <w:t>xxxx</w:t>
            </w:r>
          </w:p>
        </w:tc>
        <w:tc>
          <w:tcPr>
            <w:tcW w:w="1306" w:type="dxa"/>
          </w:tcPr>
          <w:p w:rsidR="00481AB5" w:rsidRDefault="00481AB5" w:rsidP="00724FB6">
            <w:pPr>
              <w:pStyle w:val="BodyText"/>
            </w:pPr>
            <w:r>
              <w:t>-</w:t>
            </w:r>
          </w:p>
        </w:tc>
      </w:tr>
      <w:tr w:rsidR="00481AB5" w:rsidTr="003F70EA">
        <w:tc>
          <w:tcPr>
            <w:tcW w:w="8184" w:type="dxa"/>
          </w:tcPr>
          <w:p w:rsidR="00481AB5" w:rsidRDefault="00481AB5" w:rsidP="00724FB6">
            <w:pPr>
              <w:pStyle w:val="BodyText"/>
            </w:pPr>
            <w:r>
              <w:t>General Reserve</w:t>
            </w:r>
          </w:p>
        </w:tc>
        <w:tc>
          <w:tcPr>
            <w:tcW w:w="989" w:type="dxa"/>
          </w:tcPr>
          <w:p w:rsidR="00481AB5" w:rsidRDefault="00481AB5" w:rsidP="00724FB6">
            <w:pPr>
              <w:pStyle w:val="BodyText"/>
            </w:pPr>
            <w:r>
              <w:t xml:space="preserve">    xxxx</w:t>
            </w:r>
          </w:p>
        </w:tc>
        <w:tc>
          <w:tcPr>
            <w:tcW w:w="1017" w:type="dxa"/>
          </w:tcPr>
          <w:p w:rsidR="00481AB5" w:rsidRDefault="00481AB5" w:rsidP="00724FB6">
            <w:pPr>
              <w:pStyle w:val="BodyText"/>
            </w:pPr>
            <w:r>
              <w:t>-</w:t>
            </w:r>
          </w:p>
        </w:tc>
        <w:tc>
          <w:tcPr>
            <w:tcW w:w="1306" w:type="dxa"/>
          </w:tcPr>
          <w:p w:rsidR="00481AB5" w:rsidRDefault="00481AB5" w:rsidP="00724FB6">
            <w:pPr>
              <w:pStyle w:val="BodyText"/>
            </w:pPr>
            <w:r>
              <w:t>xxxx</w:t>
            </w:r>
          </w:p>
        </w:tc>
      </w:tr>
      <w:tr w:rsidR="00481AB5" w:rsidTr="003F70EA">
        <w:tc>
          <w:tcPr>
            <w:tcW w:w="8184" w:type="dxa"/>
          </w:tcPr>
          <w:p w:rsidR="00481AB5" w:rsidRDefault="00481AB5" w:rsidP="00724FB6">
            <w:pPr>
              <w:pStyle w:val="BodyText"/>
            </w:pPr>
            <w:r>
              <w:t xml:space="preserve">                                                                                           TOTAL</w:t>
            </w:r>
          </w:p>
        </w:tc>
        <w:tc>
          <w:tcPr>
            <w:tcW w:w="989" w:type="dxa"/>
          </w:tcPr>
          <w:p w:rsidR="00481AB5" w:rsidRDefault="00481AB5" w:rsidP="00724FB6">
            <w:pPr>
              <w:pStyle w:val="BodyText"/>
            </w:pPr>
            <w:r>
              <w:t xml:space="preserve">   XXXX</w:t>
            </w:r>
          </w:p>
        </w:tc>
        <w:tc>
          <w:tcPr>
            <w:tcW w:w="1017" w:type="dxa"/>
          </w:tcPr>
          <w:p w:rsidR="00481AB5" w:rsidRDefault="00481AB5" w:rsidP="00724FB6">
            <w:pPr>
              <w:pStyle w:val="BodyText"/>
            </w:pPr>
            <w:r>
              <w:t>XXXXXX</w:t>
            </w:r>
          </w:p>
        </w:tc>
        <w:tc>
          <w:tcPr>
            <w:tcW w:w="1306" w:type="dxa"/>
          </w:tcPr>
          <w:p w:rsidR="00481AB5" w:rsidRDefault="00481AB5" w:rsidP="00724FB6">
            <w:pPr>
              <w:pStyle w:val="BodyText"/>
            </w:pPr>
            <w:r>
              <w:t>XXXXX</w:t>
            </w:r>
          </w:p>
        </w:tc>
      </w:tr>
      <w:tr w:rsidR="003F70EA" w:rsidTr="003F70EA">
        <w:tc>
          <w:tcPr>
            <w:tcW w:w="8184" w:type="dxa"/>
          </w:tcPr>
          <w:p w:rsidR="003F70EA" w:rsidRDefault="003F70EA" w:rsidP="00724FB6">
            <w:pPr>
              <w:pStyle w:val="BodyText"/>
            </w:pPr>
            <w:r>
              <w:t xml:space="preserve">+/- Adjustments </w:t>
            </w:r>
          </w:p>
        </w:tc>
        <w:tc>
          <w:tcPr>
            <w:tcW w:w="989" w:type="dxa"/>
          </w:tcPr>
          <w:p w:rsidR="003F70EA" w:rsidRDefault="003F70EA" w:rsidP="00724FB6">
            <w:pPr>
              <w:pStyle w:val="BodyText"/>
            </w:pPr>
            <w:r>
              <w:t xml:space="preserve">     xxx</w:t>
            </w:r>
          </w:p>
        </w:tc>
        <w:tc>
          <w:tcPr>
            <w:tcW w:w="1017" w:type="dxa"/>
          </w:tcPr>
          <w:p w:rsidR="003F70EA" w:rsidRDefault="003F70EA" w:rsidP="00724FB6">
            <w:pPr>
              <w:pStyle w:val="BodyText"/>
            </w:pPr>
            <w:r>
              <w:t xml:space="preserve">   xxx</w:t>
            </w:r>
          </w:p>
        </w:tc>
        <w:tc>
          <w:tcPr>
            <w:tcW w:w="1306" w:type="dxa"/>
          </w:tcPr>
          <w:p w:rsidR="003F70EA" w:rsidRDefault="003F70EA" w:rsidP="00724FB6">
            <w:pPr>
              <w:pStyle w:val="BodyText"/>
            </w:pPr>
            <w:r>
              <w:t xml:space="preserve">  xxx</w:t>
            </w:r>
          </w:p>
        </w:tc>
      </w:tr>
      <w:tr w:rsidR="003F70EA" w:rsidTr="003F70EA">
        <w:trPr>
          <w:trHeight w:val="376"/>
        </w:trPr>
        <w:tc>
          <w:tcPr>
            <w:tcW w:w="8184" w:type="dxa"/>
          </w:tcPr>
          <w:p w:rsidR="003F70EA" w:rsidRDefault="003F70EA" w:rsidP="003F70EA">
            <w:pPr>
              <w:pStyle w:val="BodyText"/>
              <w:tabs>
                <w:tab w:val="left" w:pos="5134"/>
              </w:tabs>
            </w:pPr>
            <w:r>
              <w:tab/>
              <w:t>NET TOTAL</w:t>
            </w:r>
          </w:p>
        </w:tc>
        <w:tc>
          <w:tcPr>
            <w:tcW w:w="989" w:type="dxa"/>
          </w:tcPr>
          <w:p w:rsidR="003F70EA" w:rsidRPr="003F70EA" w:rsidRDefault="003F70EA" w:rsidP="00724FB6">
            <w:pPr>
              <w:pStyle w:val="BodyText"/>
              <w:rPr>
                <w:sz w:val="22"/>
                <w:szCs w:val="22"/>
              </w:rPr>
            </w:pPr>
            <w:r w:rsidRPr="003F70EA">
              <w:rPr>
                <w:sz w:val="22"/>
                <w:szCs w:val="22"/>
              </w:rPr>
              <w:t>xxxxxxx</w:t>
            </w:r>
          </w:p>
        </w:tc>
        <w:tc>
          <w:tcPr>
            <w:tcW w:w="1017" w:type="dxa"/>
          </w:tcPr>
          <w:p w:rsidR="003F70EA" w:rsidRPr="003F70EA" w:rsidRDefault="003F70EA" w:rsidP="00724FB6">
            <w:pPr>
              <w:pStyle w:val="BodyText"/>
              <w:rPr>
                <w:sz w:val="22"/>
                <w:szCs w:val="22"/>
              </w:rPr>
            </w:pPr>
            <w:r w:rsidRPr="003F70EA">
              <w:rPr>
                <w:sz w:val="22"/>
                <w:szCs w:val="22"/>
              </w:rPr>
              <w:t>xxxxxx</w:t>
            </w:r>
          </w:p>
        </w:tc>
        <w:tc>
          <w:tcPr>
            <w:tcW w:w="1306" w:type="dxa"/>
          </w:tcPr>
          <w:p w:rsidR="003F70EA" w:rsidRPr="003F70EA" w:rsidRDefault="003F70EA" w:rsidP="00724FB6">
            <w:pPr>
              <w:pStyle w:val="BodyText"/>
              <w:rPr>
                <w:sz w:val="22"/>
                <w:szCs w:val="22"/>
              </w:rPr>
            </w:pPr>
            <w:r w:rsidRPr="003F70EA">
              <w:rPr>
                <w:sz w:val="22"/>
                <w:szCs w:val="22"/>
              </w:rPr>
              <w:t>xxxxxx</w:t>
            </w:r>
          </w:p>
        </w:tc>
      </w:tr>
      <w:tr w:rsidR="003F70EA" w:rsidTr="003F70EA">
        <w:tc>
          <w:tcPr>
            <w:tcW w:w="8184" w:type="dxa"/>
          </w:tcPr>
          <w:p w:rsidR="003F70EA" w:rsidRDefault="003F70EA" w:rsidP="003F70EA">
            <w:pPr>
              <w:pStyle w:val="BodyText"/>
              <w:tabs>
                <w:tab w:val="center" w:pos="3984"/>
              </w:tabs>
            </w:pPr>
            <w:r>
              <w:t xml:space="preserve">        </w:t>
            </w:r>
            <w:r>
              <w:tab/>
              <w:t>Holding Co. %</w:t>
            </w:r>
          </w:p>
        </w:tc>
        <w:tc>
          <w:tcPr>
            <w:tcW w:w="989" w:type="dxa"/>
          </w:tcPr>
          <w:p w:rsidR="003F70EA" w:rsidRDefault="003F70EA" w:rsidP="00724FB6">
            <w:pPr>
              <w:pStyle w:val="BodyText"/>
            </w:pPr>
            <w:r>
              <w:t xml:space="preserve">     xxx</w:t>
            </w:r>
          </w:p>
        </w:tc>
        <w:tc>
          <w:tcPr>
            <w:tcW w:w="1017" w:type="dxa"/>
          </w:tcPr>
          <w:p w:rsidR="003F70EA" w:rsidRDefault="003F70EA" w:rsidP="00724FB6">
            <w:pPr>
              <w:pStyle w:val="BodyText"/>
            </w:pPr>
            <w:r>
              <w:t xml:space="preserve">   xxx</w:t>
            </w:r>
          </w:p>
        </w:tc>
        <w:tc>
          <w:tcPr>
            <w:tcW w:w="1306" w:type="dxa"/>
          </w:tcPr>
          <w:p w:rsidR="003F70EA" w:rsidRDefault="003F70EA" w:rsidP="00724FB6">
            <w:pPr>
              <w:pStyle w:val="BodyText"/>
            </w:pPr>
            <w:r>
              <w:t xml:space="preserve">  xxx</w:t>
            </w:r>
          </w:p>
        </w:tc>
      </w:tr>
      <w:tr w:rsidR="003F70EA" w:rsidTr="003F70EA">
        <w:tc>
          <w:tcPr>
            <w:tcW w:w="8184" w:type="dxa"/>
          </w:tcPr>
          <w:p w:rsidR="003F70EA" w:rsidRDefault="003F70EA" w:rsidP="003F70EA">
            <w:pPr>
              <w:pStyle w:val="BodyText"/>
              <w:tabs>
                <w:tab w:val="left" w:pos="3306"/>
              </w:tabs>
            </w:pPr>
            <w:r>
              <w:tab/>
              <w:t xml:space="preserve">Minority  % </w:t>
            </w:r>
          </w:p>
        </w:tc>
        <w:tc>
          <w:tcPr>
            <w:tcW w:w="989" w:type="dxa"/>
          </w:tcPr>
          <w:p w:rsidR="003F70EA" w:rsidRDefault="003F70EA" w:rsidP="00724FB6">
            <w:pPr>
              <w:pStyle w:val="BodyText"/>
            </w:pPr>
            <w:r>
              <w:t xml:space="preserve">      xx</w:t>
            </w:r>
          </w:p>
        </w:tc>
        <w:tc>
          <w:tcPr>
            <w:tcW w:w="1017" w:type="dxa"/>
          </w:tcPr>
          <w:p w:rsidR="003F70EA" w:rsidRDefault="003F70EA" w:rsidP="00724FB6">
            <w:pPr>
              <w:pStyle w:val="BodyText"/>
            </w:pPr>
            <w:r>
              <w:t xml:space="preserve">    xxx</w:t>
            </w:r>
          </w:p>
        </w:tc>
        <w:tc>
          <w:tcPr>
            <w:tcW w:w="1306" w:type="dxa"/>
          </w:tcPr>
          <w:p w:rsidR="003F70EA" w:rsidRDefault="003F70EA" w:rsidP="00724FB6">
            <w:pPr>
              <w:pStyle w:val="BodyText"/>
            </w:pPr>
            <w:r>
              <w:t xml:space="preserve"> xxx</w:t>
            </w:r>
          </w:p>
        </w:tc>
      </w:tr>
    </w:tbl>
    <w:p w:rsidR="00724FB6" w:rsidRPr="00730EED" w:rsidRDefault="00724FB6" w:rsidP="00724FB6">
      <w:pPr>
        <w:pStyle w:val="BodyText"/>
      </w:pPr>
    </w:p>
    <w:p w:rsidR="00730EED" w:rsidRDefault="00730EED" w:rsidP="00730EED">
      <w:pPr>
        <w:tabs>
          <w:tab w:val="left" w:pos="697"/>
          <w:tab w:val="left" w:pos="698"/>
        </w:tabs>
        <w:spacing w:line="252" w:lineRule="auto"/>
        <w:ind w:right="709"/>
      </w:pPr>
    </w:p>
    <w:p w:rsidR="00730EED" w:rsidRPr="00481AB5" w:rsidRDefault="00730EED" w:rsidP="00481AB5">
      <w:pPr>
        <w:pStyle w:val="Heading3"/>
        <w:numPr>
          <w:ilvl w:val="0"/>
          <w:numId w:val="3"/>
        </w:numPr>
      </w:pPr>
      <w:r w:rsidRPr="00AF2FD1">
        <w:rPr>
          <w:u w:val="single"/>
        </w:rPr>
        <w:t>Cost of Control</w:t>
      </w:r>
      <w:r>
        <w:rPr>
          <w:spacing w:val="-7"/>
        </w:rPr>
        <w:t xml:space="preserve"> </w:t>
      </w:r>
      <w:r>
        <w:t>:</w:t>
      </w:r>
    </w:p>
    <w:p w:rsidR="00730EED" w:rsidRDefault="00730EED" w:rsidP="00730EED">
      <w:pPr>
        <w:pStyle w:val="ListParagraph"/>
        <w:numPr>
          <w:ilvl w:val="0"/>
          <w:numId w:val="2"/>
        </w:numPr>
        <w:tabs>
          <w:tab w:val="left" w:pos="1191"/>
          <w:tab w:val="left" w:pos="1193"/>
        </w:tabs>
        <w:spacing w:before="56"/>
        <w:ind w:hanging="494"/>
        <w:rPr>
          <w:sz w:val="20"/>
        </w:rPr>
      </w:pPr>
      <w:r>
        <w:rPr>
          <w:color w:val="231F20"/>
          <w:sz w:val="20"/>
        </w:rPr>
        <w:t>Cost of control is calculated on the date of purchase of shares (Date of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Acquisition/Control).</w:t>
      </w:r>
    </w:p>
    <w:p w:rsidR="00730EED" w:rsidRDefault="00730EED" w:rsidP="00730EED">
      <w:pPr>
        <w:pStyle w:val="ListParagraph"/>
        <w:numPr>
          <w:ilvl w:val="0"/>
          <w:numId w:val="2"/>
        </w:numPr>
        <w:tabs>
          <w:tab w:val="left" w:pos="1191"/>
          <w:tab w:val="left" w:pos="1192"/>
        </w:tabs>
        <w:spacing w:line="249" w:lineRule="auto"/>
        <w:ind w:right="709" w:hanging="494"/>
        <w:rPr>
          <w:sz w:val="20"/>
        </w:rPr>
      </w:pPr>
      <w:r>
        <w:rPr>
          <w:color w:val="231F20"/>
          <w:sz w:val="20"/>
        </w:rPr>
        <w:t>Cost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control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calculated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comparing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Cost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Investment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Share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Net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Assets.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(i.e.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Shares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Capital and Reserves &amp;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Surplus).</w:t>
      </w:r>
    </w:p>
    <w:p w:rsidR="00730EED" w:rsidRDefault="00730EED" w:rsidP="00730EED">
      <w:pPr>
        <w:tabs>
          <w:tab w:val="left" w:pos="697"/>
          <w:tab w:val="left" w:pos="698"/>
        </w:tabs>
        <w:spacing w:line="252" w:lineRule="auto"/>
        <w:ind w:right="709"/>
      </w:pPr>
    </w:p>
    <w:tbl>
      <w:tblPr>
        <w:tblW w:w="0" w:type="auto"/>
        <w:tblInd w:w="365" w:type="dxa"/>
        <w:tblBorders>
          <w:top w:val="single" w:sz="4" w:space="0" w:color="1F1A17"/>
          <w:left w:val="single" w:sz="4" w:space="0" w:color="1F1A17"/>
          <w:bottom w:val="single" w:sz="4" w:space="0" w:color="1F1A17"/>
          <w:right w:val="single" w:sz="4" w:space="0" w:color="1F1A17"/>
          <w:insideH w:val="single" w:sz="4" w:space="0" w:color="1F1A17"/>
          <w:insideV w:val="single" w:sz="4" w:space="0" w:color="1F1A17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"/>
        <w:gridCol w:w="640"/>
        <w:gridCol w:w="7101"/>
        <w:gridCol w:w="1351"/>
        <w:gridCol w:w="968"/>
      </w:tblGrid>
      <w:tr w:rsidR="00730EED" w:rsidTr="00A75D48">
        <w:trPr>
          <w:trHeight w:val="254"/>
        </w:trPr>
        <w:tc>
          <w:tcPr>
            <w:tcW w:w="35" w:type="dxa"/>
            <w:vMerge w:val="restart"/>
            <w:tcBorders>
              <w:top w:val="nil"/>
              <w:bottom w:val="nil"/>
              <w:right w:val="nil"/>
            </w:tcBorders>
          </w:tcPr>
          <w:p w:rsidR="00730EED" w:rsidRDefault="00730EED" w:rsidP="00A75D48">
            <w:pPr>
              <w:pStyle w:val="BodyText"/>
            </w:pPr>
          </w:p>
        </w:tc>
        <w:tc>
          <w:tcPr>
            <w:tcW w:w="7741" w:type="dxa"/>
            <w:gridSpan w:val="2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</w:tcPr>
          <w:p w:rsidR="00730EED" w:rsidRDefault="00730EED" w:rsidP="00182984">
            <w:pPr>
              <w:pStyle w:val="TableParagraph"/>
              <w:spacing w:line="228" w:lineRule="exact"/>
              <w:ind w:left="14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Particulars</w:t>
            </w:r>
          </w:p>
        </w:tc>
        <w:tc>
          <w:tcPr>
            <w:tcW w:w="13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730EED" w:rsidRDefault="00730EED" w:rsidP="001829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</w:tcPr>
          <w:p w:rsidR="00730EED" w:rsidRDefault="00730EED" w:rsidP="00182984">
            <w:pPr>
              <w:pStyle w:val="TableParagraph"/>
              <w:spacing w:line="228" w:lineRule="exact"/>
              <w:ind w:left="5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Rs.</w:t>
            </w:r>
          </w:p>
        </w:tc>
      </w:tr>
      <w:tr w:rsidR="00730EED" w:rsidTr="00A75D48">
        <w:trPr>
          <w:trHeight w:val="2308"/>
        </w:trPr>
        <w:tc>
          <w:tcPr>
            <w:tcW w:w="35" w:type="dxa"/>
            <w:vMerge/>
            <w:tcBorders>
              <w:top w:val="nil"/>
              <w:bottom w:val="nil"/>
              <w:right w:val="nil"/>
            </w:tcBorders>
          </w:tcPr>
          <w:p w:rsidR="00730EED" w:rsidRDefault="00730EED" w:rsidP="00182984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  <w:shd w:val="clear" w:color="auto" w:fill="E6E7E8"/>
          </w:tcPr>
          <w:p w:rsidR="00730EED" w:rsidRDefault="00730EED" w:rsidP="00182984">
            <w:pPr>
              <w:pStyle w:val="TableParagraph"/>
              <w:spacing w:before="6"/>
              <w:ind w:left="14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A.</w:t>
            </w:r>
          </w:p>
          <w:p w:rsidR="00730EED" w:rsidRDefault="00730EED" w:rsidP="00182984">
            <w:pPr>
              <w:pStyle w:val="TableParagraph"/>
              <w:rPr>
                <w:rFonts w:ascii="Times New Roman"/>
                <w:b/>
              </w:rPr>
            </w:pPr>
          </w:p>
          <w:p w:rsidR="00730EED" w:rsidRDefault="00730EED" w:rsidP="00182984">
            <w:pPr>
              <w:pStyle w:val="TableParagraph"/>
              <w:spacing w:before="10"/>
              <w:rPr>
                <w:rFonts w:ascii="Times New Roman"/>
                <w:b/>
                <w:sz w:val="31"/>
              </w:rPr>
            </w:pPr>
          </w:p>
          <w:p w:rsidR="00730EED" w:rsidRDefault="00730EED" w:rsidP="00182984">
            <w:pPr>
              <w:pStyle w:val="TableParagraph"/>
              <w:ind w:left="14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B.</w:t>
            </w:r>
          </w:p>
          <w:p w:rsidR="00730EED" w:rsidRDefault="00730EED" w:rsidP="00182984">
            <w:pPr>
              <w:pStyle w:val="TableParagraph"/>
              <w:rPr>
                <w:rFonts w:ascii="Times New Roman"/>
                <w:b/>
              </w:rPr>
            </w:pPr>
          </w:p>
          <w:p w:rsidR="00730EED" w:rsidRDefault="00730EED" w:rsidP="00182984">
            <w:pPr>
              <w:pStyle w:val="TableParagraph"/>
              <w:spacing w:before="8"/>
              <w:rPr>
                <w:rFonts w:ascii="Times New Roman"/>
                <w:b/>
                <w:sz w:val="31"/>
              </w:rPr>
            </w:pPr>
          </w:p>
          <w:p w:rsidR="00730EED" w:rsidRDefault="00730EED" w:rsidP="00182984">
            <w:pPr>
              <w:pStyle w:val="TableParagraph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C.</w:t>
            </w:r>
          </w:p>
          <w:p w:rsidR="00730EED" w:rsidRDefault="00730EED" w:rsidP="00182984">
            <w:pPr>
              <w:pStyle w:val="TableParagraph"/>
              <w:spacing w:before="53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D.</w:t>
            </w:r>
          </w:p>
        </w:tc>
        <w:tc>
          <w:tcPr>
            <w:tcW w:w="7101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730EED" w:rsidRDefault="00730EED" w:rsidP="00182984">
            <w:pPr>
              <w:pStyle w:val="TableParagraph"/>
              <w:spacing w:before="6"/>
              <w:ind w:left="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Cost of Investment</w:t>
            </w:r>
          </w:p>
          <w:p w:rsidR="00730EED" w:rsidRDefault="00730EED" w:rsidP="00182984">
            <w:pPr>
              <w:pStyle w:val="TableParagraph"/>
              <w:spacing w:before="53" w:line="295" w:lineRule="auto"/>
              <w:ind w:left="28" w:right="1413"/>
              <w:rPr>
                <w:sz w:val="20"/>
              </w:rPr>
            </w:pPr>
            <w:r>
              <w:rPr>
                <w:color w:val="231F20"/>
                <w:sz w:val="20"/>
              </w:rPr>
              <w:t>Amount invested (Actual investment in Equity &amp; Preference) Less : Pre-acquisition Dividend of Equity &amp; Pref.</w:t>
            </w:r>
          </w:p>
          <w:p w:rsidR="00730EED" w:rsidRDefault="00730EED" w:rsidP="00182984">
            <w:pPr>
              <w:pStyle w:val="TableParagraph"/>
              <w:spacing w:before="1"/>
              <w:ind w:left="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Share in Net Assets Represented by</w:t>
            </w:r>
          </w:p>
          <w:p w:rsidR="00730EED" w:rsidRDefault="00730EED" w:rsidP="00182984">
            <w:pPr>
              <w:pStyle w:val="TableParagraph"/>
              <w:spacing w:before="53" w:line="295" w:lineRule="auto"/>
              <w:ind w:left="28" w:right="1413"/>
              <w:rPr>
                <w:sz w:val="20"/>
              </w:rPr>
            </w:pPr>
            <w:r>
              <w:rPr>
                <w:color w:val="231F20"/>
                <w:sz w:val="20"/>
              </w:rPr>
              <w:t>Share Capital Equity &amp; Preference (Opening + Bonus (if any) Capital Profit</w:t>
            </w:r>
          </w:p>
          <w:p w:rsidR="00730EED" w:rsidRDefault="00730EED" w:rsidP="00182984">
            <w:pPr>
              <w:pStyle w:val="TableParagraph"/>
              <w:spacing w:line="295" w:lineRule="auto"/>
              <w:ind w:left="28" w:right="4999"/>
              <w:rPr>
                <w:sz w:val="20"/>
              </w:rPr>
            </w:pPr>
            <w:r>
              <w:rPr>
                <w:color w:val="231F20"/>
                <w:sz w:val="20"/>
              </w:rPr>
              <w:t>Goodwill (A - B) Capital Reserve (B -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A)</w:t>
            </w:r>
          </w:p>
        </w:tc>
        <w:tc>
          <w:tcPr>
            <w:tcW w:w="135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730EED" w:rsidRDefault="00730EED" w:rsidP="00182984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730EED" w:rsidRPr="00730EED" w:rsidRDefault="00730EED" w:rsidP="00182984">
            <w:pPr>
              <w:pStyle w:val="TableParagraph"/>
              <w:spacing w:line="295" w:lineRule="auto"/>
              <w:ind w:left="386" w:right="465" w:firstLine="28"/>
              <w:rPr>
                <w:sz w:val="20"/>
                <w:u w:val="single"/>
              </w:rPr>
            </w:pPr>
            <w:r>
              <w:rPr>
                <w:color w:val="231F20"/>
                <w:spacing w:val="8"/>
                <w:sz w:val="20"/>
              </w:rPr>
              <w:t xml:space="preserve">xxxx </w:t>
            </w:r>
            <w:r w:rsidRPr="00730EED">
              <w:rPr>
                <w:color w:val="231F20"/>
                <w:spacing w:val="4"/>
                <w:sz w:val="20"/>
                <w:u w:val="single"/>
              </w:rPr>
              <w:t>(xxx)</w:t>
            </w:r>
          </w:p>
          <w:p w:rsidR="00730EED" w:rsidRDefault="00730EED" w:rsidP="00182984">
            <w:pPr>
              <w:pStyle w:val="TableParagraph"/>
              <w:spacing w:before="8"/>
              <w:rPr>
                <w:rFonts w:ascii="Times New Roman"/>
                <w:b/>
                <w:sz w:val="24"/>
              </w:rPr>
            </w:pPr>
          </w:p>
          <w:p w:rsidR="00730EED" w:rsidRDefault="00730EED" w:rsidP="00182984">
            <w:pPr>
              <w:pStyle w:val="TableParagraph"/>
              <w:spacing w:line="295" w:lineRule="auto"/>
              <w:ind w:left="415" w:right="464"/>
              <w:rPr>
                <w:sz w:val="20"/>
              </w:rPr>
            </w:pPr>
            <w:r>
              <w:rPr>
                <w:color w:val="231F20"/>
                <w:spacing w:val="8"/>
                <w:sz w:val="20"/>
              </w:rPr>
              <w:t>xxxx xxxx</w:t>
            </w:r>
          </w:p>
        </w:tc>
        <w:tc>
          <w:tcPr>
            <w:tcW w:w="96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  <w:shd w:val="clear" w:color="auto" w:fill="E6E7E8"/>
          </w:tcPr>
          <w:p w:rsidR="00730EED" w:rsidRDefault="00730EED" w:rsidP="00182984">
            <w:pPr>
              <w:pStyle w:val="TableParagraph"/>
              <w:rPr>
                <w:rFonts w:ascii="Times New Roman"/>
                <w:b/>
              </w:rPr>
            </w:pPr>
          </w:p>
          <w:p w:rsidR="00730EED" w:rsidRDefault="00730EED" w:rsidP="00182984">
            <w:pPr>
              <w:pStyle w:val="TableParagraph"/>
              <w:spacing w:before="9"/>
              <w:rPr>
                <w:rFonts w:ascii="Times New Roman"/>
                <w:b/>
                <w:sz w:val="27"/>
              </w:rPr>
            </w:pPr>
          </w:p>
          <w:p w:rsidR="00730EED" w:rsidRDefault="00730EED" w:rsidP="00182984">
            <w:pPr>
              <w:pStyle w:val="TableParagraph"/>
              <w:ind w:left="44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xxxx</w:t>
            </w:r>
          </w:p>
          <w:p w:rsidR="00730EED" w:rsidRDefault="00730EED" w:rsidP="00182984">
            <w:pPr>
              <w:pStyle w:val="TableParagraph"/>
              <w:rPr>
                <w:rFonts w:ascii="Times New Roman"/>
                <w:b/>
              </w:rPr>
            </w:pPr>
          </w:p>
          <w:p w:rsidR="00730EED" w:rsidRDefault="00730EED" w:rsidP="00182984">
            <w:pPr>
              <w:pStyle w:val="TableParagraph"/>
              <w:spacing w:before="10"/>
              <w:rPr>
                <w:rFonts w:ascii="Times New Roman"/>
                <w:b/>
                <w:sz w:val="31"/>
              </w:rPr>
            </w:pPr>
          </w:p>
          <w:p w:rsidR="00730EED" w:rsidRDefault="00730EED" w:rsidP="00182984">
            <w:pPr>
              <w:pStyle w:val="TableParagraph"/>
              <w:spacing w:line="295" w:lineRule="auto"/>
              <w:ind w:left="458" w:right="49" w:hanging="17"/>
              <w:jc w:val="both"/>
              <w:rPr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xxxx </w:t>
            </w:r>
            <w:r>
              <w:rPr>
                <w:color w:val="231F20"/>
                <w:spacing w:val="8"/>
                <w:sz w:val="20"/>
              </w:rPr>
              <w:t>xxxx xxxx</w:t>
            </w:r>
          </w:p>
        </w:tc>
      </w:tr>
    </w:tbl>
    <w:p w:rsidR="00730EED" w:rsidRDefault="00ED5973" w:rsidP="003F70EA">
      <w:pPr>
        <w:tabs>
          <w:tab w:val="left" w:pos="697"/>
          <w:tab w:val="left" w:pos="698"/>
          <w:tab w:val="left" w:pos="1928"/>
        </w:tabs>
        <w:spacing w:line="252" w:lineRule="auto"/>
        <w:ind w:right="709"/>
      </w:pPr>
      <w:r>
        <w:tab/>
      </w:r>
    </w:p>
    <w:tbl>
      <w:tblPr>
        <w:tblW w:w="0" w:type="auto"/>
        <w:tblBorders>
          <w:top w:val="single" w:sz="4" w:space="0" w:color="1F1A17"/>
          <w:left w:val="single" w:sz="4" w:space="0" w:color="1F1A17"/>
          <w:bottom w:val="single" w:sz="4" w:space="0" w:color="1F1A17"/>
          <w:right w:val="single" w:sz="4" w:space="0" w:color="1F1A17"/>
          <w:insideH w:val="single" w:sz="4" w:space="0" w:color="1F1A17"/>
          <w:insideV w:val="single" w:sz="4" w:space="0" w:color="1F1A17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0"/>
        <w:gridCol w:w="286"/>
        <w:gridCol w:w="6716"/>
        <w:gridCol w:w="1192"/>
        <w:gridCol w:w="1226"/>
      </w:tblGrid>
      <w:tr w:rsidR="00481AB5" w:rsidTr="00A75D48">
        <w:trPr>
          <w:trHeight w:val="5147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1AB5" w:rsidRDefault="00481AB5" w:rsidP="00182984">
            <w:pPr>
              <w:pStyle w:val="TableParagraph"/>
              <w:spacing w:before="6"/>
              <w:rPr>
                <w:rFonts w:ascii="Times New Roman"/>
                <w:b/>
                <w:sz w:val="19"/>
              </w:rPr>
            </w:pPr>
          </w:p>
          <w:p w:rsidR="00481AB5" w:rsidRDefault="00481AB5" w:rsidP="00182984">
            <w:pPr>
              <w:pStyle w:val="TableParagraph"/>
              <w:ind w:left="9"/>
              <w:rPr>
                <w:b/>
                <w:i/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>Important Point :</w:t>
            </w:r>
          </w:p>
          <w:p w:rsidR="00481AB5" w:rsidRDefault="00481AB5" w:rsidP="00481AB5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  <w:tab w:val="left" w:pos="550"/>
              </w:tabs>
              <w:spacing w:before="82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 xml:space="preserve">When </w:t>
            </w:r>
            <w:r>
              <w:rPr>
                <w:b/>
                <w:color w:val="231F20"/>
                <w:sz w:val="20"/>
              </w:rPr>
              <w:t xml:space="preserve">“Cost of investment” </w:t>
            </w:r>
            <w:r>
              <w:rPr>
                <w:color w:val="231F20"/>
                <w:sz w:val="20"/>
              </w:rPr>
              <w:t xml:space="preserve">and </w:t>
            </w:r>
            <w:r>
              <w:rPr>
                <w:b/>
                <w:color w:val="231F20"/>
                <w:sz w:val="20"/>
              </w:rPr>
              <w:t xml:space="preserve">“Carrying amount” </w:t>
            </w:r>
            <w:r>
              <w:rPr>
                <w:color w:val="231F20"/>
                <w:sz w:val="20"/>
              </w:rPr>
              <w:t xml:space="preserve">is </w:t>
            </w:r>
            <w:r>
              <w:rPr>
                <w:b/>
                <w:color w:val="231F20"/>
                <w:sz w:val="20"/>
              </w:rPr>
              <w:t xml:space="preserve">different </w:t>
            </w:r>
            <w:r>
              <w:rPr>
                <w:color w:val="231F20"/>
                <w:sz w:val="20"/>
              </w:rPr>
              <w:t xml:space="preserve">then consider </w:t>
            </w:r>
            <w:r>
              <w:rPr>
                <w:b/>
                <w:color w:val="231F20"/>
                <w:sz w:val="20"/>
              </w:rPr>
              <w:t>“Carrying</w:t>
            </w:r>
            <w:r>
              <w:rPr>
                <w:b/>
                <w:color w:val="231F20"/>
                <w:spacing w:val="3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Amount”.</w:t>
            </w:r>
          </w:p>
          <w:p w:rsidR="00481AB5" w:rsidRDefault="00481AB5" w:rsidP="00481AB5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  <w:tab w:val="left" w:pos="550"/>
              </w:tabs>
              <w:spacing w:before="82" w:line="249" w:lineRule="auto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 xml:space="preserve">For calculation of cost of control, when capital profit is determined then, for application of time adjustment </w:t>
            </w:r>
            <w:r>
              <w:rPr>
                <w:b/>
                <w:color w:val="231F20"/>
                <w:sz w:val="20"/>
              </w:rPr>
              <w:t>Even Profit is</w:t>
            </w:r>
            <w:r>
              <w:rPr>
                <w:b/>
                <w:color w:val="231F20"/>
                <w:spacing w:val="1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required.</w:t>
            </w:r>
          </w:p>
          <w:p w:rsidR="00481AB5" w:rsidRDefault="00481AB5" w:rsidP="00481AB5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  <w:tab w:val="left" w:pos="550"/>
              </w:tabs>
              <w:spacing w:before="74" w:line="249" w:lineRule="auto"/>
              <w:ind w:right="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Even profit is calculated </w:t>
            </w:r>
            <w:r>
              <w:rPr>
                <w:b/>
                <w:color w:val="231F20"/>
                <w:sz w:val="20"/>
              </w:rPr>
              <w:t>after adjusting un-even items</w:t>
            </w:r>
            <w:r>
              <w:rPr>
                <w:color w:val="231F20"/>
                <w:sz w:val="20"/>
              </w:rPr>
              <w:t xml:space="preserve">, (Abnormal Loss &amp; Gain, Dividend paid &amp; Proposed, Dividend </w:t>
            </w:r>
            <w:r>
              <w:rPr>
                <w:color w:val="231F20"/>
                <w:spacing w:val="-7"/>
                <w:sz w:val="20"/>
              </w:rPr>
              <w:t xml:space="preserve">Tax, </w:t>
            </w:r>
            <w:r>
              <w:rPr>
                <w:color w:val="231F20"/>
                <w:sz w:val="20"/>
              </w:rPr>
              <w:t>Bonds Shares and Other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appropriations).</w:t>
            </w:r>
          </w:p>
          <w:p w:rsidR="00481AB5" w:rsidRDefault="00481AB5" w:rsidP="00481AB5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  <w:tab w:val="left" w:pos="550"/>
              </w:tabs>
              <w:spacing w:before="73"/>
              <w:rPr>
                <w:sz w:val="20"/>
              </w:rPr>
            </w:pPr>
            <w:r>
              <w:rPr>
                <w:color w:val="231F20"/>
                <w:sz w:val="20"/>
              </w:rPr>
              <w:t>For determination of capital profit analysis of Profit is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required.</w:t>
            </w:r>
          </w:p>
          <w:p w:rsidR="00481AB5" w:rsidRDefault="00481AB5" w:rsidP="00481AB5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  <w:tab w:val="left" w:pos="550"/>
              </w:tabs>
              <w:spacing w:before="82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 xml:space="preserve">Analysis is made for </w:t>
            </w:r>
            <w:r>
              <w:rPr>
                <w:b/>
                <w:color w:val="231F20"/>
                <w:sz w:val="20"/>
              </w:rPr>
              <w:t xml:space="preserve">Profit &amp; Loss </w:t>
            </w:r>
            <w:r>
              <w:rPr>
                <w:color w:val="231F20"/>
                <w:sz w:val="20"/>
              </w:rPr>
              <w:t xml:space="preserve">all types of </w:t>
            </w:r>
            <w:r>
              <w:rPr>
                <w:b/>
                <w:color w:val="231F20"/>
                <w:sz w:val="20"/>
              </w:rPr>
              <w:t>Reserve &amp; all</w:t>
            </w:r>
            <w:r>
              <w:rPr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Fictitious.</w:t>
            </w:r>
          </w:p>
          <w:p w:rsidR="00481AB5" w:rsidRDefault="00481AB5" w:rsidP="00481AB5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  <w:tab w:val="left" w:pos="550"/>
              </w:tabs>
              <w:spacing w:before="82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>No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Analysis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is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required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Equity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Share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Capital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Preference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Share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Capital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as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they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Capital</w:t>
            </w:r>
            <w:r>
              <w:rPr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by</w:t>
            </w:r>
            <w:r>
              <w:rPr>
                <w:b/>
                <w:color w:val="231F20"/>
                <w:spacing w:val="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Nature.</w:t>
            </w:r>
          </w:p>
          <w:p w:rsidR="00481AB5" w:rsidRDefault="00481AB5" w:rsidP="00182984">
            <w:pPr>
              <w:pStyle w:val="TableParagraph"/>
              <w:spacing w:before="10"/>
              <w:ind w:left="549"/>
              <w:rPr>
                <w:sz w:val="20"/>
              </w:rPr>
            </w:pPr>
            <w:r>
              <w:rPr>
                <w:color w:val="231F20"/>
                <w:sz w:val="20"/>
              </w:rPr>
              <w:t>(even though issued Date of Acquisition).</w:t>
            </w:r>
          </w:p>
          <w:p w:rsidR="00481AB5" w:rsidRDefault="00481AB5" w:rsidP="00481AB5">
            <w:pPr>
              <w:pStyle w:val="TableParagraph"/>
              <w:numPr>
                <w:ilvl w:val="0"/>
                <w:numId w:val="7"/>
              </w:numPr>
              <w:tabs>
                <w:tab w:val="left" w:pos="549"/>
                <w:tab w:val="left" w:pos="550"/>
              </w:tabs>
              <w:spacing w:before="82" w:line="249" w:lineRule="auto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>Even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though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Share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Capital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is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issued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out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post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profit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i.e.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Bonus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Shares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analysis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into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capital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revenue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is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not required.</w:t>
            </w:r>
          </w:p>
          <w:p w:rsidR="00481AB5" w:rsidRDefault="00481AB5" w:rsidP="00182984">
            <w:pPr>
              <w:pStyle w:val="TableParagraph"/>
              <w:spacing w:before="4"/>
              <w:rPr>
                <w:rFonts w:ascii="Times New Roman"/>
                <w:b/>
                <w:sz w:val="28"/>
              </w:rPr>
            </w:pPr>
          </w:p>
          <w:p w:rsidR="00481AB5" w:rsidRPr="00AF2FD1" w:rsidRDefault="00481AB5" w:rsidP="00AF2FD1">
            <w:pPr>
              <w:pStyle w:val="Heading3"/>
              <w:numPr>
                <w:ilvl w:val="0"/>
                <w:numId w:val="1"/>
              </w:numPr>
              <w:rPr>
                <w:sz w:val="22"/>
                <w:u w:val="single"/>
              </w:rPr>
            </w:pPr>
            <w:r>
              <w:tab/>
            </w:r>
            <w:r w:rsidRPr="00AF2FD1">
              <w:rPr>
                <w:u w:val="single"/>
              </w:rPr>
              <w:t>Minority</w:t>
            </w:r>
            <w:r w:rsidRPr="00AF2FD1">
              <w:rPr>
                <w:spacing w:val="-15"/>
                <w:u w:val="single"/>
              </w:rPr>
              <w:t xml:space="preserve"> </w:t>
            </w:r>
            <w:r w:rsidRPr="00AF2FD1">
              <w:rPr>
                <w:u w:val="single"/>
              </w:rPr>
              <w:t>Interes</w:t>
            </w:r>
            <w:r w:rsidR="00A75D48" w:rsidRPr="00AF2FD1">
              <w:rPr>
                <w:u w:val="single"/>
              </w:rPr>
              <w:t>t</w:t>
            </w:r>
          </w:p>
          <w:p w:rsidR="00481AB5" w:rsidRDefault="00481AB5" w:rsidP="00182984">
            <w:pPr>
              <w:pStyle w:val="TableParagraph"/>
              <w:tabs>
                <w:tab w:val="left" w:pos="1043"/>
              </w:tabs>
              <w:spacing w:before="82"/>
              <w:ind w:left="549"/>
              <w:rPr>
                <w:sz w:val="20"/>
              </w:rPr>
            </w:pPr>
            <w:r>
              <w:rPr>
                <w:color w:val="231F20"/>
                <w:spacing w:val="-3"/>
                <w:w w:val="110"/>
                <w:sz w:val="20"/>
              </w:rPr>
              <w:t>.</w:t>
            </w:r>
          </w:p>
          <w:p w:rsidR="00481AB5" w:rsidRDefault="00481AB5" w:rsidP="00182984">
            <w:pPr>
              <w:pStyle w:val="TableParagraph"/>
              <w:tabs>
                <w:tab w:val="left" w:pos="1043"/>
              </w:tabs>
              <w:spacing w:before="82"/>
              <w:ind w:left="549"/>
              <w:rPr>
                <w:b/>
                <w:sz w:val="20"/>
              </w:rPr>
            </w:pPr>
            <w:r>
              <w:rPr>
                <w:rFonts w:ascii="Wingdings" w:hAnsi="Wingdings"/>
                <w:w w:val="215"/>
                <w:sz w:val="14"/>
              </w:rPr>
              <w:t></w:t>
            </w:r>
            <w:r>
              <w:rPr>
                <w:rFonts w:ascii="Times New Roman" w:hAnsi="Times New Roman"/>
                <w:w w:val="215"/>
                <w:sz w:val="14"/>
              </w:rPr>
              <w:tab/>
            </w:r>
            <w:r>
              <w:rPr>
                <w:b/>
                <w:color w:val="231F20"/>
                <w:w w:val="110"/>
                <w:sz w:val="20"/>
              </w:rPr>
              <w:t>Format of Minority</w:t>
            </w:r>
            <w:r>
              <w:rPr>
                <w:b/>
                <w:color w:val="231F20"/>
                <w:spacing w:val="-3"/>
                <w:w w:val="110"/>
                <w:sz w:val="20"/>
              </w:rPr>
              <w:t xml:space="preserve"> </w:t>
            </w:r>
            <w:r>
              <w:rPr>
                <w:b/>
                <w:color w:val="231F20"/>
                <w:w w:val="110"/>
                <w:sz w:val="20"/>
              </w:rPr>
              <w:t>Shares</w:t>
            </w:r>
          </w:p>
        </w:tc>
      </w:tr>
      <w:tr w:rsidR="00481AB5" w:rsidTr="00A75D48">
        <w:trPr>
          <w:trHeight w:val="275"/>
        </w:trPr>
        <w:tc>
          <w:tcPr>
            <w:tcW w:w="1020" w:type="dxa"/>
            <w:vMerge w:val="restart"/>
            <w:tcBorders>
              <w:top w:val="nil"/>
              <w:left w:val="nil"/>
              <w:right w:val="nil"/>
            </w:tcBorders>
          </w:tcPr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  <w:sz w:val="16"/>
              </w:rPr>
            </w:pPr>
          </w:p>
          <w:p w:rsidR="00481AB5" w:rsidRDefault="00481AB5" w:rsidP="00182984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:rsidR="00481AB5" w:rsidRDefault="00481AB5" w:rsidP="00182984">
            <w:pPr>
              <w:pStyle w:val="TableParagraph"/>
              <w:ind w:left="208"/>
              <w:jc w:val="center"/>
              <w:rPr>
                <w:rFonts w:ascii="Wingdings" w:hAnsi="Wingdings"/>
                <w:sz w:val="14"/>
              </w:rPr>
            </w:pPr>
            <w:r>
              <w:rPr>
                <w:rFonts w:ascii="Wingdings" w:hAnsi="Wingdings"/>
                <w:w w:val="243"/>
                <w:sz w:val="14"/>
              </w:rPr>
              <w:t></w:t>
            </w:r>
          </w:p>
        </w:tc>
        <w:tc>
          <w:tcPr>
            <w:tcW w:w="286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481AB5" w:rsidRDefault="00481AB5" w:rsidP="001829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16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481AB5" w:rsidRDefault="00481AB5" w:rsidP="00182984">
            <w:pPr>
              <w:pStyle w:val="TableParagraph"/>
              <w:spacing w:before="11"/>
              <w:ind w:left="1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Particulars</w:t>
            </w:r>
          </w:p>
        </w:tc>
        <w:tc>
          <w:tcPr>
            <w:tcW w:w="1192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481AB5" w:rsidRDefault="00481AB5" w:rsidP="001829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  <w:tcBorders>
              <w:top w:val="single" w:sz="8" w:space="0" w:color="231F20"/>
              <w:left w:val="nil"/>
              <w:bottom w:val="single" w:sz="4" w:space="0" w:color="231F20"/>
            </w:tcBorders>
          </w:tcPr>
          <w:p w:rsidR="00481AB5" w:rsidRDefault="00481AB5" w:rsidP="00182984">
            <w:pPr>
              <w:pStyle w:val="TableParagraph"/>
              <w:spacing w:before="11"/>
              <w:ind w:left="23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Amount</w:t>
            </w:r>
          </w:p>
        </w:tc>
      </w:tr>
      <w:tr w:rsidR="00481AB5" w:rsidTr="00A75D48">
        <w:trPr>
          <w:trHeight w:val="1962"/>
        </w:trPr>
        <w:tc>
          <w:tcPr>
            <w:tcW w:w="1020" w:type="dxa"/>
            <w:vMerge/>
            <w:tcBorders>
              <w:top w:val="nil"/>
              <w:left w:val="nil"/>
              <w:right w:val="nil"/>
            </w:tcBorders>
          </w:tcPr>
          <w:p w:rsidR="00481AB5" w:rsidRDefault="00481AB5" w:rsidP="00182984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81AB5" w:rsidRDefault="00481AB5" w:rsidP="001829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16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81AB5" w:rsidRDefault="00481AB5" w:rsidP="00182984">
            <w:pPr>
              <w:pStyle w:val="TableParagraph"/>
              <w:spacing w:before="9" w:line="295" w:lineRule="auto"/>
              <w:ind w:left="13" w:right="3536"/>
              <w:rPr>
                <w:sz w:val="20"/>
              </w:rPr>
            </w:pPr>
            <w:r>
              <w:rPr>
                <w:color w:val="231F20"/>
                <w:sz w:val="20"/>
              </w:rPr>
              <w:t>Share in Equity Share Capital Shares in Preference Share Capital</w:t>
            </w:r>
          </w:p>
          <w:p w:rsidR="00481AB5" w:rsidRDefault="00481AB5" w:rsidP="00182984">
            <w:pPr>
              <w:pStyle w:val="TableParagraph"/>
              <w:spacing w:line="295" w:lineRule="auto"/>
              <w:ind w:left="13" w:right="2220"/>
              <w:rPr>
                <w:sz w:val="20"/>
              </w:rPr>
            </w:pPr>
            <w:r>
              <w:rPr>
                <w:color w:val="231F20"/>
                <w:sz w:val="20"/>
              </w:rPr>
              <w:t>Share in Revenue Reserve &amp; Revenue Profit Share in Capital Profit</w:t>
            </w:r>
          </w:p>
          <w:p w:rsidR="00481AB5" w:rsidRDefault="00481AB5" w:rsidP="00182984">
            <w:pPr>
              <w:pStyle w:val="TableParagraph"/>
              <w:spacing w:line="228" w:lineRule="exact"/>
              <w:ind w:left="13"/>
              <w:rPr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 xml:space="preserve">Less : </w:t>
            </w:r>
            <w:r>
              <w:rPr>
                <w:color w:val="231F20"/>
                <w:sz w:val="20"/>
              </w:rPr>
              <w:t>Share in Stock Reserve (in Upstream transaction)</w:t>
            </w:r>
          </w:p>
          <w:p w:rsidR="00481AB5" w:rsidRDefault="00481AB5" w:rsidP="00182984">
            <w:pPr>
              <w:pStyle w:val="TableParagraph"/>
              <w:spacing w:before="4" w:line="280" w:lineRule="atLeast"/>
              <w:ind w:left="13" w:right="2969"/>
              <w:rPr>
                <w:sz w:val="20"/>
              </w:rPr>
            </w:pPr>
            <w:r>
              <w:rPr>
                <w:b/>
                <w:i/>
                <w:color w:val="231F20"/>
                <w:sz w:val="20"/>
              </w:rPr>
              <w:t xml:space="preserve">Less : </w:t>
            </w:r>
            <w:r>
              <w:rPr>
                <w:color w:val="231F20"/>
                <w:sz w:val="20"/>
              </w:rPr>
              <w:t>Share in Equity proposed Dividend Total Balance for Balance Sheet</w:t>
            </w:r>
          </w:p>
        </w:tc>
        <w:tc>
          <w:tcPr>
            <w:tcW w:w="1192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81AB5" w:rsidRDefault="00481AB5" w:rsidP="001829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6" w:type="dxa"/>
            <w:tcBorders>
              <w:top w:val="single" w:sz="4" w:space="0" w:color="231F20"/>
              <w:left w:val="nil"/>
              <w:bottom w:val="single" w:sz="8" w:space="0" w:color="231F20"/>
            </w:tcBorders>
          </w:tcPr>
          <w:p w:rsidR="00481AB5" w:rsidRDefault="00481AB5" w:rsidP="00182984">
            <w:pPr>
              <w:pStyle w:val="TableParagraph"/>
              <w:spacing w:before="9" w:line="295" w:lineRule="auto"/>
              <w:ind w:left="541" w:right="217" w:firstLine="26"/>
              <w:jc w:val="both"/>
              <w:rPr>
                <w:sz w:val="20"/>
              </w:rPr>
            </w:pPr>
            <w:r>
              <w:rPr>
                <w:color w:val="231F20"/>
                <w:spacing w:val="8"/>
                <w:sz w:val="20"/>
              </w:rPr>
              <w:t xml:space="preserve">xxxx xxxx xxxx xxxx </w:t>
            </w:r>
            <w:r>
              <w:rPr>
                <w:color w:val="231F20"/>
                <w:spacing w:val="4"/>
                <w:sz w:val="20"/>
              </w:rPr>
              <w:t>(xxx)</w:t>
            </w:r>
          </w:p>
          <w:p w:rsidR="00481AB5" w:rsidRDefault="00481AB5" w:rsidP="00182984">
            <w:pPr>
              <w:pStyle w:val="TableParagraph"/>
              <w:spacing w:line="229" w:lineRule="exact"/>
              <w:ind w:left="541"/>
              <w:jc w:val="both"/>
              <w:rPr>
                <w:sz w:val="20"/>
              </w:rPr>
            </w:pPr>
            <w:r>
              <w:rPr>
                <w:color w:val="231F20"/>
                <w:spacing w:val="4"/>
                <w:sz w:val="20"/>
              </w:rPr>
              <w:t>(xxx)</w:t>
            </w:r>
          </w:p>
          <w:p w:rsidR="00481AB5" w:rsidRDefault="00481AB5" w:rsidP="00182984">
            <w:pPr>
              <w:pStyle w:val="TableParagraph"/>
              <w:spacing w:before="53"/>
              <w:ind w:left="568"/>
              <w:jc w:val="both"/>
              <w:rPr>
                <w:sz w:val="20"/>
              </w:rPr>
            </w:pPr>
            <w:r>
              <w:rPr>
                <w:color w:val="231F20"/>
                <w:spacing w:val="8"/>
                <w:sz w:val="20"/>
              </w:rPr>
              <w:t>xxxx</w:t>
            </w:r>
          </w:p>
        </w:tc>
      </w:tr>
      <w:tr w:rsidR="00481AB5" w:rsidTr="00A75D48">
        <w:trPr>
          <w:trHeight w:val="545"/>
        </w:trPr>
        <w:tc>
          <w:tcPr>
            <w:tcW w:w="1020" w:type="dxa"/>
            <w:vMerge/>
            <w:tcBorders>
              <w:top w:val="nil"/>
              <w:left w:val="nil"/>
              <w:right w:val="nil"/>
            </w:tcBorders>
          </w:tcPr>
          <w:p w:rsidR="00481AB5" w:rsidRDefault="00481AB5" w:rsidP="00182984">
            <w:pPr>
              <w:rPr>
                <w:sz w:val="2"/>
                <w:szCs w:val="2"/>
              </w:rPr>
            </w:pPr>
          </w:p>
        </w:tc>
        <w:tc>
          <w:tcPr>
            <w:tcW w:w="9420" w:type="dxa"/>
            <w:gridSpan w:val="4"/>
            <w:tcBorders>
              <w:top w:val="single" w:sz="8" w:space="0" w:color="231F20"/>
              <w:left w:val="nil"/>
              <w:bottom w:val="single" w:sz="8" w:space="0" w:color="231F20"/>
            </w:tcBorders>
          </w:tcPr>
          <w:p w:rsidR="00481AB5" w:rsidRDefault="00481AB5" w:rsidP="00182984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3F70EA" w:rsidRDefault="003F70EA" w:rsidP="00182984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3F70EA" w:rsidRDefault="003F70EA" w:rsidP="00182984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3F70EA" w:rsidRDefault="003F70EA" w:rsidP="00182984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3F70EA" w:rsidRDefault="003F70EA" w:rsidP="00182984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3F70EA" w:rsidRDefault="003F70EA" w:rsidP="00182984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3F70EA" w:rsidRDefault="003F70EA" w:rsidP="00182984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3F70EA" w:rsidRDefault="003F70EA" w:rsidP="00182984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481AB5" w:rsidRDefault="00481AB5" w:rsidP="00182984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Presentation of Minority Interest in Consolidation Balance Sheet :</w:t>
            </w:r>
          </w:p>
        </w:tc>
      </w:tr>
      <w:tr w:rsidR="00481AB5" w:rsidTr="00A75D48">
        <w:trPr>
          <w:trHeight w:val="237"/>
        </w:trPr>
        <w:tc>
          <w:tcPr>
            <w:tcW w:w="1020" w:type="dxa"/>
            <w:vMerge/>
            <w:tcBorders>
              <w:top w:val="nil"/>
              <w:left w:val="nil"/>
              <w:right w:val="nil"/>
            </w:tcBorders>
          </w:tcPr>
          <w:p w:rsidR="00481AB5" w:rsidRDefault="00481AB5" w:rsidP="00182984">
            <w:pPr>
              <w:rPr>
                <w:sz w:val="2"/>
                <w:szCs w:val="2"/>
              </w:rPr>
            </w:pPr>
          </w:p>
        </w:tc>
        <w:tc>
          <w:tcPr>
            <w:tcW w:w="700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81AB5" w:rsidRDefault="00481AB5" w:rsidP="00182984">
            <w:pPr>
              <w:pStyle w:val="TableParagraph"/>
              <w:spacing w:before="7" w:line="210" w:lineRule="exact"/>
              <w:ind w:left="69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Particulars</w:t>
            </w:r>
          </w:p>
        </w:tc>
        <w:tc>
          <w:tcPr>
            <w:tcW w:w="11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81AB5" w:rsidRDefault="00481AB5" w:rsidP="0018298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</w:tcPr>
          <w:p w:rsidR="00481AB5" w:rsidRDefault="00481AB5" w:rsidP="00182984">
            <w:pPr>
              <w:pStyle w:val="TableParagraph"/>
              <w:spacing w:before="7" w:line="210" w:lineRule="exact"/>
              <w:ind w:left="29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Amount</w:t>
            </w:r>
          </w:p>
        </w:tc>
      </w:tr>
      <w:tr w:rsidR="00481AB5" w:rsidTr="00A75D48">
        <w:trPr>
          <w:trHeight w:val="1997"/>
        </w:trPr>
        <w:tc>
          <w:tcPr>
            <w:tcW w:w="1020" w:type="dxa"/>
            <w:vMerge/>
            <w:tcBorders>
              <w:top w:val="nil"/>
              <w:left w:val="nil"/>
              <w:right w:val="nil"/>
            </w:tcBorders>
          </w:tcPr>
          <w:p w:rsidR="00481AB5" w:rsidRDefault="00481AB5" w:rsidP="00182984">
            <w:pPr>
              <w:rPr>
                <w:sz w:val="2"/>
                <w:szCs w:val="2"/>
              </w:rPr>
            </w:pPr>
          </w:p>
        </w:tc>
        <w:tc>
          <w:tcPr>
            <w:tcW w:w="700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481AB5" w:rsidRDefault="00481AB5" w:rsidP="00481AB5">
            <w:pPr>
              <w:pStyle w:val="TableParagraph"/>
              <w:numPr>
                <w:ilvl w:val="0"/>
                <w:numId w:val="6"/>
              </w:numPr>
              <w:tabs>
                <w:tab w:val="left" w:pos="695"/>
                <w:tab w:val="left" w:pos="696"/>
              </w:tabs>
              <w:spacing w:before="33"/>
              <w:ind w:hanging="54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Equity &amp;</w:t>
            </w:r>
            <w:r>
              <w:rPr>
                <w:b/>
                <w:color w:val="231F20"/>
                <w:spacing w:val="2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Liabilities</w:t>
            </w:r>
          </w:p>
          <w:p w:rsidR="00481AB5" w:rsidRDefault="00481AB5" w:rsidP="00481AB5">
            <w:pPr>
              <w:pStyle w:val="TableParagraph"/>
              <w:numPr>
                <w:ilvl w:val="1"/>
                <w:numId w:val="6"/>
              </w:numPr>
              <w:tabs>
                <w:tab w:val="left" w:pos="1234"/>
                <w:tab w:val="left" w:pos="1235"/>
              </w:tabs>
              <w:spacing w:before="5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Shareholders</w:t>
            </w:r>
            <w:r>
              <w:rPr>
                <w:b/>
                <w:color w:val="231F20"/>
                <w:spacing w:val="2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Fund</w:t>
            </w:r>
          </w:p>
          <w:p w:rsidR="00481AB5" w:rsidRDefault="00481AB5" w:rsidP="00481AB5">
            <w:pPr>
              <w:pStyle w:val="TableParagraph"/>
              <w:numPr>
                <w:ilvl w:val="2"/>
                <w:numId w:val="6"/>
              </w:numPr>
              <w:tabs>
                <w:tab w:val="left" w:pos="1638"/>
                <w:tab w:val="left" w:pos="1639"/>
              </w:tabs>
              <w:spacing w:before="53"/>
              <w:ind w:hanging="403"/>
              <w:rPr>
                <w:sz w:val="20"/>
              </w:rPr>
            </w:pPr>
            <w:r>
              <w:rPr>
                <w:color w:val="231F20"/>
                <w:sz w:val="20"/>
              </w:rPr>
              <w:t>Equity Share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Capital</w:t>
            </w:r>
          </w:p>
          <w:p w:rsidR="00481AB5" w:rsidRDefault="00481AB5" w:rsidP="00481AB5">
            <w:pPr>
              <w:pStyle w:val="TableParagraph"/>
              <w:numPr>
                <w:ilvl w:val="2"/>
                <w:numId w:val="6"/>
              </w:numPr>
              <w:tabs>
                <w:tab w:val="left" w:pos="1639"/>
              </w:tabs>
              <w:spacing w:before="53"/>
              <w:ind w:hanging="403"/>
              <w:rPr>
                <w:sz w:val="20"/>
              </w:rPr>
            </w:pPr>
            <w:r>
              <w:rPr>
                <w:color w:val="231F20"/>
                <w:sz w:val="20"/>
              </w:rPr>
              <w:t>Reserves &amp;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Surplus</w:t>
            </w:r>
          </w:p>
          <w:p w:rsidR="00481AB5" w:rsidRDefault="00481AB5" w:rsidP="00481AB5">
            <w:pPr>
              <w:pStyle w:val="TableParagraph"/>
              <w:numPr>
                <w:ilvl w:val="2"/>
                <w:numId w:val="6"/>
              </w:numPr>
              <w:tabs>
                <w:tab w:val="left" w:pos="1639"/>
              </w:tabs>
              <w:spacing w:before="53"/>
              <w:ind w:hanging="403"/>
              <w:rPr>
                <w:sz w:val="20"/>
              </w:rPr>
            </w:pPr>
            <w:r>
              <w:rPr>
                <w:color w:val="231F20"/>
                <w:sz w:val="20"/>
              </w:rPr>
              <w:t>Share Warrants (if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any)</w:t>
            </w:r>
          </w:p>
          <w:p w:rsidR="00481AB5" w:rsidRDefault="00481AB5" w:rsidP="00481AB5">
            <w:pPr>
              <w:pStyle w:val="TableParagraph"/>
              <w:numPr>
                <w:ilvl w:val="2"/>
                <w:numId w:val="6"/>
              </w:numPr>
              <w:tabs>
                <w:tab w:val="left" w:pos="1639"/>
              </w:tabs>
              <w:spacing w:before="54"/>
              <w:ind w:hanging="403"/>
              <w:rPr>
                <w:sz w:val="20"/>
              </w:rPr>
            </w:pPr>
            <w:r>
              <w:rPr>
                <w:color w:val="231F20"/>
                <w:sz w:val="20"/>
              </w:rPr>
              <w:t>Minority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Interest</w:t>
            </w:r>
          </w:p>
          <w:p w:rsidR="00481AB5" w:rsidRDefault="00481AB5" w:rsidP="00481AB5">
            <w:pPr>
              <w:pStyle w:val="TableParagraph"/>
              <w:numPr>
                <w:ilvl w:val="1"/>
                <w:numId w:val="6"/>
              </w:numPr>
              <w:tabs>
                <w:tab w:val="left" w:pos="1235"/>
                <w:tab w:val="left" w:pos="1236"/>
              </w:tabs>
              <w:spacing w:before="5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Non-current</w:t>
            </w:r>
            <w:r>
              <w:rPr>
                <w:b/>
                <w:color w:val="231F20"/>
                <w:spacing w:val="2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Liabilities</w:t>
            </w:r>
          </w:p>
        </w:tc>
        <w:tc>
          <w:tcPr>
            <w:tcW w:w="119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:rsidR="00481AB5" w:rsidRDefault="00481AB5" w:rsidP="00182984">
            <w:pPr>
              <w:pStyle w:val="TableParagraph"/>
              <w:rPr>
                <w:rFonts w:ascii="Times New Roman"/>
                <w:b/>
              </w:rPr>
            </w:pPr>
          </w:p>
          <w:p w:rsidR="00481AB5" w:rsidRDefault="00481AB5" w:rsidP="00182984">
            <w:pPr>
              <w:pStyle w:val="TableParagraph"/>
              <w:spacing w:before="1"/>
              <w:rPr>
                <w:rFonts w:ascii="Times New Roman"/>
                <w:b/>
                <w:sz w:val="30"/>
              </w:rPr>
            </w:pPr>
          </w:p>
          <w:p w:rsidR="00481AB5" w:rsidRDefault="00481AB5" w:rsidP="00182984">
            <w:pPr>
              <w:pStyle w:val="TableParagraph"/>
              <w:spacing w:line="295" w:lineRule="auto"/>
              <w:ind w:left="482" w:right="355"/>
              <w:rPr>
                <w:sz w:val="20"/>
              </w:rPr>
            </w:pPr>
            <w:r>
              <w:rPr>
                <w:color w:val="231F20"/>
                <w:spacing w:val="5"/>
                <w:sz w:val="20"/>
              </w:rPr>
              <w:t>xxx xxx</w:t>
            </w:r>
          </w:p>
          <w:p w:rsidR="00481AB5" w:rsidRDefault="00481AB5" w:rsidP="00182984">
            <w:pPr>
              <w:pStyle w:val="TableParagraph"/>
              <w:spacing w:before="8"/>
              <w:rPr>
                <w:rFonts w:ascii="Times New Roman"/>
                <w:b/>
                <w:sz w:val="24"/>
              </w:rPr>
            </w:pPr>
          </w:p>
          <w:p w:rsidR="00481AB5" w:rsidRDefault="00481AB5" w:rsidP="00182984">
            <w:pPr>
              <w:pStyle w:val="TableParagraph"/>
              <w:ind w:left="483"/>
              <w:rPr>
                <w:sz w:val="20"/>
              </w:rPr>
            </w:pPr>
            <w:r>
              <w:rPr>
                <w:color w:val="231F20"/>
                <w:spacing w:val="5"/>
                <w:sz w:val="20"/>
              </w:rPr>
              <w:t>xxx</w:t>
            </w:r>
          </w:p>
        </w:tc>
        <w:tc>
          <w:tcPr>
            <w:tcW w:w="122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12" w:space="0" w:color="231F20"/>
            </w:tcBorders>
            <w:shd w:val="clear" w:color="auto" w:fill="E6E7E8"/>
          </w:tcPr>
          <w:p w:rsidR="00481AB5" w:rsidRDefault="00481AB5" w:rsidP="00182984">
            <w:pPr>
              <w:pStyle w:val="TableParagraph"/>
              <w:rPr>
                <w:rFonts w:ascii="Times New Roman"/>
                <w:b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</w:rPr>
            </w:pPr>
          </w:p>
          <w:p w:rsidR="00481AB5" w:rsidRDefault="00481AB5" w:rsidP="00182984">
            <w:pPr>
              <w:pStyle w:val="TableParagraph"/>
              <w:rPr>
                <w:rFonts w:ascii="Times New Roman"/>
                <w:b/>
              </w:rPr>
            </w:pPr>
          </w:p>
          <w:p w:rsidR="00481AB5" w:rsidRDefault="00481AB5" w:rsidP="00182984">
            <w:pPr>
              <w:pStyle w:val="TableParagraph"/>
              <w:spacing w:before="153"/>
              <w:ind w:left="730"/>
              <w:rPr>
                <w:sz w:val="20"/>
              </w:rPr>
            </w:pPr>
            <w:r>
              <w:rPr>
                <w:color w:val="231F20"/>
                <w:sz w:val="20"/>
              </w:rPr>
              <w:t>xxx</w:t>
            </w:r>
          </w:p>
        </w:tc>
      </w:tr>
      <w:tr w:rsidR="00481AB5" w:rsidTr="00A75D48">
        <w:trPr>
          <w:trHeight w:val="83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81AB5" w:rsidRDefault="00481AB5" w:rsidP="00182984">
            <w:pPr>
              <w:rPr>
                <w:sz w:val="2"/>
                <w:szCs w:val="2"/>
              </w:rPr>
            </w:pPr>
          </w:p>
        </w:tc>
        <w:tc>
          <w:tcPr>
            <w:tcW w:w="7002" w:type="dxa"/>
            <w:gridSpan w:val="2"/>
            <w:tcBorders>
              <w:top w:val="single" w:sz="8" w:space="0" w:color="231F20"/>
              <w:left w:val="nil"/>
              <w:right w:val="nil"/>
            </w:tcBorders>
            <w:shd w:val="clear" w:color="auto" w:fill="E6E7E8"/>
          </w:tcPr>
          <w:p w:rsidR="00481AB5" w:rsidRDefault="00481AB5" w:rsidP="0018298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92" w:type="dxa"/>
            <w:tcBorders>
              <w:top w:val="single" w:sz="8" w:space="0" w:color="231F20"/>
              <w:left w:val="nil"/>
              <w:right w:val="nil"/>
            </w:tcBorders>
            <w:shd w:val="clear" w:color="auto" w:fill="E6E7E8"/>
          </w:tcPr>
          <w:p w:rsidR="00481AB5" w:rsidRDefault="00481AB5" w:rsidP="00182984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26" w:type="dxa"/>
            <w:tcBorders>
              <w:top w:val="single" w:sz="8" w:space="0" w:color="231F20"/>
              <w:left w:val="nil"/>
            </w:tcBorders>
            <w:shd w:val="clear" w:color="auto" w:fill="E6E7E8"/>
          </w:tcPr>
          <w:p w:rsidR="00481AB5" w:rsidRDefault="00481AB5" w:rsidP="00182984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:rsidR="00481AB5" w:rsidRDefault="00481AB5" w:rsidP="00481AB5">
      <w:pPr>
        <w:rPr>
          <w:rFonts w:ascii="Times New Roman"/>
          <w:sz w:val="2"/>
        </w:rPr>
      </w:pPr>
    </w:p>
    <w:p w:rsidR="00481AB5" w:rsidRPr="00A75D48" w:rsidRDefault="00A75D48" w:rsidP="00A75D48">
      <w:pPr>
        <w:tabs>
          <w:tab w:val="left" w:pos="681"/>
          <w:tab w:val="left" w:pos="682"/>
        </w:tabs>
        <w:spacing w:before="93"/>
        <w:ind w:left="141"/>
        <w:rPr>
          <w:b/>
        </w:rPr>
      </w:pPr>
      <w:r>
        <w:rPr>
          <w:b/>
          <w:color w:val="231F20"/>
        </w:rPr>
        <w:t xml:space="preserve">NOTE:-   </w:t>
      </w:r>
      <w:r w:rsidR="00481AB5" w:rsidRPr="00A75D48">
        <w:rPr>
          <w:b/>
          <w:color w:val="231F20"/>
        </w:rPr>
        <w:t>Negative Minority</w:t>
      </w:r>
      <w:r w:rsidR="00481AB5" w:rsidRPr="00A75D48">
        <w:rPr>
          <w:b/>
          <w:color w:val="231F20"/>
          <w:spacing w:val="-17"/>
        </w:rPr>
        <w:t xml:space="preserve"> </w:t>
      </w:r>
      <w:r w:rsidR="00481AB5" w:rsidRPr="00A75D48">
        <w:rPr>
          <w:b/>
          <w:color w:val="231F20"/>
        </w:rPr>
        <w:t>Interest</w:t>
      </w:r>
    </w:p>
    <w:p w:rsidR="00481AB5" w:rsidRPr="00A75D48" w:rsidRDefault="00481AB5" w:rsidP="00481AB5">
      <w:pPr>
        <w:spacing w:before="59" w:line="249" w:lineRule="auto"/>
        <w:ind w:left="681" w:right="711"/>
        <w:rPr>
          <w:rFonts w:ascii="Arial" w:hAnsi="Arial" w:cs="Arial"/>
          <w:sz w:val="20"/>
        </w:rPr>
      </w:pPr>
      <w:r w:rsidRPr="00A75D48">
        <w:rPr>
          <w:rFonts w:ascii="Arial" w:hAnsi="Arial" w:cs="Arial"/>
          <w:color w:val="231F20"/>
          <w:sz w:val="20"/>
        </w:rPr>
        <w:t xml:space="preserve">When Minority Interest due to losses of Subsidiary is </w:t>
      </w:r>
      <w:r w:rsidRPr="00A75D48">
        <w:rPr>
          <w:rFonts w:ascii="Arial" w:hAnsi="Arial" w:cs="Arial"/>
          <w:b/>
          <w:color w:val="231F20"/>
          <w:sz w:val="20"/>
        </w:rPr>
        <w:t xml:space="preserve">“Negative” </w:t>
      </w:r>
      <w:r w:rsidRPr="00A75D48">
        <w:rPr>
          <w:rFonts w:ascii="Arial" w:hAnsi="Arial" w:cs="Arial"/>
          <w:color w:val="231F20"/>
          <w:sz w:val="20"/>
        </w:rPr>
        <w:t xml:space="preserve">in that situation negative amount is </w:t>
      </w:r>
      <w:r w:rsidRPr="00A75D48">
        <w:rPr>
          <w:rFonts w:ascii="Arial" w:hAnsi="Arial" w:cs="Arial"/>
          <w:b/>
          <w:color w:val="231F20"/>
          <w:sz w:val="20"/>
        </w:rPr>
        <w:t xml:space="preserve">adjusted from Holding </w:t>
      </w:r>
      <w:r w:rsidRPr="00A75D48">
        <w:rPr>
          <w:rFonts w:ascii="Arial" w:hAnsi="Arial" w:cs="Arial"/>
          <w:color w:val="231F20"/>
          <w:sz w:val="20"/>
        </w:rPr>
        <w:t>Company Reserves.</w:t>
      </w:r>
    </w:p>
    <w:p w:rsidR="00481AB5" w:rsidRDefault="00481AB5" w:rsidP="00A75D48">
      <w:pPr>
        <w:spacing w:before="42"/>
        <w:ind w:left="681"/>
        <w:rPr>
          <w:rFonts w:ascii="Arial" w:hAnsi="Arial" w:cs="Arial"/>
          <w:color w:val="231F20"/>
          <w:sz w:val="20"/>
        </w:rPr>
      </w:pPr>
      <w:r w:rsidRPr="00A75D48">
        <w:rPr>
          <w:rFonts w:ascii="Arial" w:hAnsi="Arial" w:cs="Arial"/>
          <w:color w:val="231F20"/>
          <w:sz w:val="20"/>
        </w:rPr>
        <w:t xml:space="preserve">In subsequent years when </w:t>
      </w:r>
      <w:r w:rsidRPr="00A75D48">
        <w:rPr>
          <w:rFonts w:ascii="Arial" w:hAnsi="Arial" w:cs="Arial"/>
          <w:b/>
          <w:color w:val="231F20"/>
          <w:sz w:val="20"/>
        </w:rPr>
        <w:t xml:space="preserve">subsidiary earns profit </w:t>
      </w:r>
      <w:r w:rsidRPr="00A75D48">
        <w:rPr>
          <w:rFonts w:ascii="Arial" w:hAnsi="Arial" w:cs="Arial"/>
          <w:color w:val="231F20"/>
          <w:sz w:val="20"/>
        </w:rPr>
        <w:t xml:space="preserve">in that case </w:t>
      </w:r>
      <w:r w:rsidRPr="00A75D48">
        <w:rPr>
          <w:rFonts w:ascii="Arial" w:hAnsi="Arial" w:cs="Arial"/>
          <w:b/>
          <w:color w:val="231F20"/>
          <w:sz w:val="20"/>
        </w:rPr>
        <w:t xml:space="preserve">prior adjustment </w:t>
      </w:r>
      <w:r w:rsidRPr="00A75D48">
        <w:rPr>
          <w:rFonts w:ascii="Arial" w:hAnsi="Arial" w:cs="Arial"/>
          <w:color w:val="231F20"/>
          <w:sz w:val="20"/>
        </w:rPr>
        <w:t>of loss against holding company</w:t>
      </w:r>
      <w:r w:rsidR="00A75D48">
        <w:rPr>
          <w:rFonts w:ascii="Arial" w:hAnsi="Arial" w:cs="Arial"/>
          <w:sz w:val="20"/>
        </w:rPr>
        <w:t xml:space="preserve"> </w:t>
      </w:r>
      <w:r w:rsidRPr="00A75D48">
        <w:rPr>
          <w:rFonts w:ascii="Arial" w:hAnsi="Arial" w:cs="Arial"/>
          <w:b/>
          <w:color w:val="231F20"/>
          <w:sz w:val="20"/>
        </w:rPr>
        <w:t xml:space="preserve">transferred to holding company as profit </w:t>
      </w:r>
      <w:r w:rsidRPr="00A75D48">
        <w:rPr>
          <w:rFonts w:ascii="Arial" w:hAnsi="Arial" w:cs="Arial"/>
          <w:color w:val="231F20"/>
          <w:sz w:val="20"/>
        </w:rPr>
        <w:t>and balance treated as minor interest.</w:t>
      </w:r>
    </w:p>
    <w:p w:rsidR="00A75D48" w:rsidRDefault="00AF2FD1" w:rsidP="00AF2FD1">
      <w:pPr>
        <w:pStyle w:val="Heading3"/>
        <w:numPr>
          <w:ilvl w:val="0"/>
          <w:numId w:val="1"/>
        </w:numPr>
        <w:rPr>
          <w:u w:val="single"/>
        </w:rPr>
      </w:pPr>
      <w:r w:rsidRPr="00AF2FD1">
        <w:rPr>
          <w:u w:val="single"/>
        </w:rPr>
        <w:t>Consolidated  Reserve &amp; Surplus</w:t>
      </w:r>
    </w:p>
    <w:p w:rsidR="00AF2FD1" w:rsidRDefault="00AF2FD1" w:rsidP="00AF2FD1">
      <w:pPr>
        <w:pStyle w:val="Heading3"/>
        <w:ind w:left="1440"/>
        <w:rPr>
          <w:u w:val="single"/>
        </w:rPr>
      </w:pPr>
    </w:p>
    <w:p w:rsidR="00AF2FD1" w:rsidRDefault="00AF2FD1" w:rsidP="00AF2FD1">
      <w:pPr>
        <w:pStyle w:val="Heading3"/>
        <w:ind w:left="1440"/>
        <w:rPr>
          <w:b w:val="0"/>
        </w:rPr>
      </w:pPr>
      <w:r w:rsidRPr="00AF2FD1">
        <w:rPr>
          <w:b w:val="0"/>
        </w:rPr>
        <w:t xml:space="preserve">Own </w:t>
      </w:r>
      <w:r>
        <w:rPr>
          <w:b w:val="0"/>
        </w:rPr>
        <w:t xml:space="preserve">Balance  + Part of Subsidiary co. (As Per W.N. 3 )  </w:t>
      </w:r>
    </w:p>
    <w:p w:rsidR="00C17A88" w:rsidRDefault="00C17A88" w:rsidP="00AF2FD1">
      <w:pPr>
        <w:pStyle w:val="Heading3"/>
        <w:ind w:left="1440"/>
        <w:rPr>
          <w:b w:val="0"/>
        </w:rPr>
      </w:pPr>
    </w:p>
    <w:p w:rsidR="00C17A88" w:rsidRPr="00C17A88" w:rsidRDefault="00C17A88" w:rsidP="00C17A88">
      <w:pPr>
        <w:pStyle w:val="BodyText"/>
        <w:rPr>
          <w:b/>
          <w:sz w:val="28"/>
          <w:szCs w:val="28"/>
          <w:u w:val="single"/>
        </w:rPr>
      </w:pPr>
      <w:r w:rsidRPr="00C17A88">
        <w:rPr>
          <w:b/>
          <w:sz w:val="28"/>
          <w:szCs w:val="28"/>
          <w:u w:val="single"/>
        </w:rPr>
        <w:t>Adjustment</w:t>
      </w:r>
      <w:r>
        <w:rPr>
          <w:b/>
          <w:sz w:val="28"/>
          <w:szCs w:val="28"/>
          <w:u w:val="single"/>
        </w:rPr>
        <w:t>s</w:t>
      </w:r>
      <w:r w:rsidRPr="00C17A88">
        <w:rPr>
          <w:b/>
          <w:sz w:val="28"/>
          <w:szCs w:val="28"/>
          <w:u w:val="single"/>
        </w:rPr>
        <w:t xml:space="preserve">  </w:t>
      </w:r>
    </w:p>
    <w:p w:rsidR="00A75D48" w:rsidRPr="00AF2FD1" w:rsidRDefault="00A75D48" w:rsidP="00C17A88">
      <w:pPr>
        <w:pStyle w:val="BodyText"/>
        <w:rPr>
          <w:rFonts w:ascii="Times New Roman"/>
          <w:sz w:val="2"/>
          <w:u w:val="single"/>
        </w:rPr>
      </w:pPr>
    </w:p>
    <w:p w:rsidR="00C17A88" w:rsidRDefault="00A75D48" w:rsidP="003F70EA">
      <w:r>
        <w:rPr>
          <w:rFonts w:ascii="Times New Roman"/>
          <w:sz w:val="2"/>
        </w:rPr>
        <w:t>kjhkjkkkjkl</w:t>
      </w:r>
      <w:r w:rsidR="00C17A88">
        <w:rPr>
          <w:color w:val="231F20"/>
        </w:rPr>
        <w:t>Dividend from Subsidiary Company (Sec. 123 of Companies Act,</w:t>
      </w:r>
      <w:r w:rsidR="00C17A88">
        <w:rPr>
          <w:color w:val="231F20"/>
          <w:spacing w:val="-19"/>
        </w:rPr>
        <w:t xml:space="preserve"> </w:t>
      </w:r>
      <w:r w:rsidR="00C17A88">
        <w:rPr>
          <w:color w:val="231F20"/>
        </w:rPr>
        <w:t>2013)</w:t>
      </w:r>
    </w:p>
    <w:p w:rsidR="00C17A88" w:rsidRPr="005D0627" w:rsidRDefault="00C17A88" w:rsidP="00C17A88">
      <w:pPr>
        <w:pStyle w:val="ListParagraph"/>
        <w:numPr>
          <w:ilvl w:val="0"/>
          <w:numId w:val="9"/>
        </w:numPr>
        <w:tabs>
          <w:tab w:val="left" w:pos="1175"/>
          <w:tab w:val="left" w:pos="1176"/>
        </w:tabs>
        <w:spacing w:before="85"/>
        <w:ind w:hanging="314"/>
        <w:rPr>
          <w:sz w:val="20"/>
          <w:szCs w:val="20"/>
        </w:rPr>
      </w:pPr>
      <w:r w:rsidRPr="005D0627">
        <w:rPr>
          <w:color w:val="231F20"/>
          <w:sz w:val="20"/>
          <w:szCs w:val="20"/>
        </w:rPr>
        <w:t>Dividend is paid out of</w:t>
      </w:r>
      <w:r w:rsidRPr="005D0627">
        <w:rPr>
          <w:color w:val="231F20"/>
          <w:spacing w:val="39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Profit.</w:t>
      </w:r>
    </w:p>
    <w:p w:rsidR="00C17A88" w:rsidRPr="005D0627" w:rsidRDefault="00C17A88" w:rsidP="00C17A88">
      <w:pPr>
        <w:pStyle w:val="ListParagraph"/>
        <w:numPr>
          <w:ilvl w:val="0"/>
          <w:numId w:val="9"/>
        </w:numPr>
        <w:tabs>
          <w:tab w:val="left" w:pos="1175"/>
          <w:tab w:val="left" w:pos="1176"/>
        </w:tabs>
        <w:spacing w:before="82"/>
        <w:ind w:hanging="314"/>
        <w:rPr>
          <w:b/>
          <w:sz w:val="20"/>
          <w:szCs w:val="20"/>
        </w:rPr>
      </w:pPr>
      <w:r w:rsidRPr="005D0627">
        <w:rPr>
          <w:color w:val="231F20"/>
          <w:sz w:val="20"/>
          <w:szCs w:val="20"/>
        </w:rPr>
        <w:t xml:space="preserve">Profit may be of </w:t>
      </w:r>
      <w:r w:rsidRPr="005D0627">
        <w:rPr>
          <w:b/>
          <w:color w:val="231F20"/>
          <w:sz w:val="20"/>
          <w:szCs w:val="20"/>
        </w:rPr>
        <w:t xml:space="preserve">“Current FY” </w:t>
      </w:r>
      <w:r w:rsidRPr="005D0627">
        <w:rPr>
          <w:color w:val="231F20"/>
          <w:sz w:val="20"/>
          <w:szCs w:val="20"/>
        </w:rPr>
        <w:t xml:space="preserve">or any </w:t>
      </w:r>
      <w:r w:rsidRPr="005D0627">
        <w:rPr>
          <w:b/>
          <w:color w:val="231F20"/>
          <w:sz w:val="20"/>
          <w:szCs w:val="20"/>
        </w:rPr>
        <w:t>“Previous</w:t>
      </w:r>
      <w:r w:rsidRPr="005D0627">
        <w:rPr>
          <w:b/>
          <w:color w:val="231F20"/>
          <w:spacing w:val="54"/>
          <w:sz w:val="20"/>
          <w:szCs w:val="20"/>
        </w:rPr>
        <w:t xml:space="preserve"> </w:t>
      </w:r>
      <w:r w:rsidRPr="005D0627">
        <w:rPr>
          <w:b/>
          <w:color w:val="231F20"/>
          <w:sz w:val="20"/>
          <w:szCs w:val="20"/>
        </w:rPr>
        <w:t>FY”.</w:t>
      </w:r>
    </w:p>
    <w:p w:rsidR="00C17A88" w:rsidRPr="005D0627" w:rsidRDefault="00C17A88" w:rsidP="00C17A88">
      <w:pPr>
        <w:pStyle w:val="ListParagraph"/>
        <w:numPr>
          <w:ilvl w:val="0"/>
          <w:numId w:val="9"/>
        </w:numPr>
        <w:tabs>
          <w:tab w:val="left" w:pos="1175"/>
          <w:tab w:val="left" w:pos="1176"/>
        </w:tabs>
        <w:spacing w:before="82"/>
        <w:ind w:hanging="314"/>
        <w:rPr>
          <w:b/>
          <w:sz w:val="20"/>
          <w:szCs w:val="20"/>
        </w:rPr>
      </w:pPr>
      <w:r w:rsidRPr="005D0627">
        <w:rPr>
          <w:color w:val="231F20"/>
          <w:sz w:val="20"/>
          <w:szCs w:val="20"/>
        </w:rPr>
        <w:t xml:space="preserve">It means dividend is </w:t>
      </w:r>
      <w:r w:rsidRPr="005D0627">
        <w:rPr>
          <w:b/>
          <w:color w:val="231F20"/>
          <w:sz w:val="20"/>
          <w:szCs w:val="20"/>
        </w:rPr>
        <w:t xml:space="preserve">first paid </w:t>
      </w:r>
      <w:r w:rsidRPr="005D0627">
        <w:rPr>
          <w:color w:val="231F20"/>
          <w:sz w:val="20"/>
          <w:szCs w:val="20"/>
        </w:rPr>
        <w:t xml:space="preserve">out of </w:t>
      </w:r>
      <w:r w:rsidRPr="005D0627">
        <w:rPr>
          <w:b/>
          <w:color w:val="231F20"/>
          <w:sz w:val="20"/>
          <w:szCs w:val="20"/>
        </w:rPr>
        <w:t xml:space="preserve">“Current </w:t>
      </w:r>
      <w:r w:rsidRPr="005D0627">
        <w:rPr>
          <w:b/>
          <w:color w:val="231F20"/>
          <w:spacing w:val="-3"/>
          <w:sz w:val="20"/>
          <w:szCs w:val="20"/>
        </w:rPr>
        <w:t xml:space="preserve">Year </w:t>
      </w:r>
      <w:r w:rsidRPr="005D0627">
        <w:rPr>
          <w:b/>
          <w:color w:val="231F20"/>
          <w:sz w:val="20"/>
          <w:szCs w:val="20"/>
        </w:rPr>
        <w:t xml:space="preserve">Profits” </w:t>
      </w:r>
      <w:r w:rsidRPr="005D0627">
        <w:rPr>
          <w:color w:val="231F20"/>
          <w:sz w:val="20"/>
          <w:szCs w:val="20"/>
        </w:rPr>
        <w:t xml:space="preserve">and then </w:t>
      </w:r>
      <w:r w:rsidRPr="005D0627">
        <w:rPr>
          <w:b/>
          <w:color w:val="231F20"/>
          <w:sz w:val="20"/>
          <w:szCs w:val="20"/>
        </w:rPr>
        <w:t>“moving</w:t>
      </w:r>
      <w:r w:rsidRPr="005D0627">
        <w:rPr>
          <w:b/>
          <w:color w:val="231F20"/>
          <w:spacing w:val="1"/>
          <w:sz w:val="20"/>
          <w:szCs w:val="20"/>
        </w:rPr>
        <w:t xml:space="preserve"> </w:t>
      </w:r>
      <w:r w:rsidRPr="005D0627">
        <w:rPr>
          <w:b/>
          <w:color w:val="231F20"/>
          <w:sz w:val="20"/>
          <w:szCs w:val="20"/>
        </w:rPr>
        <w:t>backwards”.</w:t>
      </w:r>
    </w:p>
    <w:p w:rsidR="00C17A88" w:rsidRPr="005D0627" w:rsidRDefault="00C17A88" w:rsidP="00C17A88">
      <w:pPr>
        <w:pStyle w:val="ListParagraph"/>
        <w:numPr>
          <w:ilvl w:val="0"/>
          <w:numId w:val="9"/>
        </w:numPr>
        <w:tabs>
          <w:tab w:val="left" w:pos="1175"/>
          <w:tab w:val="left" w:pos="1176"/>
        </w:tabs>
        <w:spacing w:before="82" w:line="249" w:lineRule="auto"/>
        <w:ind w:right="834" w:hanging="314"/>
        <w:rPr>
          <w:sz w:val="20"/>
          <w:szCs w:val="20"/>
        </w:rPr>
      </w:pPr>
      <w:r w:rsidRPr="005D0627">
        <w:rPr>
          <w:color w:val="231F20"/>
          <w:sz w:val="20"/>
          <w:szCs w:val="20"/>
        </w:rPr>
        <w:t>Since Dividend is distributed out of profit hence, it is required to classify the dividend into pre-acquisition and post-acquisition</w:t>
      </w:r>
      <w:r w:rsidRPr="005D0627">
        <w:rPr>
          <w:color w:val="231F20"/>
          <w:spacing w:val="15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dividend.</w:t>
      </w:r>
    </w:p>
    <w:p w:rsidR="00C17A88" w:rsidRPr="005D0627" w:rsidRDefault="00C17A88" w:rsidP="00C17A88">
      <w:pPr>
        <w:pStyle w:val="ListParagraph"/>
        <w:numPr>
          <w:ilvl w:val="0"/>
          <w:numId w:val="9"/>
        </w:numPr>
        <w:tabs>
          <w:tab w:val="left" w:pos="1175"/>
          <w:tab w:val="left" w:pos="1176"/>
        </w:tabs>
        <w:spacing w:before="74" w:line="249" w:lineRule="auto"/>
        <w:ind w:right="827" w:hanging="314"/>
        <w:rPr>
          <w:b/>
          <w:sz w:val="20"/>
          <w:szCs w:val="20"/>
        </w:rPr>
      </w:pPr>
      <w:r w:rsidRPr="005D0627">
        <w:rPr>
          <w:color w:val="231F20"/>
          <w:spacing w:val="4"/>
          <w:sz w:val="20"/>
          <w:szCs w:val="20"/>
        </w:rPr>
        <w:t xml:space="preserve">Dividend </w:t>
      </w:r>
      <w:r w:rsidRPr="005D0627">
        <w:rPr>
          <w:color w:val="231F20"/>
          <w:spacing w:val="3"/>
          <w:sz w:val="20"/>
          <w:szCs w:val="20"/>
        </w:rPr>
        <w:t xml:space="preserve">paid out </w:t>
      </w:r>
      <w:r w:rsidRPr="005D0627">
        <w:rPr>
          <w:color w:val="231F20"/>
          <w:spacing w:val="2"/>
          <w:sz w:val="20"/>
          <w:szCs w:val="20"/>
        </w:rPr>
        <w:t xml:space="preserve">of </w:t>
      </w:r>
      <w:r w:rsidRPr="005D0627">
        <w:rPr>
          <w:b/>
          <w:color w:val="231F20"/>
          <w:spacing w:val="5"/>
          <w:sz w:val="20"/>
          <w:szCs w:val="20"/>
        </w:rPr>
        <w:t xml:space="preserve">profit </w:t>
      </w:r>
      <w:r w:rsidRPr="005D0627">
        <w:rPr>
          <w:color w:val="231F20"/>
          <w:spacing w:val="5"/>
          <w:sz w:val="20"/>
          <w:szCs w:val="20"/>
        </w:rPr>
        <w:t xml:space="preserve">earned </w:t>
      </w:r>
      <w:r w:rsidRPr="005D0627">
        <w:rPr>
          <w:b/>
          <w:color w:val="231F20"/>
          <w:spacing w:val="4"/>
          <w:sz w:val="20"/>
          <w:szCs w:val="20"/>
        </w:rPr>
        <w:t xml:space="preserve">before </w:t>
      </w:r>
      <w:r w:rsidRPr="005D0627">
        <w:rPr>
          <w:color w:val="231F20"/>
          <w:spacing w:val="4"/>
          <w:sz w:val="20"/>
          <w:szCs w:val="20"/>
        </w:rPr>
        <w:t xml:space="preserve">the </w:t>
      </w:r>
      <w:r w:rsidRPr="005D0627">
        <w:rPr>
          <w:b/>
          <w:color w:val="231F20"/>
          <w:spacing w:val="4"/>
          <w:sz w:val="20"/>
          <w:szCs w:val="20"/>
        </w:rPr>
        <w:t xml:space="preserve">date </w:t>
      </w:r>
      <w:r w:rsidRPr="005D0627">
        <w:rPr>
          <w:b/>
          <w:color w:val="231F20"/>
          <w:spacing w:val="3"/>
          <w:sz w:val="20"/>
          <w:szCs w:val="20"/>
        </w:rPr>
        <w:t xml:space="preserve">of </w:t>
      </w:r>
      <w:r w:rsidRPr="005D0627">
        <w:rPr>
          <w:b/>
          <w:color w:val="231F20"/>
          <w:spacing w:val="5"/>
          <w:sz w:val="20"/>
          <w:szCs w:val="20"/>
        </w:rPr>
        <w:t xml:space="preserve">acquisition </w:t>
      </w:r>
      <w:r w:rsidRPr="005D0627">
        <w:rPr>
          <w:color w:val="231F20"/>
          <w:spacing w:val="2"/>
          <w:sz w:val="20"/>
          <w:szCs w:val="20"/>
        </w:rPr>
        <w:t xml:space="preserve">is </w:t>
      </w:r>
      <w:r w:rsidRPr="005D0627">
        <w:rPr>
          <w:color w:val="231F20"/>
          <w:spacing w:val="4"/>
          <w:sz w:val="20"/>
          <w:szCs w:val="20"/>
        </w:rPr>
        <w:t xml:space="preserve">classified </w:t>
      </w:r>
      <w:r w:rsidRPr="005D0627">
        <w:rPr>
          <w:color w:val="231F20"/>
          <w:spacing w:val="2"/>
          <w:sz w:val="20"/>
          <w:szCs w:val="20"/>
        </w:rPr>
        <w:t xml:space="preserve">as </w:t>
      </w:r>
      <w:r w:rsidRPr="005D0627">
        <w:rPr>
          <w:b/>
          <w:color w:val="231F20"/>
          <w:spacing w:val="5"/>
          <w:sz w:val="20"/>
          <w:szCs w:val="20"/>
        </w:rPr>
        <w:t xml:space="preserve">“Pre-acquisition </w:t>
      </w:r>
      <w:r w:rsidRPr="005D0627">
        <w:rPr>
          <w:b/>
          <w:color w:val="231F20"/>
          <w:spacing w:val="6"/>
          <w:sz w:val="20"/>
          <w:szCs w:val="20"/>
        </w:rPr>
        <w:t>Dividend”.</w:t>
      </w:r>
    </w:p>
    <w:p w:rsidR="00C17A88" w:rsidRPr="005D0627" w:rsidRDefault="00C17A88" w:rsidP="00C17A88">
      <w:pPr>
        <w:pStyle w:val="ListParagraph"/>
        <w:numPr>
          <w:ilvl w:val="0"/>
          <w:numId w:val="9"/>
        </w:numPr>
        <w:tabs>
          <w:tab w:val="left" w:pos="1175"/>
          <w:tab w:val="left" w:pos="1176"/>
        </w:tabs>
        <w:spacing w:before="74"/>
        <w:ind w:hanging="314"/>
        <w:rPr>
          <w:b/>
          <w:sz w:val="20"/>
          <w:szCs w:val="20"/>
        </w:rPr>
      </w:pPr>
      <w:r w:rsidRPr="005D0627">
        <w:rPr>
          <w:color w:val="231F20"/>
          <w:sz w:val="20"/>
          <w:szCs w:val="20"/>
        </w:rPr>
        <w:t xml:space="preserve">Dividend paid out of </w:t>
      </w:r>
      <w:r w:rsidRPr="005D0627">
        <w:rPr>
          <w:b/>
          <w:color w:val="231F20"/>
          <w:sz w:val="20"/>
          <w:szCs w:val="20"/>
        </w:rPr>
        <w:t xml:space="preserve">profit </w:t>
      </w:r>
      <w:r w:rsidRPr="005D0627">
        <w:rPr>
          <w:color w:val="231F20"/>
          <w:sz w:val="20"/>
          <w:szCs w:val="20"/>
        </w:rPr>
        <w:t xml:space="preserve">earned </w:t>
      </w:r>
      <w:r w:rsidRPr="005D0627">
        <w:rPr>
          <w:b/>
          <w:color w:val="231F20"/>
          <w:sz w:val="20"/>
          <w:szCs w:val="20"/>
        </w:rPr>
        <w:t xml:space="preserve">after </w:t>
      </w:r>
      <w:r w:rsidRPr="005D0627">
        <w:rPr>
          <w:color w:val="231F20"/>
          <w:sz w:val="20"/>
          <w:szCs w:val="20"/>
        </w:rPr>
        <w:t xml:space="preserve">the </w:t>
      </w:r>
      <w:r w:rsidRPr="005D0627">
        <w:rPr>
          <w:b/>
          <w:color w:val="231F20"/>
          <w:sz w:val="20"/>
          <w:szCs w:val="20"/>
        </w:rPr>
        <w:t xml:space="preserve">DOA </w:t>
      </w:r>
      <w:r w:rsidRPr="005D0627">
        <w:rPr>
          <w:color w:val="231F20"/>
          <w:sz w:val="20"/>
          <w:szCs w:val="20"/>
        </w:rPr>
        <w:t xml:space="preserve">is classified as </w:t>
      </w:r>
      <w:r w:rsidRPr="005D0627">
        <w:rPr>
          <w:b/>
          <w:color w:val="231F20"/>
          <w:sz w:val="20"/>
          <w:szCs w:val="20"/>
        </w:rPr>
        <w:t>“Post acquisition</w:t>
      </w:r>
      <w:r w:rsidRPr="005D0627">
        <w:rPr>
          <w:b/>
          <w:color w:val="231F20"/>
          <w:spacing w:val="47"/>
          <w:sz w:val="20"/>
          <w:szCs w:val="20"/>
        </w:rPr>
        <w:t xml:space="preserve"> </w:t>
      </w:r>
      <w:r w:rsidRPr="005D0627">
        <w:rPr>
          <w:b/>
          <w:color w:val="231F20"/>
          <w:sz w:val="20"/>
          <w:szCs w:val="20"/>
        </w:rPr>
        <w:t>Dividend”.</w:t>
      </w:r>
    </w:p>
    <w:p w:rsidR="00C17A88" w:rsidRPr="005D0627" w:rsidRDefault="00C17A88" w:rsidP="00C17A88">
      <w:pPr>
        <w:pStyle w:val="ListParagraph"/>
        <w:numPr>
          <w:ilvl w:val="0"/>
          <w:numId w:val="9"/>
        </w:numPr>
        <w:tabs>
          <w:tab w:val="left" w:pos="1176"/>
        </w:tabs>
        <w:spacing w:before="82" w:line="249" w:lineRule="auto"/>
        <w:ind w:right="831" w:hanging="314"/>
        <w:jc w:val="both"/>
        <w:rPr>
          <w:sz w:val="20"/>
          <w:szCs w:val="20"/>
        </w:rPr>
      </w:pPr>
      <w:r w:rsidRPr="005D0627">
        <w:rPr>
          <w:color w:val="231F20"/>
          <w:sz w:val="20"/>
          <w:szCs w:val="20"/>
        </w:rPr>
        <w:t xml:space="preserve">Pre-acquisition dividend is </w:t>
      </w:r>
      <w:r w:rsidRPr="005D0627">
        <w:rPr>
          <w:b/>
          <w:color w:val="231F20"/>
          <w:sz w:val="20"/>
          <w:szCs w:val="20"/>
        </w:rPr>
        <w:t xml:space="preserve">“Deducted from cost of Investment” </w:t>
      </w:r>
      <w:r w:rsidRPr="005D0627">
        <w:rPr>
          <w:color w:val="231F20"/>
          <w:sz w:val="20"/>
          <w:szCs w:val="20"/>
        </w:rPr>
        <w:t>at the time of Purchase of Investment, because</w:t>
      </w:r>
      <w:r w:rsidRPr="005D0627">
        <w:rPr>
          <w:color w:val="231F20"/>
          <w:spacing w:val="-17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at</w:t>
      </w:r>
      <w:r w:rsidRPr="005D0627">
        <w:rPr>
          <w:color w:val="231F20"/>
          <w:spacing w:val="-17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the</w:t>
      </w:r>
      <w:r w:rsidRPr="005D0627">
        <w:rPr>
          <w:color w:val="231F20"/>
          <w:spacing w:val="-16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time</w:t>
      </w:r>
      <w:r w:rsidRPr="005D0627">
        <w:rPr>
          <w:color w:val="231F20"/>
          <w:spacing w:val="-17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of</w:t>
      </w:r>
      <w:r w:rsidRPr="005D0627">
        <w:rPr>
          <w:color w:val="231F20"/>
          <w:spacing w:val="-17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purchase</w:t>
      </w:r>
      <w:r w:rsidRPr="005D0627">
        <w:rPr>
          <w:color w:val="231F20"/>
          <w:spacing w:val="-16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the</w:t>
      </w:r>
      <w:r w:rsidRPr="005D0627">
        <w:rPr>
          <w:color w:val="231F20"/>
          <w:spacing w:val="-17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profit</w:t>
      </w:r>
      <w:r w:rsidRPr="005D0627">
        <w:rPr>
          <w:color w:val="231F20"/>
          <w:spacing w:val="-17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from</w:t>
      </w:r>
      <w:r w:rsidRPr="005D0627">
        <w:rPr>
          <w:color w:val="231F20"/>
          <w:spacing w:val="-16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which</w:t>
      </w:r>
      <w:r w:rsidRPr="005D0627">
        <w:rPr>
          <w:color w:val="231F20"/>
          <w:spacing w:val="-17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such</w:t>
      </w:r>
      <w:r w:rsidRPr="005D0627">
        <w:rPr>
          <w:color w:val="231F20"/>
          <w:spacing w:val="-17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dividend</w:t>
      </w:r>
      <w:r w:rsidRPr="005D0627">
        <w:rPr>
          <w:color w:val="231F20"/>
          <w:spacing w:val="-16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is</w:t>
      </w:r>
      <w:r w:rsidRPr="005D0627">
        <w:rPr>
          <w:color w:val="231F20"/>
          <w:spacing w:val="-17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paid</w:t>
      </w:r>
      <w:r w:rsidRPr="005D0627">
        <w:rPr>
          <w:color w:val="231F20"/>
          <w:spacing w:val="-17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has</w:t>
      </w:r>
      <w:r w:rsidRPr="005D0627">
        <w:rPr>
          <w:color w:val="231F20"/>
          <w:spacing w:val="-16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been</w:t>
      </w:r>
      <w:r w:rsidRPr="005D0627">
        <w:rPr>
          <w:color w:val="231F20"/>
          <w:spacing w:val="-17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charged</w:t>
      </w:r>
      <w:r w:rsidRPr="005D0627">
        <w:rPr>
          <w:color w:val="231F20"/>
          <w:spacing w:val="-17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by</w:t>
      </w:r>
      <w:r w:rsidRPr="005D0627">
        <w:rPr>
          <w:color w:val="231F20"/>
          <w:spacing w:val="-16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subsidiary from holding as</w:t>
      </w:r>
      <w:r w:rsidRPr="005D0627">
        <w:rPr>
          <w:color w:val="231F20"/>
          <w:spacing w:val="14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cost.</w:t>
      </w:r>
    </w:p>
    <w:p w:rsidR="00C17A88" w:rsidRPr="005D0627" w:rsidRDefault="00C17A88" w:rsidP="00C17A88">
      <w:pPr>
        <w:pStyle w:val="ListParagraph"/>
        <w:numPr>
          <w:ilvl w:val="0"/>
          <w:numId w:val="9"/>
        </w:numPr>
        <w:tabs>
          <w:tab w:val="left" w:pos="1175"/>
          <w:tab w:val="left" w:pos="1176"/>
        </w:tabs>
        <w:spacing w:before="74" w:line="249" w:lineRule="auto"/>
        <w:ind w:right="831" w:hanging="314"/>
        <w:rPr>
          <w:b/>
          <w:sz w:val="20"/>
          <w:szCs w:val="20"/>
        </w:rPr>
      </w:pPr>
      <w:r w:rsidRPr="005D0627">
        <w:rPr>
          <w:color w:val="231F20"/>
          <w:sz w:val="20"/>
          <w:szCs w:val="20"/>
        </w:rPr>
        <w:lastRenderedPageBreak/>
        <w:t xml:space="preserve">Post Dividend is paid out of that profit which has been </w:t>
      </w:r>
      <w:r w:rsidRPr="005D0627">
        <w:rPr>
          <w:b/>
          <w:color w:val="231F20"/>
          <w:sz w:val="20"/>
          <w:szCs w:val="20"/>
        </w:rPr>
        <w:t xml:space="preserve">earned from </w:t>
      </w:r>
      <w:r w:rsidRPr="005D0627">
        <w:rPr>
          <w:color w:val="231F20"/>
          <w:sz w:val="20"/>
          <w:szCs w:val="20"/>
        </w:rPr>
        <w:t xml:space="preserve">the </w:t>
      </w:r>
      <w:r w:rsidRPr="005D0627">
        <w:rPr>
          <w:b/>
          <w:color w:val="231F20"/>
          <w:sz w:val="20"/>
          <w:szCs w:val="20"/>
        </w:rPr>
        <w:t xml:space="preserve">investment made </w:t>
      </w:r>
      <w:r w:rsidRPr="005D0627">
        <w:rPr>
          <w:color w:val="231F20"/>
          <w:sz w:val="20"/>
          <w:szCs w:val="20"/>
        </w:rPr>
        <w:t xml:space="preserve">by holding </w:t>
      </w:r>
      <w:r w:rsidRPr="005D0627">
        <w:rPr>
          <w:color w:val="231F20"/>
          <w:spacing w:val="-3"/>
          <w:sz w:val="20"/>
          <w:szCs w:val="20"/>
        </w:rPr>
        <w:t xml:space="preserve">company, </w:t>
      </w:r>
      <w:r w:rsidRPr="005D0627">
        <w:rPr>
          <w:color w:val="231F20"/>
          <w:sz w:val="20"/>
          <w:szCs w:val="20"/>
        </w:rPr>
        <w:t xml:space="preserve">thus such dividend is an investment income, and accordingly </w:t>
      </w:r>
      <w:r w:rsidRPr="005D0627">
        <w:rPr>
          <w:b/>
          <w:color w:val="231F20"/>
          <w:sz w:val="20"/>
          <w:szCs w:val="20"/>
        </w:rPr>
        <w:t>transferred to</w:t>
      </w:r>
      <w:r w:rsidRPr="005D0627">
        <w:rPr>
          <w:b/>
          <w:color w:val="231F20"/>
          <w:spacing w:val="49"/>
          <w:sz w:val="20"/>
          <w:szCs w:val="20"/>
        </w:rPr>
        <w:t xml:space="preserve"> </w:t>
      </w:r>
      <w:r w:rsidRPr="005D0627">
        <w:rPr>
          <w:b/>
          <w:color w:val="231F20"/>
          <w:sz w:val="20"/>
          <w:szCs w:val="20"/>
        </w:rPr>
        <w:t>P&amp;L.</w:t>
      </w:r>
    </w:p>
    <w:p w:rsidR="00C17A88" w:rsidRPr="005D0627" w:rsidRDefault="00C17A88" w:rsidP="00C17A88">
      <w:pPr>
        <w:pStyle w:val="ListParagraph"/>
        <w:numPr>
          <w:ilvl w:val="0"/>
          <w:numId w:val="9"/>
        </w:numPr>
        <w:tabs>
          <w:tab w:val="left" w:pos="1175"/>
          <w:tab w:val="left" w:pos="1176"/>
        </w:tabs>
        <w:spacing w:before="74"/>
        <w:ind w:hanging="314"/>
        <w:rPr>
          <w:b/>
          <w:sz w:val="20"/>
          <w:szCs w:val="20"/>
        </w:rPr>
      </w:pPr>
      <w:r w:rsidRPr="005D0627">
        <w:rPr>
          <w:color w:val="231F20"/>
          <w:sz w:val="20"/>
          <w:szCs w:val="20"/>
        </w:rPr>
        <w:t>Interim</w:t>
      </w:r>
      <w:r w:rsidRPr="005D0627">
        <w:rPr>
          <w:color w:val="231F20"/>
          <w:spacing w:val="5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dividend</w:t>
      </w:r>
      <w:r w:rsidRPr="005D0627">
        <w:rPr>
          <w:color w:val="231F20"/>
          <w:spacing w:val="5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is</w:t>
      </w:r>
      <w:r w:rsidRPr="005D0627">
        <w:rPr>
          <w:color w:val="231F20"/>
          <w:spacing w:val="6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paid</w:t>
      </w:r>
      <w:r w:rsidRPr="005D0627">
        <w:rPr>
          <w:color w:val="231F20"/>
          <w:spacing w:val="5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out</w:t>
      </w:r>
      <w:r w:rsidRPr="005D0627">
        <w:rPr>
          <w:color w:val="231F20"/>
          <w:spacing w:val="6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of</w:t>
      </w:r>
      <w:r w:rsidRPr="005D0627">
        <w:rPr>
          <w:color w:val="231F20"/>
          <w:spacing w:val="5"/>
          <w:sz w:val="20"/>
          <w:szCs w:val="20"/>
        </w:rPr>
        <w:t xml:space="preserve"> </w:t>
      </w:r>
      <w:r w:rsidRPr="005D0627">
        <w:rPr>
          <w:b/>
          <w:color w:val="231F20"/>
          <w:sz w:val="20"/>
          <w:szCs w:val="20"/>
        </w:rPr>
        <w:t>current</w:t>
      </w:r>
      <w:r w:rsidRPr="005D0627">
        <w:rPr>
          <w:b/>
          <w:color w:val="231F20"/>
          <w:spacing w:val="6"/>
          <w:sz w:val="20"/>
          <w:szCs w:val="20"/>
        </w:rPr>
        <w:t xml:space="preserve"> </w:t>
      </w:r>
      <w:r w:rsidRPr="005D0627">
        <w:rPr>
          <w:b/>
          <w:color w:val="231F20"/>
          <w:sz w:val="20"/>
          <w:szCs w:val="20"/>
        </w:rPr>
        <w:t>year</w:t>
      </w:r>
      <w:r w:rsidRPr="005D0627">
        <w:rPr>
          <w:b/>
          <w:color w:val="231F20"/>
          <w:spacing w:val="5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profit</w:t>
      </w:r>
      <w:r w:rsidRPr="005D0627">
        <w:rPr>
          <w:color w:val="231F20"/>
          <w:spacing w:val="4"/>
          <w:sz w:val="20"/>
          <w:szCs w:val="20"/>
        </w:rPr>
        <w:t xml:space="preserve"> </w:t>
      </w:r>
      <w:r w:rsidRPr="005D0627">
        <w:rPr>
          <w:b/>
          <w:color w:val="231F20"/>
          <w:sz w:val="20"/>
          <w:szCs w:val="20"/>
        </w:rPr>
        <w:t>up</w:t>
      </w:r>
      <w:r w:rsidRPr="005D0627">
        <w:rPr>
          <w:b/>
          <w:color w:val="231F20"/>
          <w:spacing w:val="4"/>
          <w:sz w:val="20"/>
          <w:szCs w:val="20"/>
        </w:rPr>
        <w:t xml:space="preserve"> </w:t>
      </w:r>
      <w:r w:rsidRPr="005D0627">
        <w:rPr>
          <w:b/>
          <w:color w:val="231F20"/>
          <w:sz w:val="20"/>
          <w:szCs w:val="20"/>
        </w:rPr>
        <w:t>to</w:t>
      </w:r>
      <w:r w:rsidRPr="005D0627">
        <w:rPr>
          <w:b/>
          <w:color w:val="231F20"/>
          <w:spacing w:val="9"/>
          <w:sz w:val="20"/>
          <w:szCs w:val="20"/>
        </w:rPr>
        <w:t xml:space="preserve"> </w:t>
      </w:r>
      <w:r w:rsidRPr="005D0627">
        <w:rPr>
          <w:color w:val="231F20"/>
          <w:sz w:val="20"/>
          <w:szCs w:val="20"/>
        </w:rPr>
        <w:t>the</w:t>
      </w:r>
      <w:r w:rsidRPr="005D0627">
        <w:rPr>
          <w:color w:val="231F20"/>
          <w:spacing w:val="5"/>
          <w:sz w:val="20"/>
          <w:szCs w:val="20"/>
        </w:rPr>
        <w:t xml:space="preserve"> </w:t>
      </w:r>
      <w:r w:rsidRPr="005D0627">
        <w:rPr>
          <w:b/>
          <w:color w:val="231F20"/>
          <w:sz w:val="20"/>
          <w:szCs w:val="20"/>
        </w:rPr>
        <w:t>date</w:t>
      </w:r>
      <w:r w:rsidRPr="005D0627">
        <w:rPr>
          <w:b/>
          <w:color w:val="231F20"/>
          <w:spacing w:val="7"/>
          <w:sz w:val="20"/>
          <w:szCs w:val="20"/>
        </w:rPr>
        <w:t xml:space="preserve"> </w:t>
      </w:r>
      <w:r w:rsidRPr="005D0627">
        <w:rPr>
          <w:b/>
          <w:color w:val="231F20"/>
          <w:sz w:val="20"/>
          <w:szCs w:val="20"/>
        </w:rPr>
        <w:t>of</w:t>
      </w:r>
      <w:r w:rsidRPr="005D0627">
        <w:rPr>
          <w:b/>
          <w:color w:val="231F20"/>
          <w:spacing w:val="6"/>
          <w:sz w:val="20"/>
          <w:szCs w:val="20"/>
        </w:rPr>
        <w:t xml:space="preserve"> </w:t>
      </w:r>
      <w:r w:rsidRPr="005D0627">
        <w:rPr>
          <w:b/>
          <w:color w:val="231F20"/>
          <w:sz w:val="20"/>
          <w:szCs w:val="20"/>
        </w:rPr>
        <w:t>declaration.</w:t>
      </w:r>
    </w:p>
    <w:p w:rsidR="00C17A88" w:rsidRPr="005D0627" w:rsidRDefault="00C17A88" w:rsidP="00C17A88">
      <w:pPr>
        <w:pStyle w:val="ListParagraph"/>
        <w:numPr>
          <w:ilvl w:val="0"/>
          <w:numId w:val="9"/>
        </w:numPr>
        <w:tabs>
          <w:tab w:val="left" w:pos="1175"/>
          <w:tab w:val="left" w:pos="1176"/>
        </w:tabs>
        <w:spacing w:before="82"/>
        <w:ind w:hanging="314"/>
        <w:rPr>
          <w:b/>
          <w:sz w:val="20"/>
          <w:szCs w:val="20"/>
        </w:rPr>
      </w:pPr>
      <w:r w:rsidRPr="005D0627">
        <w:rPr>
          <w:color w:val="231F20"/>
          <w:sz w:val="20"/>
          <w:szCs w:val="20"/>
        </w:rPr>
        <w:t xml:space="preserve">Such Interim Dividend may be </w:t>
      </w:r>
      <w:r w:rsidRPr="005D0627">
        <w:rPr>
          <w:b/>
          <w:color w:val="231F20"/>
          <w:sz w:val="20"/>
          <w:szCs w:val="20"/>
        </w:rPr>
        <w:t xml:space="preserve">Pre </w:t>
      </w:r>
      <w:r w:rsidRPr="005D0627">
        <w:rPr>
          <w:color w:val="231F20"/>
          <w:sz w:val="20"/>
          <w:szCs w:val="20"/>
        </w:rPr>
        <w:t xml:space="preserve">or </w:t>
      </w:r>
      <w:r w:rsidRPr="005D0627">
        <w:rPr>
          <w:b/>
          <w:color w:val="231F20"/>
          <w:sz w:val="20"/>
          <w:szCs w:val="20"/>
        </w:rPr>
        <w:t xml:space="preserve">Post </w:t>
      </w:r>
      <w:r w:rsidRPr="005D0627">
        <w:rPr>
          <w:color w:val="231F20"/>
          <w:sz w:val="20"/>
          <w:szCs w:val="20"/>
        </w:rPr>
        <w:t>depends upon the</w:t>
      </w:r>
      <w:r w:rsidRPr="005D0627">
        <w:rPr>
          <w:color w:val="231F20"/>
          <w:spacing w:val="31"/>
          <w:sz w:val="20"/>
          <w:szCs w:val="20"/>
        </w:rPr>
        <w:t xml:space="preserve"> </w:t>
      </w:r>
      <w:r w:rsidRPr="005D0627">
        <w:rPr>
          <w:b/>
          <w:color w:val="231F20"/>
          <w:sz w:val="20"/>
          <w:szCs w:val="20"/>
        </w:rPr>
        <w:t>DOA.</w:t>
      </w:r>
    </w:p>
    <w:sectPr w:rsidR="00C17A88" w:rsidRPr="005D0627" w:rsidSect="00995C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BE1" w:rsidRDefault="00E66BE1" w:rsidP="00730EED">
      <w:pPr>
        <w:spacing w:after="0" w:line="240" w:lineRule="auto"/>
      </w:pPr>
      <w:r>
        <w:separator/>
      </w:r>
    </w:p>
  </w:endnote>
  <w:endnote w:type="continuationSeparator" w:id="1">
    <w:p w:rsidR="00E66BE1" w:rsidRDefault="00E66BE1" w:rsidP="00730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36" w:rsidRDefault="0010063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36" w:rsidRPr="00100636" w:rsidRDefault="00100636">
    <w:pPr>
      <w:pStyle w:val="Footer"/>
      <w:rPr>
        <w:b/>
        <w:i/>
        <w:color w:val="215868" w:themeColor="accent5" w:themeShade="80"/>
      </w:rPr>
    </w:pPr>
    <w:r>
      <w:tab/>
    </w:r>
    <w:r w:rsidRPr="00100636">
      <w:rPr>
        <w:i/>
        <w:color w:val="215868" w:themeColor="accent5" w:themeShade="80"/>
      </w:rPr>
      <w:t xml:space="preserve">                                                                                                                 </w:t>
    </w:r>
    <w:r w:rsidRPr="00100636">
      <w:rPr>
        <w:b/>
        <w:i/>
        <w:color w:val="215868" w:themeColor="accent5" w:themeShade="80"/>
      </w:rPr>
      <w:t>CA JUJAR SINGH RATHORE #9867414390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36" w:rsidRDefault="001006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BE1" w:rsidRDefault="00E66BE1" w:rsidP="00730EED">
      <w:pPr>
        <w:spacing w:after="0" w:line="240" w:lineRule="auto"/>
      </w:pPr>
      <w:r>
        <w:separator/>
      </w:r>
    </w:p>
  </w:footnote>
  <w:footnote w:type="continuationSeparator" w:id="1">
    <w:p w:rsidR="00E66BE1" w:rsidRDefault="00E66BE1" w:rsidP="00730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36" w:rsidRDefault="0010063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1443" o:spid="_x0000_s5122" type="#_x0000_t136" style="position:absolute;margin-left:0;margin-top:0;width:494.9pt;height:164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A HUB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EED" w:rsidRPr="00730EED" w:rsidRDefault="00100636" w:rsidP="00FB0C0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1444" o:spid="_x0000_s5123" type="#_x0000_t136" style="position:absolute;left:0;text-align:left;margin-left:0;margin-top:0;width:494.9pt;height:164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A HUB"/>
        </v:shape>
      </w:pict>
    </w:r>
    <w:r w:rsidR="00730EED" w:rsidRPr="00730EED">
      <w:rPr>
        <w:rFonts w:ascii="Times New Roman" w:hAnsi="Times New Roman" w:cs="Times New Roman"/>
        <w:b/>
        <w:sz w:val="28"/>
        <w:szCs w:val="28"/>
      </w:rPr>
      <w:t>NOTES ON CONSOLIDATED FINANCIAL STATMENMT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636" w:rsidRDefault="0010063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1442" o:spid="_x0000_s5121" type="#_x0000_t136" style="position:absolute;margin-left:0;margin-top:0;width:494.9pt;height:164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A HUB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7FC6"/>
    <w:multiLevelType w:val="hybridMultilevel"/>
    <w:tmpl w:val="5704BD6E"/>
    <w:lvl w:ilvl="0" w:tplc="BEFE9996">
      <w:numFmt w:val="bullet"/>
      <w:lvlText w:val=""/>
      <w:lvlJc w:val="left"/>
      <w:pPr>
        <w:ind w:left="549" w:hanging="540"/>
      </w:pPr>
      <w:rPr>
        <w:rFonts w:ascii="Wingdings" w:eastAsia="Wingdings" w:hAnsi="Wingdings" w:cs="Wingdings" w:hint="default"/>
        <w:color w:val="231F20"/>
        <w:w w:val="163"/>
        <w:sz w:val="14"/>
        <w:szCs w:val="14"/>
      </w:rPr>
    </w:lvl>
    <w:lvl w:ilvl="1" w:tplc="A8ECF17E">
      <w:numFmt w:val="bullet"/>
      <w:lvlText w:val="•"/>
      <w:lvlJc w:val="left"/>
      <w:pPr>
        <w:ind w:left="1529" w:hanging="540"/>
      </w:pPr>
      <w:rPr>
        <w:rFonts w:hint="default"/>
      </w:rPr>
    </w:lvl>
    <w:lvl w:ilvl="2" w:tplc="2BA0E3DA">
      <w:numFmt w:val="bullet"/>
      <w:lvlText w:val="•"/>
      <w:lvlJc w:val="left"/>
      <w:pPr>
        <w:ind w:left="2518" w:hanging="540"/>
      </w:pPr>
      <w:rPr>
        <w:rFonts w:hint="default"/>
      </w:rPr>
    </w:lvl>
    <w:lvl w:ilvl="3" w:tplc="BC92E7D0">
      <w:numFmt w:val="bullet"/>
      <w:lvlText w:val="•"/>
      <w:lvlJc w:val="left"/>
      <w:pPr>
        <w:ind w:left="3507" w:hanging="540"/>
      </w:pPr>
      <w:rPr>
        <w:rFonts w:hint="default"/>
      </w:rPr>
    </w:lvl>
    <w:lvl w:ilvl="4" w:tplc="A15A97C4">
      <w:numFmt w:val="bullet"/>
      <w:lvlText w:val="•"/>
      <w:lvlJc w:val="left"/>
      <w:pPr>
        <w:ind w:left="4496" w:hanging="540"/>
      </w:pPr>
      <w:rPr>
        <w:rFonts w:hint="default"/>
      </w:rPr>
    </w:lvl>
    <w:lvl w:ilvl="5" w:tplc="9F201282">
      <w:numFmt w:val="bullet"/>
      <w:lvlText w:val="•"/>
      <w:lvlJc w:val="left"/>
      <w:pPr>
        <w:ind w:left="5485" w:hanging="540"/>
      </w:pPr>
      <w:rPr>
        <w:rFonts w:hint="default"/>
      </w:rPr>
    </w:lvl>
    <w:lvl w:ilvl="6" w:tplc="6936D814">
      <w:numFmt w:val="bullet"/>
      <w:lvlText w:val="•"/>
      <w:lvlJc w:val="left"/>
      <w:pPr>
        <w:ind w:left="6474" w:hanging="540"/>
      </w:pPr>
      <w:rPr>
        <w:rFonts w:hint="default"/>
      </w:rPr>
    </w:lvl>
    <w:lvl w:ilvl="7" w:tplc="F54288F6">
      <w:numFmt w:val="bullet"/>
      <w:lvlText w:val="•"/>
      <w:lvlJc w:val="left"/>
      <w:pPr>
        <w:ind w:left="7463" w:hanging="540"/>
      </w:pPr>
      <w:rPr>
        <w:rFonts w:hint="default"/>
      </w:rPr>
    </w:lvl>
    <w:lvl w:ilvl="8" w:tplc="ADEA87FE">
      <w:numFmt w:val="bullet"/>
      <w:lvlText w:val="•"/>
      <w:lvlJc w:val="left"/>
      <w:pPr>
        <w:ind w:left="8452" w:hanging="540"/>
      </w:pPr>
      <w:rPr>
        <w:rFonts w:hint="default"/>
      </w:rPr>
    </w:lvl>
  </w:abstractNum>
  <w:abstractNum w:abstractNumId="1">
    <w:nsid w:val="07FF6F95"/>
    <w:multiLevelType w:val="hybridMultilevel"/>
    <w:tmpl w:val="D1A41F02"/>
    <w:lvl w:ilvl="0" w:tplc="10480986">
      <w:start w:val="1"/>
      <w:numFmt w:val="lowerRoman"/>
      <w:lvlText w:val="(%1)"/>
      <w:lvlJc w:val="left"/>
      <w:pPr>
        <w:ind w:left="2389" w:hanging="540"/>
      </w:pPr>
      <w:rPr>
        <w:rFonts w:ascii="Arial" w:eastAsia="Arial" w:hAnsi="Arial" w:cs="Arial" w:hint="default"/>
        <w:b/>
        <w:bCs/>
        <w:color w:val="231F20"/>
        <w:spacing w:val="-5"/>
        <w:w w:val="99"/>
        <w:sz w:val="20"/>
        <w:szCs w:val="20"/>
      </w:rPr>
    </w:lvl>
    <w:lvl w:ilvl="1" w:tplc="D9C01624">
      <w:numFmt w:val="bullet"/>
      <w:lvlText w:val="•"/>
      <w:lvlJc w:val="left"/>
      <w:pPr>
        <w:ind w:left="3270" w:hanging="540"/>
      </w:pPr>
      <w:rPr>
        <w:rFonts w:hint="default"/>
      </w:rPr>
    </w:lvl>
    <w:lvl w:ilvl="2" w:tplc="BC1E5EF4">
      <w:numFmt w:val="bullet"/>
      <w:lvlText w:val="•"/>
      <w:lvlJc w:val="left"/>
      <w:pPr>
        <w:ind w:left="4160" w:hanging="540"/>
      </w:pPr>
      <w:rPr>
        <w:rFonts w:hint="default"/>
      </w:rPr>
    </w:lvl>
    <w:lvl w:ilvl="3" w:tplc="1AA44616">
      <w:numFmt w:val="bullet"/>
      <w:lvlText w:val="•"/>
      <w:lvlJc w:val="left"/>
      <w:pPr>
        <w:ind w:left="5050" w:hanging="540"/>
      </w:pPr>
      <w:rPr>
        <w:rFonts w:hint="default"/>
      </w:rPr>
    </w:lvl>
    <w:lvl w:ilvl="4" w:tplc="22708540">
      <w:numFmt w:val="bullet"/>
      <w:lvlText w:val="•"/>
      <w:lvlJc w:val="left"/>
      <w:pPr>
        <w:ind w:left="5940" w:hanging="540"/>
      </w:pPr>
      <w:rPr>
        <w:rFonts w:hint="default"/>
      </w:rPr>
    </w:lvl>
    <w:lvl w:ilvl="5" w:tplc="48740564">
      <w:numFmt w:val="bullet"/>
      <w:lvlText w:val="•"/>
      <w:lvlJc w:val="left"/>
      <w:pPr>
        <w:ind w:left="6830" w:hanging="540"/>
      </w:pPr>
      <w:rPr>
        <w:rFonts w:hint="default"/>
      </w:rPr>
    </w:lvl>
    <w:lvl w:ilvl="6" w:tplc="36B87DEC">
      <w:numFmt w:val="bullet"/>
      <w:lvlText w:val="•"/>
      <w:lvlJc w:val="left"/>
      <w:pPr>
        <w:ind w:left="7720" w:hanging="540"/>
      </w:pPr>
      <w:rPr>
        <w:rFonts w:hint="default"/>
      </w:rPr>
    </w:lvl>
    <w:lvl w:ilvl="7" w:tplc="318403DC">
      <w:numFmt w:val="bullet"/>
      <w:lvlText w:val="•"/>
      <w:lvlJc w:val="left"/>
      <w:pPr>
        <w:ind w:left="8610" w:hanging="540"/>
      </w:pPr>
      <w:rPr>
        <w:rFonts w:hint="default"/>
      </w:rPr>
    </w:lvl>
    <w:lvl w:ilvl="8" w:tplc="4AAAE068">
      <w:numFmt w:val="bullet"/>
      <w:lvlText w:val="•"/>
      <w:lvlJc w:val="left"/>
      <w:pPr>
        <w:ind w:left="9500" w:hanging="540"/>
      </w:pPr>
      <w:rPr>
        <w:rFonts w:hint="default"/>
      </w:rPr>
    </w:lvl>
  </w:abstractNum>
  <w:abstractNum w:abstractNumId="2">
    <w:nsid w:val="144C4AA6"/>
    <w:multiLevelType w:val="hybridMultilevel"/>
    <w:tmpl w:val="8E9EC662"/>
    <w:lvl w:ilvl="0" w:tplc="09762D8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E16EE"/>
    <w:multiLevelType w:val="hybridMultilevel"/>
    <w:tmpl w:val="BDD64DCE"/>
    <w:lvl w:ilvl="0" w:tplc="25FCB3CC">
      <w:start w:val="1"/>
      <w:numFmt w:val="lowerRoman"/>
      <w:lvlText w:val="(%1)"/>
      <w:lvlJc w:val="left"/>
      <w:pPr>
        <w:ind w:left="1310" w:hanging="449"/>
      </w:pPr>
      <w:rPr>
        <w:rFonts w:ascii="Arial" w:eastAsia="Arial" w:hAnsi="Arial" w:cs="Arial" w:hint="default"/>
        <w:b/>
        <w:bCs/>
        <w:color w:val="231F20"/>
        <w:spacing w:val="0"/>
        <w:w w:val="99"/>
        <w:sz w:val="20"/>
        <w:szCs w:val="20"/>
      </w:rPr>
    </w:lvl>
    <w:lvl w:ilvl="1" w:tplc="40A69512">
      <w:start w:val="1"/>
      <w:numFmt w:val="decimal"/>
      <w:lvlText w:val="%2."/>
      <w:lvlJc w:val="left"/>
      <w:pPr>
        <w:ind w:left="1850" w:hanging="540"/>
      </w:pPr>
      <w:rPr>
        <w:rFonts w:ascii="Arial" w:eastAsia="Arial" w:hAnsi="Arial" w:cs="Arial" w:hint="default"/>
        <w:b/>
        <w:bCs/>
        <w:color w:val="231F20"/>
        <w:spacing w:val="0"/>
        <w:w w:val="99"/>
        <w:sz w:val="20"/>
        <w:szCs w:val="20"/>
      </w:rPr>
    </w:lvl>
    <w:lvl w:ilvl="2" w:tplc="39AE1726">
      <w:numFmt w:val="bullet"/>
      <w:lvlText w:val="•"/>
      <w:lvlJc w:val="left"/>
      <w:pPr>
        <w:ind w:left="2906" w:hanging="540"/>
      </w:pPr>
      <w:rPr>
        <w:rFonts w:hint="default"/>
      </w:rPr>
    </w:lvl>
    <w:lvl w:ilvl="3" w:tplc="6BDE8048">
      <w:numFmt w:val="bullet"/>
      <w:lvlText w:val="•"/>
      <w:lvlJc w:val="left"/>
      <w:pPr>
        <w:ind w:left="3953" w:hanging="540"/>
      </w:pPr>
      <w:rPr>
        <w:rFonts w:hint="default"/>
      </w:rPr>
    </w:lvl>
    <w:lvl w:ilvl="4" w:tplc="B8122068">
      <w:numFmt w:val="bullet"/>
      <w:lvlText w:val="•"/>
      <w:lvlJc w:val="left"/>
      <w:pPr>
        <w:ind w:left="5000" w:hanging="540"/>
      </w:pPr>
      <w:rPr>
        <w:rFonts w:hint="default"/>
      </w:rPr>
    </w:lvl>
    <w:lvl w:ilvl="5" w:tplc="BE32F49C">
      <w:numFmt w:val="bullet"/>
      <w:lvlText w:val="•"/>
      <w:lvlJc w:val="left"/>
      <w:pPr>
        <w:ind w:left="6046" w:hanging="540"/>
      </w:pPr>
      <w:rPr>
        <w:rFonts w:hint="default"/>
      </w:rPr>
    </w:lvl>
    <w:lvl w:ilvl="6" w:tplc="8E4A2FC8">
      <w:numFmt w:val="bullet"/>
      <w:lvlText w:val="•"/>
      <w:lvlJc w:val="left"/>
      <w:pPr>
        <w:ind w:left="7093" w:hanging="540"/>
      </w:pPr>
      <w:rPr>
        <w:rFonts w:hint="default"/>
      </w:rPr>
    </w:lvl>
    <w:lvl w:ilvl="7" w:tplc="7164665A">
      <w:numFmt w:val="bullet"/>
      <w:lvlText w:val="•"/>
      <w:lvlJc w:val="left"/>
      <w:pPr>
        <w:ind w:left="8140" w:hanging="540"/>
      </w:pPr>
      <w:rPr>
        <w:rFonts w:hint="default"/>
      </w:rPr>
    </w:lvl>
    <w:lvl w:ilvl="8" w:tplc="E4C2746E">
      <w:numFmt w:val="bullet"/>
      <w:lvlText w:val="•"/>
      <w:lvlJc w:val="left"/>
      <w:pPr>
        <w:ind w:left="9186" w:hanging="540"/>
      </w:pPr>
      <w:rPr>
        <w:rFonts w:hint="default"/>
      </w:rPr>
    </w:lvl>
  </w:abstractNum>
  <w:abstractNum w:abstractNumId="4">
    <w:nsid w:val="215D198D"/>
    <w:multiLevelType w:val="hybridMultilevel"/>
    <w:tmpl w:val="9C1E9134"/>
    <w:lvl w:ilvl="0" w:tplc="A8F89B92">
      <w:start w:val="1"/>
      <w:numFmt w:val="bullet"/>
      <w:lvlText w:val="﷐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16257"/>
    <w:multiLevelType w:val="hybridMultilevel"/>
    <w:tmpl w:val="D51C1144"/>
    <w:lvl w:ilvl="0" w:tplc="BAC49F52">
      <w:start w:val="1"/>
      <w:numFmt w:val="upperRoman"/>
      <w:lvlText w:val="%1."/>
      <w:lvlJc w:val="left"/>
      <w:pPr>
        <w:ind w:left="695" w:hanging="541"/>
      </w:pPr>
      <w:rPr>
        <w:rFonts w:ascii="Arial" w:eastAsia="Arial" w:hAnsi="Arial" w:cs="Arial" w:hint="default"/>
        <w:b/>
        <w:bCs/>
        <w:color w:val="231F20"/>
        <w:spacing w:val="0"/>
        <w:w w:val="100"/>
        <w:sz w:val="20"/>
        <w:szCs w:val="20"/>
      </w:rPr>
    </w:lvl>
    <w:lvl w:ilvl="1" w:tplc="AC525246">
      <w:start w:val="1"/>
      <w:numFmt w:val="lowerLetter"/>
      <w:lvlText w:val="(%2)"/>
      <w:lvlJc w:val="left"/>
      <w:pPr>
        <w:ind w:left="1235" w:hanging="540"/>
      </w:pPr>
      <w:rPr>
        <w:rFonts w:ascii="Arial" w:eastAsia="Arial" w:hAnsi="Arial" w:cs="Arial" w:hint="default"/>
        <w:b/>
        <w:bCs/>
        <w:color w:val="231F20"/>
        <w:spacing w:val="-1"/>
        <w:w w:val="99"/>
        <w:sz w:val="20"/>
        <w:szCs w:val="20"/>
      </w:rPr>
    </w:lvl>
    <w:lvl w:ilvl="2" w:tplc="D2E43036">
      <w:start w:val="1"/>
      <w:numFmt w:val="lowerRoman"/>
      <w:lvlText w:val="(%3)"/>
      <w:lvlJc w:val="left"/>
      <w:pPr>
        <w:ind w:left="1638" w:hanging="404"/>
      </w:pPr>
      <w:rPr>
        <w:rFonts w:ascii="Arial" w:eastAsia="Arial" w:hAnsi="Arial" w:cs="Arial" w:hint="default"/>
        <w:color w:val="231F20"/>
        <w:spacing w:val="-3"/>
        <w:w w:val="99"/>
        <w:sz w:val="20"/>
        <w:szCs w:val="20"/>
      </w:rPr>
    </w:lvl>
    <w:lvl w:ilvl="3" w:tplc="01FA4154">
      <w:numFmt w:val="bullet"/>
      <w:lvlText w:val="•"/>
      <w:lvlJc w:val="left"/>
      <w:pPr>
        <w:ind w:left="2307" w:hanging="404"/>
      </w:pPr>
      <w:rPr>
        <w:rFonts w:hint="default"/>
      </w:rPr>
    </w:lvl>
    <w:lvl w:ilvl="4" w:tplc="974A5DCE">
      <w:numFmt w:val="bullet"/>
      <w:lvlText w:val="•"/>
      <w:lvlJc w:val="left"/>
      <w:pPr>
        <w:ind w:left="2975" w:hanging="404"/>
      </w:pPr>
      <w:rPr>
        <w:rFonts w:hint="default"/>
      </w:rPr>
    </w:lvl>
    <w:lvl w:ilvl="5" w:tplc="40020CA6">
      <w:numFmt w:val="bullet"/>
      <w:lvlText w:val="•"/>
      <w:lvlJc w:val="left"/>
      <w:pPr>
        <w:ind w:left="3643" w:hanging="404"/>
      </w:pPr>
      <w:rPr>
        <w:rFonts w:hint="default"/>
      </w:rPr>
    </w:lvl>
    <w:lvl w:ilvl="6" w:tplc="B80EA32E">
      <w:numFmt w:val="bullet"/>
      <w:lvlText w:val="•"/>
      <w:lvlJc w:val="left"/>
      <w:pPr>
        <w:ind w:left="4311" w:hanging="404"/>
      </w:pPr>
      <w:rPr>
        <w:rFonts w:hint="default"/>
      </w:rPr>
    </w:lvl>
    <w:lvl w:ilvl="7" w:tplc="87880C96">
      <w:numFmt w:val="bullet"/>
      <w:lvlText w:val="•"/>
      <w:lvlJc w:val="left"/>
      <w:pPr>
        <w:ind w:left="4978" w:hanging="404"/>
      </w:pPr>
      <w:rPr>
        <w:rFonts w:hint="default"/>
      </w:rPr>
    </w:lvl>
    <w:lvl w:ilvl="8" w:tplc="18B2D64E">
      <w:numFmt w:val="bullet"/>
      <w:lvlText w:val="•"/>
      <w:lvlJc w:val="left"/>
      <w:pPr>
        <w:ind w:left="5646" w:hanging="404"/>
      </w:pPr>
      <w:rPr>
        <w:rFonts w:hint="default"/>
      </w:rPr>
    </w:lvl>
  </w:abstractNum>
  <w:abstractNum w:abstractNumId="6">
    <w:nsid w:val="45970664"/>
    <w:multiLevelType w:val="hybridMultilevel"/>
    <w:tmpl w:val="5FDE5040"/>
    <w:lvl w:ilvl="0" w:tplc="0296823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82E42"/>
    <w:multiLevelType w:val="hybridMultilevel"/>
    <w:tmpl w:val="47C82F18"/>
    <w:lvl w:ilvl="0" w:tplc="3F4EF344">
      <w:start w:val="1"/>
      <w:numFmt w:val="lowerLetter"/>
      <w:lvlText w:val="(%1)"/>
      <w:lvlJc w:val="left"/>
      <w:pPr>
        <w:ind w:left="1192" w:hanging="495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01043712">
      <w:numFmt w:val="bullet"/>
      <w:lvlText w:val="•"/>
      <w:lvlJc w:val="left"/>
      <w:pPr>
        <w:ind w:left="2208" w:hanging="495"/>
      </w:pPr>
      <w:rPr>
        <w:rFonts w:hint="default"/>
      </w:rPr>
    </w:lvl>
    <w:lvl w:ilvl="2" w:tplc="FAAEAD70">
      <w:numFmt w:val="bullet"/>
      <w:lvlText w:val="•"/>
      <w:lvlJc w:val="left"/>
      <w:pPr>
        <w:ind w:left="3216" w:hanging="495"/>
      </w:pPr>
      <w:rPr>
        <w:rFonts w:hint="default"/>
      </w:rPr>
    </w:lvl>
    <w:lvl w:ilvl="3" w:tplc="27380862">
      <w:numFmt w:val="bullet"/>
      <w:lvlText w:val="•"/>
      <w:lvlJc w:val="left"/>
      <w:pPr>
        <w:ind w:left="4224" w:hanging="495"/>
      </w:pPr>
      <w:rPr>
        <w:rFonts w:hint="default"/>
      </w:rPr>
    </w:lvl>
    <w:lvl w:ilvl="4" w:tplc="008A0BDA">
      <w:numFmt w:val="bullet"/>
      <w:lvlText w:val="•"/>
      <w:lvlJc w:val="left"/>
      <w:pPr>
        <w:ind w:left="5232" w:hanging="495"/>
      </w:pPr>
      <w:rPr>
        <w:rFonts w:hint="default"/>
      </w:rPr>
    </w:lvl>
    <w:lvl w:ilvl="5" w:tplc="ED56C5CE">
      <w:numFmt w:val="bullet"/>
      <w:lvlText w:val="•"/>
      <w:lvlJc w:val="left"/>
      <w:pPr>
        <w:ind w:left="6240" w:hanging="495"/>
      </w:pPr>
      <w:rPr>
        <w:rFonts w:hint="default"/>
      </w:rPr>
    </w:lvl>
    <w:lvl w:ilvl="6" w:tplc="EC2CE6B8">
      <w:numFmt w:val="bullet"/>
      <w:lvlText w:val="•"/>
      <w:lvlJc w:val="left"/>
      <w:pPr>
        <w:ind w:left="7248" w:hanging="495"/>
      </w:pPr>
      <w:rPr>
        <w:rFonts w:hint="default"/>
      </w:rPr>
    </w:lvl>
    <w:lvl w:ilvl="7" w:tplc="E36AD8A4">
      <w:numFmt w:val="bullet"/>
      <w:lvlText w:val="•"/>
      <w:lvlJc w:val="left"/>
      <w:pPr>
        <w:ind w:left="8256" w:hanging="495"/>
      </w:pPr>
      <w:rPr>
        <w:rFonts w:hint="default"/>
      </w:rPr>
    </w:lvl>
    <w:lvl w:ilvl="8" w:tplc="941A3822">
      <w:numFmt w:val="bullet"/>
      <w:lvlText w:val="•"/>
      <w:lvlJc w:val="left"/>
      <w:pPr>
        <w:ind w:left="9264" w:hanging="495"/>
      </w:pPr>
      <w:rPr>
        <w:rFonts w:hint="default"/>
      </w:rPr>
    </w:lvl>
  </w:abstractNum>
  <w:abstractNum w:abstractNumId="8">
    <w:nsid w:val="517B17FE"/>
    <w:multiLevelType w:val="hybridMultilevel"/>
    <w:tmpl w:val="45E4BAE2"/>
    <w:lvl w:ilvl="0" w:tplc="F14EC638">
      <w:numFmt w:val="bullet"/>
      <w:lvlText w:val=""/>
      <w:lvlJc w:val="left"/>
      <w:pPr>
        <w:ind w:left="1175" w:hanging="31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CC2685D6">
      <w:numFmt w:val="bullet"/>
      <w:lvlText w:val="•"/>
      <w:lvlJc w:val="left"/>
      <w:pPr>
        <w:ind w:left="2190" w:hanging="315"/>
      </w:pPr>
      <w:rPr>
        <w:rFonts w:hint="default"/>
      </w:rPr>
    </w:lvl>
    <w:lvl w:ilvl="2" w:tplc="E2D6C534">
      <w:numFmt w:val="bullet"/>
      <w:lvlText w:val="•"/>
      <w:lvlJc w:val="left"/>
      <w:pPr>
        <w:ind w:left="3200" w:hanging="315"/>
      </w:pPr>
      <w:rPr>
        <w:rFonts w:hint="default"/>
      </w:rPr>
    </w:lvl>
    <w:lvl w:ilvl="3" w:tplc="DCDCA79E">
      <w:numFmt w:val="bullet"/>
      <w:lvlText w:val="•"/>
      <w:lvlJc w:val="left"/>
      <w:pPr>
        <w:ind w:left="4210" w:hanging="315"/>
      </w:pPr>
      <w:rPr>
        <w:rFonts w:hint="default"/>
      </w:rPr>
    </w:lvl>
    <w:lvl w:ilvl="4" w:tplc="EBAA6B30">
      <w:numFmt w:val="bullet"/>
      <w:lvlText w:val="•"/>
      <w:lvlJc w:val="left"/>
      <w:pPr>
        <w:ind w:left="5220" w:hanging="315"/>
      </w:pPr>
      <w:rPr>
        <w:rFonts w:hint="default"/>
      </w:rPr>
    </w:lvl>
    <w:lvl w:ilvl="5" w:tplc="7018CAD6">
      <w:numFmt w:val="bullet"/>
      <w:lvlText w:val="•"/>
      <w:lvlJc w:val="left"/>
      <w:pPr>
        <w:ind w:left="6230" w:hanging="315"/>
      </w:pPr>
      <w:rPr>
        <w:rFonts w:hint="default"/>
      </w:rPr>
    </w:lvl>
    <w:lvl w:ilvl="6" w:tplc="1028517C">
      <w:numFmt w:val="bullet"/>
      <w:lvlText w:val="•"/>
      <w:lvlJc w:val="left"/>
      <w:pPr>
        <w:ind w:left="7240" w:hanging="315"/>
      </w:pPr>
      <w:rPr>
        <w:rFonts w:hint="default"/>
      </w:rPr>
    </w:lvl>
    <w:lvl w:ilvl="7" w:tplc="84D08752">
      <w:numFmt w:val="bullet"/>
      <w:lvlText w:val="•"/>
      <w:lvlJc w:val="left"/>
      <w:pPr>
        <w:ind w:left="8250" w:hanging="315"/>
      </w:pPr>
      <w:rPr>
        <w:rFonts w:hint="default"/>
      </w:rPr>
    </w:lvl>
    <w:lvl w:ilvl="8" w:tplc="C88C1FE4">
      <w:numFmt w:val="bullet"/>
      <w:lvlText w:val="•"/>
      <w:lvlJc w:val="left"/>
      <w:pPr>
        <w:ind w:left="9260" w:hanging="315"/>
      </w:pPr>
      <w:rPr>
        <w:rFonts w:hint="default"/>
      </w:rPr>
    </w:lvl>
  </w:abstractNum>
  <w:abstractNum w:abstractNumId="9">
    <w:nsid w:val="6D48228B"/>
    <w:multiLevelType w:val="hybridMultilevel"/>
    <w:tmpl w:val="E6EC799C"/>
    <w:lvl w:ilvl="0" w:tplc="E87C672E">
      <w:start w:val="10"/>
      <w:numFmt w:val="decimal"/>
      <w:lvlText w:val="%1."/>
      <w:lvlJc w:val="left"/>
      <w:pPr>
        <w:ind w:left="681" w:hanging="540"/>
      </w:pPr>
      <w:rPr>
        <w:rFonts w:ascii="Arial" w:eastAsia="Arial" w:hAnsi="Arial" w:cs="Arial" w:hint="default"/>
        <w:b/>
        <w:bCs/>
        <w:color w:val="231F20"/>
        <w:spacing w:val="0"/>
        <w:w w:val="99"/>
        <w:sz w:val="22"/>
        <w:szCs w:val="22"/>
      </w:rPr>
    </w:lvl>
    <w:lvl w:ilvl="1" w:tplc="EC4EF8E6">
      <w:numFmt w:val="bullet"/>
      <w:lvlText w:val=""/>
      <w:lvlJc w:val="left"/>
      <w:pPr>
        <w:ind w:left="1175" w:hanging="495"/>
      </w:pPr>
      <w:rPr>
        <w:rFonts w:ascii="Wingdings" w:eastAsia="Wingdings" w:hAnsi="Wingdings" w:cs="Wingdings" w:hint="default"/>
        <w:color w:val="231F20"/>
        <w:w w:val="100"/>
        <w:sz w:val="20"/>
        <w:szCs w:val="20"/>
      </w:rPr>
    </w:lvl>
    <w:lvl w:ilvl="2" w:tplc="527260C8">
      <w:numFmt w:val="bullet"/>
      <w:lvlText w:val="•"/>
      <w:lvlJc w:val="left"/>
      <w:pPr>
        <w:ind w:left="2302" w:hanging="495"/>
      </w:pPr>
      <w:rPr>
        <w:rFonts w:hint="default"/>
      </w:rPr>
    </w:lvl>
    <w:lvl w:ilvl="3" w:tplc="48F080A4">
      <w:numFmt w:val="bullet"/>
      <w:lvlText w:val="•"/>
      <w:lvlJc w:val="left"/>
      <w:pPr>
        <w:ind w:left="3424" w:hanging="495"/>
      </w:pPr>
      <w:rPr>
        <w:rFonts w:hint="default"/>
      </w:rPr>
    </w:lvl>
    <w:lvl w:ilvl="4" w:tplc="AB86BF38">
      <w:numFmt w:val="bullet"/>
      <w:lvlText w:val="•"/>
      <w:lvlJc w:val="left"/>
      <w:pPr>
        <w:ind w:left="4546" w:hanging="495"/>
      </w:pPr>
      <w:rPr>
        <w:rFonts w:hint="default"/>
      </w:rPr>
    </w:lvl>
    <w:lvl w:ilvl="5" w:tplc="598A8A44">
      <w:numFmt w:val="bullet"/>
      <w:lvlText w:val="•"/>
      <w:lvlJc w:val="left"/>
      <w:pPr>
        <w:ind w:left="5668" w:hanging="495"/>
      </w:pPr>
      <w:rPr>
        <w:rFonts w:hint="default"/>
      </w:rPr>
    </w:lvl>
    <w:lvl w:ilvl="6" w:tplc="F2D67B0A">
      <w:numFmt w:val="bullet"/>
      <w:lvlText w:val="•"/>
      <w:lvlJc w:val="left"/>
      <w:pPr>
        <w:ind w:left="6791" w:hanging="495"/>
      </w:pPr>
      <w:rPr>
        <w:rFonts w:hint="default"/>
      </w:rPr>
    </w:lvl>
    <w:lvl w:ilvl="7" w:tplc="BBA2D04E">
      <w:numFmt w:val="bullet"/>
      <w:lvlText w:val="•"/>
      <w:lvlJc w:val="left"/>
      <w:pPr>
        <w:ind w:left="7913" w:hanging="495"/>
      </w:pPr>
      <w:rPr>
        <w:rFonts w:hint="default"/>
      </w:rPr>
    </w:lvl>
    <w:lvl w:ilvl="8" w:tplc="CB8C3608">
      <w:numFmt w:val="bullet"/>
      <w:lvlText w:val="•"/>
      <w:lvlJc w:val="left"/>
      <w:pPr>
        <w:ind w:left="9035" w:hanging="495"/>
      </w:pPr>
      <w:rPr>
        <w:rFonts w:hint="default"/>
      </w:rPr>
    </w:lvl>
  </w:abstractNum>
  <w:abstractNum w:abstractNumId="10">
    <w:nsid w:val="749661DB"/>
    <w:multiLevelType w:val="hybridMultilevel"/>
    <w:tmpl w:val="C0762252"/>
    <w:lvl w:ilvl="0" w:tplc="FC722D1A">
      <w:start w:val="1"/>
      <w:numFmt w:val="decimal"/>
      <w:lvlText w:val="%1."/>
      <w:lvlJc w:val="left"/>
      <w:pPr>
        <w:ind w:left="698" w:hanging="540"/>
      </w:pPr>
      <w:rPr>
        <w:rFonts w:ascii="Arial" w:eastAsia="Arial" w:hAnsi="Arial" w:cs="Arial" w:hint="default"/>
        <w:b/>
        <w:bCs/>
        <w:color w:val="231F20"/>
        <w:spacing w:val="0"/>
        <w:w w:val="99"/>
        <w:sz w:val="22"/>
        <w:szCs w:val="22"/>
      </w:rPr>
    </w:lvl>
    <w:lvl w:ilvl="1" w:tplc="A35C7C12">
      <w:numFmt w:val="bullet"/>
      <w:lvlText w:val=""/>
      <w:lvlJc w:val="left"/>
      <w:pPr>
        <w:ind w:left="1192" w:hanging="495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2" w:tplc="5ED8E3DE">
      <w:numFmt w:val="bullet"/>
      <w:lvlText w:val="•"/>
      <w:lvlJc w:val="left"/>
      <w:pPr>
        <w:ind w:left="2320" w:hanging="495"/>
      </w:pPr>
      <w:rPr>
        <w:rFonts w:hint="default"/>
      </w:rPr>
    </w:lvl>
    <w:lvl w:ilvl="3" w:tplc="7844400E">
      <w:numFmt w:val="bullet"/>
      <w:lvlText w:val="•"/>
      <w:lvlJc w:val="left"/>
      <w:pPr>
        <w:ind w:left="3440" w:hanging="495"/>
      </w:pPr>
      <w:rPr>
        <w:rFonts w:hint="default"/>
      </w:rPr>
    </w:lvl>
    <w:lvl w:ilvl="4" w:tplc="D8ACBD38">
      <w:numFmt w:val="bullet"/>
      <w:lvlText w:val="•"/>
      <w:lvlJc w:val="left"/>
      <w:pPr>
        <w:ind w:left="4560" w:hanging="495"/>
      </w:pPr>
      <w:rPr>
        <w:rFonts w:hint="default"/>
      </w:rPr>
    </w:lvl>
    <w:lvl w:ilvl="5" w:tplc="AE3A60E0">
      <w:numFmt w:val="bullet"/>
      <w:lvlText w:val="•"/>
      <w:lvlJc w:val="left"/>
      <w:pPr>
        <w:ind w:left="5680" w:hanging="495"/>
      </w:pPr>
      <w:rPr>
        <w:rFonts w:hint="default"/>
      </w:rPr>
    </w:lvl>
    <w:lvl w:ilvl="6" w:tplc="EF427EA6">
      <w:numFmt w:val="bullet"/>
      <w:lvlText w:val="•"/>
      <w:lvlJc w:val="left"/>
      <w:pPr>
        <w:ind w:left="6800" w:hanging="495"/>
      </w:pPr>
      <w:rPr>
        <w:rFonts w:hint="default"/>
      </w:rPr>
    </w:lvl>
    <w:lvl w:ilvl="7" w:tplc="47480D80">
      <w:numFmt w:val="bullet"/>
      <w:lvlText w:val="•"/>
      <w:lvlJc w:val="left"/>
      <w:pPr>
        <w:ind w:left="7920" w:hanging="495"/>
      </w:pPr>
      <w:rPr>
        <w:rFonts w:hint="default"/>
      </w:rPr>
    </w:lvl>
    <w:lvl w:ilvl="8" w:tplc="447A6436">
      <w:numFmt w:val="bullet"/>
      <w:lvlText w:val="•"/>
      <w:lvlJc w:val="left"/>
      <w:pPr>
        <w:ind w:left="9040" w:hanging="495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30EED"/>
    <w:rsid w:val="0009213A"/>
    <w:rsid w:val="00100636"/>
    <w:rsid w:val="003B5DCE"/>
    <w:rsid w:val="003F70EA"/>
    <w:rsid w:val="00481AB5"/>
    <w:rsid w:val="005D0627"/>
    <w:rsid w:val="006E5626"/>
    <w:rsid w:val="00724FB6"/>
    <w:rsid w:val="00730EED"/>
    <w:rsid w:val="00966375"/>
    <w:rsid w:val="00995C55"/>
    <w:rsid w:val="00A75D48"/>
    <w:rsid w:val="00AF2FD1"/>
    <w:rsid w:val="00B009BF"/>
    <w:rsid w:val="00B456A2"/>
    <w:rsid w:val="00B930C5"/>
    <w:rsid w:val="00C061D7"/>
    <w:rsid w:val="00C17A88"/>
    <w:rsid w:val="00E66BE1"/>
    <w:rsid w:val="00ED5973"/>
    <w:rsid w:val="00ED5D29"/>
    <w:rsid w:val="00F41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27"/>
        <o:r id="V:Rule9" type="connector" idref="#_x0000_s1030"/>
        <o:r id="V:Rule10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C5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0E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730EED"/>
    <w:pPr>
      <w:widowControl w:val="0"/>
      <w:autoSpaceDE w:val="0"/>
      <w:autoSpaceDN w:val="0"/>
      <w:spacing w:after="0" w:line="240" w:lineRule="auto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0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0EED"/>
  </w:style>
  <w:style w:type="paragraph" w:styleId="Footer">
    <w:name w:val="footer"/>
    <w:basedOn w:val="Normal"/>
    <w:link w:val="FooterChar"/>
    <w:uiPriority w:val="99"/>
    <w:semiHidden/>
    <w:unhideWhenUsed/>
    <w:rsid w:val="00730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0EED"/>
  </w:style>
  <w:style w:type="character" w:customStyle="1" w:styleId="Heading3Char">
    <w:name w:val="Heading 3 Char"/>
    <w:basedOn w:val="DefaultParagraphFont"/>
    <w:link w:val="Heading3"/>
    <w:uiPriority w:val="1"/>
    <w:rsid w:val="00730EED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730EE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30EED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730EED"/>
    <w:pPr>
      <w:widowControl w:val="0"/>
      <w:autoSpaceDE w:val="0"/>
      <w:autoSpaceDN w:val="0"/>
      <w:spacing w:before="53" w:after="0" w:line="240" w:lineRule="auto"/>
      <w:ind w:left="1175" w:hanging="540"/>
    </w:pPr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730E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730EE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oSpacing">
    <w:name w:val="No Spacing"/>
    <w:uiPriority w:val="1"/>
    <w:qFormat/>
    <w:rsid w:val="00724FB6"/>
    <w:pPr>
      <w:spacing w:after="0" w:line="240" w:lineRule="auto"/>
    </w:pPr>
  </w:style>
  <w:style w:type="table" w:styleId="TableGrid">
    <w:name w:val="Table Grid"/>
    <w:basedOn w:val="TableNormal"/>
    <w:uiPriority w:val="59"/>
    <w:rsid w:val="00724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5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60DDD-2D12-42D3-B9B2-CAF3C99D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2018-01-13T11:50:00Z</dcterms:created>
  <dcterms:modified xsi:type="dcterms:W3CDTF">2018-01-14T07:29:00Z</dcterms:modified>
</cp:coreProperties>
</file>