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809"/>
        <w:gridCol w:w="1418"/>
        <w:gridCol w:w="4678"/>
        <w:gridCol w:w="708"/>
      </w:tblGrid>
      <w:tr w:rsidR="009A11A7" w:rsidTr="009A11A7">
        <w:tc>
          <w:tcPr>
            <w:tcW w:w="1809" w:type="dxa"/>
          </w:tcPr>
          <w:p w:rsidR="009A11A7" w:rsidRPr="009A11A7" w:rsidRDefault="009A11A7">
            <w:pPr>
              <w:rPr>
                <w:b/>
              </w:rPr>
            </w:pPr>
            <w:r>
              <w:rPr>
                <w:b/>
              </w:rPr>
              <w:t>Chapter Number</w:t>
            </w:r>
          </w:p>
        </w:tc>
        <w:tc>
          <w:tcPr>
            <w:tcW w:w="1418" w:type="dxa"/>
          </w:tcPr>
          <w:p w:rsidR="009A11A7" w:rsidRPr="009A11A7" w:rsidRDefault="009A11A7">
            <w:pPr>
              <w:rPr>
                <w:b/>
              </w:rPr>
            </w:pPr>
            <w:r>
              <w:rPr>
                <w:b/>
              </w:rPr>
              <w:t>Sections</w:t>
            </w:r>
          </w:p>
        </w:tc>
        <w:tc>
          <w:tcPr>
            <w:tcW w:w="4678" w:type="dxa"/>
          </w:tcPr>
          <w:p w:rsidR="009A11A7" w:rsidRPr="009A11A7" w:rsidRDefault="009A11A7" w:rsidP="009A11A7">
            <w:pPr>
              <w:ind w:right="1275"/>
              <w:jc w:val="right"/>
              <w:rPr>
                <w:b/>
              </w:rPr>
            </w:pPr>
            <w:r>
              <w:rPr>
                <w:b/>
              </w:rPr>
              <w:t>Rules</w:t>
            </w:r>
          </w:p>
        </w:tc>
        <w:tc>
          <w:tcPr>
            <w:tcW w:w="708" w:type="dxa"/>
          </w:tcPr>
          <w:p w:rsidR="009A11A7" w:rsidRPr="009A11A7" w:rsidRDefault="009A11A7">
            <w:pPr>
              <w:rPr>
                <w:b/>
              </w:rPr>
            </w:pPr>
            <w:r>
              <w:rPr>
                <w:b/>
              </w:rPr>
              <w:t>Form</w:t>
            </w:r>
          </w:p>
        </w:tc>
      </w:tr>
      <w:tr w:rsidR="009A11A7" w:rsidTr="009A11A7">
        <w:tc>
          <w:tcPr>
            <w:tcW w:w="1809" w:type="dxa"/>
          </w:tcPr>
          <w:p w:rsidR="009A11A7" w:rsidRDefault="009A11A7">
            <w:r>
              <w:t>XI</w:t>
            </w:r>
          </w:p>
        </w:tc>
        <w:tc>
          <w:tcPr>
            <w:tcW w:w="1418" w:type="dxa"/>
          </w:tcPr>
          <w:p w:rsidR="009A11A7" w:rsidRDefault="009A11A7">
            <w:r>
              <w:t>149 to 172</w:t>
            </w:r>
          </w:p>
        </w:tc>
        <w:tc>
          <w:tcPr>
            <w:tcW w:w="4678" w:type="dxa"/>
          </w:tcPr>
          <w:p w:rsidR="009A11A7" w:rsidRDefault="0037480A">
            <w:r>
              <w:t>Companies(Appointment &amp; Q</w:t>
            </w:r>
            <w:r w:rsidR="009A11A7">
              <w:t>ualification of Director)Rules, 2014</w:t>
            </w:r>
          </w:p>
        </w:tc>
        <w:tc>
          <w:tcPr>
            <w:tcW w:w="708" w:type="dxa"/>
          </w:tcPr>
          <w:p w:rsidR="009A11A7" w:rsidRDefault="009A11A7">
            <w:r>
              <w:t>DIR</w:t>
            </w:r>
          </w:p>
        </w:tc>
      </w:tr>
      <w:tr w:rsidR="009A11A7" w:rsidTr="009A11A7">
        <w:tc>
          <w:tcPr>
            <w:tcW w:w="1809" w:type="dxa"/>
          </w:tcPr>
          <w:p w:rsidR="009A11A7" w:rsidRDefault="009A11A7">
            <w:r>
              <w:t>XII</w:t>
            </w:r>
          </w:p>
        </w:tc>
        <w:tc>
          <w:tcPr>
            <w:tcW w:w="1418" w:type="dxa"/>
          </w:tcPr>
          <w:p w:rsidR="009A11A7" w:rsidRDefault="009A11A7">
            <w:r>
              <w:t>173 to 195</w:t>
            </w:r>
          </w:p>
        </w:tc>
        <w:tc>
          <w:tcPr>
            <w:tcW w:w="4678" w:type="dxa"/>
          </w:tcPr>
          <w:p w:rsidR="009A11A7" w:rsidRDefault="009A11A7">
            <w:r>
              <w:t>Companies(Meeting of Board &amp; its Powers)Rules,2014</w:t>
            </w:r>
          </w:p>
        </w:tc>
        <w:tc>
          <w:tcPr>
            <w:tcW w:w="708" w:type="dxa"/>
          </w:tcPr>
          <w:p w:rsidR="009A11A7" w:rsidRDefault="009A11A7">
            <w:r>
              <w:t>MBP</w:t>
            </w:r>
          </w:p>
        </w:tc>
      </w:tr>
      <w:tr w:rsidR="009A11A7" w:rsidTr="009A11A7">
        <w:tc>
          <w:tcPr>
            <w:tcW w:w="1809" w:type="dxa"/>
          </w:tcPr>
          <w:p w:rsidR="009A11A7" w:rsidRDefault="009A11A7">
            <w:r>
              <w:t>XIII</w:t>
            </w:r>
          </w:p>
        </w:tc>
        <w:tc>
          <w:tcPr>
            <w:tcW w:w="1418" w:type="dxa"/>
          </w:tcPr>
          <w:p w:rsidR="009A11A7" w:rsidRDefault="009A11A7">
            <w:r>
              <w:t>196 to 205</w:t>
            </w:r>
          </w:p>
        </w:tc>
        <w:tc>
          <w:tcPr>
            <w:tcW w:w="4678" w:type="dxa"/>
          </w:tcPr>
          <w:p w:rsidR="009A11A7" w:rsidRDefault="009A11A7">
            <w:r>
              <w:t>Companies(Appointment &amp; Remuneration of Managerial Personnel)Rules,2014</w:t>
            </w:r>
          </w:p>
        </w:tc>
        <w:tc>
          <w:tcPr>
            <w:tcW w:w="708" w:type="dxa"/>
          </w:tcPr>
          <w:p w:rsidR="009A11A7" w:rsidRDefault="009A11A7">
            <w:r>
              <w:t>MR</w:t>
            </w:r>
          </w:p>
        </w:tc>
      </w:tr>
    </w:tbl>
    <w:p w:rsidR="00FE1A0D" w:rsidRDefault="00FE1A0D"/>
    <w:p w:rsidR="009A11A7" w:rsidRDefault="009A11A7">
      <w:pPr>
        <w:rPr>
          <w:b/>
          <w:u w:val="single"/>
        </w:rPr>
      </w:pPr>
      <w:r>
        <w:rPr>
          <w:b/>
        </w:rPr>
        <w:t xml:space="preserve">                                                     </w:t>
      </w:r>
      <w:r w:rsidRPr="009A11A7">
        <w:rPr>
          <w:b/>
          <w:u w:val="single"/>
        </w:rPr>
        <w:t>Chapter XI-Sections 149 to 172</w:t>
      </w:r>
    </w:p>
    <w:p w:rsidR="009A11A7" w:rsidRDefault="009A11A7">
      <w:pPr>
        <w:rPr>
          <w:b/>
          <w:u w:val="single"/>
        </w:rPr>
      </w:pPr>
      <w:r w:rsidRPr="009A11A7">
        <w:rPr>
          <w:b/>
          <w:u w:val="single"/>
        </w:rPr>
        <w:t>Section 149</w:t>
      </w:r>
    </w:p>
    <w:tbl>
      <w:tblPr>
        <w:tblStyle w:val="TableGrid"/>
        <w:tblW w:w="0" w:type="auto"/>
        <w:tblLook w:val="04A0" w:firstRow="1" w:lastRow="0" w:firstColumn="1" w:lastColumn="0" w:noHBand="0" w:noVBand="1"/>
      </w:tblPr>
      <w:tblGrid>
        <w:gridCol w:w="1809"/>
        <w:gridCol w:w="7433"/>
      </w:tblGrid>
      <w:tr w:rsidR="009A11A7" w:rsidTr="00F96283">
        <w:tc>
          <w:tcPr>
            <w:tcW w:w="1809" w:type="dxa"/>
          </w:tcPr>
          <w:p w:rsidR="009A11A7" w:rsidRPr="009A11A7" w:rsidRDefault="009A11A7">
            <w:r>
              <w:t>Minimum number of directors</w:t>
            </w:r>
          </w:p>
        </w:tc>
        <w:tc>
          <w:tcPr>
            <w:tcW w:w="7433" w:type="dxa"/>
          </w:tcPr>
          <w:p w:rsidR="009A11A7" w:rsidRDefault="009A11A7" w:rsidP="009A11A7">
            <w:pPr>
              <w:pStyle w:val="ListParagraph"/>
              <w:numPr>
                <w:ilvl w:val="0"/>
                <w:numId w:val="1"/>
              </w:numPr>
            </w:pPr>
            <w:r>
              <w:t>Public Company-3</w:t>
            </w:r>
          </w:p>
          <w:p w:rsidR="009A11A7" w:rsidRDefault="009A11A7" w:rsidP="009A11A7">
            <w:pPr>
              <w:pStyle w:val="ListParagraph"/>
              <w:numPr>
                <w:ilvl w:val="0"/>
                <w:numId w:val="1"/>
              </w:numPr>
            </w:pPr>
            <w:r>
              <w:t>Private Company-2</w:t>
            </w:r>
          </w:p>
          <w:p w:rsidR="009A11A7" w:rsidRDefault="009A11A7" w:rsidP="009A11A7">
            <w:pPr>
              <w:pStyle w:val="ListParagraph"/>
              <w:numPr>
                <w:ilvl w:val="0"/>
                <w:numId w:val="1"/>
              </w:numPr>
            </w:pPr>
            <w:r>
              <w:t>OPC-1</w:t>
            </w:r>
          </w:p>
          <w:p w:rsidR="009A11A7" w:rsidRDefault="009A11A7" w:rsidP="009A11A7">
            <w:pPr>
              <w:pStyle w:val="ListParagraph"/>
              <w:numPr>
                <w:ilvl w:val="0"/>
                <w:numId w:val="1"/>
              </w:numPr>
            </w:pPr>
            <w:r>
              <w:t>Maximum number of directors-15</w:t>
            </w:r>
          </w:p>
          <w:p w:rsidR="009A11A7" w:rsidRDefault="00E43040" w:rsidP="009A11A7">
            <w:pPr>
              <w:pStyle w:val="ListParagraph"/>
              <w:numPr>
                <w:ilvl w:val="0"/>
                <w:numId w:val="1"/>
              </w:numPr>
            </w:pPr>
            <w:r>
              <w:t>To appoint&gt;15 directors-Pass SR</w:t>
            </w:r>
          </w:p>
          <w:p w:rsidR="009A11A7" w:rsidRPr="009A11A7" w:rsidRDefault="009A11A7" w:rsidP="009A11A7">
            <w:pPr>
              <w:pStyle w:val="ListParagraph"/>
            </w:pPr>
          </w:p>
          <w:p w:rsidR="00DA5D99" w:rsidRDefault="004A7FB9">
            <w:pPr>
              <w:rPr>
                <w:b/>
              </w:rPr>
            </w:pPr>
            <w:r>
              <w:rPr>
                <w:b/>
              </w:rPr>
              <w:t>MCA Clarification</w:t>
            </w:r>
            <w:r w:rsidR="0061657B">
              <w:rPr>
                <w:b/>
              </w:rPr>
              <w:t>-</w:t>
            </w:r>
          </w:p>
          <w:p w:rsidR="009A11A7" w:rsidRDefault="0061657B" w:rsidP="007A436A">
            <w:pPr>
              <w:pStyle w:val="ListParagraph"/>
              <w:numPr>
                <w:ilvl w:val="0"/>
                <w:numId w:val="43"/>
              </w:numPr>
              <w:rPr>
                <w:b/>
              </w:rPr>
            </w:pPr>
            <w:r w:rsidRPr="00DA5D99">
              <w:rPr>
                <w:b/>
              </w:rPr>
              <w:t>MCA has clarified that the limit of 15 directors and their increase in limit by SR shall not apply to Government Company.</w:t>
            </w:r>
          </w:p>
          <w:p w:rsidR="00DA5D99" w:rsidRPr="00DA5D99" w:rsidRDefault="00DA5D99" w:rsidP="007A436A">
            <w:pPr>
              <w:pStyle w:val="ListParagraph"/>
              <w:numPr>
                <w:ilvl w:val="0"/>
                <w:numId w:val="43"/>
              </w:numPr>
              <w:rPr>
                <w:b/>
              </w:rPr>
            </w:pPr>
            <w:r>
              <w:rPr>
                <w:b/>
              </w:rPr>
              <w:t>Provisions related to minimum and maximum number of directors is not applicable to Section 8 Companies.</w:t>
            </w:r>
          </w:p>
        </w:tc>
      </w:tr>
      <w:tr w:rsidR="009A11A7" w:rsidTr="00F96283">
        <w:tc>
          <w:tcPr>
            <w:tcW w:w="1809" w:type="dxa"/>
          </w:tcPr>
          <w:p w:rsidR="009A11A7" w:rsidRDefault="009A11A7">
            <w:r>
              <w:t>Women Director</w:t>
            </w:r>
          </w:p>
          <w:p w:rsidR="00405A25" w:rsidRDefault="00405A25"/>
          <w:p w:rsidR="00405A25" w:rsidRDefault="00405A25"/>
          <w:p w:rsidR="00405A25" w:rsidRDefault="00405A25"/>
          <w:p w:rsidR="00405A25" w:rsidRDefault="00405A25"/>
          <w:p w:rsidR="00405A25" w:rsidRDefault="00405A25"/>
          <w:p w:rsidR="00405A25" w:rsidRDefault="00405A25"/>
          <w:p w:rsidR="00405A25" w:rsidRPr="009A11A7" w:rsidRDefault="00405A25">
            <w:r>
              <w:t>Vacancy in office of Women director</w:t>
            </w:r>
          </w:p>
        </w:tc>
        <w:tc>
          <w:tcPr>
            <w:tcW w:w="7433" w:type="dxa"/>
          </w:tcPr>
          <w:p w:rsidR="009A11A7" w:rsidRDefault="009A11A7">
            <w:r>
              <w:t>Rule 3 states</w:t>
            </w:r>
          </w:p>
          <w:p w:rsidR="009A11A7" w:rsidRDefault="009A11A7" w:rsidP="009A11A7">
            <w:pPr>
              <w:pStyle w:val="ListParagraph"/>
              <w:numPr>
                <w:ilvl w:val="0"/>
                <w:numId w:val="2"/>
              </w:numPr>
            </w:pPr>
            <w:r>
              <w:t>Every listed company</w:t>
            </w:r>
          </w:p>
          <w:p w:rsidR="009A11A7" w:rsidRDefault="009A11A7" w:rsidP="009A11A7">
            <w:pPr>
              <w:pStyle w:val="ListParagraph"/>
              <w:numPr>
                <w:ilvl w:val="0"/>
                <w:numId w:val="2"/>
              </w:numPr>
            </w:pPr>
            <w:r>
              <w:t>Every other public company having</w:t>
            </w:r>
            <w:r w:rsidR="002230DC">
              <w:t xml:space="preserve"> </w:t>
            </w:r>
          </w:p>
          <w:p w:rsidR="009A11A7" w:rsidRDefault="00F05BA4" w:rsidP="009A11A7">
            <w:pPr>
              <w:pStyle w:val="ListParagraph"/>
            </w:pPr>
            <w:r>
              <w:t xml:space="preserve">Paid up share capital </w:t>
            </w:r>
            <w:r>
              <w:rPr>
                <w:rFonts w:cstheme="minorHAnsi"/>
              </w:rPr>
              <w:t>≥</w:t>
            </w:r>
            <w:r w:rsidR="009A11A7">
              <w:t xml:space="preserve">100 </w:t>
            </w:r>
            <w:proofErr w:type="spellStart"/>
            <w:r w:rsidR="009A11A7">
              <w:t>crore</w:t>
            </w:r>
            <w:proofErr w:type="spellEnd"/>
          </w:p>
          <w:p w:rsidR="009A11A7" w:rsidRDefault="009A11A7" w:rsidP="009A11A7">
            <w:pPr>
              <w:pStyle w:val="ListParagraph"/>
            </w:pPr>
            <w:r>
              <w:t>OR</w:t>
            </w:r>
          </w:p>
          <w:p w:rsidR="009A11A7" w:rsidRDefault="009A11A7" w:rsidP="009A11A7">
            <w:pPr>
              <w:pStyle w:val="ListParagraph"/>
            </w:pPr>
            <w:r>
              <w:t>Turnover</w:t>
            </w:r>
            <w:r w:rsidR="00F05BA4">
              <w:t xml:space="preserve"> </w:t>
            </w:r>
            <w:proofErr w:type="gramStart"/>
            <w:r w:rsidR="00F05BA4">
              <w:rPr>
                <w:rFonts w:cstheme="minorHAnsi"/>
              </w:rPr>
              <w:t>≥</w:t>
            </w:r>
            <w:r w:rsidR="00405A25">
              <w:t xml:space="preserve">  300</w:t>
            </w:r>
            <w:proofErr w:type="gramEnd"/>
            <w:r w:rsidR="00405A25">
              <w:t xml:space="preserve"> </w:t>
            </w:r>
            <w:proofErr w:type="spellStart"/>
            <w:r w:rsidR="00405A25">
              <w:t>crore</w:t>
            </w:r>
            <w:proofErr w:type="spellEnd"/>
            <w:r w:rsidR="00405A25">
              <w:t xml:space="preserve"> shall appoint women director.</w:t>
            </w:r>
          </w:p>
          <w:p w:rsidR="00405A25" w:rsidRDefault="00405A25" w:rsidP="009A11A7">
            <w:pPr>
              <w:pStyle w:val="ListParagraph"/>
            </w:pPr>
          </w:p>
          <w:p w:rsidR="00405A25" w:rsidRPr="009A11A7" w:rsidRDefault="00405A25" w:rsidP="00405A25">
            <w:pPr>
              <w:pStyle w:val="ListParagraph"/>
              <w:numPr>
                <w:ilvl w:val="0"/>
                <w:numId w:val="3"/>
              </w:numPr>
              <w:ind w:left="742"/>
            </w:pPr>
            <w:r>
              <w:t>Filled by BOD(Next Board meeting or 3 months whichever is later</w:t>
            </w:r>
            <w:r w:rsidR="00E43040">
              <w:t>)</w:t>
            </w:r>
          </w:p>
        </w:tc>
      </w:tr>
      <w:tr w:rsidR="009A11A7" w:rsidTr="00F96283">
        <w:tc>
          <w:tcPr>
            <w:tcW w:w="1809" w:type="dxa"/>
          </w:tcPr>
          <w:p w:rsidR="009A11A7" w:rsidRPr="00405A25" w:rsidRDefault="00405A25">
            <w:r>
              <w:t>Resident Director</w:t>
            </w:r>
          </w:p>
        </w:tc>
        <w:tc>
          <w:tcPr>
            <w:tcW w:w="7433" w:type="dxa"/>
          </w:tcPr>
          <w:p w:rsidR="009A11A7" w:rsidRPr="00405A25" w:rsidRDefault="00405A25">
            <w:proofErr w:type="spellStart"/>
            <w:r>
              <w:t>Atleast</w:t>
            </w:r>
            <w:proofErr w:type="spellEnd"/>
            <w:r>
              <w:t xml:space="preserve">  1 Resident Direct</w:t>
            </w:r>
            <w:r w:rsidR="00E43040">
              <w:t>or(&gt;182 days in previous calenda</w:t>
            </w:r>
            <w:r>
              <w:t>r year)</w:t>
            </w:r>
          </w:p>
        </w:tc>
      </w:tr>
      <w:tr w:rsidR="009A11A7" w:rsidTr="00F96283">
        <w:tc>
          <w:tcPr>
            <w:tcW w:w="1809" w:type="dxa"/>
          </w:tcPr>
          <w:p w:rsidR="009A11A7" w:rsidRDefault="00405A25">
            <w:r>
              <w:t>Independent Director</w:t>
            </w:r>
          </w:p>
          <w:p w:rsidR="002230DC" w:rsidRDefault="002230DC"/>
          <w:p w:rsidR="002230DC" w:rsidRDefault="002230DC"/>
          <w:p w:rsidR="002230DC" w:rsidRDefault="002230DC"/>
          <w:p w:rsidR="002230DC" w:rsidRDefault="002230DC"/>
          <w:p w:rsidR="002230DC" w:rsidRDefault="002230DC"/>
          <w:p w:rsidR="002230DC" w:rsidRDefault="002230DC"/>
          <w:p w:rsidR="002230DC" w:rsidRDefault="002230DC"/>
          <w:p w:rsidR="002230DC" w:rsidRPr="00405A25" w:rsidRDefault="002230DC"/>
        </w:tc>
        <w:tc>
          <w:tcPr>
            <w:tcW w:w="7433" w:type="dxa"/>
          </w:tcPr>
          <w:p w:rsidR="009A11A7" w:rsidRDefault="00405A25">
            <w:pPr>
              <w:rPr>
                <w:b/>
                <w:u w:val="single"/>
              </w:rPr>
            </w:pPr>
            <w:r>
              <w:rPr>
                <w:b/>
                <w:u w:val="single"/>
              </w:rPr>
              <w:t>Composition</w:t>
            </w:r>
          </w:p>
          <w:p w:rsidR="00405A25" w:rsidRDefault="00405A25" w:rsidP="00405A25">
            <w:pPr>
              <w:pStyle w:val="ListParagraph"/>
              <w:numPr>
                <w:ilvl w:val="0"/>
                <w:numId w:val="3"/>
              </w:numPr>
              <w:ind w:left="601"/>
            </w:pPr>
            <w:r>
              <w:t>Listed Public Company-one third of directors</w:t>
            </w:r>
            <w:r w:rsidR="0058586B">
              <w:t>.</w:t>
            </w:r>
          </w:p>
          <w:p w:rsidR="00405A25" w:rsidRDefault="00405A25" w:rsidP="00405A25">
            <w:pPr>
              <w:pStyle w:val="ListParagraph"/>
              <w:numPr>
                <w:ilvl w:val="0"/>
                <w:numId w:val="3"/>
              </w:numPr>
              <w:ind w:left="601"/>
            </w:pPr>
            <w:r>
              <w:t>If company is required to appoint  Audit Committee under Section 177-Majority of members of Audit Committee must be Independent</w:t>
            </w:r>
          </w:p>
          <w:p w:rsidR="00405A25" w:rsidRDefault="002230DC" w:rsidP="00405A25">
            <w:pPr>
              <w:pStyle w:val="ListParagraph"/>
              <w:numPr>
                <w:ilvl w:val="0"/>
                <w:numId w:val="3"/>
              </w:numPr>
              <w:ind w:left="601"/>
            </w:pPr>
            <w:r>
              <w:rPr>
                <w:b/>
              </w:rPr>
              <w:t>Rule 4-</w:t>
            </w:r>
            <w:r w:rsidR="00405A25">
              <w:t>Other Public C</w:t>
            </w:r>
            <w:r w:rsidR="00755B68">
              <w:t>ompany</w:t>
            </w:r>
            <w:r w:rsidR="00F05BA4">
              <w:t xml:space="preserve">(POT </w:t>
            </w:r>
            <w:r w:rsidR="00F05BA4">
              <w:rPr>
                <w:rFonts w:cstheme="minorHAnsi"/>
              </w:rPr>
              <w:t>≥</w:t>
            </w:r>
            <w:r w:rsidR="00F05BA4">
              <w:t xml:space="preserve"> </w:t>
            </w:r>
            <w:r w:rsidR="009601C9">
              <w:t>10cr/5</w:t>
            </w:r>
            <w:r>
              <w:t>0cr</w:t>
            </w:r>
            <w:r w:rsidR="009601C9">
              <w:t>/100cr)</w:t>
            </w:r>
          </w:p>
          <w:p w:rsidR="00DC740D" w:rsidRDefault="00DC740D" w:rsidP="007A436A">
            <w:pPr>
              <w:pStyle w:val="ListParagraph"/>
              <w:numPr>
                <w:ilvl w:val="0"/>
                <w:numId w:val="35"/>
              </w:numPr>
            </w:pPr>
            <w:r>
              <w:t>Paid up share capital</w:t>
            </w:r>
            <w:r>
              <w:rPr>
                <w:rFonts w:cstheme="minorHAnsi"/>
              </w:rPr>
              <w:t>≥</w:t>
            </w:r>
            <w:r>
              <w:t>10 cr.</w:t>
            </w:r>
          </w:p>
          <w:p w:rsidR="00DC740D" w:rsidRDefault="00DC740D" w:rsidP="007A436A">
            <w:pPr>
              <w:pStyle w:val="ListParagraph"/>
              <w:numPr>
                <w:ilvl w:val="0"/>
                <w:numId w:val="35"/>
              </w:numPr>
              <w:rPr>
                <w:b/>
              </w:rPr>
            </w:pPr>
            <w:r w:rsidRPr="00DC740D">
              <w:rPr>
                <w:b/>
              </w:rPr>
              <w:t>O/S Loans, Debentures and Deposits &gt; 50 cr</w:t>
            </w:r>
            <w:r>
              <w:rPr>
                <w:b/>
              </w:rPr>
              <w:t>.</w:t>
            </w:r>
          </w:p>
          <w:p w:rsidR="00DC740D" w:rsidRPr="00DC740D" w:rsidRDefault="00DC740D" w:rsidP="007A436A">
            <w:pPr>
              <w:pStyle w:val="ListParagraph"/>
              <w:numPr>
                <w:ilvl w:val="0"/>
                <w:numId w:val="35"/>
              </w:numPr>
              <w:rPr>
                <w:b/>
              </w:rPr>
            </w:pPr>
            <w:r>
              <w:t xml:space="preserve">Turnover </w:t>
            </w:r>
            <w:r>
              <w:rPr>
                <w:rFonts w:cstheme="minorHAnsi"/>
              </w:rPr>
              <w:t>≥</w:t>
            </w:r>
            <w:r>
              <w:t xml:space="preserve"> 100 cr.</w:t>
            </w:r>
          </w:p>
          <w:p w:rsidR="002230DC" w:rsidRDefault="002230DC" w:rsidP="002230DC">
            <w:pPr>
              <w:pStyle w:val="ListParagraph"/>
              <w:ind w:left="0"/>
              <w:rPr>
                <w:b/>
                <w:u w:val="single"/>
              </w:rPr>
            </w:pPr>
            <w:r w:rsidRPr="002230DC">
              <w:rPr>
                <w:b/>
                <w:u w:val="single"/>
              </w:rPr>
              <w:t>Vacancy in the office of Independent Director</w:t>
            </w:r>
          </w:p>
          <w:p w:rsidR="002230DC" w:rsidRPr="002230DC" w:rsidRDefault="002230DC" w:rsidP="002230DC">
            <w:pPr>
              <w:pStyle w:val="ListParagraph"/>
              <w:numPr>
                <w:ilvl w:val="0"/>
                <w:numId w:val="4"/>
              </w:numPr>
              <w:rPr>
                <w:b/>
                <w:u w:val="single"/>
              </w:rPr>
            </w:pPr>
            <w:r>
              <w:t>Due to removal or resignation-within 180 days from the date of resignation/removal.</w:t>
            </w:r>
            <w:r w:rsidR="00311C59">
              <w:t xml:space="preserve"> Resignation or removal shall be in same manner provided in Section 168 and 169.</w:t>
            </w:r>
          </w:p>
          <w:p w:rsidR="002230DC" w:rsidRPr="002230DC" w:rsidRDefault="002230DC" w:rsidP="002230DC">
            <w:pPr>
              <w:pStyle w:val="ListParagraph"/>
              <w:numPr>
                <w:ilvl w:val="0"/>
                <w:numId w:val="4"/>
              </w:numPr>
              <w:rPr>
                <w:b/>
                <w:u w:val="single"/>
              </w:rPr>
            </w:pPr>
            <w:r>
              <w:t>Any other case-Next Board Meeting or 3 months whichever is later.</w:t>
            </w:r>
          </w:p>
          <w:p w:rsidR="002230DC" w:rsidRDefault="002230DC" w:rsidP="002230DC">
            <w:pPr>
              <w:pStyle w:val="ListParagraph"/>
              <w:ind w:left="34"/>
              <w:rPr>
                <w:b/>
                <w:u w:val="single"/>
              </w:rPr>
            </w:pPr>
            <w:r>
              <w:rPr>
                <w:b/>
                <w:u w:val="single"/>
              </w:rPr>
              <w:t>Tenure of Independent Director</w:t>
            </w:r>
          </w:p>
          <w:p w:rsidR="002230DC" w:rsidRPr="002230DC" w:rsidRDefault="00311C59" w:rsidP="002230DC">
            <w:pPr>
              <w:pStyle w:val="ListParagraph"/>
              <w:numPr>
                <w:ilvl w:val="0"/>
                <w:numId w:val="5"/>
              </w:numPr>
              <w:rPr>
                <w:b/>
                <w:u w:val="single"/>
              </w:rPr>
            </w:pPr>
            <w:r>
              <w:t>Initial appointment for a term of 5 years by members in GM.</w:t>
            </w:r>
          </w:p>
          <w:p w:rsidR="002230DC" w:rsidRPr="002230DC" w:rsidRDefault="002230DC" w:rsidP="002230DC">
            <w:pPr>
              <w:pStyle w:val="ListParagraph"/>
              <w:numPr>
                <w:ilvl w:val="0"/>
                <w:numId w:val="5"/>
              </w:numPr>
              <w:rPr>
                <w:b/>
                <w:u w:val="single"/>
              </w:rPr>
            </w:pPr>
            <w:r>
              <w:t>Can be appointed for 2nd consecutive 5 years (by passing SR)</w:t>
            </w:r>
            <w:r w:rsidR="0037185A">
              <w:t>.</w:t>
            </w:r>
          </w:p>
          <w:p w:rsidR="002230DC" w:rsidRPr="00311C59" w:rsidRDefault="00311C59" w:rsidP="002230DC">
            <w:pPr>
              <w:pStyle w:val="ListParagraph"/>
              <w:numPr>
                <w:ilvl w:val="0"/>
                <w:numId w:val="5"/>
              </w:numPr>
              <w:rPr>
                <w:b/>
                <w:u w:val="single"/>
              </w:rPr>
            </w:pPr>
            <w:r>
              <w:rPr>
                <w:b/>
              </w:rPr>
              <w:lastRenderedPageBreak/>
              <w:t xml:space="preserve">No independent director shall hold office for more than two consecutive terms, </w:t>
            </w:r>
            <w:r>
              <w:t xml:space="preserve">but such independent director shall be eligible for </w:t>
            </w:r>
            <w:proofErr w:type="gramStart"/>
            <w:r>
              <w:t>appointment  after</w:t>
            </w:r>
            <w:proofErr w:type="gramEnd"/>
            <w:r>
              <w:t xml:space="preserve"> the expiration of 3 years of ceasing to become an independent director. An independent director shall not, during the </w:t>
            </w:r>
            <w:r w:rsidR="008618DB">
              <w:t>said period of three years, be appointed in or be associated with the company in any other capacity, either directly or indirectly.</w:t>
            </w:r>
          </w:p>
          <w:p w:rsidR="0037185A" w:rsidRDefault="0037185A" w:rsidP="0037185A">
            <w:pPr>
              <w:pStyle w:val="ListParagraph"/>
              <w:ind w:left="34"/>
              <w:rPr>
                <w:b/>
                <w:u w:val="single"/>
              </w:rPr>
            </w:pPr>
            <w:r>
              <w:rPr>
                <w:b/>
                <w:u w:val="single"/>
              </w:rPr>
              <w:t>Remuneration of Independent Directors</w:t>
            </w:r>
          </w:p>
          <w:p w:rsidR="0037185A" w:rsidRPr="0037185A" w:rsidRDefault="0037185A" w:rsidP="0037185A">
            <w:pPr>
              <w:pStyle w:val="ListParagraph"/>
              <w:numPr>
                <w:ilvl w:val="0"/>
                <w:numId w:val="6"/>
              </w:numPr>
              <w:rPr>
                <w:b/>
                <w:u w:val="single"/>
              </w:rPr>
            </w:pPr>
            <w:r>
              <w:t xml:space="preserve">Entitled to reimbursement of expenses, sitting fees, </w:t>
            </w:r>
            <w:proofErr w:type="gramStart"/>
            <w:r>
              <w:t>other</w:t>
            </w:r>
            <w:proofErr w:type="gramEnd"/>
            <w:r>
              <w:t xml:space="preserve"> profit related commissions</w:t>
            </w:r>
            <w:r w:rsidR="00EF2ED0">
              <w:t>.</w:t>
            </w:r>
          </w:p>
          <w:p w:rsidR="0037185A" w:rsidRPr="0037185A" w:rsidRDefault="0037185A" w:rsidP="0037185A">
            <w:pPr>
              <w:pStyle w:val="ListParagraph"/>
              <w:numPr>
                <w:ilvl w:val="0"/>
                <w:numId w:val="6"/>
              </w:numPr>
              <w:rPr>
                <w:b/>
                <w:u w:val="single"/>
              </w:rPr>
            </w:pPr>
            <w:r>
              <w:t>Not entitled to stock options.</w:t>
            </w:r>
          </w:p>
          <w:p w:rsidR="0037185A" w:rsidRDefault="0037185A" w:rsidP="0037185A">
            <w:pPr>
              <w:pStyle w:val="ListParagraph"/>
              <w:ind w:left="34"/>
              <w:rPr>
                <w:b/>
                <w:u w:val="single"/>
              </w:rPr>
            </w:pPr>
          </w:p>
          <w:p w:rsidR="0037185A" w:rsidRDefault="0037185A" w:rsidP="0037185A">
            <w:pPr>
              <w:pStyle w:val="ListParagraph"/>
              <w:ind w:left="34"/>
              <w:rPr>
                <w:b/>
                <w:u w:val="single"/>
              </w:rPr>
            </w:pPr>
            <w:r>
              <w:rPr>
                <w:b/>
                <w:u w:val="single"/>
              </w:rPr>
              <w:t>Counting Purpose</w:t>
            </w:r>
          </w:p>
          <w:p w:rsidR="0037185A" w:rsidRPr="0037185A" w:rsidRDefault="0037185A" w:rsidP="0037185A">
            <w:pPr>
              <w:pStyle w:val="ListParagraph"/>
              <w:numPr>
                <w:ilvl w:val="0"/>
                <w:numId w:val="7"/>
              </w:numPr>
              <w:rPr>
                <w:b/>
                <w:u w:val="single"/>
              </w:rPr>
            </w:pPr>
            <w:r>
              <w:t xml:space="preserve">Counting for purpose of Section 149(1) </w:t>
            </w:r>
            <w:proofErr w:type="spellStart"/>
            <w:r>
              <w:t>i.e</w:t>
            </w:r>
            <w:proofErr w:type="spellEnd"/>
            <w:r>
              <w:t xml:space="preserve"> Total No of Directors.</w:t>
            </w:r>
          </w:p>
          <w:p w:rsidR="0037185A" w:rsidRPr="0037185A" w:rsidRDefault="0037185A" w:rsidP="0037185A">
            <w:pPr>
              <w:pStyle w:val="ListParagraph"/>
              <w:numPr>
                <w:ilvl w:val="0"/>
                <w:numId w:val="7"/>
              </w:numPr>
              <w:rPr>
                <w:b/>
                <w:u w:val="single"/>
              </w:rPr>
            </w:pPr>
            <w:r>
              <w:t>Not counted in rotational directors{152(6),152(7)}</w:t>
            </w:r>
          </w:p>
          <w:p w:rsidR="0037185A" w:rsidRDefault="0037185A" w:rsidP="0037185A">
            <w:pPr>
              <w:pStyle w:val="ListParagraph"/>
              <w:ind w:left="34"/>
              <w:rPr>
                <w:b/>
                <w:u w:val="single"/>
              </w:rPr>
            </w:pPr>
            <w:r>
              <w:rPr>
                <w:b/>
                <w:u w:val="single"/>
              </w:rPr>
              <w:t>Liability of Independent Directors</w:t>
            </w:r>
          </w:p>
          <w:p w:rsidR="0037185A" w:rsidRPr="0037185A" w:rsidRDefault="0037185A" w:rsidP="0037185A">
            <w:pPr>
              <w:pStyle w:val="ListParagraph"/>
              <w:numPr>
                <w:ilvl w:val="0"/>
                <w:numId w:val="8"/>
              </w:numPr>
              <w:rPr>
                <w:b/>
                <w:u w:val="single"/>
              </w:rPr>
            </w:pPr>
            <w:r>
              <w:t>Only for those acts of omission which had occurred with his knowledge and consent</w:t>
            </w:r>
          </w:p>
          <w:p w:rsidR="0037185A" w:rsidRDefault="0037185A" w:rsidP="0037185A">
            <w:pPr>
              <w:pStyle w:val="ListParagraph"/>
              <w:ind w:left="34"/>
              <w:rPr>
                <w:b/>
                <w:u w:val="single"/>
              </w:rPr>
            </w:pPr>
            <w:r>
              <w:rPr>
                <w:b/>
                <w:u w:val="single"/>
              </w:rPr>
              <w:t>Section 149(6)-Requirements for being Independent Director</w:t>
            </w:r>
          </w:p>
          <w:p w:rsidR="00B55F2C" w:rsidRPr="0037185A" w:rsidRDefault="0037185A" w:rsidP="00CF0A3B">
            <w:pPr>
              <w:spacing w:line="330" w:lineRule="atLeast"/>
              <w:ind w:left="317"/>
              <w:rPr>
                <w:rFonts w:ascii="Calibri" w:eastAsia="Times New Roman" w:hAnsi="Calibri" w:cs="Calibri"/>
                <w:color w:val="000000"/>
                <w:lang w:eastAsia="en-IN"/>
              </w:rPr>
            </w:pPr>
            <w:r w:rsidRPr="0037185A">
              <w:rPr>
                <w:rFonts w:ascii="Times New Roman" w:eastAsia="Times New Roman" w:hAnsi="Times New Roman" w:cs="Times New Roman"/>
                <w:color w:val="000000"/>
                <w:sz w:val="24"/>
                <w:szCs w:val="24"/>
                <w:lang w:eastAsia="en-IN"/>
              </w:rPr>
              <w:t xml:space="preserve"> An independent director in relation to a </w:t>
            </w:r>
            <w:proofErr w:type="gramStart"/>
            <w:r w:rsidRPr="0037185A">
              <w:rPr>
                <w:rFonts w:ascii="Times New Roman" w:eastAsia="Times New Roman" w:hAnsi="Times New Roman" w:cs="Times New Roman"/>
                <w:color w:val="000000"/>
                <w:sz w:val="24"/>
                <w:szCs w:val="24"/>
                <w:lang w:eastAsia="en-IN"/>
              </w:rPr>
              <w:t>company,</w:t>
            </w:r>
            <w:proofErr w:type="gramEnd"/>
            <w:r w:rsidRPr="0037185A">
              <w:rPr>
                <w:rFonts w:ascii="Times New Roman" w:eastAsia="Times New Roman" w:hAnsi="Times New Roman" w:cs="Times New Roman"/>
                <w:color w:val="000000"/>
                <w:sz w:val="24"/>
                <w:szCs w:val="24"/>
                <w:lang w:eastAsia="en-IN"/>
              </w:rPr>
              <w:t xml:space="preserve"> means a director other than a</w:t>
            </w:r>
            <w:r w:rsidR="00E43040">
              <w:rPr>
                <w:rFonts w:ascii="Calibri" w:eastAsia="Times New Roman" w:hAnsi="Calibri" w:cs="Calibri"/>
                <w:color w:val="000000"/>
                <w:lang w:eastAsia="en-IN"/>
              </w:rPr>
              <w:t xml:space="preserve"> </w:t>
            </w:r>
            <w:r w:rsidRPr="0037185A">
              <w:rPr>
                <w:rFonts w:ascii="Times New Roman" w:eastAsia="Times New Roman" w:hAnsi="Times New Roman" w:cs="Times New Roman"/>
                <w:color w:val="000000"/>
                <w:sz w:val="24"/>
                <w:szCs w:val="24"/>
                <w:lang w:eastAsia="en-IN"/>
              </w:rPr>
              <w:t xml:space="preserve">managing director or a whole-time </w:t>
            </w:r>
            <w:r w:rsidR="00CF0A3B">
              <w:rPr>
                <w:rFonts w:ascii="Times New Roman" w:eastAsia="Times New Roman" w:hAnsi="Times New Roman" w:cs="Times New Roman"/>
                <w:color w:val="000000"/>
                <w:sz w:val="24"/>
                <w:szCs w:val="24"/>
                <w:lang w:eastAsia="en-IN"/>
              </w:rPr>
              <w:t xml:space="preserve">director or a nominee director </w:t>
            </w:r>
            <w:r w:rsidRPr="0037185A">
              <w:rPr>
                <w:rFonts w:ascii="Times New Roman" w:eastAsia="Times New Roman" w:hAnsi="Times New Roman" w:cs="Times New Roman"/>
                <w:color w:val="000000"/>
                <w:sz w:val="24"/>
                <w:szCs w:val="24"/>
                <w:lang w:eastAsia="en-IN"/>
              </w:rPr>
              <w:t>who, in the opinion of the Board, is a person of integrity and possesses</w:t>
            </w:r>
            <w:r w:rsidR="00B55F2C">
              <w:rPr>
                <w:rFonts w:ascii="Times New Roman" w:eastAsia="Times New Roman" w:hAnsi="Times New Roman" w:cs="Times New Roman"/>
                <w:color w:val="000000"/>
                <w:sz w:val="24"/>
                <w:szCs w:val="24"/>
                <w:lang w:eastAsia="en-IN"/>
              </w:rPr>
              <w:t xml:space="preserve"> </w:t>
            </w:r>
            <w:r w:rsidR="00B55F2C" w:rsidRPr="0037185A">
              <w:rPr>
                <w:rFonts w:ascii="Times New Roman" w:eastAsia="Times New Roman" w:hAnsi="Times New Roman" w:cs="Times New Roman"/>
                <w:color w:val="000000"/>
                <w:sz w:val="24"/>
                <w:szCs w:val="24"/>
                <w:lang w:eastAsia="en-IN"/>
              </w:rPr>
              <w:t>re</w:t>
            </w:r>
            <w:r w:rsidR="00CF0A3B">
              <w:rPr>
                <w:rFonts w:ascii="Times New Roman" w:eastAsia="Times New Roman" w:hAnsi="Times New Roman" w:cs="Times New Roman"/>
                <w:color w:val="000000"/>
                <w:sz w:val="24"/>
                <w:szCs w:val="24"/>
                <w:lang w:eastAsia="en-IN"/>
              </w:rPr>
              <w:t>levant expertise and experience.</w:t>
            </w:r>
          </w:p>
          <w:p w:rsidR="002230DC" w:rsidRPr="00405A25" w:rsidRDefault="002230DC" w:rsidP="00CF0A3B">
            <w:pPr>
              <w:spacing w:line="330" w:lineRule="atLeast"/>
              <w:ind w:left="459"/>
            </w:pPr>
          </w:p>
        </w:tc>
      </w:tr>
      <w:tr w:rsidR="00B359CE" w:rsidTr="00F96283">
        <w:tc>
          <w:tcPr>
            <w:tcW w:w="1809" w:type="dxa"/>
          </w:tcPr>
          <w:p w:rsidR="00B359CE" w:rsidRPr="00B359CE" w:rsidRDefault="00B359CE">
            <w:pPr>
              <w:rPr>
                <w:b/>
              </w:rPr>
            </w:pPr>
            <w:r>
              <w:rPr>
                <w:b/>
              </w:rPr>
              <w:lastRenderedPageBreak/>
              <w:t>Non applicable to NPO</w:t>
            </w:r>
          </w:p>
        </w:tc>
        <w:tc>
          <w:tcPr>
            <w:tcW w:w="7433" w:type="dxa"/>
          </w:tcPr>
          <w:p w:rsidR="00B359CE" w:rsidRPr="00B359CE" w:rsidRDefault="00B359CE">
            <w:pPr>
              <w:rPr>
                <w:b/>
              </w:rPr>
            </w:pPr>
            <w:r>
              <w:rPr>
                <w:b/>
              </w:rPr>
              <w:t>Provisions Related to Independent Directors and Woman Director is not applicable on Compan</w:t>
            </w:r>
            <w:r w:rsidR="004A7FB9">
              <w:rPr>
                <w:b/>
              </w:rPr>
              <w:t xml:space="preserve">ies Granted License under Sec.8. </w:t>
            </w:r>
            <w:r>
              <w:rPr>
                <w:b/>
              </w:rPr>
              <w:t xml:space="preserve">(MCA Notification dated 5th </w:t>
            </w:r>
            <w:proofErr w:type="spellStart"/>
            <w:r>
              <w:rPr>
                <w:b/>
              </w:rPr>
              <w:t>june</w:t>
            </w:r>
            <w:proofErr w:type="spellEnd"/>
            <w:r>
              <w:rPr>
                <w:b/>
              </w:rPr>
              <w:t xml:space="preserve"> 2015).</w:t>
            </w:r>
          </w:p>
        </w:tc>
      </w:tr>
      <w:tr w:rsidR="00B266E4" w:rsidTr="00F96283">
        <w:tc>
          <w:tcPr>
            <w:tcW w:w="1809" w:type="dxa"/>
          </w:tcPr>
          <w:p w:rsidR="00B266E4" w:rsidRPr="00B266E4" w:rsidRDefault="00B266E4">
            <w:pPr>
              <w:rPr>
                <w:b/>
              </w:rPr>
            </w:pPr>
            <w:r>
              <w:rPr>
                <w:b/>
              </w:rPr>
              <w:t>Section 150</w:t>
            </w:r>
          </w:p>
        </w:tc>
        <w:tc>
          <w:tcPr>
            <w:tcW w:w="7433" w:type="dxa"/>
          </w:tcPr>
          <w:p w:rsidR="00B266E4" w:rsidRPr="0058298D" w:rsidRDefault="00B266E4" w:rsidP="00B266E4">
            <w:pPr>
              <w:pStyle w:val="ListParagraph"/>
              <w:numPr>
                <w:ilvl w:val="0"/>
                <w:numId w:val="3"/>
              </w:numPr>
              <w:ind w:left="601"/>
              <w:rPr>
                <w:b/>
                <w:u w:val="single"/>
              </w:rPr>
            </w:pPr>
            <w:r>
              <w:t>CG may authorise Institute or Agency to Maintain Data Bank of Independent Directors.</w:t>
            </w:r>
          </w:p>
          <w:p w:rsidR="0058298D" w:rsidRPr="00B266E4" w:rsidRDefault="0058298D" w:rsidP="00ED79CD">
            <w:pPr>
              <w:pStyle w:val="ListParagraph"/>
              <w:numPr>
                <w:ilvl w:val="0"/>
                <w:numId w:val="3"/>
              </w:numPr>
              <w:ind w:left="601"/>
              <w:rPr>
                <w:b/>
                <w:u w:val="single"/>
              </w:rPr>
            </w:pPr>
            <w:r>
              <w:t xml:space="preserve">Interested persons after giving prescribed fees may apply to the concerned </w:t>
            </w:r>
            <w:r w:rsidR="00ED79CD">
              <w:t xml:space="preserve">    </w:t>
            </w:r>
            <w:r>
              <w:t>agencies to get there name included in data bank.</w:t>
            </w:r>
            <w:r w:rsidR="0040068C">
              <w:t>(</w:t>
            </w:r>
            <w:r w:rsidR="0040068C">
              <w:rPr>
                <w:b/>
              </w:rPr>
              <w:t>in form DIR-1)</w:t>
            </w:r>
          </w:p>
          <w:p w:rsidR="00B266E4" w:rsidRPr="00B266E4" w:rsidRDefault="00B266E4" w:rsidP="00B266E4">
            <w:pPr>
              <w:pStyle w:val="ListParagraph"/>
              <w:numPr>
                <w:ilvl w:val="0"/>
                <w:numId w:val="3"/>
              </w:numPr>
              <w:ind w:left="601"/>
              <w:rPr>
                <w:b/>
                <w:u w:val="single"/>
              </w:rPr>
            </w:pPr>
            <w:r>
              <w:t>Independent Director may be appointed from data bank after exercising due diligence.</w:t>
            </w:r>
          </w:p>
          <w:p w:rsidR="00B266E4" w:rsidRPr="00B266E4" w:rsidRDefault="00B266E4" w:rsidP="00B266E4">
            <w:pPr>
              <w:pStyle w:val="ListParagraph"/>
              <w:numPr>
                <w:ilvl w:val="0"/>
                <w:numId w:val="3"/>
              </w:numPr>
              <w:ind w:left="601"/>
              <w:rPr>
                <w:b/>
                <w:u w:val="single"/>
              </w:rPr>
            </w:pPr>
            <w:r>
              <w:t xml:space="preserve">Appointment </w:t>
            </w:r>
            <w:proofErr w:type="gramStart"/>
            <w:r>
              <w:t>of  Independent</w:t>
            </w:r>
            <w:proofErr w:type="gramEnd"/>
            <w:r>
              <w:t xml:space="preserve"> Director shall be approved by the company in general meeting. Explanatory Statement shall be annexed to the notice of General Meeting indicating justification </w:t>
            </w:r>
            <w:r w:rsidR="009E70AC">
              <w:t>for choosing the said person as director.</w:t>
            </w:r>
          </w:p>
        </w:tc>
      </w:tr>
      <w:tr w:rsidR="009E70AC" w:rsidTr="00F96283">
        <w:tc>
          <w:tcPr>
            <w:tcW w:w="1809" w:type="dxa"/>
          </w:tcPr>
          <w:p w:rsidR="009E70AC" w:rsidRDefault="009E70AC">
            <w:pPr>
              <w:rPr>
                <w:b/>
              </w:rPr>
            </w:pPr>
            <w:r>
              <w:rPr>
                <w:b/>
              </w:rPr>
              <w:t>Section 151</w:t>
            </w:r>
          </w:p>
          <w:p w:rsidR="00CF2225" w:rsidRDefault="00CF2225">
            <w:pPr>
              <w:rPr>
                <w:b/>
              </w:rPr>
            </w:pPr>
            <w:r>
              <w:rPr>
                <w:b/>
              </w:rPr>
              <w:t>Read with Rule 7</w:t>
            </w:r>
          </w:p>
        </w:tc>
        <w:tc>
          <w:tcPr>
            <w:tcW w:w="7433" w:type="dxa"/>
          </w:tcPr>
          <w:p w:rsidR="009E70AC" w:rsidRDefault="009E70AC" w:rsidP="009E70AC">
            <w:pPr>
              <w:pStyle w:val="ListParagraph"/>
              <w:ind w:left="601"/>
              <w:rPr>
                <w:b/>
                <w:u w:val="single"/>
              </w:rPr>
            </w:pPr>
            <w:r>
              <w:rPr>
                <w:b/>
                <w:u w:val="single"/>
              </w:rPr>
              <w:t>Appointment of director elected by small shareholder</w:t>
            </w:r>
          </w:p>
          <w:p w:rsidR="009E70AC" w:rsidRPr="00EC3337" w:rsidRDefault="009E70AC" w:rsidP="00684895">
            <w:pPr>
              <w:pStyle w:val="ListParagraph"/>
              <w:numPr>
                <w:ilvl w:val="0"/>
                <w:numId w:val="9"/>
              </w:numPr>
              <w:ind w:left="531" w:hanging="387"/>
              <w:rPr>
                <w:b/>
                <w:u w:val="single"/>
              </w:rPr>
            </w:pPr>
            <w:r>
              <w:t>A listed company may appoint</w:t>
            </w:r>
            <w:r w:rsidR="00EC3337">
              <w:t xml:space="preserve"> director of small shareholders if notice is given by</w:t>
            </w:r>
          </w:p>
          <w:p w:rsidR="00EC3337" w:rsidRDefault="00EC3337" w:rsidP="00684895">
            <w:pPr>
              <w:pStyle w:val="ListParagraph"/>
              <w:ind w:left="891" w:hanging="387"/>
            </w:pPr>
            <w:r>
              <w:t>a)</w:t>
            </w:r>
            <w:r w:rsidR="006F0217">
              <w:t xml:space="preserve"> </w:t>
            </w:r>
            <w:r>
              <w:t>Not less than 1000 shareholders or</w:t>
            </w:r>
          </w:p>
          <w:p w:rsidR="00EC3337" w:rsidRDefault="00EC3337" w:rsidP="00684895">
            <w:pPr>
              <w:pStyle w:val="ListParagraph"/>
              <w:ind w:left="891" w:hanging="387"/>
            </w:pPr>
            <w:proofErr w:type="gramStart"/>
            <w:r>
              <w:t>b</w:t>
            </w:r>
            <w:proofErr w:type="gramEnd"/>
            <w:r>
              <w:t>)</w:t>
            </w:r>
            <w:r w:rsidR="006F0217">
              <w:t xml:space="preserve"> </w:t>
            </w:r>
            <w:r>
              <w:t>one tenth of total no of small shareholders whichever is lower.</w:t>
            </w:r>
          </w:p>
          <w:p w:rsidR="0040068C" w:rsidRDefault="0040068C" w:rsidP="0040068C">
            <w:pPr>
              <w:pStyle w:val="ListParagraph"/>
              <w:numPr>
                <w:ilvl w:val="0"/>
                <w:numId w:val="9"/>
              </w:numPr>
              <w:tabs>
                <w:tab w:val="left" w:pos="459"/>
              </w:tabs>
              <w:ind w:left="176" w:firstLine="0"/>
            </w:pPr>
            <w:r>
              <w:t xml:space="preserve">Listed companies may also appoint small </w:t>
            </w:r>
            <w:proofErr w:type="spellStart"/>
            <w:r>
              <w:t>share holder</w:t>
            </w:r>
            <w:proofErr w:type="spellEnd"/>
            <w:r>
              <w:t xml:space="preserve"> directors </w:t>
            </w:r>
            <w:proofErr w:type="spellStart"/>
            <w:r>
              <w:t>suo</w:t>
            </w:r>
            <w:proofErr w:type="spellEnd"/>
            <w:r>
              <w:t xml:space="preserve"> </w:t>
            </w:r>
            <w:proofErr w:type="spellStart"/>
            <w:r>
              <w:t>moto</w:t>
            </w:r>
            <w:proofErr w:type="spellEnd"/>
            <w:r>
              <w:t>.</w:t>
            </w:r>
          </w:p>
          <w:p w:rsidR="00A363F0" w:rsidRPr="005F0259" w:rsidRDefault="00831536" w:rsidP="007A436A">
            <w:pPr>
              <w:pStyle w:val="ListParagraph"/>
              <w:numPr>
                <w:ilvl w:val="0"/>
                <w:numId w:val="34"/>
              </w:numPr>
              <w:ind w:left="441" w:hanging="270"/>
            </w:pPr>
            <w:r>
              <w:t xml:space="preserve"> </w:t>
            </w:r>
            <w:r w:rsidR="006F0217">
              <w:t xml:space="preserve">Notice must be given </w:t>
            </w:r>
            <w:proofErr w:type="spellStart"/>
            <w:r w:rsidR="006F0217">
              <w:t>atleast</w:t>
            </w:r>
            <w:proofErr w:type="spellEnd"/>
            <w:r w:rsidR="006F0217">
              <w:t xml:space="preserve"> 14 days</w:t>
            </w:r>
            <w:r w:rsidR="00684895">
              <w:t xml:space="preserve"> before meeting specifying the          details and consent of the proposed director.</w:t>
            </w:r>
          </w:p>
          <w:p w:rsidR="009E70AC" w:rsidRPr="009E70AC" w:rsidRDefault="009E70AC" w:rsidP="00831536">
            <w:pPr>
              <w:pStyle w:val="ListParagraph"/>
              <w:numPr>
                <w:ilvl w:val="0"/>
                <w:numId w:val="9"/>
              </w:numPr>
              <w:ind w:left="531" w:hanging="356"/>
              <w:rPr>
                <w:b/>
                <w:u w:val="single"/>
              </w:rPr>
            </w:pPr>
            <w:r>
              <w:t>A person can become small shareholder director in maximum 2 companies.</w:t>
            </w:r>
          </w:p>
          <w:p w:rsidR="009E70AC" w:rsidRPr="009E70AC" w:rsidRDefault="009E70AC" w:rsidP="00831536">
            <w:pPr>
              <w:pStyle w:val="ListParagraph"/>
              <w:numPr>
                <w:ilvl w:val="0"/>
                <w:numId w:val="9"/>
              </w:numPr>
              <w:ind w:left="531" w:hanging="356"/>
              <w:rPr>
                <w:b/>
                <w:u w:val="single"/>
              </w:rPr>
            </w:pPr>
            <w:r>
              <w:t>Small share holder means a share holder who holds shares of nominal value of Rs.20000 or less.</w:t>
            </w:r>
          </w:p>
          <w:p w:rsidR="009E70AC" w:rsidRPr="00E04687" w:rsidRDefault="009E70AC" w:rsidP="00831536">
            <w:pPr>
              <w:pStyle w:val="ListParagraph"/>
              <w:numPr>
                <w:ilvl w:val="0"/>
                <w:numId w:val="9"/>
              </w:numPr>
              <w:ind w:left="531" w:hanging="335"/>
              <w:rPr>
                <w:b/>
                <w:u w:val="single"/>
              </w:rPr>
            </w:pPr>
            <w:r>
              <w:lastRenderedPageBreak/>
              <w:t>Maximum tenure is 3 years and he cannot be reappointed.</w:t>
            </w:r>
          </w:p>
          <w:p w:rsidR="00E04687" w:rsidRPr="00E04687" w:rsidRDefault="00E04687" w:rsidP="00831536">
            <w:pPr>
              <w:pStyle w:val="ListParagraph"/>
              <w:numPr>
                <w:ilvl w:val="0"/>
                <w:numId w:val="9"/>
              </w:numPr>
              <w:ind w:left="531" w:hanging="335"/>
              <w:rPr>
                <w:b/>
                <w:u w:val="single"/>
              </w:rPr>
            </w:pPr>
            <w:r>
              <w:t xml:space="preserve">Cannot be reappointed </w:t>
            </w:r>
            <w:r w:rsidR="005F0259">
              <w:t>for 3 yrs in any other capacity directly or indirectly.</w:t>
            </w:r>
          </w:p>
          <w:p w:rsidR="00E04687" w:rsidRPr="00831536" w:rsidRDefault="00E04687" w:rsidP="00831536">
            <w:pPr>
              <w:pStyle w:val="ListParagraph"/>
              <w:numPr>
                <w:ilvl w:val="0"/>
                <w:numId w:val="9"/>
              </w:numPr>
              <w:ind w:left="531" w:hanging="335"/>
              <w:rPr>
                <w:b/>
                <w:u w:val="single"/>
              </w:rPr>
            </w:pPr>
            <w:r>
              <w:t>Can be an ID if he gives declaration and fulfils criteria.</w:t>
            </w:r>
            <w:r w:rsidR="002A40CE">
              <w:t xml:space="preserve"> However he cannot be a MD or WTD.</w:t>
            </w:r>
          </w:p>
          <w:p w:rsidR="00831536" w:rsidRPr="009E70AC" w:rsidRDefault="00831536" w:rsidP="00831536">
            <w:pPr>
              <w:pStyle w:val="ListParagraph"/>
              <w:numPr>
                <w:ilvl w:val="0"/>
                <w:numId w:val="9"/>
              </w:numPr>
              <w:ind w:left="531" w:hanging="335"/>
              <w:rPr>
                <w:b/>
                <w:u w:val="single"/>
              </w:rPr>
            </w:pPr>
            <w:r>
              <w:t>A person disqualified under Section 164 cannot be a small shareholder director. If the disqualification is incurred later on, the small share holder director will have to vacate his office.</w:t>
            </w:r>
          </w:p>
          <w:p w:rsidR="009E70AC" w:rsidRPr="009E70AC" w:rsidRDefault="009E70AC" w:rsidP="009E70AC">
            <w:pPr>
              <w:pStyle w:val="ListParagraph"/>
              <w:ind w:left="742"/>
              <w:rPr>
                <w:b/>
                <w:u w:val="single"/>
              </w:rPr>
            </w:pPr>
          </w:p>
        </w:tc>
      </w:tr>
      <w:tr w:rsidR="009E70AC" w:rsidTr="00C77A78">
        <w:trPr>
          <w:trHeight w:val="2240"/>
        </w:trPr>
        <w:tc>
          <w:tcPr>
            <w:tcW w:w="1809" w:type="dxa"/>
          </w:tcPr>
          <w:p w:rsidR="009E70AC" w:rsidRDefault="009E70AC">
            <w:pPr>
              <w:rPr>
                <w:b/>
              </w:rPr>
            </w:pPr>
            <w:r>
              <w:rPr>
                <w:b/>
              </w:rPr>
              <w:lastRenderedPageBreak/>
              <w:t>Section 152</w:t>
            </w:r>
          </w:p>
        </w:tc>
        <w:tc>
          <w:tcPr>
            <w:tcW w:w="7433" w:type="dxa"/>
          </w:tcPr>
          <w:p w:rsidR="009E70AC" w:rsidRDefault="009E70AC" w:rsidP="009E70AC">
            <w:pPr>
              <w:pStyle w:val="ListParagraph"/>
              <w:ind w:left="601"/>
              <w:rPr>
                <w:b/>
                <w:u w:val="single"/>
              </w:rPr>
            </w:pPr>
            <w:r>
              <w:rPr>
                <w:b/>
                <w:u w:val="single"/>
              </w:rPr>
              <w:t>Appointment of Directors</w:t>
            </w:r>
          </w:p>
          <w:p w:rsidR="009E70AC" w:rsidRPr="008D17DE" w:rsidRDefault="009E70AC" w:rsidP="009814FE">
            <w:pPr>
              <w:pStyle w:val="ListParagraph"/>
              <w:numPr>
                <w:ilvl w:val="0"/>
                <w:numId w:val="10"/>
              </w:numPr>
              <w:spacing w:line="330" w:lineRule="atLeast"/>
              <w:ind w:left="742"/>
              <w:rPr>
                <w:rFonts w:ascii="Calibri" w:eastAsia="Times New Roman" w:hAnsi="Calibri" w:cs="Calibri"/>
                <w:color w:val="000000"/>
                <w:lang w:eastAsia="en-IN"/>
              </w:rPr>
            </w:pPr>
            <w:r w:rsidRPr="008D17DE">
              <w:rPr>
                <w:rFonts w:ascii="Times New Roman" w:eastAsia="Times New Roman" w:hAnsi="Times New Roman" w:cs="Times New Roman"/>
                <w:color w:val="000000"/>
                <w:sz w:val="24"/>
                <w:szCs w:val="24"/>
                <w:lang w:eastAsia="en-IN"/>
              </w:rPr>
              <w:t>Where no provision is made in the articles of a company for the appointment</w:t>
            </w:r>
            <w:r w:rsidR="008D17DE" w:rsidRPr="008D17DE">
              <w:rPr>
                <w:rFonts w:ascii="Times New Roman" w:eastAsia="Times New Roman" w:hAnsi="Times New Roman" w:cs="Times New Roman"/>
                <w:color w:val="000000"/>
                <w:sz w:val="24"/>
                <w:szCs w:val="24"/>
                <w:lang w:eastAsia="en-IN"/>
              </w:rPr>
              <w:t xml:space="preserve"> of the first director, the subscribers to the memorandum who </w:t>
            </w:r>
            <w:proofErr w:type="gramStart"/>
            <w:r w:rsidR="008D17DE" w:rsidRPr="008D17DE">
              <w:rPr>
                <w:rFonts w:ascii="Times New Roman" w:eastAsia="Times New Roman" w:hAnsi="Times New Roman" w:cs="Times New Roman"/>
                <w:color w:val="000000"/>
                <w:sz w:val="24"/>
                <w:szCs w:val="24"/>
                <w:lang w:eastAsia="en-IN"/>
              </w:rPr>
              <w:t>are  individuals</w:t>
            </w:r>
            <w:proofErr w:type="gramEnd"/>
            <w:r w:rsidR="008D17DE" w:rsidRPr="008D17DE">
              <w:rPr>
                <w:rFonts w:ascii="Times New Roman" w:eastAsia="Times New Roman" w:hAnsi="Times New Roman" w:cs="Times New Roman"/>
                <w:color w:val="000000"/>
                <w:sz w:val="24"/>
                <w:szCs w:val="24"/>
                <w:lang w:eastAsia="en-IN"/>
              </w:rPr>
              <w:t xml:space="preserve"> shall be deemed</w:t>
            </w:r>
            <w:r w:rsidR="008D17DE">
              <w:rPr>
                <w:rFonts w:ascii="Times New Roman" w:eastAsia="Times New Roman" w:hAnsi="Times New Roman" w:cs="Times New Roman"/>
                <w:color w:val="000000"/>
                <w:sz w:val="24"/>
                <w:szCs w:val="24"/>
                <w:lang w:eastAsia="en-IN"/>
              </w:rPr>
              <w:t xml:space="preserve"> </w:t>
            </w:r>
            <w:r w:rsidR="008D17DE" w:rsidRPr="009E70AC">
              <w:rPr>
                <w:rFonts w:ascii="Times New Roman" w:eastAsia="Times New Roman" w:hAnsi="Times New Roman" w:cs="Times New Roman"/>
                <w:color w:val="000000"/>
                <w:sz w:val="24"/>
                <w:szCs w:val="24"/>
                <w:lang w:eastAsia="en-IN"/>
              </w:rPr>
              <w:t xml:space="preserve">to be the first directors of the company until the </w:t>
            </w:r>
            <w:r w:rsidR="008D17DE">
              <w:rPr>
                <w:rFonts w:ascii="Times New Roman" w:eastAsia="Times New Roman" w:hAnsi="Times New Roman" w:cs="Times New Roman"/>
                <w:color w:val="000000"/>
                <w:sz w:val="24"/>
                <w:szCs w:val="24"/>
                <w:lang w:eastAsia="en-IN"/>
              </w:rPr>
              <w:t xml:space="preserve">directors are duly appointed </w:t>
            </w:r>
            <w:r w:rsidR="008D17DE" w:rsidRPr="009E70AC">
              <w:rPr>
                <w:rFonts w:ascii="Times New Roman" w:eastAsia="Times New Roman" w:hAnsi="Times New Roman" w:cs="Times New Roman"/>
                <w:color w:val="000000"/>
                <w:sz w:val="24"/>
                <w:szCs w:val="24"/>
                <w:lang w:eastAsia="en-IN"/>
              </w:rPr>
              <w:t xml:space="preserve"> </w:t>
            </w:r>
            <w:r w:rsidR="008D17DE">
              <w:rPr>
                <w:rFonts w:ascii="Times New Roman" w:eastAsia="Times New Roman" w:hAnsi="Times New Roman" w:cs="Times New Roman"/>
                <w:color w:val="000000"/>
                <w:sz w:val="24"/>
                <w:szCs w:val="24"/>
                <w:lang w:eastAsia="en-IN"/>
              </w:rPr>
              <w:t>.</w:t>
            </w:r>
          </w:p>
          <w:p w:rsidR="008D17DE" w:rsidRPr="008D17DE" w:rsidRDefault="008D17DE" w:rsidP="009814FE">
            <w:pPr>
              <w:pStyle w:val="ListParagraph"/>
              <w:numPr>
                <w:ilvl w:val="0"/>
                <w:numId w:val="10"/>
              </w:numPr>
              <w:spacing w:line="330" w:lineRule="atLeast"/>
              <w:ind w:left="742"/>
              <w:rPr>
                <w:rFonts w:ascii="Calibri" w:eastAsia="Times New Roman" w:hAnsi="Calibri" w:cs="Calibri"/>
                <w:color w:val="000000"/>
                <w:lang w:eastAsia="en-IN"/>
              </w:rPr>
            </w:pPr>
            <w:r w:rsidRPr="008D17DE">
              <w:rPr>
                <w:rFonts w:ascii="Times New Roman" w:eastAsia="Times New Roman" w:hAnsi="Times New Roman" w:cs="Times New Roman"/>
                <w:color w:val="000000"/>
                <w:sz w:val="24"/>
                <w:szCs w:val="24"/>
                <w:lang w:eastAsia="en-IN"/>
              </w:rPr>
              <w:t>In case of OPC</w:t>
            </w:r>
            <w:r w:rsidR="009E70AC" w:rsidRPr="008D17DE">
              <w:rPr>
                <w:rFonts w:ascii="Times New Roman" w:eastAsia="Times New Roman" w:hAnsi="Times New Roman" w:cs="Times New Roman"/>
                <w:color w:val="000000"/>
                <w:sz w:val="24"/>
                <w:szCs w:val="24"/>
                <w:lang w:eastAsia="en-IN"/>
              </w:rPr>
              <w:t xml:space="preserve"> an individual being member shall be deemed to be its first director</w:t>
            </w:r>
            <w:r w:rsidRPr="008D17DE">
              <w:rPr>
                <w:rFonts w:ascii="Times New Roman" w:eastAsia="Times New Roman" w:hAnsi="Times New Roman" w:cs="Times New Roman"/>
                <w:color w:val="000000"/>
                <w:sz w:val="24"/>
                <w:szCs w:val="24"/>
                <w:lang w:eastAsia="en-IN"/>
              </w:rPr>
              <w:t xml:space="preserve"> until the director or directors are duly appointed by the member in accordance with the</w:t>
            </w:r>
            <w:r>
              <w:rPr>
                <w:rFonts w:ascii="Times New Roman" w:eastAsia="Times New Roman" w:hAnsi="Times New Roman" w:cs="Times New Roman"/>
                <w:color w:val="000000"/>
                <w:sz w:val="24"/>
                <w:szCs w:val="24"/>
                <w:lang w:eastAsia="en-IN"/>
              </w:rPr>
              <w:t xml:space="preserve"> </w:t>
            </w:r>
            <w:r w:rsidRPr="009E70AC">
              <w:rPr>
                <w:rFonts w:ascii="Times New Roman" w:eastAsia="Times New Roman" w:hAnsi="Times New Roman" w:cs="Times New Roman"/>
                <w:color w:val="000000"/>
                <w:sz w:val="24"/>
                <w:szCs w:val="24"/>
                <w:lang w:eastAsia="en-IN"/>
              </w:rPr>
              <w:t>provisions of this section.</w:t>
            </w:r>
          </w:p>
          <w:p w:rsidR="008D17DE" w:rsidRPr="008D17DE" w:rsidRDefault="008D17DE" w:rsidP="009814FE">
            <w:pPr>
              <w:pStyle w:val="ListParagraph"/>
              <w:numPr>
                <w:ilvl w:val="0"/>
                <w:numId w:val="10"/>
              </w:numPr>
              <w:spacing w:line="330" w:lineRule="atLeast"/>
              <w:ind w:left="742"/>
              <w:rPr>
                <w:rFonts w:ascii="Calibri" w:eastAsia="Times New Roman" w:hAnsi="Calibri" w:cs="Calibri"/>
                <w:color w:val="000000"/>
                <w:lang w:eastAsia="en-IN"/>
              </w:rPr>
            </w:pPr>
            <w:r>
              <w:rPr>
                <w:rFonts w:ascii="Times New Roman" w:eastAsia="Times New Roman" w:hAnsi="Times New Roman" w:cs="Times New Roman"/>
                <w:color w:val="000000"/>
                <w:sz w:val="24"/>
                <w:szCs w:val="24"/>
                <w:lang w:eastAsia="en-IN"/>
              </w:rPr>
              <w:t>E</w:t>
            </w:r>
            <w:r w:rsidRPr="008D17DE">
              <w:rPr>
                <w:rFonts w:ascii="Times New Roman" w:eastAsia="Times New Roman" w:hAnsi="Times New Roman" w:cs="Times New Roman"/>
                <w:color w:val="000000"/>
                <w:sz w:val="24"/>
                <w:szCs w:val="24"/>
                <w:lang w:eastAsia="en-IN"/>
              </w:rPr>
              <w:t>very director shall be appointed by the company in general meeting</w:t>
            </w:r>
            <w:r>
              <w:rPr>
                <w:rFonts w:ascii="Times New Roman" w:eastAsia="Times New Roman" w:hAnsi="Times New Roman" w:cs="Times New Roman"/>
                <w:color w:val="000000"/>
                <w:sz w:val="24"/>
                <w:szCs w:val="24"/>
                <w:lang w:eastAsia="en-IN"/>
              </w:rPr>
              <w:t>.</w:t>
            </w:r>
            <w:r w:rsidR="0040068C">
              <w:rPr>
                <w:rFonts w:ascii="Times New Roman" w:eastAsia="Times New Roman" w:hAnsi="Times New Roman" w:cs="Times New Roman"/>
                <w:color w:val="000000"/>
                <w:sz w:val="24"/>
                <w:szCs w:val="24"/>
                <w:lang w:eastAsia="en-IN"/>
              </w:rPr>
              <w:t>[Sec.152(2)]</w:t>
            </w:r>
          </w:p>
          <w:p w:rsidR="008D17DE" w:rsidRPr="00EB544E" w:rsidRDefault="008D17DE" w:rsidP="00EB544E">
            <w:pPr>
              <w:spacing w:line="330" w:lineRule="atLeast"/>
              <w:rPr>
                <w:rFonts w:ascii="Calibri" w:eastAsia="Times New Roman" w:hAnsi="Calibri" w:cs="Calibri"/>
                <w:color w:val="000000"/>
                <w:lang w:eastAsia="en-IN"/>
              </w:rPr>
            </w:pPr>
          </w:p>
          <w:p w:rsidR="008D17DE" w:rsidRDefault="00A704CB" w:rsidP="009B5B7C">
            <w:pPr>
              <w:pStyle w:val="ListParagraph"/>
              <w:spacing w:line="330" w:lineRule="atLeast"/>
              <w:ind w:left="601"/>
              <w:rPr>
                <w:rFonts w:ascii="Calibri" w:eastAsia="Times New Roman" w:hAnsi="Calibri" w:cs="Calibri"/>
                <w:b/>
                <w:color w:val="000000"/>
                <w:u w:val="single"/>
                <w:lang w:eastAsia="en-IN"/>
              </w:rPr>
            </w:pPr>
            <w:r>
              <w:rPr>
                <w:rFonts w:ascii="Calibri" w:eastAsia="Times New Roman" w:hAnsi="Calibri" w:cs="Calibri"/>
                <w:b/>
                <w:color w:val="000000"/>
                <w:u w:val="single"/>
                <w:lang w:eastAsia="en-IN"/>
              </w:rPr>
              <w:t>Rotation of Directors</w:t>
            </w:r>
            <w:r w:rsidR="009B5B7C">
              <w:rPr>
                <w:rFonts w:ascii="Calibri" w:eastAsia="Times New Roman" w:hAnsi="Calibri" w:cs="Calibri"/>
                <w:b/>
                <w:color w:val="000000"/>
                <w:u w:val="single"/>
                <w:lang w:eastAsia="en-IN"/>
              </w:rPr>
              <w:t>{152(6),(7)}</w:t>
            </w:r>
          </w:p>
          <w:p w:rsidR="00A704CB" w:rsidRPr="00A704CB" w:rsidRDefault="00A704CB"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This requirement is applicable only in case of Public Company.</w:t>
            </w:r>
          </w:p>
          <w:p w:rsidR="00A704CB" w:rsidRPr="000D1368" w:rsidRDefault="00A704CB" w:rsidP="009814FE">
            <w:pPr>
              <w:pStyle w:val="ListParagraph"/>
              <w:numPr>
                <w:ilvl w:val="0"/>
                <w:numId w:val="11"/>
              </w:numPr>
              <w:spacing w:line="330" w:lineRule="atLeast"/>
              <w:ind w:left="742"/>
              <w:rPr>
                <w:rFonts w:ascii="Calibri" w:eastAsia="Times New Roman" w:hAnsi="Calibri" w:cs="Calibri"/>
                <w:b/>
                <w:color w:val="000000"/>
                <w:u w:val="single"/>
                <w:lang w:eastAsia="en-IN"/>
              </w:rPr>
            </w:pPr>
            <w:proofErr w:type="spellStart"/>
            <w:proofErr w:type="gramStart"/>
            <w:r>
              <w:rPr>
                <w:rFonts w:ascii="Calibri" w:eastAsia="Times New Roman" w:hAnsi="Calibri" w:cs="Calibri"/>
                <w:color w:val="000000"/>
                <w:lang w:eastAsia="en-IN"/>
              </w:rPr>
              <w:t>Atleast</w:t>
            </w:r>
            <w:proofErr w:type="spellEnd"/>
            <w:r>
              <w:rPr>
                <w:rFonts w:ascii="Calibri" w:eastAsia="Times New Roman" w:hAnsi="Calibri" w:cs="Calibri"/>
                <w:color w:val="000000"/>
                <w:lang w:eastAsia="en-IN"/>
              </w:rPr>
              <w:t xml:space="preserve">  2</w:t>
            </w:r>
            <w:proofErr w:type="gramEnd"/>
            <w:r>
              <w:rPr>
                <w:rFonts w:ascii="Calibri" w:eastAsia="Times New Roman" w:hAnsi="Calibri" w:cs="Calibri"/>
                <w:color w:val="000000"/>
                <w:lang w:eastAsia="en-IN"/>
              </w:rPr>
              <w:t xml:space="preserve">/3 </w:t>
            </w:r>
            <w:proofErr w:type="spellStart"/>
            <w:r>
              <w:rPr>
                <w:rFonts w:ascii="Calibri" w:eastAsia="Times New Roman" w:hAnsi="Calibri" w:cs="Calibri"/>
                <w:color w:val="000000"/>
                <w:lang w:eastAsia="en-IN"/>
              </w:rPr>
              <w:t>rd</w:t>
            </w:r>
            <w:proofErr w:type="spellEnd"/>
            <w:r>
              <w:rPr>
                <w:rFonts w:ascii="Calibri" w:eastAsia="Times New Roman" w:hAnsi="Calibri" w:cs="Calibri"/>
                <w:color w:val="000000"/>
                <w:lang w:eastAsia="en-IN"/>
              </w:rPr>
              <w:t xml:space="preserve"> </w:t>
            </w:r>
            <w:r w:rsidR="009677F7">
              <w:rPr>
                <w:rFonts w:ascii="Calibri" w:eastAsia="Times New Roman" w:hAnsi="Calibri" w:cs="Calibri"/>
                <w:color w:val="000000"/>
                <w:lang w:eastAsia="en-IN"/>
              </w:rPr>
              <w:t>(No rounding off )</w:t>
            </w:r>
            <w:r>
              <w:rPr>
                <w:rFonts w:ascii="Calibri" w:eastAsia="Times New Roman" w:hAnsi="Calibri" w:cs="Calibri"/>
                <w:color w:val="000000"/>
                <w:lang w:eastAsia="en-IN"/>
              </w:rPr>
              <w:t>of the total number of directors shall be</w:t>
            </w:r>
            <w:r w:rsidR="009677F7">
              <w:rPr>
                <w:rFonts w:ascii="Calibri" w:eastAsia="Times New Roman" w:hAnsi="Calibri" w:cs="Calibri"/>
                <w:color w:val="000000"/>
                <w:lang w:eastAsia="en-IN"/>
              </w:rPr>
              <w:t xml:space="preserve"> rotational directors(higher is allowed)</w:t>
            </w:r>
            <w:r w:rsidR="005D1685">
              <w:rPr>
                <w:rFonts w:ascii="Calibri" w:eastAsia="Times New Roman" w:hAnsi="Calibri" w:cs="Calibri"/>
                <w:color w:val="000000"/>
                <w:lang w:eastAsia="en-IN"/>
              </w:rPr>
              <w:t>.</w:t>
            </w:r>
          </w:p>
          <w:p w:rsidR="000D1368" w:rsidRPr="00EE31D7" w:rsidRDefault="000D1368"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Independent Directors will not be counted in Total Direc</w:t>
            </w:r>
            <w:r w:rsidR="004131DE">
              <w:rPr>
                <w:rFonts w:ascii="Calibri" w:eastAsia="Times New Roman" w:hAnsi="Calibri" w:cs="Calibri"/>
                <w:color w:val="000000"/>
                <w:lang w:eastAsia="en-IN"/>
              </w:rPr>
              <w:t>tors for the purpose of taking two third.</w:t>
            </w:r>
          </w:p>
          <w:p w:rsidR="00EE31D7" w:rsidRPr="00B116CA" w:rsidRDefault="00EE31D7"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All directors appointed by BOD are non-rotational directors.</w:t>
            </w:r>
          </w:p>
          <w:p w:rsidR="00B116CA" w:rsidRPr="009677F7" w:rsidRDefault="00B116CA"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b/>
                <w:color w:val="000000"/>
                <w:lang w:eastAsia="en-IN"/>
              </w:rPr>
              <w:t>New Companies Act does not specifically excludes MD and WTD from the requirement of rotation. However, in normal course they are non- rotational.</w:t>
            </w:r>
          </w:p>
          <w:p w:rsidR="009677F7" w:rsidRPr="009677F7" w:rsidRDefault="009677F7"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Appointed in G.M. by passing OR</w:t>
            </w:r>
            <w:r w:rsidR="005D1685">
              <w:rPr>
                <w:rFonts w:ascii="Calibri" w:eastAsia="Times New Roman" w:hAnsi="Calibri" w:cs="Calibri"/>
                <w:color w:val="000000"/>
                <w:lang w:eastAsia="en-IN"/>
              </w:rPr>
              <w:t>. Remaining 1/3rd directors shall be appointed by AOA. If AOA is silent, then by members in GM.</w:t>
            </w:r>
          </w:p>
          <w:p w:rsidR="009677F7" w:rsidRPr="009B5B7C" w:rsidRDefault="009677F7"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sidRPr="009677F7">
              <w:rPr>
                <w:rFonts w:ascii="Calibri" w:eastAsia="Times New Roman" w:hAnsi="Calibri" w:cs="Calibri"/>
                <w:b/>
                <w:color w:val="000000"/>
                <w:lang w:eastAsia="en-IN"/>
              </w:rPr>
              <w:t>Exact</w:t>
            </w:r>
            <w:r>
              <w:rPr>
                <w:rFonts w:ascii="Calibri" w:eastAsia="Times New Roman" w:hAnsi="Calibri" w:cs="Calibri"/>
                <w:b/>
                <w:color w:val="000000"/>
                <w:lang w:eastAsia="en-IN"/>
              </w:rPr>
              <w:t xml:space="preserve"> </w:t>
            </w:r>
            <w:r>
              <w:rPr>
                <w:rFonts w:ascii="Calibri" w:eastAsia="Times New Roman" w:hAnsi="Calibri" w:cs="Calibri"/>
                <w:color w:val="000000"/>
                <w:lang w:eastAsia="en-IN"/>
              </w:rPr>
              <w:t xml:space="preserve">1/3 rd of the total number of rotational directors shall retire by rotation at every </w:t>
            </w:r>
            <w:proofErr w:type="gramStart"/>
            <w:r>
              <w:rPr>
                <w:rFonts w:ascii="Calibri" w:eastAsia="Times New Roman" w:hAnsi="Calibri" w:cs="Calibri"/>
                <w:color w:val="000000"/>
                <w:lang w:eastAsia="en-IN"/>
              </w:rPr>
              <w:t>AGM(</w:t>
            </w:r>
            <w:proofErr w:type="gramEnd"/>
            <w:r>
              <w:rPr>
                <w:rFonts w:ascii="Calibri" w:eastAsia="Times New Roman" w:hAnsi="Calibri" w:cs="Calibri"/>
                <w:color w:val="000000"/>
                <w:lang w:eastAsia="en-IN"/>
              </w:rPr>
              <w:t>Round off to nearest decimal)</w:t>
            </w:r>
            <w:r w:rsidR="009B5B7C">
              <w:rPr>
                <w:rFonts w:ascii="Calibri" w:eastAsia="Times New Roman" w:hAnsi="Calibri" w:cs="Calibri"/>
                <w:color w:val="000000"/>
                <w:lang w:eastAsia="en-IN"/>
              </w:rPr>
              <w:t>.FIFO method to be followed .</w:t>
            </w:r>
            <w:proofErr w:type="spellStart"/>
            <w:r w:rsidR="009B5B7C">
              <w:rPr>
                <w:rFonts w:ascii="Calibri" w:eastAsia="Times New Roman" w:hAnsi="Calibri" w:cs="Calibri"/>
                <w:color w:val="000000"/>
                <w:lang w:eastAsia="en-IN"/>
              </w:rPr>
              <w:t>ie</w:t>
            </w:r>
            <w:proofErr w:type="spellEnd"/>
            <w:r w:rsidR="009B5B7C">
              <w:rPr>
                <w:rFonts w:ascii="Calibri" w:eastAsia="Times New Roman" w:hAnsi="Calibri" w:cs="Calibri"/>
                <w:color w:val="000000"/>
                <w:lang w:eastAsia="en-IN"/>
              </w:rPr>
              <w:t xml:space="preserve">. </w:t>
            </w:r>
            <w:proofErr w:type="gramStart"/>
            <w:r w:rsidR="009B5B7C">
              <w:rPr>
                <w:rFonts w:ascii="Calibri" w:eastAsia="Times New Roman" w:hAnsi="Calibri" w:cs="Calibri"/>
                <w:color w:val="000000"/>
                <w:lang w:eastAsia="en-IN"/>
              </w:rPr>
              <w:t>directors</w:t>
            </w:r>
            <w:proofErr w:type="gramEnd"/>
            <w:r w:rsidR="009B5B7C">
              <w:rPr>
                <w:rFonts w:ascii="Calibri" w:eastAsia="Times New Roman" w:hAnsi="Calibri" w:cs="Calibri"/>
                <w:color w:val="000000"/>
                <w:lang w:eastAsia="en-IN"/>
              </w:rPr>
              <w:t xml:space="preserve"> who have been longest in office shall retire first. If 2 directors are appointed on the same day, then the same shall be determined by lot.</w:t>
            </w:r>
          </w:p>
          <w:p w:rsidR="009B5B7C" w:rsidRPr="009677F7" w:rsidRDefault="009B5B7C" w:rsidP="009B5B7C">
            <w:pPr>
              <w:pStyle w:val="ListParagraph"/>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However in case there is agreement between directors, retirement shall take place subject to such agreement.</w:t>
            </w:r>
          </w:p>
          <w:p w:rsidR="009677F7" w:rsidRPr="009677F7" w:rsidRDefault="009677F7" w:rsidP="009814FE">
            <w:pPr>
              <w:pStyle w:val="ListParagraph"/>
              <w:numPr>
                <w:ilvl w:val="0"/>
                <w:numId w:val="11"/>
              </w:numPr>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Example:</w:t>
            </w:r>
          </w:p>
          <w:p w:rsidR="009677F7" w:rsidRPr="009677F7" w:rsidRDefault="009677F7" w:rsidP="009B5B7C">
            <w:pPr>
              <w:pStyle w:val="ListParagraph"/>
              <w:spacing w:line="330" w:lineRule="atLeast"/>
              <w:ind w:left="742"/>
              <w:rPr>
                <w:rFonts w:ascii="Calibri" w:eastAsia="Times New Roman" w:hAnsi="Calibri" w:cs="Calibri"/>
                <w:b/>
                <w:color w:val="000000"/>
                <w:u w:val="single"/>
                <w:lang w:eastAsia="en-IN"/>
              </w:rPr>
            </w:pPr>
            <w:r>
              <w:rPr>
                <w:rFonts w:ascii="Calibri" w:eastAsia="Times New Roman" w:hAnsi="Calibri" w:cs="Calibri"/>
                <w:color w:val="000000"/>
                <w:lang w:eastAsia="en-IN"/>
              </w:rPr>
              <w:t>i) Total number  of directors=9,Minimum no of rotational director=6</w:t>
            </w:r>
            <w:r w:rsidR="009B5B7C">
              <w:rPr>
                <w:rFonts w:ascii="Calibri" w:eastAsia="Times New Roman" w:hAnsi="Calibri" w:cs="Calibri"/>
                <w:color w:val="000000"/>
                <w:lang w:eastAsia="en-IN"/>
              </w:rPr>
              <w:t>(say 7)</w:t>
            </w:r>
            <w:r>
              <w:rPr>
                <w:rFonts w:ascii="Calibri" w:eastAsia="Times New Roman" w:hAnsi="Calibri" w:cs="Calibri"/>
                <w:color w:val="000000"/>
                <w:lang w:eastAsia="en-IN"/>
              </w:rPr>
              <w:t>.</w:t>
            </w:r>
            <w:r w:rsidR="009B5B7C">
              <w:rPr>
                <w:rFonts w:ascii="Calibri" w:eastAsia="Times New Roman" w:hAnsi="Calibri" w:cs="Calibri"/>
                <w:color w:val="000000"/>
                <w:lang w:eastAsia="en-IN"/>
              </w:rPr>
              <w:t>Exact 1/3rd of 7=2.33=2 shall retire.(rounded off to nearest decimal)</w:t>
            </w:r>
          </w:p>
          <w:p w:rsidR="009677F7" w:rsidRDefault="009677F7" w:rsidP="009B5B7C">
            <w:pPr>
              <w:pStyle w:val="ListParagraph"/>
              <w:spacing w:line="330" w:lineRule="atLeast"/>
              <w:ind w:left="742"/>
              <w:rPr>
                <w:rFonts w:ascii="Calibri" w:eastAsia="Times New Roman" w:hAnsi="Calibri" w:cs="Calibri"/>
                <w:color w:val="000000"/>
                <w:lang w:eastAsia="en-IN"/>
              </w:rPr>
            </w:pPr>
            <w:r>
              <w:rPr>
                <w:rFonts w:ascii="Calibri" w:eastAsia="Times New Roman" w:hAnsi="Calibri" w:cs="Calibri"/>
                <w:color w:val="000000"/>
                <w:lang w:eastAsia="en-IN"/>
              </w:rPr>
              <w:t>ii) Total number of directors=8</w:t>
            </w:r>
            <w:proofErr w:type="gramStart"/>
            <w:r>
              <w:rPr>
                <w:rFonts w:ascii="Calibri" w:eastAsia="Times New Roman" w:hAnsi="Calibri" w:cs="Calibri"/>
                <w:color w:val="000000"/>
                <w:lang w:eastAsia="en-IN"/>
              </w:rPr>
              <w:t>,Minimum</w:t>
            </w:r>
            <w:proofErr w:type="gramEnd"/>
            <w:r>
              <w:rPr>
                <w:rFonts w:ascii="Calibri" w:eastAsia="Times New Roman" w:hAnsi="Calibri" w:cs="Calibri"/>
                <w:color w:val="000000"/>
                <w:lang w:eastAsia="en-IN"/>
              </w:rPr>
              <w:t xml:space="preserve"> no of rotational director=2/3rd of 8=5.33.Logically company will have to maintain </w:t>
            </w:r>
            <w:proofErr w:type="spellStart"/>
            <w:r>
              <w:rPr>
                <w:rFonts w:ascii="Calibri" w:eastAsia="Times New Roman" w:hAnsi="Calibri" w:cs="Calibri"/>
                <w:color w:val="000000"/>
                <w:lang w:eastAsia="en-IN"/>
              </w:rPr>
              <w:lastRenderedPageBreak/>
              <w:t>atleast</w:t>
            </w:r>
            <w:proofErr w:type="spellEnd"/>
            <w:r>
              <w:rPr>
                <w:rFonts w:ascii="Calibri" w:eastAsia="Times New Roman" w:hAnsi="Calibri" w:cs="Calibri"/>
                <w:color w:val="000000"/>
                <w:lang w:eastAsia="en-IN"/>
              </w:rPr>
              <w:t xml:space="preserve"> 6 </w:t>
            </w:r>
            <w:r w:rsidR="009B5B7C">
              <w:rPr>
                <w:rFonts w:ascii="Calibri" w:eastAsia="Times New Roman" w:hAnsi="Calibri" w:cs="Calibri"/>
                <w:color w:val="000000"/>
                <w:lang w:eastAsia="en-IN"/>
              </w:rPr>
              <w:t>rotational directors(say all 8 retire).Exact 1/3rd of 8=2.67 i.e. 3 shall retire.</w:t>
            </w:r>
          </w:p>
          <w:p w:rsidR="004131DE" w:rsidRDefault="004131DE" w:rsidP="009B5B7C">
            <w:pPr>
              <w:pStyle w:val="ListParagraph"/>
              <w:spacing w:line="330" w:lineRule="atLeast"/>
              <w:ind w:left="742"/>
              <w:rPr>
                <w:rFonts w:ascii="Calibri" w:eastAsia="Times New Roman" w:hAnsi="Calibri" w:cs="Calibri"/>
                <w:color w:val="000000"/>
                <w:lang w:eastAsia="en-IN"/>
              </w:rPr>
            </w:pPr>
            <w:r>
              <w:rPr>
                <w:rFonts w:ascii="Calibri" w:eastAsia="Times New Roman" w:hAnsi="Calibri" w:cs="Calibri"/>
                <w:color w:val="000000"/>
                <w:lang w:eastAsia="en-IN"/>
              </w:rPr>
              <w:t>iii)Total no of directors=10(including 1 Independent Director)</w:t>
            </w:r>
          </w:p>
          <w:p w:rsidR="00415789" w:rsidRDefault="00415789" w:rsidP="009B5B7C">
            <w:pPr>
              <w:pStyle w:val="ListParagraph"/>
              <w:spacing w:line="330" w:lineRule="atLeast"/>
              <w:ind w:left="742"/>
              <w:rPr>
                <w:rFonts w:ascii="Calibri" w:eastAsia="Times New Roman" w:hAnsi="Calibri" w:cs="Calibri"/>
                <w:color w:val="000000"/>
                <w:lang w:eastAsia="en-IN"/>
              </w:rPr>
            </w:pPr>
            <w:r>
              <w:rPr>
                <w:rFonts w:ascii="Calibri" w:eastAsia="Times New Roman" w:hAnsi="Calibri" w:cs="Calibri"/>
                <w:color w:val="000000"/>
                <w:lang w:eastAsia="en-IN"/>
              </w:rPr>
              <w:t xml:space="preserve">  Hence, No of directors to be liable to retire by rotation=9</w:t>
            </w:r>
            <w:r w:rsidR="002A5917">
              <w:rPr>
                <w:rFonts w:ascii="Calibri" w:eastAsia="Times New Roman" w:hAnsi="Calibri" w:cs="Calibri"/>
                <w:color w:val="000000"/>
                <w:lang w:eastAsia="en-IN"/>
              </w:rPr>
              <w:t>*2/3=6.</w:t>
            </w:r>
          </w:p>
          <w:p w:rsidR="009F4080" w:rsidRDefault="009F4080" w:rsidP="009B5B7C">
            <w:pPr>
              <w:pStyle w:val="ListParagraph"/>
              <w:spacing w:line="330" w:lineRule="atLeast"/>
              <w:ind w:left="742"/>
              <w:rPr>
                <w:rFonts w:ascii="Calibri" w:eastAsia="Times New Roman" w:hAnsi="Calibri" w:cs="Calibri"/>
                <w:b/>
                <w:color w:val="000000"/>
                <w:u w:val="single"/>
                <w:lang w:eastAsia="en-IN"/>
              </w:rPr>
            </w:pPr>
            <w:r>
              <w:rPr>
                <w:rFonts w:ascii="Calibri" w:eastAsia="Times New Roman" w:hAnsi="Calibri" w:cs="Calibri"/>
                <w:b/>
                <w:color w:val="000000"/>
                <w:u w:val="single"/>
                <w:lang w:eastAsia="en-IN"/>
              </w:rPr>
              <w:t>Automatic Adjournment and re-appointment(Section 152(7)</w:t>
            </w:r>
          </w:p>
          <w:p w:rsidR="009F4080" w:rsidRPr="009F4080" w:rsidRDefault="009F4080" w:rsidP="009F4080">
            <w:pPr>
              <w:spacing w:line="330" w:lineRule="atLeast"/>
              <w:ind w:left="601"/>
              <w:rPr>
                <w:rFonts w:ascii="Calibri" w:eastAsia="Times New Roman" w:hAnsi="Calibri" w:cs="Calibri"/>
                <w:color w:val="000000"/>
                <w:lang w:eastAsia="en-IN"/>
              </w:rPr>
            </w:pPr>
            <w:r>
              <w:rPr>
                <w:rFonts w:ascii="Times New Roman" w:eastAsia="Times New Roman" w:hAnsi="Times New Roman" w:cs="Times New Roman"/>
                <w:color w:val="000000"/>
                <w:sz w:val="24"/>
                <w:szCs w:val="24"/>
                <w:lang w:eastAsia="en-IN"/>
              </w:rPr>
              <w:t> </w:t>
            </w: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a</w:t>
            </w:r>
            <w:r w:rsidRPr="009F4080">
              <w:rPr>
                <w:rFonts w:ascii="Times New Roman" w:eastAsia="Times New Roman" w:hAnsi="Times New Roman" w:cs="Times New Roman"/>
                <w:color w:val="000000"/>
                <w:sz w:val="24"/>
                <w:szCs w:val="24"/>
                <w:lang w:eastAsia="en-IN"/>
              </w:rPr>
              <w:t xml:space="preserve">) If the vacancy of the retiring director is not so filled-up </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and the meeting has not</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expressly resolved not to fill the vacancy, the meeting shall stand</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adjourned till the same day</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in the next week, at the same time and place, or if that day is a national holiday, till the next</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succeeding day which is not a holiday, at the same time and place.</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b</w:t>
            </w:r>
            <w:r w:rsidRPr="009F4080">
              <w:rPr>
                <w:rFonts w:ascii="Times New Roman" w:eastAsia="Times New Roman" w:hAnsi="Times New Roman" w:cs="Times New Roman"/>
                <w:color w:val="000000"/>
                <w:sz w:val="24"/>
                <w:szCs w:val="24"/>
                <w:lang w:eastAsia="en-IN"/>
              </w:rPr>
              <w:t>) If at the adjourned meeting also, the vacancy of the retiring director is not filled up</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and that meeting also has not expressly resolved not to fill the vacancy, the retiring director</w:t>
            </w:r>
            <w:r>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color w:val="000000"/>
                <w:sz w:val="24"/>
                <w:szCs w:val="24"/>
                <w:lang w:eastAsia="en-IN"/>
              </w:rPr>
              <w:t>shall be deemed to have been re-appointed at the adjourned meeting, unless—</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 xml:space="preserve"> (</w:t>
            </w:r>
            <w:r w:rsidRPr="009F4080">
              <w:rPr>
                <w:rFonts w:ascii="Times New Roman" w:eastAsia="Times New Roman" w:hAnsi="Times New Roman" w:cs="Times New Roman"/>
                <w:i/>
                <w:iCs/>
                <w:color w:val="000000"/>
                <w:sz w:val="24"/>
                <w:szCs w:val="24"/>
                <w:lang w:eastAsia="en-IN"/>
              </w:rPr>
              <w:t>i</w:t>
            </w:r>
            <w:r w:rsidRPr="009F4080">
              <w:rPr>
                <w:rFonts w:ascii="Times New Roman" w:eastAsia="Times New Roman" w:hAnsi="Times New Roman" w:cs="Times New Roman"/>
                <w:color w:val="000000"/>
                <w:sz w:val="24"/>
                <w:szCs w:val="24"/>
                <w:lang w:eastAsia="en-IN"/>
              </w:rPr>
              <w:t>) at that meeting or at the previous meeting a resolution for the re-appointment</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of such director has been put to the meeting and lost;</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ii</w:t>
            </w:r>
            <w:r w:rsidRPr="009F4080">
              <w:rPr>
                <w:rFonts w:ascii="Times New Roman" w:eastAsia="Times New Roman" w:hAnsi="Times New Roman" w:cs="Times New Roman"/>
                <w:color w:val="000000"/>
                <w:sz w:val="24"/>
                <w:szCs w:val="24"/>
                <w:lang w:eastAsia="en-IN"/>
              </w:rPr>
              <w:t>) the retiring director has, by a notice in writing addressed to the company or</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its Board of directors, expressed his unwillingness to be so re-appointed;</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iii</w:t>
            </w:r>
            <w:r w:rsidRPr="009F4080">
              <w:rPr>
                <w:rFonts w:ascii="Times New Roman" w:eastAsia="Times New Roman" w:hAnsi="Times New Roman" w:cs="Times New Roman"/>
                <w:color w:val="000000"/>
                <w:sz w:val="24"/>
                <w:szCs w:val="24"/>
                <w:lang w:eastAsia="en-IN"/>
              </w:rPr>
              <w:t>) he is not qualified or is disqualified for appointment;</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iv</w:t>
            </w:r>
            <w:r w:rsidRPr="009F4080">
              <w:rPr>
                <w:rFonts w:ascii="Times New Roman" w:eastAsia="Times New Roman" w:hAnsi="Times New Roman" w:cs="Times New Roman"/>
                <w:color w:val="000000"/>
                <w:sz w:val="24"/>
                <w:szCs w:val="24"/>
                <w:lang w:eastAsia="en-IN"/>
              </w:rPr>
              <w:t>) a resolution, whether special or ordinary, is required for his appointment or</w:t>
            </w:r>
          </w:p>
          <w:p w:rsidR="009F4080" w:rsidRPr="009F4080" w:rsidRDefault="009F4080" w:rsidP="009F4080">
            <w:pPr>
              <w:spacing w:line="330" w:lineRule="atLeast"/>
              <w:ind w:left="601"/>
              <w:rPr>
                <w:rFonts w:ascii="Calibri" w:eastAsia="Times New Roman" w:hAnsi="Calibri" w:cs="Calibri"/>
                <w:color w:val="000000"/>
                <w:lang w:eastAsia="en-IN"/>
              </w:rPr>
            </w:pPr>
            <w:r w:rsidRPr="009F4080">
              <w:rPr>
                <w:rFonts w:ascii="Times New Roman" w:eastAsia="Times New Roman" w:hAnsi="Times New Roman" w:cs="Times New Roman"/>
                <w:color w:val="000000"/>
                <w:sz w:val="24"/>
                <w:szCs w:val="24"/>
                <w:lang w:eastAsia="en-IN"/>
              </w:rPr>
              <w:t>re-appointment by virtue of any provisions of this Act; or</w:t>
            </w:r>
          </w:p>
          <w:p w:rsidR="00847759" w:rsidRDefault="009F4080" w:rsidP="009F4080">
            <w:pPr>
              <w:spacing w:line="330" w:lineRule="atLeast"/>
              <w:ind w:left="601"/>
              <w:rPr>
                <w:rFonts w:ascii="Times New Roman" w:eastAsia="Times New Roman" w:hAnsi="Times New Roman" w:cs="Times New Roman"/>
                <w:color w:val="000000"/>
                <w:sz w:val="24"/>
                <w:szCs w:val="24"/>
                <w:lang w:eastAsia="en-IN"/>
              </w:rPr>
            </w:pPr>
            <w:r w:rsidRPr="009F4080">
              <w:rPr>
                <w:rFonts w:ascii="Times New Roman" w:eastAsia="Times New Roman" w:hAnsi="Times New Roman" w:cs="Times New Roman"/>
                <w:color w:val="000000"/>
                <w:sz w:val="24"/>
                <w:szCs w:val="24"/>
                <w:lang w:eastAsia="en-IN"/>
              </w:rPr>
              <w:t>(</w:t>
            </w:r>
            <w:r w:rsidRPr="009F4080">
              <w:rPr>
                <w:rFonts w:ascii="Times New Roman" w:eastAsia="Times New Roman" w:hAnsi="Times New Roman" w:cs="Times New Roman"/>
                <w:i/>
                <w:iCs/>
                <w:color w:val="000000"/>
                <w:sz w:val="24"/>
                <w:szCs w:val="24"/>
                <w:lang w:eastAsia="en-IN"/>
              </w:rPr>
              <w:t>v</w:t>
            </w:r>
            <w:r w:rsidRPr="009F4080">
              <w:rPr>
                <w:rFonts w:ascii="Times New Roman" w:eastAsia="Times New Roman" w:hAnsi="Times New Roman" w:cs="Times New Roman"/>
                <w:color w:val="000000"/>
                <w:sz w:val="24"/>
                <w:szCs w:val="24"/>
                <w:lang w:eastAsia="en-IN"/>
              </w:rPr>
              <w:t>) section 162 is applicable to the case.</w:t>
            </w:r>
            <w:r w:rsidR="00A70026">
              <w:rPr>
                <w:rFonts w:ascii="Times New Roman" w:eastAsia="Times New Roman" w:hAnsi="Times New Roman" w:cs="Times New Roman"/>
                <w:color w:val="000000"/>
                <w:sz w:val="24"/>
                <w:szCs w:val="24"/>
                <w:lang w:eastAsia="en-IN"/>
              </w:rPr>
              <w:t>{This clause</w:t>
            </w:r>
            <w:r>
              <w:rPr>
                <w:rFonts w:ascii="Times New Roman" w:eastAsia="Times New Roman" w:hAnsi="Times New Roman" w:cs="Times New Roman"/>
                <w:color w:val="000000"/>
                <w:sz w:val="24"/>
                <w:szCs w:val="24"/>
                <w:lang w:eastAsia="en-IN"/>
              </w:rPr>
              <w:t xml:space="preserve"> is absurd because it has effect of nullifying the whole section 152(7)</w:t>
            </w:r>
            <w:r w:rsidR="00847759">
              <w:rPr>
                <w:rFonts w:ascii="Times New Roman" w:eastAsia="Times New Roman" w:hAnsi="Times New Roman" w:cs="Times New Roman"/>
                <w:color w:val="000000"/>
                <w:sz w:val="24"/>
                <w:szCs w:val="24"/>
                <w:lang w:eastAsia="en-IN"/>
              </w:rPr>
              <w:t>)</w:t>
            </w:r>
          </w:p>
          <w:p w:rsidR="00A032B7" w:rsidRPr="00A27A44" w:rsidRDefault="00A032B7" w:rsidP="009F4080">
            <w:pPr>
              <w:spacing w:line="330" w:lineRule="atLeast"/>
              <w:ind w:left="601"/>
              <w:rPr>
                <w:rFonts w:ascii="Calibri" w:eastAsia="Times New Roman" w:hAnsi="Calibri" w:cs="Calibri"/>
                <w:b/>
                <w:color w:val="FF0000"/>
                <w:lang w:eastAsia="en-IN"/>
              </w:rPr>
            </w:pPr>
            <w:r w:rsidRPr="00A27A44">
              <w:rPr>
                <w:rFonts w:ascii="Times New Roman" w:eastAsia="Times New Roman" w:hAnsi="Times New Roman" w:cs="Times New Roman"/>
                <w:b/>
                <w:color w:val="FF0000"/>
                <w:sz w:val="24"/>
                <w:szCs w:val="24"/>
                <w:lang w:eastAsia="en-IN"/>
              </w:rPr>
              <w:t>MCA Clarification</w:t>
            </w:r>
          </w:p>
          <w:p w:rsidR="00A032B7" w:rsidRPr="00A27A44" w:rsidRDefault="00A032B7" w:rsidP="007A436A">
            <w:pPr>
              <w:pStyle w:val="ListParagraph"/>
              <w:numPr>
                <w:ilvl w:val="0"/>
                <w:numId w:val="29"/>
              </w:numPr>
              <w:rPr>
                <w:color w:val="FF0000"/>
              </w:rPr>
            </w:pPr>
            <w:r w:rsidRPr="00A27A44">
              <w:rPr>
                <w:color w:val="FF0000"/>
              </w:rPr>
              <w:t>Provisions of Section 152(6) and 152(7) shall not apply to-</w:t>
            </w:r>
          </w:p>
          <w:p w:rsidR="00A032B7" w:rsidRPr="00A27A44" w:rsidRDefault="00A032B7" w:rsidP="007A436A">
            <w:pPr>
              <w:pStyle w:val="ListParagraph"/>
              <w:numPr>
                <w:ilvl w:val="0"/>
                <w:numId w:val="30"/>
              </w:numPr>
              <w:rPr>
                <w:color w:val="FF0000"/>
              </w:rPr>
            </w:pPr>
            <w:proofErr w:type="gramStart"/>
            <w:r w:rsidRPr="00A27A44">
              <w:rPr>
                <w:color w:val="FF0000"/>
              </w:rPr>
              <w:t>a</w:t>
            </w:r>
            <w:proofErr w:type="gramEnd"/>
            <w:r w:rsidRPr="00A27A44">
              <w:rPr>
                <w:color w:val="FF0000"/>
              </w:rPr>
              <w:t xml:space="preserve"> Government Company in which the entire paid up share capital is held by CG, or by SG or by CG and SG.</w:t>
            </w:r>
          </w:p>
          <w:p w:rsidR="00A032B7" w:rsidRPr="00A27A44" w:rsidRDefault="00A032B7" w:rsidP="007A436A">
            <w:pPr>
              <w:pStyle w:val="ListParagraph"/>
              <w:numPr>
                <w:ilvl w:val="0"/>
                <w:numId w:val="30"/>
              </w:numPr>
              <w:rPr>
                <w:color w:val="FF0000"/>
              </w:rPr>
            </w:pPr>
            <w:proofErr w:type="gramStart"/>
            <w:r w:rsidRPr="00A27A44">
              <w:rPr>
                <w:color w:val="FF0000"/>
              </w:rPr>
              <w:t>a  subsidiary</w:t>
            </w:r>
            <w:proofErr w:type="gramEnd"/>
            <w:r w:rsidRPr="00A27A44">
              <w:rPr>
                <w:color w:val="FF0000"/>
              </w:rPr>
              <w:t xml:space="preserve"> of a Government Company, in which the entire paid up share capital is held by that a Government Company.</w:t>
            </w:r>
          </w:p>
          <w:p w:rsidR="00A032B7" w:rsidRPr="00FF535C" w:rsidRDefault="00A032B7" w:rsidP="00A032B7">
            <w:pPr>
              <w:pStyle w:val="ListParagraph"/>
              <w:ind w:left="709"/>
              <w:rPr>
                <w:b/>
              </w:rPr>
            </w:pPr>
            <w:r w:rsidRPr="00A27A44">
              <w:rPr>
                <w:b/>
                <w:color w:val="FF0000"/>
              </w:rPr>
              <w:t>Interpretation-Such Companies are not required to appoint 2/3rd of Total Directors as rotational directors. Also the provisions of Automatic adjournment and reappointment will not be applicable.</w:t>
            </w:r>
          </w:p>
          <w:p w:rsidR="009F4080" w:rsidRPr="009F4080" w:rsidRDefault="009F4080" w:rsidP="009F4080">
            <w:pPr>
              <w:pStyle w:val="ListParagraph"/>
              <w:spacing w:line="330" w:lineRule="atLeast"/>
              <w:ind w:left="601"/>
              <w:rPr>
                <w:rFonts w:ascii="Calibri" w:eastAsia="Times New Roman" w:hAnsi="Calibri" w:cs="Calibri"/>
                <w:b/>
                <w:color w:val="000000"/>
                <w:u w:val="single"/>
                <w:lang w:eastAsia="en-IN"/>
              </w:rPr>
            </w:pPr>
          </w:p>
          <w:p w:rsidR="009B5B7C" w:rsidRPr="009677F7" w:rsidRDefault="009B5B7C" w:rsidP="009F4080">
            <w:pPr>
              <w:pStyle w:val="ListParagraph"/>
              <w:spacing w:line="330" w:lineRule="atLeast"/>
              <w:ind w:left="601"/>
              <w:rPr>
                <w:rFonts w:ascii="Calibri" w:eastAsia="Times New Roman" w:hAnsi="Calibri" w:cs="Calibri"/>
                <w:b/>
                <w:color w:val="000000"/>
                <w:u w:val="single"/>
                <w:lang w:eastAsia="en-IN"/>
              </w:rPr>
            </w:pPr>
          </w:p>
          <w:p w:rsidR="00E04687" w:rsidRDefault="00E04687" w:rsidP="000016E7">
            <w:pPr>
              <w:spacing w:line="330" w:lineRule="atLeast"/>
              <w:ind w:left="720"/>
              <w:rPr>
                <w:rFonts w:ascii="Calibri" w:eastAsia="Times New Roman" w:hAnsi="Calibri" w:cs="Calibri"/>
                <w:b/>
                <w:color w:val="000000"/>
                <w:u w:val="single"/>
                <w:lang w:eastAsia="en-IN"/>
              </w:rPr>
            </w:pPr>
          </w:p>
          <w:p w:rsidR="00E04687" w:rsidRDefault="00E04687" w:rsidP="000016E7">
            <w:pPr>
              <w:spacing w:line="330" w:lineRule="atLeast"/>
              <w:ind w:left="720"/>
              <w:rPr>
                <w:rFonts w:ascii="Calibri" w:eastAsia="Times New Roman" w:hAnsi="Calibri" w:cs="Calibri"/>
                <w:b/>
                <w:color w:val="000000"/>
                <w:u w:val="single"/>
                <w:lang w:eastAsia="en-IN"/>
              </w:rPr>
            </w:pPr>
          </w:p>
          <w:p w:rsidR="00E04687" w:rsidRDefault="00E04687" w:rsidP="000016E7">
            <w:pPr>
              <w:spacing w:line="330" w:lineRule="atLeast"/>
              <w:ind w:left="720"/>
              <w:rPr>
                <w:rFonts w:ascii="Calibri" w:eastAsia="Times New Roman" w:hAnsi="Calibri" w:cs="Calibri"/>
                <w:b/>
                <w:color w:val="000000"/>
                <w:u w:val="single"/>
                <w:lang w:eastAsia="en-IN"/>
              </w:rPr>
            </w:pPr>
          </w:p>
          <w:p w:rsidR="00E04687" w:rsidRDefault="00E04687" w:rsidP="000016E7">
            <w:pPr>
              <w:spacing w:line="330" w:lineRule="atLeast"/>
              <w:ind w:left="720"/>
              <w:rPr>
                <w:rFonts w:ascii="Calibri" w:eastAsia="Times New Roman" w:hAnsi="Calibri" w:cs="Calibri"/>
                <w:b/>
                <w:color w:val="000000"/>
                <w:u w:val="single"/>
                <w:lang w:eastAsia="en-IN"/>
              </w:rPr>
            </w:pPr>
          </w:p>
          <w:p w:rsidR="00E04687" w:rsidRDefault="00E04687" w:rsidP="000016E7">
            <w:pPr>
              <w:spacing w:line="330" w:lineRule="atLeast"/>
              <w:ind w:left="720"/>
              <w:rPr>
                <w:rFonts w:ascii="Calibri" w:eastAsia="Times New Roman" w:hAnsi="Calibri" w:cs="Calibri"/>
                <w:b/>
                <w:color w:val="000000"/>
                <w:u w:val="single"/>
                <w:lang w:eastAsia="en-IN"/>
              </w:rPr>
            </w:pPr>
          </w:p>
          <w:p w:rsidR="009E70AC" w:rsidRPr="000016E7" w:rsidRDefault="008D17DE" w:rsidP="000016E7">
            <w:pPr>
              <w:spacing w:line="330" w:lineRule="atLeast"/>
              <w:ind w:left="720"/>
              <w:rPr>
                <w:rFonts w:ascii="Calibri" w:eastAsia="Times New Roman" w:hAnsi="Calibri" w:cs="Calibri"/>
                <w:color w:val="000000"/>
                <w:lang w:eastAsia="en-IN"/>
              </w:rPr>
            </w:pPr>
            <w:r>
              <w:rPr>
                <w:rFonts w:ascii="Times New Roman" w:eastAsia="Times New Roman" w:hAnsi="Times New Roman" w:cs="Times New Roman"/>
                <w:color w:val="000000"/>
                <w:sz w:val="24"/>
                <w:szCs w:val="24"/>
                <w:lang w:eastAsia="en-IN"/>
              </w:rPr>
              <w:t xml:space="preserve">                                      </w:t>
            </w:r>
            <w:r w:rsidRPr="008D17DE">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color w:val="000000"/>
                <w:sz w:val="24"/>
                <w:szCs w:val="24"/>
                <w:lang w:eastAsia="en-IN"/>
              </w:rPr>
              <w:t xml:space="preserve">                                     </w:t>
            </w:r>
          </w:p>
        </w:tc>
      </w:tr>
      <w:tr w:rsidR="00A70026" w:rsidTr="00F96283">
        <w:tc>
          <w:tcPr>
            <w:tcW w:w="1809" w:type="dxa"/>
          </w:tcPr>
          <w:p w:rsidR="00A70026" w:rsidRDefault="00A70026">
            <w:pPr>
              <w:rPr>
                <w:b/>
              </w:rPr>
            </w:pPr>
            <w:r>
              <w:rPr>
                <w:b/>
              </w:rPr>
              <w:lastRenderedPageBreak/>
              <w:t>Section 162</w:t>
            </w:r>
          </w:p>
        </w:tc>
        <w:tc>
          <w:tcPr>
            <w:tcW w:w="7433" w:type="dxa"/>
          </w:tcPr>
          <w:p w:rsidR="00A70026" w:rsidRDefault="00A70026" w:rsidP="009E70AC">
            <w:pPr>
              <w:pStyle w:val="ListParagraph"/>
              <w:ind w:left="601"/>
              <w:rPr>
                <w:b/>
                <w:u w:val="single"/>
              </w:rPr>
            </w:pPr>
            <w:r>
              <w:rPr>
                <w:b/>
                <w:u w:val="single"/>
              </w:rPr>
              <w:t>Appointment of directors to be appointed individually</w:t>
            </w:r>
          </w:p>
          <w:p w:rsidR="00A70026" w:rsidRDefault="00A70026" w:rsidP="009814FE">
            <w:pPr>
              <w:pStyle w:val="ListParagraph"/>
              <w:numPr>
                <w:ilvl w:val="0"/>
                <w:numId w:val="11"/>
              </w:numPr>
              <w:ind w:left="884"/>
            </w:pPr>
            <w:r>
              <w:t>Separate resolution passed for the appointment of every individual director is valid.</w:t>
            </w:r>
          </w:p>
          <w:p w:rsidR="00A70026" w:rsidRDefault="00A70026" w:rsidP="009814FE">
            <w:pPr>
              <w:pStyle w:val="ListParagraph"/>
              <w:numPr>
                <w:ilvl w:val="0"/>
                <w:numId w:val="11"/>
              </w:numPr>
              <w:ind w:left="884"/>
            </w:pPr>
            <w:r>
              <w:t xml:space="preserve">However if &gt;1 directors is to be appointed by a single resolution, </w:t>
            </w:r>
          </w:p>
          <w:p w:rsidR="00A70026" w:rsidRDefault="00A70026" w:rsidP="00A70026">
            <w:pPr>
              <w:pStyle w:val="ListParagraph"/>
              <w:ind w:left="884"/>
            </w:pPr>
            <w:proofErr w:type="gramStart"/>
            <w:r>
              <w:t>a)First</w:t>
            </w:r>
            <w:proofErr w:type="gramEnd"/>
            <w:r>
              <w:t xml:space="preserve"> pass a unanimous resolution in General Meeting.</w:t>
            </w:r>
          </w:p>
          <w:p w:rsidR="00A70026" w:rsidRDefault="00A70026" w:rsidP="00A70026">
            <w:pPr>
              <w:pStyle w:val="ListParagraph"/>
              <w:ind w:left="884"/>
            </w:pPr>
            <w:proofErr w:type="gramStart"/>
            <w:r>
              <w:t>b)Only</w:t>
            </w:r>
            <w:proofErr w:type="gramEnd"/>
            <w:r>
              <w:t xml:space="preserve"> then </w:t>
            </w:r>
            <w:r w:rsidR="00847759">
              <w:t>such a resolution passed in General Meeting is valid.</w:t>
            </w:r>
          </w:p>
          <w:p w:rsidR="00847759" w:rsidRDefault="00847759" w:rsidP="009814FE">
            <w:pPr>
              <w:pStyle w:val="ListParagraph"/>
              <w:numPr>
                <w:ilvl w:val="0"/>
                <w:numId w:val="12"/>
              </w:numPr>
              <w:ind w:left="601" w:firstLine="0"/>
            </w:pPr>
            <w:r>
              <w:t>Where re-appointment becomes void under Section 162</w:t>
            </w:r>
            <w:proofErr w:type="gramStart"/>
            <w:r>
              <w:t>,the</w:t>
            </w:r>
            <w:proofErr w:type="gramEnd"/>
            <w:r>
              <w:t xml:space="preserve"> provision relating to automatic re-appointment is not applicable.</w:t>
            </w:r>
          </w:p>
          <w:p w:rsidR="000D0214" w:rsidRPr="000D0214" w:rsidRDefault="000D0214" w:rsidP="000D0214">
            <w:pPr>
              <w:pStyle w:val="ListParagraph"/>
              <w:ind w:left="176"/>
              <w:rPr>
                <w:b/>
              </w:rPr>
            </w:pPr>
            <w:r>
              <w:rPr>
                <w:b/>
              </w:rPr>
              <w:t xml:space="preserve">Important note-MCA has clarified via Notifications No 464(E) dated 5th </w:t>
            </w:r>
            <w:proofErr w:type="spellStart"/>
            <w:r>
              <w:rPr>
                <w:b/>
              </w:rPr>
              <w:t>june</w:t>
            </w:r>
            <w:proofErr w:type="spellEnd"/>
            <w:r>
              <w:rPr>
                <w:b/>
              </w:rPr>
              <w:t xml:space="preserve">, </w:t>
            </w:r>
            <w:proofErr w:type="gramStart"/>
            <w:r>
              <w:rPr>
                <w:b/>
              </w:rPr>
              <w:t>2015  that</w:t>
            </w:r>
            <w:proofErr w:type="gramEnd"/>
            <w:r>
              <w:rPr>
                <w:b/>
              </w:rPr>
              <w:t xml:space="preserve"> provisions of Section 162 shall not be applicable to a private company.</w:t>
            </w:r>
          </w:p>
        </w:tc>
      </w:tr>
      <w:tr w:rsidR="00847759" w:rsidTr="00F96283">
        <w:tc>
          <w:tcPr>
            <w:tcW w:w="1809" w:type="dxa"/>
          </w:tcPr>
          <w:p w:rsidR="00847759" w:rsidRDefault="00847759">
            <w:pPr>
              <w:rPr>
                <w:b/>
              </w:rPr>
            </w:pPr>
            <w:r>
              <w:rPr>
                <w:b/>
              </w:rPr>
              <w:t>Section 16</w:t>
            </w:r>
            <w:r w:rsidR="00186E0B">
              <w:rPr>
                <w:b/>
              </w:rPr>
              <w:t>0</w:t>
            </w:r>
          </w:p>
        </w:tc>
        <w:tc>
          <w:tcPr>
            <w:tcW w:w="7433" w:type="dxa"/>
          </w:tcPr>
          <w:p w:rsidR="00CF0A3B" w:rsidRDefault="00CF0A3B" w:rsidP="00CF0A3B">
            <w:pPr>
              <w:pStyle w:val="TableParagraph"/>
              <w:ind w:left="0" w:right="989"/>
            </w:pPr>
            <w:r>
              <w:t xml:space="preserve">Notice to be appointed as director by any person at least </w:t>
            </w:r>
            <w:r>
              <w:rPr>
                <w:color w:val="FF0000"/>
              </w:rPr>
              <w:t>14 days before GM</w:t>
            </w:r>
            <w:r>
              <w:t>.</w:t>
            </w:r>
          </w:p>
          <w:p w:rsidR="00CF0A3B" w:rsidRDefault="00CF0A3B" w:rsidP="00CF0A3B">
            <w:pPr>
              <w:pStyle w:val="TableParagraph"/>
              <w:ind w:left="0" w:right="989"/>
            </w:pPr>
            <w:r>
              <w:t>Deposit-Rs.</w:t>
            </w:r>
            <w:r>
              <w:rPr>
                <w:color w:val="FF0000"/>
              </w:rPr>
              <w:t>100000</w:t>
            </w:r>
          </w:p>
          <w:p w:rsidR="00CF0A3B" w:rsidRDefault="00CF0A3B" w:rsidP="00EB544E">
            <w:pPr>
              <w:pStyle w:val="TableParagraph"/>
              <w:ind w:left="0" w:right="421"/>
            </w:pPr>
            <w:r>
              <w:t>Resolution – OR</w:t>
            </w:r>
          </w:p>
          <w:p w:rsidR="00CF0A3B" w:rsidRPr="00CF0A3B" w:rsidRDefault="00CF0A3B" w:rsidP="00CF0A3B">
            <w:pPr>
              <w:rPr>
                <w:b/>
                <w:u w:val="single"/>
              </w:rPr>
            </w:pPr>
            <w:r>
              <w:t xml:space="preserve">Refund of Deposits-If he gets </w:t>
            </w:r>
            <w:r w:rsidRPr="00CF0A3B">
              <w:rPr>
                <w:color w:val="FF0000"/>
              </w:rPr>
              <w:t>25% of Vote</w:t>
            </w:r>
          </w:p>
          <w:p w:rsidR="002E5916" w:rsidRPr="002E5916" w:rsidRDefault="002E5916" w:rsidP="002E5916">
            <w:pPr>
              <w:pStyle w:val="ListParagraph"/>
              <w:ind w:left="743"/>
              <w:rPr>
                <w:b/>
                <w:u w:val="single"/>
              </w:rPr>
            </w:pPr>
            <w:r>
              <w:rPr>
                <w:b/>
              </w:rPr>
              <w:t xml:space="preserve">MCA </w:t>
            </w:r>
            <w:r w:rsidR="00116374">
              <w:rPr>
                <w:b/>
              </w:rPr>
              <w:t>Notification</w:t>
            </w:r>
          </w:p>
          <w:p w:rsidR="002E5916" w:rsidRPr="002E5916" w:rsidRDefault="002E5916" w:rsidP="007A436A">
            <w:pPr>
              <w:pStyle w:val="ListParagraph"/>
              <w:numPr>
                <w:ilvl w:val="0"/>
                <w:numId w:val="40"/>
              </w:numPr>
              <w:tabs>
                <w:tab w:val="center" w:pos="4513"/>
                <w:tab w:val="right" w:pos="9026"/>
              </w:tabs>
            </w:pPr>
            <w:r w:rsidRPr="002E5916">
              <w:t>Provisions of Section 160(Appointment of a person other than retiring director) shall not be applicable to</w:t>
            </w:r>
          </w:p>
          <w:p w:rsidR="002E5916" w:rsidRDefault="002E5916" w:rsidP="007A436A">
            <w:pPr>
              <w:pStyle w:val="ListParagraph"/>
              <w:numPr>
                <w:ilvl w:val="0"/>
                <w:numId w:val="31"/>
              </w:numPr>
            </w:pPr>
            <w:proofErr w:type="gramStart"/>
            <w:r>
              <w:t>a</w:t>
            </w:r>
            <w:proofErr w:type="gramEnd"/>
            <w:r>
              <w:t xml:space="preserve"> Private C</w:t>
            </w:r>
            <w:r w:rsidRPr="00EF066A">
              <w:t>ompany.</w:t>
            </w:r>
          </w:p>
          <w:p w:rsidR="002E5916" w:rsidRDefault="002E5916" w:rsidP="007A436A">
            <w:pPr>
              <w:pStyle w:val="ListParagraph"/>
              <w:numPr>
                <w:ilvl w:val="0"/>
                <w:numId w:val="31"/>
              </w:numPr>
            </w:pPr>
            <w:proofErr w:type="gramStart"/>
            <w:r>
              <w:t>a</w:t>
            </w:r>
            <w:proofErr w:type="gramEnd"/>
            <w:r>
              <w:t xml:space="preserve"> Government Company in which the entire paid up share capital is held by CG, or by SG or by CG and SG.</w:t>
            </w:r>
          </w:p>
          <w:p w:rsidR="002E5916" w:rsidRDefault="002E5916" w:rsidP="007A436A">
            <w:pPr>
              <w:pStyle w:val="ListParagraph"/>
              <w:numPr>
                <w:ilvl w:val="0"/>
                <w:numId w:val="31"/>
              </w:numPr>
            </w:pPr>
            <w:proofErr w:type="gramStart"/>
            <w:r>
              <w:t>a  subsidiary</w:t>
            </w:r>
            <w:proofErr w:type="gramEnd"/>
            <w:r>
              <w:t xml:space="preserve"> of a Government Company, in which the entire paid up share capital is held by that a Government Company.</w:t>
            </w:r>
          </w:p>
          <w:p w:rsidR="002E5916" w:rsidRDefault="002E5916" w:rsidP="007A436A">
            <w:pPr>
              <w:pStyle w:val="ListParagraph"/>
              <w:numPr>
                <w:ilvl w:val="0"/>
                <w:numId w:val="31"/>
              </w:numPr>
            </w:pPr>
            <w:r>
              <w:t>Section 8 companies whose articles provide for election of directors by ballot.</w:t>
            </w:r>
          </w:p>
          <w:p w:rsidR="002E5916" w:rsidRDefault="002E5916" w:rsidP="002E5916">
            <w:pPr>
              <w:pStyle w:val="ListParagraph"/>
              <w:ind w:left="709"/>
              <w:rPr>
                <w:b/>
              </w:rPr>
            </w:pPr>
            <w:r>
              <w:rPr>
                <w:b/>
              </w:rPr>
              <w:t>Interpretation-14 days notice and deposit of Rs.100000 is not required for appointment of any other person as director in such companies.</w:t>
            </w:r>
          </w:p>
          <w:p w:rsidR="00F945D2" w:rsidRPr="007F543A" w:rsidRDefault="00F945D2" w:rsidP="007A436A">
            <w:pPr>
              <w:pStyle w:val="ListParagraph"/>
              <w:numPr>
                <w:ilvl w:val="0"/>
                <w:numId w:val="40"/>
              </w:numPr>
              <w:rPr>
                <w:b/>
              </w:rPr>
            </w:pPr>
            <w:r>
              <w:rPr>
                <w:b/>
              </w:rPr>
              <w:t xml:space="preserve">For </w:t>
            </w:r>
            <w:proofErr w:type="spellStart"/>
            <w:r>
              <w:rPr>
                <w:b/>
              </w:rPr>
              <w:t>Nidhi</w:t>
            </w:r>
            <w:proofErr w:type="spellEnd"/>
            <w:r>
              <w:rPr>
                <w:b/>
              </w:rPr>
              <w:t xml:space="preserve"> Companies only deposit of Rs 10,000 will be required.</w:t>
            </w:r>
          </w:p>
          <w:p w:rsidR="002E5916" w:rsidRDefault="002E5916" w:rsidP="002E5916">
            <w:pPr>
              <w:pStyle w:val="ListParagraph"/>
              <w:ind w:left="601"/>
              <w:rPr>
                <w:b/>
                <w:u w:val="single"/>
              </w:rPr>
            </w:pPr>
          </w:p>
        </w:tc>
      </w:tr>
    </w:tbl>
    <w:p w:rsidR="009A11A7" w:rsidRDefault="009A11A7">
      <w:pPr>
        <w:rPr>
          <w:b/>
          <w:u w:val="single"/>
        </w:rPr>
      </w:pPr>
    </w:p>
    <w:p w:rsidR="00A27A44" w:rsidRDefault="00A27A44">
      <w:pPr>
        <w:rPr>
          <w:b/>
          <w:u w:val="single"/>
        </w:rPr>
      </w:pPr>
    </w:p>
    <w:tbl>
      <w:tblPr>
        <w:tblStyle w:val="TableGrid"/>
        <w:tblW w:w="0" w:type="auto"/>
        <w:tblLook w:val="04A0" w:firstRow="1" w:lastRow="0" w:firstColumn="1" w:lastColumn="0" w:noHBand="0" w:noVBand="1"/>
      </w:tblPr>
      <w:tblGrid>
        <w:gridCol w:w="3080"/>
        <w:gridCol w:w="3081"/>
        <w:gridCol w:w="3081"/>
      </w:tblGrid>
      <w:tr w:rsidR="00186E0B" w:rsidTr="008A2F33">
        <w:tc>
          <w:tcPr>
            <w:tcW w:w="9242" w:type="dxa"/>
            <w:gridSpan w:val="3"/>
          </w:tcPr>
          <w:p w:rsidR="00186E0B" w:rsidRPr="00576A57" w:rsidRDefault="00080B8A" w:rsidP="00576A57">
            <w:pPr>
              <w:rPr>
                <w:b/>
              </w:rPr>
            </w:pPr>
            <w:r w:rsidRPr="00576A57">
              <w:rPr>
                <w:b/>
              </w:rPr>
              <w:t>Section 161-</w:t>
            </w:r>
            <w:r w:rsidR="00576A57" w:rsidRPr="00576A57">
              <w:rPr>
                <w:b/>
              </w:rPr>
              <w:t>Directors appointed by BOD</w:t>
            </w:r>
          </w:p>
        </w:tc>
      </w:tr>
      <w:tr w:rsidR="00186E0B" w:rsidTr="00186E0B">
        <w:tc>
          <w:tcPr>
            <w:tcW w:w="3080" w:type="dxa"/>
          </w:tcPr>
          <w:p w:rsidR="00186E0B" w:rsidRPr="00576A57" w:rsidRDefault="00080B8A">
            <w:pPr>
              <w:rPr>
                <w:b/>
              </w:rPr>
            </w:pPr>
            <w:r w:rsidRPr="00576A57">
              <w:rPr>
                <w:b/>
              </w:rPr>
              <w:t>Additional Director-161(1)</w:t>
            </w:r>
          </w:p>
        </w:tc>
        <w:tc>
          <w:tcPr>
            <w:tcW w:w="3081" w:type="dxa"/>
          </w:tcPr>
          <w:p w:rsidR="00186E0B" w:rsidRPr="00576A57" w:rsidRDefault="00080B8A">
            <w:pPr>
              <w:rPr>
                <w:b/>
              </w:rPr>
            </w:pPr>
            <w:r w:rsidRPr="00576A57">
              <w:rPr>
                <w:b/>
              </w:rPr>
              <w:t>Alternate Director-161(2)</w:t>
            </w:r>
          </w:p>
        </w:tc>
        <w:tc>
          <w:tcPr>
            <w:tcW w:w="3081" w:type="dxa"/>
          </w:tcPr>
          <w:p w:rsidR="00186E0B" w:rsidRPr="00576A57" w:rsidRDefault="00080B8A">
            <w:pPr>
              <w:rPr>
                <w:b/>
              </w:rPr>
            </w:pPr>
            <w:r w:rsidRPr="00576A57">
              <w:rPr>
                <w:b/>
              </w:rPr>
              <w:t>Director in casual vacancy-161(4)-ONLY FOR PUBLIC CO</w:t>
            </w:r>
          </w:p>
        </w:tc>
      </w:tr>
      <w:tr w:rsidR="00080B8A" w:rsidTr="00186E0B">
        <w:tc>
          <w:tcPr>
            <w:tcW w:w="3080" w:type="dxa"/>
          </w:tcPr>
          <w:p w:rsidR="00080B8A" w:rsidRPr="00576A57" w:rsidRDefault="00080B8A">
            <w:r>
              <w:t>1.</w:t>
            </w:r>
            <w:r w:rsidR="00850574">
              <w:t xml:space="preserve"> </w:t>
            </w:r>
            <w:r w:rsidR="00576A57">
              <w:rPr>
                <w:b/>
              </w:rPr>
              <w:t>Power-</w:t>
            </w:r>
            <w:r w:rsidR="00576A57">
              <w:t>Regulation 72 of Table A authorizes BOD to appoint additional directors.</w:t>
            </w:r>
          </w:p>
          <w:p w:rsidR="00080B8A" w:rsidRDefault="00080B8A"/>
          <w:p w:rsidR="00080B8A" w:rsidRDefault="00080B8A">
            <w:proofErr w:type="gramStart"/>
            <w:r>
              <w:t>2.</w:t>
            </w:r>
            <w:r>
              <w:rPr>
                <w:b/>
              </w:rPr>
              <w:t>Tenure</w:t>
            </w:r>
            <w:proofErr w:type="gramEnd"/>
            <w:r>
              <w:rPr>
                <w:b/>
              </w:rPr>
              <w:t>-</w:t>
            </w:r>
            <w:r>
              <w:t xml:space="preserve">Upto the commencement of First AGM </w:t>
            </w:r>
            <w:r>
              <w:lastRenderedPageBreak/>
              <w:t>held after the appointment of additional director(MCA Clarification).Even if such AGM is not held, still the additional director shall retire on the last day on which AGM should have been held.</w:t>
            </w:r>
          </w:p>
          <w:p w:rsidR="000D43D0" w:rsidRDefault="000D43D0"/>
          <w:p w:rsidR="000D43D0" w:rsidRDefault="000D43D0">
            <w:pPr>
              <w:rPr>
                <w:b/>
              </w:rPr>
            </w:pPr>
            <w:r>
              <w:t>3.</w:t>
            </w:r>
            <w:r>
              <w:rPr>
                <w:b/>
              </w:rPr>
              <w:t>Method of appointment</w:t>
            </w:r>
          </w:p>
          <w:p w:rsidR="000D43D0" w:rsidRDefault="000D43D0">
            <w:r>
              <w:t>In Board Meeting or Resolution by Circulation</w:t>
            </w:r>
            <w:r w:rsidR="002605ED">
              <w:t>.</w:t>
            </w:r>
          </w:p>
          <w:p w:rsidR="000D43D0" w:rsidRDefault="000D43D0"/>
          <w:p w:rsidR="000D43D0" w:rsidRDefault="002605ED">
            <w:pPr>
              <w:rPr>
                <w:b/>
              </w:rPr>
            </w:pPr>
            <w:r>
              <w:t>4.</w:t>
            </w:r>
            <w:r>
              <w:rPr>
                <w:b/>
              </w:rPr>
              <w:t>Restriction</w:t>
            </w:r>
          </w:p>
          <w:p w:rsidR="002605ED" w:rsidRDefault="002605ED">
            <w:r>
              <w:t xml:space="preserve">A </w:t>
            </w:r>
            <w:proofErr w:type="gramStart"/>
            <w:r>
              <w:t>person</w:t>
            </w:r>
            <w:proofErr w:type="gramEnd"/>
            <w:r>
              <w:t xml:space="preserve"> who fails to get appointed as a director in GM, shall not be appointed as an additional director. However, a person who fails to get appointed as additional </w:t>
            </w:r>
            <w:proofErr w:type="gramStart"/>
            <w:r>
              <w:t>director,</w:t>
            </w:r>
            <w:proofErr w:type="gramEnd"/>
            <w:r>
              <w:t xml:space="preserve"> can be appointed as a directors in GM.</w:t>
            </w:r>
          </w:p>
          <w:p w:rsidR="002605ED" w:rsidRPr="002605ED" w:rsidRDefault="002605ED">
            <w:proofErr w:type="gramStart"/>
            <w:r>
              <w:t>5.</w:t>
            </w:r>
            <w:r>
              <w:rPr>
                <w:b/>
              </w:rPr>
              <w:t>Limit</w:t>
            </w:r>
            <w:proofErr w:type="gramEnd"/>
            <w:r>
              <w:rPr>
                <w:b/>
              </w:rPr>
              <w:t>-</w:t>
            </w:r>
            <w:r>
              <w:t>Existing directors +</w:t>
            </w:r>
            <w:r w:rsidR="008618F2">
              <w:t xml:space="preserve"> Additional Director=Maximum no of directors permissible in AOA.</w:t>
            </w:r>
          </w:p>
        </w:tc>
        <w:tc>
          <w:tcPr>
            <w:tcW w:w="3081" w:type="dxa"/>
          </w:tcPr>
          <w:p w:rsidR="00080B8A" w:rsidRDefault="00080B8A">
            <w:r>
              <w:lastRenderedPageBreak/>
              <w:t>1.</w:t>
            </w:r>
            <w:r w:rsidR="00850574">
              <w:t xml:space="preserve"> </w:t>
            </w:r>
            <w:r>
              <w:t>Authorisation in AOA/Resolution in GM.</w:t>
            </w:r>
          </w:p>
          <w:p w:rsidR="0016553C" w:rsidRDefault="0016553C"/>
          <w:p w:rsidR="0016553C" w:rsidRDefault="0016553C"/>
          <w:p w:rsidR="00080B8A" w:rsidRDefault="00286AEC">
            <w:r>
              <w:t>2. Appointed</w:t>
            </w:r>
            <w:r w:rsidR="000D43D0">
              <w:t xml:space="preserve"> by BOD for the time being during absence of </w:t>
            </w:r>
            <w:r w:rsidR="000D43D0">
              <w:lastRenderedPageBreak/>
              <w:t>original director in India for a continuous period of 3 months. Such director shall hold office until the return of original director in India or End of office of original director whichever is earlier.</w:t>
            </w:r>
          </w:p>
          <w:p w:rsidR="000D43D0" w:rsidRDefault="000D43D0"/>
          <w:p w:rsidR="000D43D0" w:rsidRDefault="002B4FB5">
            <w:proofErr w:type="gramStart"/>
            <w:r>
              <w:t>3.</w:t>
            </w:r>
            <w:r w:rsidR="000D43D0">
              <w:t>In</w:t>
            </w:r>
            <w:proofErr w:type="gramEnd"/>
            <w:r w:rsidR="000D43D0">
              <w:t xml:space="preserve"> Board Meeting or Resolution by Circulation</w:t>
            </w:r>
            <w:r w:rsidR="002605ED">
              <w:t>.</w:t>
            </w:r>
          </w:p>
          <w:p w:rsidR="002605ED" w:rsidRDefault="002605ED"/>
          <w:p w:rsidR="002605ED" w:rsidRDefault="002605ED"/>
          <w:p w:rsidR="002B4FB5" w:rsidRDefault="002B4FB5">
            <w:r>
              <w:t>4.</w:t>
            </w:r>
          </w:p>
          <w:p w:rsidR="002605ED" w:rsidRDefault="002B4FB5">
            <w:r>
              <w:t xml:space="preserve">a) </w:t>
            </w:r>
            <w:r w:rsidR="002605ED">
              <w:t>An Individual can act as Alternate Director for 1 individual only.</w:t>
            </w:r>
          </w:p>
          <w:p w:rsidR="002605ED" w:rsidRDefault="002605ED">
            <w:r>
              <w:t>b)</w:t>
            </w:r>
            <w:r w:rsidR="002B4FB5">
              <w:t xml:space="preserve"> </w:t>
            </w:r>
            <w:r>
              <w:t xml:space="preserve">Concept of automatic re-appointment shall apply to the </w:t>
            </w:r>
            <w:proofErr w:type="gramStart"/>
            <w:r>
              <w:t>original ,</w:t>
            </w:r>
            <w:proofErr w:type="gramEnd"/>
            <w:r w:rsidR="002B4FB5">
              <w:t xml:space="preserve"> </w:t>
            </w:r>
            <w:r>
              <w:t>and not alternate director.</w:t>
            </w:r>
          </w:p>
          <w:p w:rsidR="002B4FB5" w:rsidRPr="00080B8A" w:rsidRDefault="002B4FB5">
            <w:r>
              <w:t>c)</w:t>
            </w:r>
            <w:r w:rsidR="00D454B1">
              <w:t>Person can be appointed as an alternate director</w:t>
            </w:r>
            <w:r w:rsidR="00E25D57">
              <w:t xml:space="preserve"> to an Independent Director</w:t>
            </w:r>
            <w:r w:rsidR="00D454B1">
              <w:t xml:space="preserve"> only if he is qualified to be appointed as Independent</w:t>
            </w:r>
            <w:r w:rsidR="00DD2186">
              <w:t xml:space="preserve"> as per 149(6).</w:t>
            </w:r>
          </w:p>
        </w:tc>
        <w:tc>
          <w:tcPr>
            <w:tcW w:w="3081" w:type="dxa"/>
          </w:tcPr>
          <w:p w:rsidR="00080B8A" w:rsidRDefault="00080B8A">
            <w:r>
              <w:lastRenderedPageBreak/>
              <w:t>1.</w:t>
            </w:r>
            <w:r w:rsidR="00850574">
              <w:t xml:space="preserve"> </w:t>
            </w:r>
            <w:r>
              <w:t>No authorisation required in</w:t>
            </w:r>
            <w:r w:rsidR="007E07CD">
              <w:t xml:space="preserve"> AOA i.e. no provision in Table A regarding appointment of casual directors.</w:t>
            </w:r>
          </w:p>
          <w:p w:rsidR="00080B8A" w:rsidRDefault="000D43D0">
            <w:r>
              <w:t>2.</w:t>
            </w:r>
            <w:r w:rsidR="00850574">
              <w:t xml:space="preserve"> </w:t>
            </w:r>
            <w:r>
              <w:t xml:space="preserve">Casual Vacancy means any </w:t>
            </w:r>
            <w:proofErr w:type="gramStart"/>
            <w:r>
              <w:t>vacancy(</w:t>
            </w:r>
            <w:proofErr w:type="gramEnd"/>
            <w:r>
              <w:t xml:space="preserve">due to death or any </w:t>
            </w:r>
            <w:r>
              <w:lastRenderedPageBreak/>
              <w:t>other reason</w:t>
            </w:r>
            <w:r w:rsidR="0016553C">
              <w:t xml:space="preserve"> otherwise than in normal course</w:t>
            </w:r>
            <w:r>
              <w:t xml:space="preserve">) arising in the office of such a director who was originally appointed In Gm. </w:t>
            </w:r>
            <w:proofErr w:type="spellStart"/>
            <w:r>
              <w:t>Eg</w:t>
            </w:r>
            <w:proofErr w:type="spellEnd"/>
            <w:r>
              <w:t>: Death of Alternate Director is not Casual Vacancy. His tenure is valid only for the unexpired period of original director.</w:t>
            </w:r>
          </w:p>
          <w:p w:rsidR="000D43D0" w:rsidRDefault="000D43D0"/>
          <w:p w:rsidR="000D43D0" w:rsidRDefault="002B4FB5">
            <w:pPr>
              <w:rPr>
                <w:b/>
              </w:rPr>
            </w:pPr>
            <w:r>
              <w:t xml:space="preserve">3. </w:t>
            </w:r>
            <w:r w:rsidR="000D43D0">
              <w:t xml:space="preserve">In Board Meeting. </w:t>
            </w:r>
            <w:r w:rsidR="000D43D0">
              <w:rPr>
                <w:b/>
              </w:rPr>
              <w:t>Not by Resolution by Circulation.</w:t>
            </w:r>
          </w:p>
          <w:p w:rsidR="000D43D0" w:rsidRDefault="000D43D0">
            <w:pPr>
              <w:rPr>
                <w:b/>
              </w:rPr>
            </w:pPr>
          </w:p>
          <w:p w:rsidR="000D43D0" w:rsidRDefault="000D43D0">
            <w:pPr>
              <w:rPr>
                <w:b/>
              </w:rPr>
            </w:pPr>
          </w:p>
          <w:p w:rsidR="002605ED" w:rsidRDefault="002B4FB5">
            <w:proofErr w:type="gramStart"/>
            <w:r>
              <w:t>4.</w:t>
            </w:r>
            <w:r w:rsidR="002605ED">
              <w:t>Appointment</w:t>
            </w:r>
            <w:proofErr w:type="gramEnd"/>
            <w:r w:rsidR="002605ED">
              <w:t xml:space="preserve"> cannot be done by way of RBC.</w:t>
            </w:r>
          </w:p>
          <w:p w:rsidR="002605ED" w:rsidRPr="002605ED" w:rsidRDefault="002605ED"/>
        </w:tc>
      </w:tr>
    </w:tbl>
    <w:p w:rsidR="00252096" w:rsidRDefault="00252096" w:rsidP="001B30B7">
      <w:pPr>
        <w:ind w:left="1560"/>
        <w:rPr>
          <w:b/>
          <w:u w:val="single"/>
        </w:rPr>
      </w:pPr>
    </w:p>
    <w:p w:rsidR="00116374" w:rsidRDefault="00116374" w:rsidP="001345F5">
      <w:pPr>
        <w:ind w:left="-90"/>
        <w:rPr>
          <w:b/>
        </w:rPr>
      </w:pPr>
    </w:p>
    <w:p w:rsidR="00CF0A3B" w:rsidRDefault="00CF0A3B" w:rsidP="001345F5">
      <w:pPr>
        <w:ind w:left="-90"/>
        <w:rPr>
          <w:b/>
        </w:rPr>
      </w:pPr>
    </w:p>
    <w:p w:rsidR="00CF0A3B" w:rsidRDefault="00CF0A3B" w:rsidP="001345F5">
      <w:pPr>
        <w:ind w:left="-90"/>
        <w:rPr>
          <w:b/>
        </w:rPr>
      </w:pPr>
    </w:p>
    <w:p w:rsidR="00CF0A3B" w:rsidRDefault="00CF0A3B" w:rsidP="001345F5">
      <w:pPr>
        <w:ind w:left="-90"/>
        <w:rPr>
          <w:b/>
        </w:rPr>
      </w:pPr>
    </w:p>
    <w:p w:rsidR="001345F5" w:rsidRDefault="001345F5" w:rsidP="001345F5">
      <w:pPr>
        <w:ind w:left="-90"/>
        <w:rPr>
          <w:b/>
        </w:rPr>
      </w:pPr>
      <w:r>
        <w:rPr>
          <w:b/>
        </w:rPr>
        <w:t>Nominee Directors- Section 161(3)</w:t>
      </w:r>
    </w:p>
    <w:p w:rsidR="001345F5" w:rsidRPr="00BD1A84" w:rsidRDefault="001345F5" w:rsidP="007A436A">
      <w:pPr>
        <w:pStyle w:val="ListParagraph"/>
        <w:numPr>
          <w:ilvl w:val="0"/>
          <w:numId w:val="34"/>
        </w:numPr>
        <w:rPr>
          <w:b/>
        </w:rPr>
      </w:pPr>
      <w:r>
        <w:t xml:space="preserve">He is a director nominated by any Bank or Financial Institution </w:t>
      </w:r>
      <w:r w:rsidR="00BD1A84">
        <w:t xml:space="preserve">in pursuance of the provisions of any law for the time being in force or of any </w:t>
      </w:r>
      <w:proofErr w:type="gramStart"/>
      <w:r w:rsidR="00BD1A84">
        <w:t>agreement  or</w:t>
      </w:r>
      <w:proofErr w:type="gramEnd"/>
      <w:r w:rsidR="00BD1A84">
        <w:t xml:space="preserve"> by the CG or SG by virtue of its share holding in a </w:t>
      </w:r>
      <w:r w:rsidR="00BD1A84">
        <w:rPr>
          <w:u w:val="single"/>
        </w:rPr>
        <w:t>Government Company.</w:t>
      </w:r>
    </w:p>
    <w:p w:rsidR="00BD1A84" w:rsidRPr="001345F5" w:rsidRDefault="00EC7809" w:rsidP="007A436A">
      <w:pPr>
        <w:pStyle w:val="ListParagraph"/>
        <w:numPr>
          <w:ilvl w:val="0"/>
          <w:numId w:val="34"/>
        </w:numPr>
        <w:rPr>
          <w:b/>
        </w:rPr>
      </w:pPr>
      <w:r>
        <w:t>However, AOA must authorise the BOD to appoint nominee directors.</w:t>
      </w:r>
    </w:p>
    <w:p w:rsidR="001B30B7" w:rsidRDefault="001B30B7" w:rsidP="001B30B7">
      <w:pPr>
        <w:ind w:left="1560"/>
        <w:rPr>
          <w:b/>
          <w:u w:val="single"/>
        </w:rPr>
      </w:pPr>
      <w:r>
        <w:rPr>
          <w:b/>
          <w:u w:val="single"/>
        </w:rPr>
        <w:t xml:space="preserve">Provisions relating to </w:t>
      </w:r>
      <w:proofErr w:type="gramStart"/>
      <w:r>
        <w:rPr>
          <w:b/>
          <w:u w:val="single"/>
        </w:rPr>
        <w:t>DIN(</w:t>
      </w:r>
      <w:proofErr w:type="gramEnd"/>
      <w:r>
        <w:rPr>
          <w:b/>
          <w:u w:val="single"/>
        </w:rPr>
        <w:t>Section 153-159)</w:t>
      </w:r>
    </w:p>
    <w:tbl>
      <w:tblPr>
        <w:tblStyle w:val="TableGrid"/>
        <w:tblW w:w="0" w:type="auto"/>
        <w:tblInd w:w="-34" w:type="dxa"/>
        <w:tblLook w:val="04A0" w:firstRow="1" w:lastRow="0" w:firstColumn="1" w:lastColumn="0" w:noHBand="0" w:noVBand="1"/>
      </w:tblPr>
      <w:tblGrid>
        <w:gridCol w:w="1702"/>
        <w:gridCol w:w="7574"/>
      </w:tblGrid>
      <w:tr w:rsidR="001B30B7" w:rsidTr="000016E7">
        <w:trPr>
          <w:trHeight w:val="70"/>
        </w:trPr>
        <w:tc>
          <w:tcPr>
            <w:tcW w:w="1702" w:type="dxa"/>
          </w:tcPr>
          <w:p w:rsidR="001B30B7" w:rsidRDefault="00715E30" w:rsidP="001B30B7">
            <w:pPr>
              <w:rPr>
                <w:b/>
                <w:u w:val="single"/>
              </w:rPr>
            </w:pPr>
            <w:r>
              <w:rPr>
                <w:b/>
                <w:u w:val="single"/>
              </w:rPr>
              <w:t>Section 153</w:t>
            </w:r>
          </w:p>
        </w:tc>
        <w:tc>
          <w:tcPr>
            <w:tcW w:w="7574" w:type="dxa"/>
          </w:tcPr>
          <w:p w:rsidR="001B30B7" w:rsidRPr="00352CF0" w:rsidRDefault="00CF0A3B" w:rsidP="00352CF0">
            <w:pPr>
              <w:spacing w:line="330" w:lineRule="atLeast"/>
              <w:ind w:left="176"/>
              <w:rPr>
                <w:rFonts w:ascii="Calibri" w:eastAsia="Times New Roman" w:hAnsi="Calibri" w:cs="Calibri"/>
                <w:b/>
                <w:color w:val="000000"/>
                <w:lang w:eastAsia="en-IN"/>
              </w:rPr>
            </w:pPr>
            <w:r>
              <w:t xml:space="preserve">Every individual, who is to be appointed as director----&gt; make an application electronically in </w:t>
            </w:r>
            <w:r>
              <w:rPr>
                <w:color w:val="FF0000"/>
              </w:rPr>
              <w:t xml:space="preserve">Form DIR-3, to the CG </w:t>
            </w:r>
            <w:r>
              <w:t>for the allotment of a DIN along with such fees as prescribed.</w:t>
            </w:r>
          </w:p>
        </w:tc>
      </w:tr>
      <w:tr w:rsidR="001B30B7" w:rsidTr="000016E7">
        <w:tc>
          <w:tcPr>
            <w:tcW w:w="1702" w:type="dxa"/>
          </w:tcPr>
          <w:p w:rsidR="001B30B7" w:rsidRDefault="00715E30" w:rsidP="001B30B7">
            <w:pPr>
              <w:rPr>
                <w:b/>
                <w:u w:val="single"/>
              </w:rPr>
            </w:pPr>
            <w:r>
              <w:rPr>
                <w:b/>
                <w:u w:val="single"/>
              </w:rPr>
              <w:t>Section 154</w:t>
            </w:r>
          </w:p>
        </w:tc>
        <w:tc>
          <w:tcPr>
            <w:tcW w:w="7574" w:type="dxa"/>
          </w:tcPr>
          <w:p w:rsidR="001B30B7" w:rsidRPr="00352CF0" w:rsidRDefault="00CF0A3B" w:rsidP="00352CF0">
            <w:pPr>
              <w:spacing w:line="330" w:lineRule="atLeast"/>
              <w:ind w:left="176"/>
              <w:rPr>
                <w:rFonts w:ascii="Times New Roman" w:eastAsia="Times New Roman" w:hAnsi="Times New Roman" w:cs="Times New Roman"/>
                <w:color w:val="000000"/>
                <w:sz w:val="24"/>
                <w:szCs w:val="24"/>
                <w:lang w:eastAsia="en-IN"/>
              </w:rPr>
            </w:pPr>
            <w:r>
              <w:t>The</w:t>
            </w:r>
            <w:r>
              <w:rPr>
                <w:spacing w:val="-6"/>
              </w:rPr>
              <w:t xml:space="preserve"> </w:t>
            </w:r>
            <w:r>
              <w:t>CG</w:t>
            </w:r>
            <w:r>
              <w:rPr>
                <w:spacing w:val="-7"/>
              </w:rPr>
              <w:t xml:space="preserve"> </w:t>
            </w:r>
            <w:r>
              <w:t>shall,</w:t>
            </w:r>
            <w:r>
              <w:rPr>
                <w:spacing w:val="-9"/>
              </w:rPr>
              <w:t xml:space="preserve"> </w:t>
            </w:r>
            <w:r>
              <w:rPr>
                <w:color w:val="FF0000"/>
              </w:rPr>
              <w:t>within</w:t>
            </w:r>
            <w:r>
              <w:rPr>
                <w:color w:val="FF0000"/>
                <w:spacing w:val="-9"/>
              </w:rPr>
              <w:t xml:space="preserve"> </w:t>
            </w:r>
            <w:r>
              <w:rPr>
                <w:color w:val="FF0000"/>
              </w:rPr>
              <w:t>1</w:t>
            </w:r>
            <w:r>
              <w:rPr>
                <w:color w:val="FF0000"/>
                <w:spacing w:val="-8"/>
              </w:rPr>
              <w:t xml:space="preserve"> </w:t>
            </w:r>
            <w:r>
              <w:rPr>
                <w:color w:val="FF0000"/>
              </w:rPr>
              <w:t>month</w:t>
            </w:r>
            <w:r>
              <w:rPr>
                <w:color w:val="FF0000"/>
                <w:spacing w:val="-4"/>
              </w:rPr>
              <w:t xml:space="preserve"> </w:t>
            </w:r>
            <w:r>
              <w:t>from</w:t>
            </w:r>
            <w:r>
              <w:rPr>
                <w:spacing w:val="-8"/>
              </w:rPr>
              <w:t xml:space="preserve"> </w:t>
            </w:r>
            <w:r>
              <w:t>the</w:t>
            </w:r>
            <w:r>
              <w:rPr>
                <w:spacing w:val="-6"/>
              </w:rPr>
              <w:t xml:space="preserve"> </w:t>
            </w:r>
            <w:r>
              <w:t>receipt</w:t>
            </w:r>
            <w:r>
              <w:rPr>
                <w:spacing w:val="-9"/>
              </w:rPr>
              <w:t xml:space="preserve"> </w:t>
            </w:r>
            <w:r>
              <w:t>of</w:t>
            </w:r>
            <w:r>
              <w:rPr>
                <w:spacing w:val="-7"/>
              </w:rPr>
              <w:t xml:space="preserve"> </w:t>
            </w:r>
            <w:r>
              <w:t>the</w:t>
            </w:r>
            <w:r>
              <w:rPr>
                <w:spacing w:val="-6"/>
              </w:rPr>
              <w:t xml:space="preserve"> </w:t>
            </w:r>
            <w:r>
              <w:t>application</w:t>
            </w:r>
            <w:r>
              <w:rPr>
                <w:spacing w:val="-7"/>
              </w:rPr>
              <w:t xml:space="preserve"> </w:t>
            </w:r>
            <w:r>
              <w:t>U/S</w:t>
            </w:r>
            <w:r>
              <w:rPr>
                <w:spacing w:val="-9"/>
              </w:rPr>
              <w:t xml:space="preserve"> </w:t>
            </w:r>
            <w:r>
              <w:t>153,</w:t>
            </w:r>
            <w:r>
              <w:rPr>
                <w:spacing w:val="-7"/>
              </w:rPr>
              <w:t xml:space="preserve"> </w:t>
            </w:r>
            <w:r>
              <w:t>Allot</w:t>
            </w:r>
            <w:r>
              <w:rPr>
                <w:spacing w:val="-7"/>
              </w:rPr>
              <w:t xml:space="preserve"> </w:t>
            </w:r>
            <w:r>
              <w:t>a</w:t>
            </w:r>
            <w:r>
              <w:rPr>
                <w:spacing w:val="-9"/>
              </w:rPr>
              <w:t xml:space="preserve"> </w:t>
            </w:r>
            <w:r>
              <w:t>DIN</w:t>
            </w:r>
            <w:r>
              <w:rPr>
                <w:spacing w:val="-8"/>
              </w:rPr>
              <w:t xml:space="preserve"> </w:t>
            </w:r>
            <w:r>
              <w:t>to the</w:t>
            </w:r>
            <w:r>
              <w:rPr>
                <w:spacing w:val="-7"/>
              </w:rPr>
              <w:t xml:space="preserve"> </w:t>
            </w:r>
            <w:r>
              <w:t>applicant</w:t>
            </w:r>
            <w:r>
              <w:rPr>
                <w:spacing w:val="-8"/>
              </w:rPr>
              <w:t xml:space="preserve"> </w:t>
            </w:r>
            <w:r>
              <w:t>in</w:t>
            </w:r>
            <w:r>
              <w:rPr>
                <w:spacing w:val="-8"/>
              </w:rPr>
              <w:t xml:space="preserve"> </w:t>
            </w:r>
            <w:r>
              <w:t>such</w:t>
            </w:r>
            <w:r>
              <w:rPr>
                <w:spacing w:val="-11"/>
              </w:rPr>
              <w:t xml:space="preserve"> </w:t>
            </w:r>
            <w:r>
              <w:t>manner</w:t>
            </w:r>
            <w:r>
              <w:rPr>
                <w:spacing w:val="-8"/>
              </w:rPr>
              <w:t xml:space="preserve"> </w:t>
            </w:r>
            <w:r>
              <w:t>as</w:t>
            </w:r>
            <w:r>
              <w:rPr>
                <w:spacing w:val="-10"/>
              </w:rPr>
              <w:t xml:space="preserve"> </w:t>
            </w:r>
            <w:r>
              <w:t>may</w:t>
            </w:r>
            <w:r>
              <w:rPr>
                <w:spacing w:val="-7"/>
              </w:rPr>
              <w:t xml:space="preserve"> </w:t>
            </w:r>
            <w:r>
              <w:t>be</w:t>
            </w:r>
            <w:r>
              <w:rPr>
                <w:spacing w:val="-7"/>
              </w:rPr>
              <w:t xml:space="preserve"> </w:t>
            </w:r>
            <w:r>
              <w:t>prescribed.</w:t>
            </w:r>
          </w:p>
        </w:tc>
      </w:tr>
      <w:tr w:rsidR="00715E30" w:rsidTr="000016E7">
        <w:tc>
          <w:tcPr>
            <w:tcW w:w="1702" w:type="dxa"/>
          </w:tcPr>
          <w:p w:rsidR="00715E30" w:rsidRDefault="00715E30" w:rsidP="001B30B7">
            <w:pPr>
              <w:rPr>
                <w:b/>
                <w:u w:val="single"/>
              </w:rPr>
            </w:pPr>
            <w:r>
              <w:rPr>
                <w:b/>
                <w:u w:val="single"/>
              </w:rPr>
              <w:t>Section 155</w:t>
            </w:r>
          </w:p>
        </w:tc>
        <w:tc>
          <w:tcPr>
            <w:tcW w:w="7574" w:type="dxa"/>
          </w:tcPr>
          <w:p w:rsidR="00715E30" w:rsidRPr="00352CF0" w:rsidRDefault="00CF0A3B" w:rsidP="00352CF0">
            <w:pPr>
              <w:spacing w:line="330" w:lineRule="atLeast"/>
              <w:ind w:left="176"/>
              <w:rPr>
                <w:rFonts w:ascii="Calibri" w:eastAsia="Times New Roman" w:hAnsi="Calibri" w:cs="Calibri"/>
                <w:color w:val="000000"/>
                <w:lang w:eastAsia="en-IN"/>
              </w:rPr>
            </w:pPr>
            <w:r>
              <w:t xml:space="preserve">No individual, who has already been allotted a DIN under section 154, shall </w:t>
            </w:r>
            <w:r>
              <w:lastRenderedPageBreak/>
              <w:t>apply for, obtain or possess another DIN</w:t>
            </w:r>
            <w:proofErr w:type="gramStart"/>
            <w:r>
              <w:t>.</w:t>
            </w:r>
            <w:r w:rsidR="00715E30" w:rsidRPr="00715E30">
              <w:rPr>
                <w:rFonts w:ascii="Times New Roman" w:eastAsia="Times New Roman" w:hAnsi="Times New Roman" w:cs="Times New Roman"/>
                <w:color w:val="000000"/>
                <w:sz w:val="24"/>
                <w:szCs w:val="24"/>
                <w:lang w:eastAsia="en-IN"/>
              </w:rPr>
              <w:t>.</w:t>
            </w:r>
            <w:proofErr w:type="gramEnd"/>
          </w:p>
        </w:tc>
      </w:tr>
      <w:tr w:rsidR="001B0465" w:rsidTr="000016E7">
        <w:tc>
          <w:tcPr>
            <w:tcW w:w="1702" w:type="dxa"/>
          </w:tcPr>
          <w:p w:rsidR="001B0465" w:rsidRDefault="001B0465" w:rsidP="001B30B7">
            <w:pPr>
              <w:rPr>
                <w:b/>
                <w:u w:val="single"/>
              </w:rPr>
            </w:pPr>
            <w:r>
              <w:rPr>
                <w:b/>
                <w:u w:val="single"/>
              </w:rPr>
              <w:lastRenderedPageBreak/>
              <w:t>Section 156</w:t>
            </w:r>
          </w:p>
        </w:tc>
        <w:tc>
          <w:tcPr>
            <w:tcW w:w="7574" w:type="dxa"/>
          </w:tcPr>
          <w:p w:rsidR="001B0465" w:rsidRPr="00715E30" w:rsidRDefault="00CF0A3B" w:rsidP="001B0465">
            <w:pPr>
              <w:spacing w:line="330" w:lineRule="atLeast"/>
              <w:ind w:left="176"/>
              <w:rPr>
                <w:rFonts w:ascii="Times New Roman" w:eastAsia="Times New Roman" w:hAnsi="Times New Roman" w:cs="Times New Roman"/>
                <w:color w:val="000000"/>
                <w:sz w:val="24"/>
                <w:szCs w:val="24"/>
                <w:lang w:eastAsia="en-IN"/>
              </w:rPr>
            </w:pPr>
            <w:r>
              <w:t>Every existing director shall</w:t>
            </w:r>
            <w:r>
              <w:rPr>
                <w:color w:val="FF0000"/>
              </w:rPr>
              <w:t xml:space="preserve">, within </w:t>
            </w:r>
            <w:r>
              <w:rPr>
                <w:b/>
                <w:color w:val="FF0000"/>
              </w:rPr>
              <w:t xml:space="preserve">1 </w:t>
            </w:r>
            <w:r>
              <w:rPr>
                <w:color w:val="FF0000"/>
              </w:rPr>
              <w:t xml:space="preserve">month </w:t>
            </w:r>
            <w:r>
              <w:t>of the receipt of DIN from the CG, intimate his DIN to the company or all companies wherein he is a director.</w:t>
            </w:r>
          </w:p>
        </w:tc>
      </w:tr>
      <w:tr w:rsidR="001B0465" w:rsidTr="000016E7">
        <w:tc>
          <w:tcPr>
            <w:tcW w:w="1702" w:type="dxa"/>
          </w:tcPr>
          <w:p w:rsidR="001B0465" w:rsidRDefault="000C7B8C" w:rsidP="001B30B7">
            <w:pPr>
              <w:rPr>
                <w:b/>
                <w:u w:val="single"/>
              </w:rPr>
            </w:pPr>
            <w:r>
              <w:rPr>
                <w:b/>
                <w:u w:val="single"/>
              </w:rPr>
              <w:t>Section 157</w:t>
            </w:r>
          </w:p>
        </w:tc>
        <w:tc>
          <w:tcPr>
            <w:tcW w:w="7574" w:type="dxa"/>
          </w:tcPr>
          <w:p w:rsidR="001B0465" w:rsidRPr="00352CF0" w:rsidRDefault="00CF0A3B" w:rsidP="00352CF0">
            <w:pPr>
              <w:spacing w:line="330" w:lineRule="atLeast"/>
              <w:ind w:left="176"/>
              <w:rPr>
                <w:rFonts w:ascii="Calibri" w:eastAsia="Times New Roman" w:hAnsi="Calibri" w:cs="Calibri"/>
                <w:color w:val="000000"/>
                <w:lang w:eastAsia="en-IN"/>
              </w:rPr>
            </w:pPr>
            <w:r>
              <w:t xml:space="preserve">Every company shall, within </w:t>
            </w:r>
            <w:r>
              <w:rPr>
                <w:b/>
                <w:color w:val="FF0000"/>
              </w:rPr>
              <w:t xml:space="preserve">15 days </w:t>
            </w:r>
            <w:r>
              <w:t>of the receipt of intimation, furnish the DIN of all its directors to the Registrar</w:t>
            </w:r>
            <w:r w:rsidR="00B37A86">
              <w:rPr>
                <w:rFonts w:ascii="Times New Roman" w:eastAsia="Times New Roman" w:hAnsi="Times New Roman" w:cs="Times New Roman"/>
                <w:color w:val="000000"/>
                <w:sz w:val="24"/>
                <w:szCs w:val="24"/>
                <w:lang w:eastAsia="en-IN"/>
              </w:rPr>
              <w:t>.</w:t>
            </w:r>
          </w:p>
        </w:tc>
      </w:tr>
      <w:tr w:rsidR="000C7B8C" w:rsidTr="000016E7">
        <w:tc>
          <w:tcPr>
            <w:tcW w:w="1702" w:type="dxa"/>
          </w:tcPr>
          <w:p w:rsidR="000C7B8C" w:rsidRDefault="000C7B8C" w:rsidP="001B30B7">
            <w:pPr>
              <w:rPr>
                <w:b/>
                <w:u w:val="single"/>
              </w:rPr>
            </w:pPr>
            <w:r>
              <w:rPr>
                <w:b/>
                <w:u w:val="single"/>
              </w:rPr>
              <w:t>Section 158</w:t>
            </w:r>
          </w:p>
        </w:tc>
        <w:tc>
          <w:tcPr>
            <w:tcW w:w="7574" w:type="dxa"/>
          </w:tcPr>
          <w:p w:rsidR="000C7B8C" w:rsidRPr="00352CF0" w:rsidRDefault="00CF0A3B" w:rsidP="00352CF0">
            <w:pPr>
              <w:spacing w:line="330" w:lineRule="atLeast"/>
              <w:ind w:left="176"/>
              <w:rPr>
                <w:rFonts w:ascii="Calibri" w:eastAsia="Times New Roman" w:hAnsi="Calibri" w:cs="Calibri"/>
                <w:color w:val="000000"/>
                <w:lang w:eastAsia="en-IN"/>
              </w:rPr>
            </w:pPr>
            <w:r>
              <w:t>Every person or company, while furnishing any return, information or particulars shall mention DIN</w:t>
            </w:r>
            <w:r w:rsidR="000C7B8C" w:rsidRPr="000C7B8C">
              <w:rPr>
                <w:rFonts w:ascii="Times New Roman" w:eastAsia="Times New Roman" w:hAnsi="Times New Roman" w:cs="Times New Roman"/>
                <w:color w:val="000000"/>
                <w:sz w:val="24"/>
                <w:szCs w:val="24"/>
                <w:lang w:eastAsia="en-IN"/>
              </w:rPr>
              <w:t>.</w:t>
            </w:r>
          </w:p>
        </w:tc>
      </w:tr>
      <w:tr w:rsidR="000C7B8C" w:rsidTr="000016E7">
        <w:trPr>
          <w:trHeight w:val="2475"/>
        </w:trPr>
        <w:tc>
          <w:tcPr>
            <w:tcW w:w="1702" w:type="dxa"/>
          </w:tcPr>
          <w:p w:rsidR="000C7B8C" w:rsidRDefault="000C7B8C" w:rsidP="001B30B7">
            <w:pPr>
              <w:rPr>
                <w:b/>
                <w:u w:val="single"/>
              </w:rPr>
            </w:pPr>
            <w:r>
              <w:rPr>
                <w:b/>
                <w:u w:val="single"/>
              </w:rPr>
              <w:t>Section 159</w:t>
            </w:r>
          </w:p>
        </w:tc>
        <w:tc>
          <w:tcPr>
            <w:tcW w:w="7574" w:type="dxa"/>
          </w:tcPr>
          <w:p w:rsidR="00CF0A3B" w:rsidRDefault="00CF0A3B" w:rsidP="00CF0A3B">
            <w:pPr>
              <w:pStyle w:val="TableParagraph"/>
              <w:spacing w:line="265" w:lineRule="exact"/>
              <w:jc w:val="both"/>
            </w:pPr>
            <w:r>
              <w:t>Contravenes - section 152, section 155 and section156,</w:t>
            </w:r>
          </w:p>
          <w:p w:rsidR="000C7B8C" w:rsidRPr="000C7B8C" w:rsidRDefault="00CF0A3B" w:rsidP="00CF0A3B">
            <w:pPr>
              <w:spacing w:line="330" w:lineRule="atLeast"/>
              <w:ind w:left="176"/>
              <w:rPr>
                <w:rFonts w:ascii="Times New Roman" w:eastAsia="Times New Roman" w:hAnsi="Times New Roman" w:cs="Times New Roman"/>
                <w:color w:val="000000"/>
                <w:sz w:val="24"/>
                <w:szCs w:val="24"/>
                <w:lang w:eastAsia="en-IN"/>
              </w:rPr>
            </w:pPr>
            <w:r>
              <w:t xml:space="preserve">Such person shall be punishable with  imprisonment  for  a  term which  may  extend  to </w:t>
            </w:r>
            <w:r>
              <w:rPr>
                <w:b/>
                <w:color w:val="FF0000"/>
              </w:rPr>
              <w:t xml:space="preserve">6 </w:t>
            </w:r>
            <w:r>
              <w:rPr>
                <w:b/>
                <w:color w:val="FF0000"/>
                <w:spacing w:val="-4"/>
              </w:rPr>
              <w:t xml:space="preserve">months </w:t>
            </w:r>
            <w:r>
              <w:t xml:space="preserve">or with fine which may extend to </w:t>
            </w:r>
            <w:proofErr w:type="spellStart"/>
            <w:r>
              <w:t>Rs</w:t>
            </w:r>
            <w:proofErr w:type="spellEnd"/>
            <w:r>
              <w:t xml:space="preserve">. 50000/  and  where  the contravention is a continuing one, with a </w:t>
            </w:r>
            <w:r>
              <w:rPr>
                <w:spacing w:val="-3"/>
              </w:rPr>
              <w:t xml:space="preserve">further  </w:t>
            </w:r>
            <w:r>
              <w:t xml:space="preserve">fine  which </w:t>
            </w:r>
            <w:r>
              <w:rPr>
                <w:spacing w:val="-3"/>
              </w:rPr>
              <w:t xml:space="preserve">may  </w:t>
            </w:r>
            <w:r>
              <w:t xml:space="preserve">extend to  </w:t>
            </w:r>
            <w:proofErr w:type="spellStart"/>
            <w:r>
              <w:t>Rs</w:t>
            </w:r>
            <w:proofErr w:type="spellEnd"/>
            <w:r>
              <w:t xml:space="preserve">. 500/ for </w:t>
            </w:r>
            <w:r>
              <w:rPr>
                <w:spacing w:val="-4"/>
              </w:rPr>
              <w:t>every</w:t>
            </w:r>
            <w:r>
              <w:t xml:space="preserve"> day.</w:t>
            </w:r>
          </w:p>
        </w:tc>
      </w:tr>
    </w:tbl>
    <w:p w:rsidR="001B30B7" w:rsidRDefault="001B30B7" w:rsidP="001B30B7">
      <w:pPr>
        <w:ind w:left="1560"/>
        <w:rPr>
          <w:b/>
          <w:u w:val="single"/>
        </w:rPr>
      </w:pPr>
    </w:p>
    <w:tbl>
      <w:tblPr>
        <w:tblStyle w:val="TableGrid"/>
        <w:tblW w:w="0" w:type="auto"/>
        <w:tblInd w:w="-34" w:type="dxa"/>
        <w:tblLook w:val="04A0" w:firstRow="1" w:lastRow="0" w:firstColumn="1" w:lastColumn="0" w:noHBand="0" w:noVBand="1"/>
      </w:tblPr>
      <w:tblGrid>
        <w:gridCol w:w="1702"/>
        <w:gridCol w:w="7574"/>
      </w:tblGrid>
      <w:tr w:rsidR="00BA1089" w:rsidTr="00BA1089">
        <w:tc>
          <w:tcPr>
            <w:tcW w:w="9276" w:type="dxa"/>
            <w:gridSpan w:val="2"/>
          </w:tcPr>
          <w:p w:rsidR="00BA1089" w:rsidRPr="002C6519" w:rsidRDefault="00BA1089" w:rsidP="00BA1089">
            <w:pPr>
              <w:ind w:left="1594" w:hanging="426"/>
              <w:rPr>
                <w:b/>
              </w:rPr>
            </w:pPr>
            <w:r w:rsidRPr="002C6519">
              <w:rPr>
                <w:b/>
              </w:rPr>
              <w:t>Section 163-Appointment of Directors by Proportional Representation</w:t>
            </w:r>
          </w:p>
        </w:tc>
      </w:tr>
      <w:tr w:rsidR="00BA1089" w:rsidTr="00BA1089">
        <w:tc>
          <w:tcPr>
            <w:tcW w:w="9276" w:type="dxa"/>
            <w:gridSpan w:val="2"/>
          </w:tcPr>
          <w:p w:rsidR="00EB544E" w:rsidRDefault="00EB544E" w:rsidP="00EB544E">
            <w:pPr>
              <w:pStyle w:val="TableParagraph"/>
              <w:spacing w:line="257" w:lineRule="exact"/>
              <w:ind w:left="207" w:right="421"/>
            </w:pPr>
            <w:r>
              <w:t>All companies only if authorized by AOA</w:t>
            </w:r>
          </w:p>
          <w:p w:rsidR="00BA1089" w:rsidRPr="00BA1089" w:rsidRDefault="00EB544E" w:rsidP="00EB544E">
            <w:pPr>
              <w:pStyle w:val="ListParagraph"/>
              <w:ind w:left="318"/>
            </w:pPr>
            <w:r>
              <w:t xml:space="preserve">Appointment of </w:t>
            </w:r>
            <w:r>
              <w:rPr>
                <w:b/>
                <w:color w:val="FF0000"/>
              </w:rPr>
              <w:t xml:space="preserve">at least 2/3rd </w:t>
            </w:r>
            <w:r>
              <w:rPr>
                <w:i/>
              </w:rPr>
              <w:t xml:space="preserve">of the directors </w:t>
            </w:r>
            <w:r>
              <w:t xml:space="preserve">by proportional representation, whether by single transferable vote or by a system of cumulative voting or otherwise, such appointment shall be made once in </w:t>
            </w:r>
            <w:r>
              <w:rPr>
                <w:b/>
                <w:color w:val="FF0000"/>
              </w:rPr>
              <w:t>every 3 years.</w:t>
            </w:r>
          </w:p>
        </w:tc>
      </w:tr>
      <w:tr w:rsidR="002C6519" w:rsidTr="002C6519">
        <w:tc>
          <w:tcPr>
            <w:tcW w:w="9276" w:type="dxa"/>
            <w:gridSpan w:val="2"/>
          </w:tcPr>
          <w:p w:rsidR="002C6519" w:rsidRPr="002C6519" w:rsidRDefault="002C6519" w:rsidP="001B30B7">
            <w:pPr>
              <w:rPr>
                <w:b/>
              </w:rPr>
            </w:pPr>
            <w:r>
              <w:rPr>
                <w:b/>
              </w:rPr>
              <w:t xml:space="preserve">                                                         Section 164-Disqualification of Directors</w:t>
            </w:r>
          </w:p>
        </w:tc>
      </w:tr>
      <w:tr w:rsidR="002C6519" w:rsidTr="002C6519">
        <w:tc>
          <w:tcPr>
            <w:tcW w:w="1702" w:type="dxa"/>
          </w:tcPr>
          <w:p w:rsidR="002C6519" w:rsidRPr="002C6519" w:rsidRDefault="002C6519" w:rsidP="001B30B7">
            <w:pPr>
              <w:rPr>
                <w:b/>
              </w:rPr>
            </w:pPr>
            <w:r>
              <w:rPr>
                <w:b/>
              </w:rPr>
              <w:t>Section 164(1)</w:t>
            </w:r>
          </w:p>
        </w:tc>
        <w:tc>
          <w:tcPr>
            <w:tcW w:w="7574" w:type="dxa"/>
          </w:tcPr>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A person shall not be eligible for appointment as a director of a company, if —</w:t>
            </w:r>
          </w:p>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w:t>
            </w:r>
            <w:r w:rsidRPr="002C6519">
              <w:rPr>
                <w:rFonts w:ascii="Times New Roman" w:eastAsia="Times New Roman" w:hAnsi="Times New Roman" w:cs="Times New Roman"/>
                <w:i/>
                <w:iCs/>
                <w:color w:val="000000"/>
                <w:sz w:val="24"/>
                <w:szCs w:val="24"/>
                <w:lang w:eastAsia="en-IN"/>
              </w:rPr>
              <w:t>a</w:t>
            </w:r>
            <w:r w:rsidRPr="002C6519">
              <w:rPr>
                <w:rFonts w:ascii="Times New Roman" w:eastAsia="Times New Roman" w:hAnsi="Times New Roman" w:cs="Times New Roman"/>
                <w:color w:val="000000"/>
                <w:sz w:val="24"/>
                <w:szCs w:val="24"/>
                <w:lang w:eastAsia="en-IN"/>
              </w:rPr>
              <w:t>) he is of unsound mind and stands so declared by a competent court;</w:t>
            </w:r>
          </w:p>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w:t>
            </w:r>
            <w:r w:rsidRPr="002C6519">
              <w:rPr>
                <w:rFonts w:ascii="Times New Roman" w:eastAsia="Times New Roman" w:hAnsi="Times New Roman" w:cs="Times New Roman"/>
                <w:i/>
                <w:iCs/>
                <w:color w:val="000000"/>
                <w:sz w:val="24"/>
                <w:szCs w:val="24"/>
                <w:lang w:eastAsia="en-IN"/>
              </w:rPr>
              <w:t>b</w:t>
            </w:r>
            <w:r w:rsidRPr="002C6519">
              <w:rPr>
                <w:rFonts w:ascii="Times New Roman" w:eastAsia="Times New Roman" w:hAnsi="Times New Roman" w:cs="Times New Roman"/>
                <w:color w:val="000000"/>
                <w:sz w:val="24"/>
                <w:szCs w:val="24"/>
                <w:lang w:eastAsia="en-IN"/>
              </w:rPr>
              <w:t xml:space="preserve">) </w:t>
            </w:r>
            <w:proofErr w:type="gramStart"/>
            <w:r w:rsidRPr="002C6519">
              <w:rPr>
                <w:rFonts w:ascii="Times New Roman" w:eastAsia="Times New Roman" w:hAnsi="Times New Roman" w:cs="Times New Roman"/>
                <w:color w:val="000000"/>
                <w:sz w:val="24"/>
                <w:szCs w:val="24"/>
                <w:lang w:eastAsia="en-IN"/>
              </w:rPr>
              <w:t>he</w:t>
            </w:r>
            <w:proofErr w:type="gramEnd"/>
            <w:r w:rsidRPr="002C6519">
              <w:rPr>
                <w:rFonts w:ascii="Times New Roman" w:eastAsia="Times New Roman" w:hAnsi="Times New Roman" w:cs="Times New Roman"/>
                <w:color w:val="000000"/>
                <w:sz w:val="24"/>
                <w:szCs w:val="24"/>
                <w:lang w:eastAsia="en-IN"/>
              </w:rPr>
              <w:t xml:space="preserve"> is an </w:t>
            </w:r>
            <w:proofErr w:type="spellStart"/>
            <w:r w:rsidRPr="002C6519">
              <w:rPr>
                <w:rFonts w:ascii="Times New Roman" w:eastAsia="Times New Roman" w:hAnsi="Times New Roman" w:cs="Times New Roman"/>
                <w:color w:val="000000"/>
                <w:sz w:val="24"/>
                <w:szCs w:val="24"/>
                <w:lang w:eastAsia="en-IN"/>
              </w:rPr>
              <w:t>undischarged</w:t>
            </w:r>
            <w:proofErr w:type="spellEnd"/>
            <w:r w:rsidR="00FB6320">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 xml:space="preserve"> insolvent;</w:t>
            </w:r>
            <w:r w:rsidR="00775172">
              <w:rPr>
                <w:rFonts w:ascii="Times New Roman" w:eastAsia="Times New Roman" w:hAnsi="Times New Roman" w:cs="Times New Roman"/>
                <w:color w:val="000000"/>
                <w:sz w:val="24"/>
                <w:szCs w:val="24"/>
                <w:lang w:eastAsia="en-IN"/>
              </w:rPr>
              <w:t>(declared insolvent but liabilities not settled..once liability is settled it is discharged insolvent)</w:t>
            </w:r>
          </w:p>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w:t>
            </w:r>
            <w:r w:rsidRPr="002C6519">
              <w:rPr>
                <w:rFonts w:ascii="Times New Roman" w:eastAsia="Times New Roman" w:hAnsi="Times New Roman" w:cs="Times New Roman"/>
                <w:i/>
                <w:iCs/>
                <w:color w:val="000000"/>
                <w:sz w:val="24"/>
                <w:szCs w:val="24"/>
                <w:lang w:eastAsia="en-IN"/>
              </w:rPr>
              <w:t>c</w:t>
            </w:r>
            <w:r w:rsidRPr="002C6519">
              <w:rPr>
                <w:rFonts w:ascii="Times New Roman" w:eastAsia="Times New Roman" w:hAnsi="Times New Roman" w:cs="Times New Roman"/>
                <w:color w:val="000000"/>
                <w:sz w:val="24"/>
                <w:szCs w:val="24"/>
                <w:lang w:eastAsia="en-IN"/>
              </w:rPr>
              <w:t>) he has applied to be adjudicated as an insolvent and his application is pending;</w:t>
            </w:r>
          </w:p>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w:t>
            </w:r>
            <w:r w:rsidRPr="002C6519">
              <w:rPr>
                <w:rFonts w:ascii="Times New Roman" w:eastAsia="Times New Roman" w:hAnsi="Times New Roman" w:cs="Times New Roman"/>
                <w:i/>
                <w:iCs/>
                <w:color w:val="000000"/>
                <w:sz w:val="24"/>
                <w:szCs w:val="24"/>
                <w:lang w:eastAsia="en-IN"/>
              </w:rPr>
              <w:t>d</w:t>
            </w:r>
            <w:r w:rsidRPr="002C6519">
              <w:rPr>
                <w:rFonts w:ascii="Times New Roman" w:eastAsia="Times New Roman" w:hAnsi="Times New Roman" w:cs="Times New Roman"/>
                <w:color w:val="000000"/>
                <w:sz w:val="24"/>
                <w:szCs w:val="24"/>
                <w:lang w:eastAsia="en-IN"/>
              </w:rPr>
              <w:t>) he has been convicted by a court of any offence, whether involving moral</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turpitude or otherwise, and sentenced in respect thereof to imprisonment</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for not less</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than six months and a period of five years has not elapsed from the date of expiry of the</w:t>
            </w:r>
          </w:p>
          <w:p w:rsidR="002C6519" w:rsidRPr="002C6519" w:rsidRDefault="002C6519" w:rsidP="002C6519">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sentence:</w:t>
            </w:r>
          </w:p>
          <w:p w:rsidR="00FB6320" w:rsidRPr="002C6519" w:rsidRDefault="002C6519" w:rsidP="00FB6320">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Provided that if a person has been convicted of any offence and sentenced in</w:t>
            </w:r>
            <w:r w:rsidR="00FB6320">
              <w:rPr>
                <w:rFonts w:ascii="Times New Roman" w:eastAsia="Times New Roman" w:hAnsi="Times New Roman" w:cs="Times New Roman"/>
                <w:color w:val="000000"/>
                <w:sz w:val="24"/>
                <w:szCs w:val="24"/>
                <w:lang w:eastAsia="en-IN"/>
              </w:rPr>
              <w:t xml:space="preserve"> </w:t>
            </w:r>
            <w:r w:rsidR="00FB6320" w:rsidRPr="002C6519">
              <w:rPr>
                <w:rFonts w:ascii="Times New Roman" w:eastAsia="Times New Roman" w:hAnsi="Times New Roman" w:cs="Times New Roman"/>
                <w:color w:val="000000"/>
                <w:sz w:val="24"/>
                <w:szCs w:val="24"/>
                <w:lang w:eastAsia="en-IN"/>
              </w:rPr>
              <w:t>respect thereof to imprisonment for a period of seven years or more, he</w:t>
            </w:r>
            <w:r w:rsidR="00FB6320">
              <w:rPr>
                <w:rFonts w:ascii="Times New Roman" w:eastAsia="Times New Roman" w:hAnsi="Times New Roman" w:cs="Times New Roman"/>
                <w:color w:val="000000"/>
                <w:sz w:val="24"/>
                <w:szCs w:val="24"/>
                <w:lang w:eastAsia="en-IN"/>
              </w:rPr>
              <w:t xml:space="preserve"> </w:t>
            </w:r>
            <w:r w:rsidR="00FB6320" w:rsidRPr="002C6519">
              <w:rPr>
                <w:rFonts w:ascii="Times New Roman" w:eastAsia="Times New Roman" w:hAnsi="Times New Roman" w:cs="Times New Roman"/>
                <w:color w:val="000000"/>
                <w:sz w:val="24"/>
                <w:szCs w:val="24"/>
                <w:lang w:eastAsia="en-IN"/>
              </w:rPr>
              <w:t>shall not be</w:t>
            </w:r>
            <w:r w:rsidR="00FB6320">
              <w:rPr>
                <w:rFonts w:ascii="Times New Roman" w:eastAsia="Times New Roman" w:hAnsi="Times New Roman" w:cs="Times New Roman"/>
                <w:color w:val="000000"/>
                <w:sz w:val="24"/>
                <w:szCs w:val="24"/>
                <w:lang w:eastAsia="en-IN"/>
              </w:rPr>
              <w:t xml:space="preserve"> </w:t>
            </w:r>
            <w:r w:rsidR="00FB6320" w:rsidRPr="002C6519">
              <w:rPr>
                <w:rFonts w:ascii="Times New Roman" w:eastAsia="Times New Roman" w:hAnsi="Times New Roman" w:cs="Times New Roman"/>
                <w:color w:val="000000"/>
                <w:sz w:val="24"/>
                <w:szCs w:val="24"/>
                <w:lang w:eastAsia="en-IN"/>
              </w:rPr>
              <w:t>eligible to be appointed as a director in any company;</w:t>
            </w:r>
          </w:p>
          <w:p w:rsidR="00FB6320" w:rsidRPr="002C6519" w:rsidRDefault="00FB6320" w:rsidP="00FB6320">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 xml:space="preserve"> </w:t>
            </w:r>
            <w:r w:rsidR="002C6519" w:rsidRPr="002C6519">
              <w:rPr>
                <w:rFonts w:ascii="Times New Roman" w:eastAsia="Times New Roman" w:hAnsi="Times New Roman" w:cs="Times New Roman"/>
                <w:color w:val="000000"/>
                <w:sz w:val="24"/>
                <w:szCs w:val="24"/>
                <w:lang w:eastAsia="en-IN"/>
              </w:rPr>
              <w:t>(</w:t>
            </w:r>
            <w:r w:rsidR="002C6519" w:rsidRPr="002C6519">
              <w:rPr>
                <w:rFonts w:ascii="Times New Roman" w:eastAsia="Times New Roman" w:hAnsi="Times New Roman" w:cs="Times New Roman"/>
                <w:i/>
                <w:iCs/>
                <w:color w:val="000000"/>
                <w:sz w:val="24"/>
                <w:szCs w:val="24"/>
                <w:lang w:eastAsia="en-IN"/>
              </w:rPr>
              <w:t>e</w:t>
            </w:r>
            <w:r w:rsidR="002C6519" w:rsidRPr="002C6519">
              <w:rPr>
                <w:rFonts w:ascii="Times New Roman" w:eastAsia="Times New Roman" w:hAnsi="Times New Roman" w:cs="Times New Roman"/>
                <w:color w:val="000000"/>
                <w:sz w:val="24"/>
                <w:szCs w:val="24"/>
                <w:lang w:eastAsia="en-IN"/>
              </w:rPr>
              <w:t>) an order disqualifying him for appointment as a director has been passed by</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a court or Tribunal and the order is in force;</w:t>
            </w:r>
          </w:p>
          <w:p w:rsidR="00FB6320" w:rsidRPr="002C6519" w:rsidRDefault="00FB6320" w:rsidP="00FB6320">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t xml:space="preserve"> </w:t>
            </w:r>
            <w:r w:rsidR="002C6519" w:rsidRPr="002C6519">
              <w:rPr>
                <w:rFonts w:ascii="Times New Roman" w:eastAsia="Times New Roman" w:hAnsi="Times New Roman" w:cs="Times New Roman"/>
                <w:color w:val="000000"/>
                <w:sz w:val="24"/>
                <w:szCs w:val="24"/>
                <w:lang w:eastAsia="en-IN"/>
              </w:rPr>
              <w:t>(</w:t>
            </w:r>
            <w:r w:rsidR="002C6519" w:rsidRPr="002C6519">
              <w:rPr>
                <w:rFonts w:ascii="Times New Roman" w:eastAsia="Times New Roman" w:hAnsi="Times New Roman" w:cs="Times New Roman"/>
                <w:i/>
                <w:iCs/>
                <w:color w:val="000000"/>
                <w:sz w:val="24"/>
                <w:szCs w:val="24"/>
                <w:lang w:eastAsia="en-IN"/>
              </w:rPr>
              <w:t>f</w:t>
            </w:r>
            <w:r w:rsidR="002C6519" w:rsidRPr="002C6519">
              <w:rPr>
                <w:rFonts w:ascii="Times New Roman" w:eastAsia="Times New Roman" w:hAnsi="Times New Roman" w:cs="Times New Roman"/>
                <w:color w:val="000000"/>
                <w:sz w:val="24"/>
                <w:szCs w:val="24"/>
                <w:lang w:eastAsia="en-IN"/>
              </w:rPr>
              <w:t>) he has not paid any calls in respect of any shares of the company held by him,</w:t>
            </w:r>
            <w:r w:rsidRPr="002C6519">
              <w:rPr>
                <w:rFonts w:ascii="Times New Roman" w:eastAsia="Times New Roman" w:hAnsi="Times New Roman" w:cs="Times New Roman"/>
                <w:color w:val="000000"/>
                <w:sz w:val="24"/>
                <w:szCs w:val="24"/>
                <w:lang w:eastAsia="en-IN"/>
              </w:rPr>
              <w:t xml:space="preserve"> whether alone or jointly with others, and six months have elapsed from</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the last day</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fixed for the payment of the call;</w:t>
            </w:r>
          </w:p>
          <w:p w:rsidR="00FB6320" w:rsidRPr="002C6519" w:rsidRDefault="00FB6320" w:rsidP="00FB6320">
            <w:pPr>
              <w:spacing w:line="330" w:lineRule="atLeast"/>
              <w:ind w:left="317"/>
              <w:rPr>
                <w:rFonts w:ascii="Calibri" w:eastAsia="Times New Roman" w:hAnsi="Calibri" w:cs="Calibri"/>
                <w:color w:val="000000"/>
                <w:lang w:eastAsia="en-IN"/>
              </w:rPr>
            </w:pPr>
            <w:r w:rsidRPr="002C6519">
              <w:rPr>
                <w:rFonts w:ascii="Times New Roman" w:eastAsia="Times New Roman" w:hAnsi="Times New Roman" w:cs="Times New Roman"/>
                <w:color w:val="000000"/>
                <w:sz w:val="24"/>
                <w:szCs w:val="24"/>
                <w:lang w:eastAsia="en-IN"/>
              </w:rPr>
              <w:lastRenderedPageBreak/>
              <w:t xml:space="preserve"> </w:t>
            </w:r>
            <w:r w:rsidR="002C6519" w:rsidRPr="002C6519">
              <w:rPr>
                <w:rFonts w:ascii="Times New Roman" w:eastAsia="Times New Roman" w:hAnsi="Times New Roman" w:cs="Times New Roman"/>
                <w:color w:val="000000"/>
                <w:sz w:val="24"/>
                <w:szCs w:val="24"/>
                <w:lang w:eastAsia="en-IN"/>
              </w:rPr>
              <w:t>(</w:t>
            </w:r>
            <w:r w:rsidR="002C6519" w:rsidRPr="002C6519">
              <w:rPr>
                <w:rFonts w:ascii="Times New Roman" w:eastAsia="Times New Roman" w:hAnsi="Times New Roman" w:cs="Times New Roman"/>
                <w:i/>
                <w:iCs/>
                <w:color w:val="000000"/>
                <w:sz w:val="24"/>
                <w:szCs w:val="24"/>
                <w:lang w:eastAsia="en-IN"/>
              </w:rPr>
              <w:t>g</w:t>
            </w:r>
            <w:r w:rsidR="002C6519" w:rsidRPr="002C6519">
              <w:rPr>
                <w:rFonts w:ascii="Times New Roman" w:eastAsia="Times New Roman" w:hAnsi="Times New Roman" w:cs="Times New Roman"/>
                <w:color w:val="000000"/>
                <w:sz w:val="24"/>
                <w:szCs w:val="24"/>
                <w:lang w:eastAsia="en-IN"/>
              </w:rPr>
              <w:t>) he has been convicted of the offence dealing with related party transactions</w:t>
            </w:r>
            <w:r>
              <w:rPr>
                <w:rFonts w:ascii="Times New Roman" w:eastAsia="Times New Roman" w:hAnsi="Times New Roman" w:cs="Times New Roman"/>
                <w:color w:val="000000"/>
                <w:sz w:val="24"/>
                <w:szCs w:val="24"/>
                <w:lang w:eastAsia="en-IN"/>
              </w:rPr>
              <w:t xml:space="preserve"> </w:t>
            </w:r>
            <w:r w:rsidRPr="002C6519">
              <w:rPr>
                <w:rFonts w:ascii="Times New Roman" w:eastAsia="Times New Roman" w:hAnsi="Times New Roman" w:cs="Times New Roman"/>
                <w:color w:val="000000"/>
                <w:sz w:val="24"/>
                <w:szCs w:val="24"/>
                <w:lang w:eastAsia="en-IN"/>
              </w:rPr>
              <w:t>under section 188 at any time during the last preceding five years; or</w:t>
            </w:r>
          </w:p>
          <w:p w:rsidR="002C6519" w:rsidRDefault="002C6519" w:rsidP="00FB6320">
            <w:pPr>
              <w:spacing w:line="330" w:lineRule="atLeast"/>
              <w:ind w:left="317"/>
              <w:rPr>
                <w:rFonts w:ascii="Times New Roman" w:eastAsia="Times New Roman" w:hAnsi="Times New Roman" w:cs="Times New Roman"/>
                <w:color w:val="000000"/>
                <w:sz w:val="24"/>
                <w:szCs w:val="24"/>
                <w:lang w:eastAsia="en-IN"/>
              </w:rPr>
            </w:pPr>
            <w:r w:rsidRPr="002C6519">
              <w:rPr>
                <w:rFonts w:ascii="Times New Roman" w:eastAsia="Times New Roman" w:hAnsi="Times New Roman" w:cs="Times New Roman"/>
                <w:color w:val="000000"/>
                <w:sz w:val="24"/>
                <w:szCs w:val="24"/>
                <w:lang w:eastAsia="en-IN"/>
              </w:rPr>
              <w:t>(</w:t>
            </w:r>
            <w:r w:rsidRPr="002C6519">
              <w:rPr>
                <w:rFonts w:ascii="Times New Roman" w:eastAsia="Times New Roman" w:hAnsi="Times New Roman" w:cs="Times New Roman"/>
                <w:i/>
                <w:iCs/>
                <w:color w:val="000000"/>
                <w:sz w:val="24"/>
                <w:szCs w:val="24"/>
                <w:lang w:eastAsia="en-IN"/>
              </w:rPr>
              <w:t>h</w:t>
            </w:r>
            <w:r w:rsidRPr="002C6519">
              <w:rPr>
                <w:rFonts w:ascii="Times New Roman" w:eastAsia="Times New Roman" w:hAnsi="Times New Roman" w:cs="Times New Roman"/>
                <w:color w:val="000000"/>
                <w:sz w:val="24"/>
                <w:szCs w:val="24"/>
                <w:lang w:eastAsia="en-IN"/>
              </w:rPr>
              <w:t xml:space="preserve">) </w:t>
            </w:r>
            <w:proofErr w:type="gramStart"/>
            <w:r w:rsidRPr="002C6519">
              <w:rPr>
                <w:rFonts w:ascii="Times New Roman" w:eastAsia="Times New Roman" w:hAnsi="Times New Roman" w:cs="Times New Roman"/>
                <w:color w:val="000000"/>
                <w:sz w:val="24"/>
                <w:szCs w:val="24"/>
                <w:lang w:eastAsia="en-IN"/>
              </w:rPr>
              <w:t>he</w:t>
            </w:r>
            <w:proofErr w:type="gramEnd"/>
            <w:r w:rsidRPr="002C6519">
              <w:rPr>
                <w:rFonts w:ascii="Times New Roman" w:eastAsia="Times New Roman" w:hAnsi="Times New Roman" w:cs="Times New Roman"/>
                <w:color w:val="000000"/>
                <w:sz w:val="24"/>
                <w:szCs w:val="24"/>
                <w:lang w:eastAsia="en-IN"/>
              </w:rPr>
              <w:t xml:space="preserve"> has not complied with sub-section (</w:t>
            </w:r>
            <w:r w:rsidRPr="002C6519">
              <w:rPr>
                <w:rFonts w:ascii="Times New Roman" w:eastAsia="Times New Roman" w:hAnsi="Times New Roman" w:cs="Times New Roman"/>
                <w:i/>
                <w:iCs/>
                <w:color w:val="000000"/>
                <w:sz w:val="24"/>
                <w:szCs w:val="24"/>
                <w:lang w:eastAsia="en-IN"/>
              </w:rPr>
              <w:t>3</w:t>
            </w:r>
            <w:r w:rsidRPr="002C6519">
              <w:rPr>
                <w:rFonts w:ascii="Times New Roman" w:eastAsia="Times New Roman" w:hAnsi="Times New Roman" w:cs="Times New Roman"/>
                <w:color w:val="000000"/>
                <w:sz w:val="24"/>
                <w:szCs w:val="24"/>
                <w:lang w:eastAsia="en-IN"/>
              </w:rPr>
              <w:t>) of section 152.</w:t>
            </w:r>
            <w:r w:rsidR="00FB6320">
              <w:rPr>
                <w:rFonts w:ascii="Times New Roman" w:eastAsia="Times New Roman" w:hAnsi="Times New Roman" w:cs="Times New Roman"/>
                <w:color w:val="000000"/>
                <w:sz w:val="24"/>
                <w:szCs w:val="24"/>
                <w:lang w:eastAsia="en-IN"/>
              </w:rPr>
              <w:t>i.e.DIN not obtained.</w:t>
            </w:r>
          </w:p>
          <w:p w:rsidR="002C6519" w:rsidRPr="00352CF0" w:rsidRDefault="00FB6320" w:rsidP="00352CF0">
            <w:pPr>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 xml:space="preserve">Note-In clauses </w:t>
            </w:r>
            <w:proofErr w:type="spellStart"/>
            <w:r>
              <w:rPr>
                <w:rFonts w:ascii="Times New Roman" w:eastAsia="Times New Roman" w:hAnsi="Times New Roman" w:cs="Times New Roman"/>
                <w:b/>
                <w:color w:val="000000"/>
                <w:sz w:val="24"/>
                <w:szCs w:val="24"/>
                <w:lang w:eastAsia="en-IN"/>
              </w:rPr>
              <w:t>d</w:t>
            </w:r>
            <w:proofErr w:type="gramStart"/>
            <w:r>
              <w:rPr>
                <w:rFonts w:ascii="Times New Roman" w:eastAsia="Times New Roman" w:hAnsi="Times New Roman" w:cs="Times New Roman"/>
                <w:b/>
                <w:color w:val="000000"/>
                <w:sz w:val="24"/>
                <w:szCs w:val="24"/>
                <w:lang w:eastAsia="en-IN"/>
              </w:rPr>
              <w:t>,e,g</w:t>
            </w:r>
            <w:proofErr w:type="spellEnd"/>
            <w:proofErr w:type="gramEnd"/>
            <w:r w:rsidR="00A33C76">
              <w:rPr>
                <w:rFonts w:ascii="Times New Roman" w:eastAsia="Times New Roman" w:hAnsi="Times New Roman" w:cs="Times New Roman"/>
                <w:b/>
                <w:color w:val="000000"/>
                <w:sz w:val="24"/>
                <w:szCs w:val="24"/>
                <w:lang w:eastAsia="en-IN"/>
              </w:rPr>
              <w:t xml:space="preserve"> </w:t>
            </w:r>
            <w:r>
              <w:rPr>
                <w:rFonts w:ascii="Times New Roman" w:eastAsia="Times New Roman" w:hAnsi="Times New Roman" w:cs="Times New Roman"/>
                <w:b/>
                <w:color w:val="000000"/>
                <w:sz w:val="24"/>
                <w:szCs w:val="24"/>
                <w:lang w:eastAsia="en-IN"/>
              </w:rPr>
              <w:t xml:space="preserve">- </w:t>
            </w:r>
            <w:proofErr w:type="spellStart"/>
            <w:r>
              <w:rPr>
                <w:rFonts w:ascii="Times New Roman" w:eastAsia="Times New Roman" w:hAnsi="Times New Roman" w:cs="Times New Roman"/>
                <w:b/>
                <w:color w:val="000000"/>
                <w:sz w:val="24"/>
                <w:szCs w:val="24"/>
                <w:lang w:eastAsia="en-IN"/>
              </w:rPr>
              <w:t>Ist</w:t>
            </w:r>
            <w:proofErr w:type="spellEnd"/>
            <w:r>
              <w:rPr>
                <w:rFonts w:ascii="Times New Roman" w:eastAsia="Times New Roman" w:hAnsi="Times New Roman" w:cs="Times New Roman"/>
                <w:b/>
                <w:color w:val="000000"/>
                <w:sz w:val="24"/>
                <w:szCs w:val="24"/>
                <w:lang w:eastAsia="en-IN"/>
              </w:rPr>
              <w:t xml:space="preserve"> </w:t>
            </w:r>
            <w:r w:rsidR="00A33C76">
              <w:rPr>
                <w:rFonts w:ascii="Times New Roman" w:eastAsia="Times New Roman" w:hAnsi="Times New Roman" w:cs="Times New Roman"/>
                <w:b/>
                <w:color w:val="000000"/>
                <w:sz w:val="24"/>
                <w:szCs w:val="24"/>
                <w:lang w:eastAsia="en-IN"/>
              </w:rPr>
              <w:t>appeal -within 30 days, 2nd appeal-7 days from disposal of such appeal.</w:t>
            </w:r>
          </w:p>
        </w:tc>
      </w:tr>
      <w:tr w:rsidR="00FB6320" w:rsidTr="00D71BD0">
        <w:trPr>
          <w:trHeight w:val="3109"/>
        </w:trPr>
        <w:tc>
          <w:tcPr>
            <w:tcW w:w="1702" w:type="dxa"/>
          </w:tcPr>
          <w:p w:rsidR="00FB6320" w:rsidRDefault="00A33C76" w:rsidP="001B30B7">
            <w:pPr>
              <w:rPr>
                <w:b/>
              </w:rPr>
            </w:pPr>
            <w:r>
              <w:rPr>
                <w:b/>
              </w:rPr>
              <w:lastRenderedPageBreak/>
              <w:t>Section 164(2)</w:t>
            </w: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883BF9" w:rsidRDefault="00883BF9" w:rsidP="001B30B7">
            <w:pPr>
              <w:rPr>
                <w:b/>
              </w:rPr>
            </w:pPr>
          </w:p>
          <w:p w:rsidR="00D71BD0" w:rsidRDefault="00D71BD0" w:rsidP="001B30B7">
            <w:pPr>
              <w:rPr>
                <w:b/>
              </w:rPr>
            </w:pPr>
          </w:p>
          <w:p w:rsidR="00BB62EE" w:rsidRDefault="00BB62EE" w:rsidP="001B30B7">
            <w:pPr>
              <w:rPr>
                <w:b/>
              </w:rPr>
            </w:pPr>
          </w:p>
          <w:p w:rsidR="00BB62EE" w:rsidRDefault="00BB62EE" w:rsidP="001B30B7">
            <w:pPr>
              <w:rPr>
                <w:b/>
              </w:rPr>
            </w:pPr>
          </w:p>
          <w:p w:rsidR="00883BF9" w:rsidRDefault="00883BF9" w:rsidP="001B30B7">
            <w:pPr>
              <w:rPr>
                <w:b/>
              </w:rPr>
            </w:pPr>
          </w:p>
        </w:tc>
        <w:tc>
          <w:tcPr>
            <w:tcW w:w="7574" w:type="dxa"/>
          </w:tcPr>
          <w:p w:rsidR="00A33C76" w:rsidRPr="00A33C76" w:rsidRDefault="00A33C76" w:rsidP="00A33C76">
            <w:pPr>
              <w:spacing w:line="330" w:lineRule="atLeast"/>
              <w:ind w:left="175"/>
              <w:rPr>
                <w:rFonts w:ascii="Calibri" w:eastAsia="Times New Roman" w:hAnsi="Calibri" w:cs="Calibri"/>
                <w:color w:val="000000"/>
                <w:lang w:eastAsia="en-IN"/>
              </w:rPr>
            </w:pPr>
            <w:r w:rsidRPr="00A33C76">
              <w:rPr>
                <w:rFonts w:ascii="Times New Roman" w:eastAsia="Times New Roman" w:hAnsi="Times New Roman" w:cs="Times New Roman"/>
                <w:color w:val="000000"/>
                <w:sz w:val="24"/>
                <w:szCs w:val="24"/>
                <w:lang w:eastAsia="en-IN"/>
              </w:rPr>
              <w:t>No person who is or has been a director of a company which—</w:t>
            </w:r>
          </w:p>
          <w:p w:rsidR="00A33C76" w:rsidRDefault="00A33C76" w:rsidP="00A33C76">
            <w:pPr>
              <w:spacing w:line="330" w:lineRule="atLeast"/>
              <w:ind w:left="175"/>
              <w:rPr>
                <w:color w:val="000000"/>
              </w:rPr>
            </w:pPr>
            <w:r w:rsidRPr="00A33C76">
              <w:rPr>
                <w:rFonts w:ascii="Times New Roman" w:eastAsia="Times New Roman" w:hAnsi="Times New Roman" w:cs="Times New Roman"/>
                <w:color w:val="000000"/>
                <w:sz w:val="24"/>
                <w:szCs w:val="24"/>
                <w:lang w:eastAsia="en-IN"/>
              </w:rPr>
              <w:t>(</w:t>
            </w:r>
            <w:r w:rsidRPr="00A33C76">
              <w:rPr>
                <w:rFonts w:ascii="Times New Roman" w:eastAsia="Times New Roman" w:hAnsi="Times New Roman" w:cs="Times New Roman"/>
                <w:i/>
                <w:iCs/>
                <w:color w:val="000000"/>
                <w:sz w:val="24"/>
                <w:szCs w:val="24"/>
                <w:lang w:eastAsia="en-IN"/>
              </w:rPr>
              <w:t>a</w:t>
            </w:r>
            <w:r w:rsidRPr="00A33C76">
              <w:rPr>
                <w:rFonts w:ascii="Times New Roman" w:eastAsia="Times New Roman" w:hAnsi="Times New Roman" w:cs="Times New Roman"/>
                <w:color w:val="000000"/>
                <w:sz w:val="24"/>
                <w:szCs w:val="24"/>
                <w:lang w:eastAsia="en-IN"/>
              </w:rPr>
              <w:t>) has not filed financial statements or annual returns for any continuous period</w:t>
            </w:r>
            <w:r>
              <w:rPr>
                <w:rFonts w:ascii="Times New Roman" w:eastAsia="Times New Roman" w:hAnsi="Times New Roman" w:cs="Times New Roman"/>
                <w:color w:val="000000"/>
                <w:sz w:val="24"/>
                <w:szCs w:val="24"/>
                <w:lang w:eastAsia="en-IN"/>
              </w:rPr>
              <w:t xml:space="preserve"> </w:t>
            </w:r>
            <w:r>
              <w:rPr>
                <w:color w:val="000000"/>
              </w:rPr>
              <w:t>of three financial years; or</w:t>
            </w:r>
          </w:p>
          <w:p w:rsidR="00A33C76" w:rsidRDefault="00A33C76" w:rsidP="00A33C76">
            <w:pPr>
              <w:spacing w:line="330" w:lineRule="atLeast"/>
              <w:ind w:left="175"/>
              <w:rPr>
                <w:rFonts w:ascii="Times New Roman" w:eastAsia="Times New Roman" w:hAnsi="Times New Roman" w:cs="Times New Roman"/>
                <w:color w:val="000000"/>
                <w:sz w:val="24"/>
                <w:szCs w:val="24"/>
                <w:lang w:eastAsia="en-IN"/>
              </w:rPr>
            </w:pPr>
            <w:r w:rsidRPr="00A33C76">
              <w:rPr>
                <w:rFonts w:ascii="Times New Roman" w:eastAsia="Times New Roman" w:hAnsi="Times New Roman" w:cs="Times New Roman"/>
                <w:i/>
                <w:iCs/>
                <w:color w:val="000000"/>
                <w:sz w:val="24"/>
                <w:szCs w:val="24"/>
                <w:lang w:eastAsia="en-IN"/>
              </w:rPr>
              <w:t>b</w:t>
            </w:r>
            <w:r w:rsidRPr="00A33C76">
              <w:rPr>
                <w:rFonts w:ascii="Times New Roman" w:eastAsia="Times New Roman" w:hAnsi="Times New Roman" w:cs="Times New Roman"/>
                <w:color w:val="000000"/>
                <w:sz w:val="24"/>
                <w:szCs w:val="24"/>
                <w:lang w:eastAsia="en-IN"/>
              </w:rPr>
              <w:t>) has failed to repay the deposits accepted by it or pay interest thereon or to</w:t>
            </w:r>
            <w:r>
              <w:rPr>
                <w:rFonts w:ascii="Times New Roman" w:eastAsia="Times New Roman" w:hAnsi="Times New Roman" w:cs="Times New Roman"/>
                <w:color w:val="000000"/>
                <w:sz w:val="24"/>
                <w:szCs w:val="24"/>
                <w:lang w:eastAsia="en-IN"/>
              </w:rPr>
              <w:t xml:space="preserve"> </w:t>
            </w:r>
            <w:r w:rsidRPr="00A33C76">
              <w:rPr>
                <w:rFonts w:ascii="Times New Roman" w:eastAsia="Times New Roman" w:hAnsi="Times New Roman" w:cs="Times New Roman"/>
                <w:color w:val="000000"/>
                <w:sz w:val="24"/>
                <w:szCs w:val="24"/>
                <w:lang w:eastAsia="en-IN"/>
              </w:rPr>
              <w:t>redeem any debentures on the due date or pay interest due thereon or pay any dividend</w:t>
            </w:r>
            <w:r>
              <w:rPr>
                <w:color w:val="000000"/>
              </w:rPr>
              <w:t xml:space="preserve"> </w:t>
            </w:r>
            <w:r w:rsidRPr="00A33C76">
              <w:rPr>
                <w:rFonts w:ascii="Times New Roman" w:eastAsia="Times New Roman" w:hAnsi="Times New Roman" w:cs="Times New Roman"/>
                <w:color w:val="000000"/>
                <w:sz w:val="24"/>
                <w:szCs w:val="24"/>
                <w:lang w:eastAsia="en-IN"/>
              </w:rPr>
              <w:t>declared and such failure to pay or redeem continues for one year or more,</w:t>
            </w:r>
            <w:r>
              <w:rPr>
                <w:rFonts w:ascii="Times New Roman" w:eastAsia="Times New Roman" w:hAnsi="Times New Roman" w:cs="Times New Roman"/>
                <w:color w:val="000000"/>
                <w:sz w:val="24"/>
                <w:szCs w:val="24"/>
                <w:lang w:eastAsia="en-IN"/>
              </w:rPr>
              <w:t xml:space="preserve"> </w:t>
            </w:r>
            <w:r w:rsidRPr="00A33C76">
              <w:rPr>
                <w:rFonts w:ascii="Times New Roman" w:eastAsia="Times New Roman" w:hAnsi="Times New Roman" w:cs="Times New Roman"/>
                <w:color w:val="000000"/>
                <w:sz w:val="24"/>
                <w:szCs w:val="24"/>
                <w:lang w:eastAsia="en-IN"/>
              </w:rPr>
              <w:t>shall be eligible to be re-appointed as a director of that company or</w:t>
            </w:r>
            <w:r>
              <w:rPr>
                <w:rFonts w:ascii="Times New Roman" w:eastAsia="Times New Roman" w:hAnsi="Times New Roman" w:cs="Times New Roman"/>
                <w:color w:val="000000"/>
                <w:sz w:val="24"/>
                <w:szCs w:val="24"/>
                <w:lang w:eastAsia="en-IN"/>
              </w:rPr>
              <w:t xml:space="preserve"> </w:t>
            </w:r>
            <w:r w:rsidRPr="00A33C76">
              <w:rPr>
                <w:rFonts w:ascii="Times New Roman" w:eastAsia="Times New Roman" w:hAnsi="Times New Roman" w:cs="Times New Roman"/>
                <w:color w:val="000000"/>
                <w:sz w:val="24"/>
                <w:szCs w:val="24"/>
                <w:lang w:eastAsia="en-IN"/>
              </w:rPr>
              <w:t>appoi</w:t>
            </w:r>
            <w:r>
              <w:rPr>
                <w:rFonts w:ascii="Times New Roman" w:eastAsia="Times New Roman" w:hAnsi="Times New Roman" w:cs="Times New Roman"/>
                <w:color w:val="000000"/>
                <w:sz w:val="24"/>
                <w:szCs w:val="24"/>
                <w:lang w:eastAsia="en-IN"/>
              </w:rPr>
              <w:t>n</w:t>
            </w:r>
            <w:r w:rsidRPr="00A33C76">
              <w:rPr>
                <w:rFonts w:ascii="Times New Roman" w:eastAsia="Times New Roman" w:hAnsi="Times New Roman" w:cs="Times New Roman"/>
                <w:color w:val="000000"/>
                <w:sz w:val="24"/>
                <w:szCs w:val="24"/>
                <w:lang w:eastAsia="en-IN"/>
              </w:rPr>
              <w:t>ted in other</w:t>
            </w:r>
            <w:r>
              <w:rPr>
                <w:rFonts w:ascii="Times New Roman" w:eastAsia="Times New Roman" w:hAnsi="Times New Roman" w:cs="Times New Roman"/>
                <w:color w:val="000000"/>
                <w:sz w:val="24"/>
                <w:szCs w:val="24"/>
                <w:lang w:eastAsia="en-IN"/>
              </w:rPr>
              <w:t xml:space="preserve"> </w:t>
            </w:r>
            <w:r w:rsidRPr="00A33C76">
              <w:rPr>
                <w:rFonts w:ascii="Times New Roman" w:eastAsia="Times New Roman" w:hAnsi="Times New Roman" w:cs="Times New Roman"/>
                <w:color w:val="000000"/>
                <w:sz w:val="24"/>
                <w:szCs w:val="24"/>
                <w:lang w:eastAsia="en-IN"/>
              </w:rPr>
              <w:t>company for a period of five years from the date on which the said company fails to do so.</w:t>
            </w:r>
          </w:p>
          <w:p w:rsidR="002D3D94" w:rsidRDefault="002D3D94" w:rsidP="00A33C76">
            <w:pPr>
              <w:spacing w:line="330" w:lineRule="atLeast"/>
              <w:ind w:left="175"/>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 xml:space="preserve">Q. Does failure to pay interest on loan attract 164(2) disqualification? </w:t>
            </w:r>
            <w:r w:rsidR="00116374">
              <w:rPr>
                <w:rFonts w:ascii="Times New Roman" w:eastAsia="Times New Roman" w:hAnsi="Times New Roman" w:cs="Times New Roman"/>
                <w:color w:val="000000"/>
                <w:sz w:val="24"/>
                <w:szCs w:val="24"/>
                <w:lang w:eastAsia="en-IN"/>
              </w:rPr>
              <w:t>No</w:t>
            </w:r>
          </w:p>
          <w:p w:rsidR="002D3D94" w:rsidRDefault="002D3D94" w:rsidP="00A33C76">
            <w:pPr>
              <w:spacing w:line="330" w:lineRule="atLeast"/>
              <w:ind w:left="175"/>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Q.Is there any auditor's liability with regard to reporting the disqualification under Section 164(2)?</w:t>
            </w:r>
            <w:r w:rsidR="00116374">
              <w:rPr>
                <w:rFonts w:ascii="Times New Roman" w:eastAsia="Times New Roman" w:hAnsi="Times New Roman" w:cs="Times New Roman"/>
                <w:color w:val="000000"/>
                <w:sz w:val="24"/>
                <w:szCs w:val="24"/>
                <w:lang w:eastAsia="en-IN"/>
              </w:rPr>
              <w:t>Yes, under Section 143(3)(g)</w:t>
            </w:r>
          </w:p>
          <w:p w:rsidR="002D3D94" w:rsidRDefault="002D3D94" w:rsidP="00A33C76">
            <w:pPr>
              <w:spacing w:line="330" w:lineRule="atLeast"/>
              <w:ind w:left="175"/>
              <w:rPr>
                <w:rFonts w:ascii="Times New Roman" w:eastAsia="Times New Roman" w:hAnsi="Times New Roman" w:cs="Times New Roman"/>
                <w:color w:val="000000"/>
                <w:sz w:val="24"/>
                <w:szCs w:val="24"/>
                <w:lang w:eastAsia="en-IN"/>
              </w:rPr>
            </w:pPr>
          </w:p>
          <w:p w:rsidR="00A23713" w:rsidRDefault="00A23713" w:rsidP="00A33C76">
            <w:pPr>
              <w:spacing w:line="330" w:lineRule="atLeast"/>
              <w:ind w:left="175"/>
              <w:rPr>
                <w:rFonts w:ascii="Times New Roman" w:eastAsia="Times New Roman" w:hAnsi="Times New Roman" w:cs="Times New Roman"/>
                <w:b/>
                <w:color w:val="000000"/>
                <w:sz w:val="24"/>
                <w:szCs w:val="24"/>
                <w:lang w:eastAsia="en-IN"/>
              </w:rPr>
            </w:pPr>
          </w:p>
          <w:p w:rsidR="002D3D94" w:rsidRPr="00A23713" w:rsidRDefault="002D3D94" w:rsidP="00A33C76">
            <w:pPr>
              <w:spacing w:line="330" w:lineRule="atLeast"/>
              <w:ind w:left="175"/>
              <w:rPr>
                <w:rFonts w:ascii="Times New Roman" w:eastAsia="Times New Roman" w:hAnsi="Times New Roman" w:cs="Times New Roman"/>
                <w:b/>
                <w:color w:val="FF0000"/>
                <w:sz w:val="24"/>
                <w:szCs w:val="24"/>
                <w:lang w:eastAsia="en-IN"/>
              </w:rPr>
            </w:pPr>
            <w:r w:rsidRPr="00A23713">
              <w:rPr>
                <w:rFonts w:ascii="Times New Roman" w:eastAsia="Times New Roman" w:hAnsi="Times New Roman" w:cs="Times New Roman"/>
                <w:b/>
                <w:color w:val="FF0000"/>
                <w:sz w:val="24"/>
                <w:szCs w:val="24"/>
                <w:lang w:eastAsia="en-IN"/>
              </w:rPr>
              <w:t>MCA Notification</w:t>
            </w:r>
            <w:r w:rsidR="00A23713">
              <w:rPr>
                <w:rFonts w:ascii="Times New Roman" w:eastAsia="Times New Roman" w:hAnsi="Times New Roman" w:cs="Times New Roman"/>
                <w:b/>
                <w:color w:val="FF0000"/>
                <w:sz w:val="24"/>
                <w:szCs w:val="24"/>
                <w:lang w:eastAsia="en-IN"/>
              </w:rPr>
              <w:t xml:space="preserve"> dated 5/06/2015</w:t>
            </w:r>
          </w:p>
          <w:p w:rsidR="002D3D94" w:rsidRPr="00A23713" w:rsidRDefault="002D3D94" w:rsidP="007A436A">
            <w:pPr>
              <w:pStyle w:val="ListParagraph"/>
              <w:numPr>
                <w:ilvl w:val="0"/>
                <w:numId w:val="40"/>
              </w:numPr>
              <w:spacing w:line="330" w:lineRule="atLeast"/>
              <w:ind w:left="742" w:hanging="283"/>
              <w:rPr>
                <w:rFonts w:ascii="Times New Roman" w:eastAsia="Times New Roman" w:hAnsi="Times New Roman" w:cs="Times New Roman"/>
                <w:b/>
                <w:color w:val="FF0000"/>
                <w:sz w:val="24"/>
                <w:szCs w:val="24"/>
                <w:lang w:eastAsia="en-IN"/>
              </w:rPr>
            </w:pPr>
            <w:r w:rsidRPr="00A23713">
              <w:rPr>
                <w:rFonts w:ascii="Times New Roman" w:eastAsia="Times New Roman" w:hAnsi="Times New Roman" w:cs="Times New Roman"/>
                <w:b/>
                <w:color w:val="FF0000"/>
                <w:sz w:val="24"/>
                <w:szCs w:val="24"/>
                <w:lang w:eastAsia="en-IN"/>
              </w:rPr>
              <w:t>Section 164(2) is not applicable to Government Company.</w:t>
            </w:r>
          </w:p>
          <w:p w:rsidR="00A33C76" w:rsidRDefault="00A33C76" w:rsidP="00A33C76">
            <w:pPr>
              <w:spacing w:line="330" w:lineRule="atLeast"/>
              <w:ind w:left="175"/>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Note- A private company may add additional ground of disqualifications.</w:t>
            </w:r>
          </w:p>
          <w:p w:rsidR="00352CF0" w:rsidRDefault="00352CF0" w:rsidP="00A33C76">
            <w:pPr>
              <w:spacing w:line="330" w:lineRule="atLeast"/>
              <w:ind w:left="175"/>
              <w:rPr>
                <w:rFonts w:ascii="Times New Roman" w:eastAsia="Times New Roman" w:hAnsi="Times New Roman" w:cs="Times New Roman"/>
                <w:b/>
                <w:color w:val="000000"/>
                <w:sz w:val="24"/>
                <w:szCs w:val="24"/>
                <w:lang w:eastAsia="en-IN"/>
              </w:rPr>
            </w:pPr>
          </w:p>
          <w:p w:rsidR="00A33C76" w:rsidRDefault="00A33C76" w:rsidP="00A33C76">
            <w:pPr>
              <w:spacing w:line="330" w:lineRule="atLeast"/>
              <w:ind w:left="175"/>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Note-</w:t>
            </w:r>
            <w:r w:rsidR="00883BF9">
              <w:rPr>
                <w:rFonts w:ascii="Times New Roman" w:eastAsia="Times New Roman" w:hAnsi="Times New Roman" w:cs="Times New Roman"/>
                <w:b/>
                <w:color w:val="000000"/>
                <w:sz w:val="24"/>
                <w:szCs w:val="24"/>
                <w:lang w:eastAsia="en-IN"/>
              </w:rPr>
              <w:t>As per Section 167(1), the office of the director shall become vacate if he incurs any disqualification specified in Section 164.</w:t>
            </w:r>
          </w:p>
          <w:p w:rsidR="00BB62EE" w:rsidRDefault="00BB62EE" w:rsidP="00A33C76">
            <w:pPr>
              <w:spacing w:line="330" w:lineRule="atLeast"/>
              <w:ind w:left="175"/>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Note-A minor cannot be a director since he is not eligible to obtain DIN and cannot file a valid consent to act as director.</w:t>
            </w:r>
          </w:p>
          <w:p w:rsidR="00116374" w:rsidRDefault="00116374" w:rsidP="00116374">
            <w:pPr>
              <w:rPr>
                <w:b/>
              </w:rPr>
            </w:pPr>
          </w:p>
          <w:p w:rsidR="00FB6320" w:rsidRPr="00252096" w:rsidRDefault="00FB6320" w:rsidP="00EB544E">
            <w:pPr>
              <w:pStyle w:val="ListParagraph"/>
              <w:spacing w:line="330" w:lineRule="atLeast"/>
              <w:ind w:left="317"/>
              <w:rPr>
                <w:rFonts w:ascii="Calibri" w:eastAsia="Times New Roman" w:hAnsi="Calibri" w:cs="Calibri"/>
                <w:color w:val="000000"/>
                <w:lang w:eastAsia="en-IN"/>
              </w:rPr>
            </w:pPr>
          </w:p>
        </w:tc>
      </w:tr>
    </w:tbl>
    <w:p w:rsidR="00BA1089" w:rsidRDefault="00BA1089" w:rsidP="001B30B7">
      <w:pPr>
        <w:ind w:left="1560"/>
        <w:rPr>
          <w:b/>
          <w:u w:val="single"/>
        </w:rPr>
      </w:pPr>
    </w:p>
    <w:tbl>
      <w:tblPr>
        <w:tblStyle w:val="TableGrid"/>
        <w:tblW w:w="0" w:type="auto"/>
        <w:tblInd w:w="-34" w:type="dxa"/>
        <w:tblLook w:val="04A0" w:firstRow="1" w:lastRow="0" w:firstColumn="1" w:lastColumn="0" w:noHBand="0" w:noVBand="1"/>
      </w:tblPr>
      <w:tblGrid>
        <w:gridCol w:w="1702"/>
        <w:gridCol w:w="7574"/>
      </w:tblGrid>
      <w:tr w:rsidR="00BB62EE" w:rsidTr="008A2F33">
        <w:tc>
          <w:tcPr>
            <w:tcW w:w="9276" w:type="dxa"/>
            <w:gridSpan w:val="2"/>
          </w:tcPr>
          <w:p w:rsidR="00BB62EE" w:rsidRPr="00BB62EE" w:rsidRDefault="00BB62EE" w:rsidP="00BB62EE">
            <w:pPr>
              <w:ind w:left="1877"/>
              <w:rPr>
                <w:b/>
              </w:rPr>
            </w:pPr>
            <w:r>
              <w:rPr>
                <w:b/>
              </w:rPr>
              <w:t>Section 165-Number  of Directorship</w:t>
            </w:r>
          </w:p>
        </w:tc>
      </w:tr>
      <w:tr w:rsidR="00BB62EE" w:rsidTr="002933D0">
        <w:tc>
          <w:tcPr>
            <w:tcW w:w="1702" w:type="dxa"/>
          </w:tcPr>
          <w:p w:rsidR="00BB62EE" w:rsidRPr="00BB62EE" w:rsidRDefault="00BB62EE" w:rsidP="001B30B7">
            <w:pPr>
              <w:rPr>
                <w:b/>
              </w:rPr>
            </w:pPr>
            <w:r>
              <w:rPr>
                <w:b/>
              </w:rPr>
              <w:t>Section 165(1)</w:t>
            </w:r>
          </w:p>
        </w:tc>
        <w:tc>
          <w:tcPr>
            <w:tcW w:w="7574" w:type="dxa"/>
          </w:tcPr>
          <w:p w:rsidR="0061657B" w:rsidRDefault="00BB62EE" w:rsidP="0061657B">
            <w:r>
              <w:t xml:space="preserve">A person can be a director in maximum 20 </w:t>
            </w:r>
            <w:proofErr w:type="gramStart"/>
            <w:r>
              <w:t>companies(</w:t>
            </w:r>
            <w:proofErr w:type="gramEnd"/>
            <w:r>
              <w:t>public or private including alternate directorships) in which there can be maximum 10 public companies.</w:t>
            </w:r>
          </w:p>
          <w:p w:rsidR="0061657B" w:rsidRPr="0061657B" w:rsidRDefault="0061657B" w:rsidP="0061657B">
            <w:r>
              <w:rPr>
                <w:b/>
              </w:rPr>
              <w:t>MCA Clarification-</w:t>
            </w:r>
            <w:r w:rsidR="00116374">
              <w:rPr>
                <w:b/>
              </w:rPr>
              <w:t>Directorship of NPO shall be excluded.</w:t>
            </w:r>
          </w:p>
          <w:p w:rsidR="0061657B" w:rsidRPr="00BB62EE" w:rsidRDefault="0061657B" w:rsidP="001B30B7"/>
        </w:tc>
      </w:tr>
      <w:tr w:rsidR="00BB62EE" w:rsidTr="002933D0">
        <w:tc>
          <w:tcPr>
            <w:tcW w:w="1702" w:type="dxa"/>
          </w:tcPr>
          <w:p w:rsidR="00BB62EE" w:rsidRDefault="00D21082" w:rsidP="001B30B7">
            <w:pPr>
              <w:rPr>
                <w:b/>
              </w:rPr>
            </w:pPr>
            <w:r>
              <w:rPr>
                <w:b/>
              </w:rPr>
              <w:t>Section 165(2)</w:t>
            </w:r>
          </w:p>
        </w:tc>
        <w:tc>
          <w:tcPr>
            <w:tcW w:w="7574" w:type="dxa"/>
          </w:tcPr>
          <w:p w:rsidR="00BB62EE" w:rsidRDefault="00D21082" w:rsidP="001B30B7">
            <w:r>
              <w:t xml:space="preserve">The members </w:t>
            </w:r>
            <w:proofErr w:type="gramStart"/>
            <w:r>
              <w:t>of  a</w:t>
            </w:r>
            <w:proofErr w:type="gramEnd"/>
            <w:r>
              <w:t xml:space="preserve"> company may </w:t>
            </w:r>
            <w:r w:rsidR="00116374">
              <w:t xml:space="preserve">specify in AOA </w:t>
            </w:r>
            <w:r>
              <w:t>by SR, specify any lesser number of companies .</w:t>
            </w:r>
          </w:p>
        </w:tc>
      </w:tr>
      <w:tr w:rsidR="007B2B93" w:rsidTr="008A2F33">
        <w:tc>
          <w:tcPr>
            <w:tcW w:w="9276" w:type="dxa"/>
            <w:gridSpan w:val="2"/>
          </w:tcPr>
          <w:p w:rsidR="007B2B93" w:rsidRPr="007B2B93" w:rsidRDefault="007B2B93" w:rsidP="007B2B93">
            <w:pPr>
              <w:spacing w:line="330" w:lineRule="atLeast"/>
              <w:ind w:left="175"/>
              <w:rPr>
                <w:rStyle w:val="apple-converted-space"/>
                <w:b/>
                <w:color w:val="000000"/>
              </w:rPr>
            </w:pPr>
            <w:r>
              <w:rPr>
                <w:rStyle w:val="apple-converted-space"/>
                <w:color w:val="000000"/>
              </w:rPr>
              <w:t xml:space="preserve">                                  </w:t>
            </w:r>
            <w:r>
              <w:rPr>
                <w:rStyle w:val="apple-converted-space"/>
                <w:b/>
                <w:color w:val="000000"/>
              </w:rPr>
              <w:t>Section 167-Vacation of office of Director</w:t>
            </w:r>
          </w:p>
        </w:tc>
      </w:tr>
      <w:tr w:rsidR="007B2B93" w:rsidTr="002933D0">
        <w:tc>
          <w:tcPr>
            <w:tcW w:w="1702" w:type="dxa"/>
          </w:tcPr>
          <w:p w:rsidR="007B2B93" w:rsidRDefault="007B2B93" w:rsidP="001B30B7">
            <w:pPr>
              <w:rPr>
                <w:b/>
              </w:rPr>
            </w:pPr>
            <w:r>
              <w:rPr>
                <w:b/>
              </w:rPr>
              <w:t>Section 167(1)</w:t>
            </w:r>
          </w:p>
        </w:tc>
        <w:tc>
          <w:tcPr>
            <w:tcW w:w="7574" w:type="dxa"/>
          </w:tcPr>
          <w:p w:rsidR="007B2B93" w:rsidRDefault="007B2B93" w:rsidP="007B2B93">
            <w:pPr>
              <w:spacing w:line="330" w:lineRule="atLeast"/>
              <w:ind w:left="175"/>
              <w:rPr>
                <w:color w:val="000000"/>
              </w:rPr>
            </w:pPr>
            <w:r>
              <w:rPr>
                <w:color w:val="000000"/>
              </w:rPr>
              <w:t>The office of a director shall become vacant in case</w:t>
            </w:r>
            <w:r w:rsidR="00EE23AA">
              <w:rPr>
                <w:color w:val="000000"/>
              </w:rPr>
              <w:t xml:space="preserve"> he</w:t>
            </w:r>
          </w:p>
          <w:p w:rsidR="007B2B93" w:rsidRPr="00EE23AA" w:rsidRDefault="007B2B93" w:rsidP="007A436A">
            <w:pPr>
              <w:pStyle w:val="ListParagraph"/>
              <w:numPr>
                <w:ilvl w:val="0"/>
                <w:numId w:val="13"/>
              </w:numPr>
              <w:spacing w:line="330" w:lineRule="atLeast"/>
              <w:rPr>
                <w:color w:val="000000"/>
              </w:rPr>
            </w:pPr>
            <w:r w:rsidRPr="00EE23AA">
              <w:rPr>
                <w:color w:val="000000"/>
              </w:rPr>
              <w:lastRenderedPageBreak/>
              <w:t xml:space="preserve"> incurs any of the disqualifications specified in section 164;</w:t>
            </w:r>
          </w:p>
          <w:p w:rsidR="007B2B93" w:rsidRPr="00EE23AA" w:rsidRDefault="007B2B93" w:rsidP="007A436A">
            <w:pPr>
              <w:pStyle w:val="ListParagraph"/>
              <w:numPr>
                <w:ilvl w:val="0"/>
                <w:numId w:val="13"/>
              </w:numPr>
              <w:spacing w:line="330" w:lineRule="atLeast"/>
              <w:rPr>
                <w:color w:val="000000"/>
              </w:rPr>
            </w:pPr>
            <w:r w:rsidRPr="00EE23AA">
              <w:rPr>
                <w:color w:val="000000"/>
              </w:rPr>
              <w:t>absents himself from all the meetings of the Board of Directors held</w:t>
            </w:r>
          </w:p>
          <w:p w:rsidR="007B2B93" w:rsidRDefault="007B2B93" w:rsidP="00EE23AA">
            <w:pPr>
              <w:spacing w:line="330" w:lineRule="atLeast"/>
              <w:ind w:left="884"/>
              <w:rPr>
                <w:color w:val="000000"/>
              </w:rPr>
            </w:pPr>
            <w:proofErr w:type="gramStart"/>
            <w:r>
              <w:rPr>
                <w:color w:val="000000"/>
              </w:rPr>
              <w:t>during</w:t>
            </w:r>
            <w:proofErr w:type="gramEnd"/>
            <w:r>
              <w:rPr>
                <w:color w:val="000000"/>
              </w:rPr>
              <w:t xml:space="preserve"> a period of twelve months with or without seeking leave of absence of the Board.</w:t>
            </w:r>
          </w:p>
          <w:p w:rsidR="007B2B93" w:rsidRDefault="007B2B93" w:rsidP="007A436A">
            <w:pPr>
              <w:pStyle w:val="ListParagraph"/>
              <w:numPr>
                <w:ilvl w:val="0"/>
                <w:numId w:val="14"/>
              </w:numPr>
              <w:spacing w:line="330" w:lineRule="atLeast"/>
              <w:rPr>
                <w:color w:val="000000"/>
              </w:rPr>
            </w:pPr>
            <w:r w:rsidRPr="00EE23AA">
              <w:rPr>
                <w:color w:val="000000"/>
              </w:rPr>
              <w:t xml:space="preserve"> </w:t>
            </w:r>
            <w:proofErr w:type="gramStart"/>
            <w:r w:rsidRPr="00EE23AA">
              <w:rPr>
                <w:color w:val="000000"/>
              </w:rPr>
              <w:t>contravenes</w:t>
            </w:r>
            <w:proofErr w:type="gramEnd"/>
            <w:r w:rsidRPr="00EE23AA">
              <w:rPr>
                <w:color w:val="000000"/>
              </w:rPr>
              <w:t xml:space="preserve"> </w:t>
            </w:r>
            <w:r w:rsidR="00EE23AA" w:rsidRPr="00EE23AA">
              <w:rPr>
                <w:color w:val="000000"/>
              </w:rPr>
              <w:t>provisions of Section 184.</w:t>
            </w:r>
          </w:p>
          <w:p w:rsidR="00EE23AA" w:rsidRDefault="00EE23AA" w:rsidP="007A436A">
            <w:pPr>
              <w:pStyle w:val="ListParagraph"/>
              <w:numPr>
                <w:ilvl w:val="0"/>
                <w:numId w:val="14"/>
              </w:numPr>
              <w:spacing w:line="330" w:lineRule="atLeast"/>
              <w:rPr>
                <w:color w:val="000000"/>
              </w:rPr>
            </w:pPr>
            <w:r>
              <w:rPr>
                <w:rStyle w:val="apple-converted-space"/>
                <w:color w:val="000000"/>
              </w:rPr>
              <w:t> </w:t>
            </w:r>
            <w:r>
              <w:rPr>
                <w:color w:val="000000"/>
              </w:rPr>
              <w:t>becomes disqualified by an order of a court or the Tribunal</w:t>
            </w:r>
          </w:p>
          <w:p w:rsidR="00EE23AA" w:rsidRDefault="00EE23AA" w:rsidP="007A436A">
            <w:pPr>
              <w:pStyle w:val="ListParagraph"/>
              <w:numPr>
                <w:ilvl w:val="0"/>
                <w:numId w:val="14"/>
              </w:numPr>
              <w:spacing w:line="330" w:lineRule="atLeast"/>
              <w:rPr>
                <w:color w:val="000000"/>
              </w:rPr>
            </w:pPr>
            <w:r>
              <w:rPr>
                <w:color w:val="000000"/>
              </w:rPr>
              <w:t xml:space="preserve"> </w:t>
            </w:r>
            <w:proofErr w:type="gramStart"/>
            <w:r>
              <w:rPr>
                <w:color w:val="000000"/>
              </w:rPr>
              <w:t>is</w:t>
            </w:r>
            <w:proofErr w:type="gramEnd"/>
            <w:r>
              <w:rPr>
                <w:color w:val="000000"/>
              </w:rPr>
              <w:t xml:space="preserve"> convicted by a court of any offence(minimum imprisonment-6 m).</w:t>
            </w:r>
          </w:p>
          <w:p w:rsidR="00EE23AA" w:rsidRDefault="00EE23AA" w:rsidP="00EE23AA">
            <w:pPr>
              <w:pStyle w:val="ListParagraph"/>
              <w:spacing w:line="330" w:lineRule="atLeast"/>
              <w:ind w:left="930"/>
              <w:rPr>
                <w:color w:val="000000"/>
              </w:rPr>
            </w:pPr>
            <w:r>
              <w:rPr>
                <w:color w:val="000000"/>
              </w:rPr>
              <w:t>The office shall be vacated by the director even if he has filed an appeal against the order of such court;</w:t>
            </w:r>
          </w:p>
          <w:p w:rsidR="00EE23AA" w:rsidRDefault="00EE23AA" w:rsidP="007A436A">
            <w:pPr>
              <w:pStyle w:val="ListParagraph"/>
              <w:numPr>
                <w:ilvl w:val="0"/>
                <w:numId w:val="15"/>
              </w:numPr>
              <w:spacing w:line="330" w:lineRule="atLeast"/>
              <w:ind w:left="884"/>
              <w:rPr>
                <w:color w:val="000000"/>
              </w:rPr>
            </w:pPr>
            <w:r>
              <w:rPr>
                <w:color w:val="000000"/>
              </w:rPr>
              <w:t xml:space="preserve"> is removed in pursuance of the provisions of this Act;</w:t>
            </w:r>
          </w:p>
          <w:p w:rsidR="00EE23AA" w:rsidRDefault="00EE23AA" w:rsidP="007A436A">
            <w:pPr>
              <w:pStyle w:val="ListParagraph"/>
              <w:numPr>
                <w:ilvl w:val="0"/>
                <w:numId w:val="15"/>
              </w:numPr>
              <w:spacing w:line="330" w:lineRule="atLeast"/>
              <w:ind w:left="884"/>
              <w:rPr>
                <w:color w:val="000000"/>
              </w:rPr>
            </w:pPr>
            <w:r>
              <w:rPr>
                <w:color w:val="000000"/>
              </w:rPr>
              <w:t>appointed a director by virtue of his holding any office or</w:t>
            </w:r>
          </w:p>
          <w:p w:rsidR="00EE23AA" w:rsidRDefault="00EE23AA" w:rsidP="00352CF0">
            <w:pPr>
              <w:pStyle w:val="ListParagraph"/>
              <w:spacing w:line="330" w:lineRule="atLeast"/>
              <w:ind w:left="884"/>
              <w:rPr>
                <w:rStyle w:val="apple-converted-space"/>
                <w:color w:val="000000"/>
              </w:rPr>
            </w:pPr>
            <w:proofErr w:type="gramStart"/>
            <w:r>
              <w:rPr>
                <w:color w:val="000000"/>
              </w:rPr>
              <w:t>other</w:t>
            </w:r>
            <w:proofErr w:type="gramEnd"/>
            <w:r>
              <w:rPr>
                <w:color w:val="000000"/>
              </w:rPr>
              <w:t xml:space="preserve"> employment in the holding, subsidiary or associate company.</w:t>
            </w:r>
            <w:r w:rsidR="000E2DCD">
              <w:rPr>
                <w:color w:val="000000"/>
              </w:rPr>
              <w:t xml:space="preserve"> </w:t>
            </w:r>
            <w:r>
              <w:rPr>
                <w:color w:val="000000"/>
              </w:rPr>
              <w:t xml:space="preserve">Subsequently </w:t>
            </w:r>
            <w:r w:rsidR="000E2DCD">
              <w:rPr>
                <w:color w:val="000000"/>
              </w:rPr>
              <w:t>if he ceases to hold such office, he shall vacate the office of director.</w:t>
            </w:r>
          </w:p>
        </w:tc>
      </w:tr>
    </w:tbl>
    <w:p w:rsidR="00BB62EE" w:rsidRDefault="00BB62EE" w:rsidP="001B30B7">
      <w:pPr>
        <w:ind w:left="1560"/>
        <w:rPr>
          <w:b/>
          <w:u w:val="single"/>
        </w:rPr>
      </w:pPr>
    </w:p>
    <w:tbl>
      <w:tblPr>
        <w:tblStyle w:val="TableGrid"/>
        <w:tblW w:w="0" w:type="auto"/>
        <w:tblInd w:w="18" w:type="dxa"/>
        <w:tblLook w:val="04A0" w:firstRow="1" w:lastRow="0" w:firstColumn="1" w:lastColumn="0" w:noHBand="0" w:noVBand="1"/>
      </w:tblPr>
      <w:tblGrid>
        <w:gridCol w:w="4500"/>
        <w:gridCol w:w="4724"/>
      </w:tblGrid>
      <w:tr w:rsidR="0006574F" w:rsidTr="0006574F">
        <w:tc>
          <w:tcPr>
            <w:tcW w:w="4500" w:type="dxa"/>
          </w:tcPr>
          <w:p w:rsidR="0006574F" w:rsidRPr="0006574F" w:rsidRDefault="0006574F" w:rsidP="001B30B7">
            <w:pPr>
              <w:rPr>
                <w:b/>
              </w:rPr>
            </w:pPr>
            <w:r>
              <w:rPr>
                <w:b/>
              </w:rPr>
              <w:t>Some Do’s for directors</w:t>
            </w:r>
          </w:p>
        </w:tc>
        <w:tc>
          <w:tcPr>
            <w:tcW w:w="4724" w:type="dxa"/>
          </w:tcPr>
          <w:p w:rsidR="0006574F" w:rsidRPr="008B08BC" w:rsidRDefault="008B08BC" w:rsidP="001B30B7">
            <w:pPr>
              <w:rPr>
                <w:b/>
              </w:rPr>
            </w:pPr>
            <w:r>
              <w:rPr>
                <w:b/>
              </w:rPr>
              <w:t>Some Don’ts for directors</w:t>
            </w:r>
          </w:p>
        </w:tc>
      </w:tr>
      <w:tr w:rsidR="0006574F" w:rsidTr="0006574F">
        <w:tc>
          <w:tcPr>
            <w:tcW w:w="4500" w:type="dxa"/>
          </w:tcPr>
          <w:p w:rsidR="0006574F" w:rsidRPr="008B08BC" w:rsidRDefault="008B08BC" w:rsidP="001B30B7">
            <w:r>
              <w:t>Act in good faith</w:t>
            </w:r>
          </w:p>
        </w:tc>
        <w:tc>
          <w:tcPr>
            <w:tcW w:w="4724" w:type="dxa"/>
          </w:tcPr>
          <w:p w:rsidR="0006574F" w:rsidRPr="00506D38" w:rsidRDefault="00506D38" w:rsidP="001B30B7">
            <w:pPr>
              <w:rPr>
                <w:b/>
              </w:rPr>
            </w:pPr>
            <w:r>
              <w:rPr>
                <w:b/>
              </w:rPr>
              <w:t>Direct or Indirect interest that conflicts his interest</w:t>
            </w:r>
          </w:p>
        </w:tc>
      </w:tr>
      <w:tr w:rsidR="008B08BC" w:rsidTr="0006574F">
        <w:tc>
          <w:tcPr>
            <w:tcW w:w="4500" w:type="dxa"/>
          </w:tcPr>
          <w:p w:rsidR="008B08BC" w:rsidRDefault="008B08BC" w:rsidP="001B30B7">
            <w:r>
              <w:t>Act in accordance with articles</w:t>
            </w:r>
          </w:p>
        </w:tc>
        <w:tc>
          <w:tcPr>
            <w:tcW w:w="4724" w:type="dxa"/>
          </w:tcPr>
          <w:p w:rsidR="008B08BC" w:rsidRPr="00506D38" w:rsidRDefault="00506D38" w:rsidP="001B30B7">
            <w:pPr>
              <w:rPr>
                <w:b/>
              </w:rPr>
            </w:pPr>
            <w:r>
              <w:rPr>
                <w:b/>
              </w:rPr>
              <w:t>Achieve any undue gain or advantage</w:t>
            </w:r>
          </w:p>
        </w:tc>
      </w:tr>
      <w:tr w:rsidR="008B08BC" w:rsidTr="0006574F">
        <w:tc>
          <w:tcPr>
            <w:tcW w:w="4500" w:type="dxa"/>
          </w:tcPr>
          <w:p w:rsidR="008B08BC" w:rsidRDefault="008B08BC" w:rsidP="001B30B7">
            <w:r>
              <w:t>Exercise independent judgement</w:t>
            </w:r>
          </w:p>
        </w:tc>
        <w:tc>
          <w:tcPr>
            <w:tcW w:w="4724" w:type="dxa"/>
          </w:tcPr>
          <w:p w:rsidR="008B08BC" w:rsidRPr="00330E13" w:rsidRDefault="00330E13" w:rsidP="001B30B7">
            <w:pPr>
              <w:rPr>
                <w:b/>
              </w:rPr>
            </w:pPr>
            <w:r>
              <w:rPr>
                <w:b/>
              </w:rPr>
              <w:t>Assignment of office.</w:t>
            </w:r>
          </w:p>
        </w:tc>
      </w:tr>
      <w:tr w:rsidR="008B08BC" w:rsidTr="0006574F">
        <w:tc>
          <w:tcPr>
            <w:tcW w:w="4500" w:type="dxa"/>
          </w:tcPr>
          <w:p w:rsidR="008B08BC" w:rsidRDefault="00506D38" w:rsidP="001B30B7">
            <w:r>
              <w:t>Exercise power with due care, skill and due diligence.</w:t>
            </w:r>
          </w:p>
        </w:tc>
        <w:tc>
          <w:tcPr>
            <w:tcW w:w="4724" w:type="dxa"/>
          </w:tcPr>
          <w:p w:rsidR="008B08BC" w:rsidRDefault="008B08BC" w:rsidP="001B30B7">
            <w:pPr>
              <w:rPr>
                <w:b/>
                <w:u w:val="single"/>
              </w:rPr>
            </w:pPr>
          </w:p>
        </w:tc>
      </w:tr>
    </w:tbl>
    <w:p w:rsidR="0006574F" w:rsidRDefault="0006574F" w:rsidP="001B30B7">
      <w:pPr>
        <w:ind w:left="1560"/>
        <w:rPr>
          <w:b/>
          <w:u w:val="single"/>
        </w:rPr>
      </w:pPr>
    </w:p>
    <w:p w:rsidR="000E2DCD" w:rsidRDefault="000E2DCD" w:rsidP="001B30B7">
      <w:pPr>
        <w:ind w:left="1560"/>
        <w:rPr>
          <w:b/>
        </w:rPr>
      </w:pPr>
      <w:r>
        <w:rPr>
          <w:b/>
        </w:rPr>
        <w:t>Resignation and Removal of Director</w:t>
      </w:r>
    </w:p>
    <w:tbl>
      <w:tblPr>
        <w:tblStyle w:val="TableGrid"/>
        <w:tblW w:w="0" w:type="auto"/>
        <w:tblInd w:w="-34" w:type="dxa"/>
        <w:tblLook w:val="04A0" w:firstRow="1" w:lastRow="0" w:firstColumn="1" w:lastColumn="0" w:noHBand="0" w:noVBand="1"/>
      </w:tblPr>
      <w:tblGrid>
        <w:gridCol w:w="1702"/>
        <w:gridCol w:w="7574"/>
      </w:tblGrid>
      <w:tr w:rsidR="000E2DCD" w:rsidTr="000E2DCD">
        <w:tc>
          <w:tcPr>
            <w:tcW w:w="1702" w:type="dxa"/>
          </w:tcPr>
          <w:p w:rsidR="000E2DCD" w:rsidRDefault="000E2DCD" w:rsidP="001B30B7">
            <w:pPr>
              <w:rPr>
                <w:b/>
              </w:rPr>
            </w:pPr>
            <w:r>
              <w:rPr>
                <w:b/>
              </w:rPr>
              <w:t>Section 168</w:t>
            </w:r>
          </w:p>
        </w:tc>
        <w:tc>
          <w:tcPr>
            <w:tcW w:w="7574" w:type="dxa"/>
          </w:tcPr>
          <w:p w:rsidR="000E2DCD" w:rsidRDefault="000E2DCD" w:rsidP="001B30B7">
            <w:pPr>
              <w:rPr>
                <w:b/>
              </w:rPr>
            </w:pPr>
            <w:r>
              <w:rPr>
                <w:b/>
              </w:rPr>
              <w:t>Resignation of Director</w:t>
            </w:r>
          </w:p>
          <w:p w:rsidR="000E2DCD" w:rsidRPr="00217B2D" w:rsidRDefault="00217B2D" w:rsidP="007A436A">
            <w:pPr>
              <w:pStyle w:val="ListParagraph"/>
              <w:numPr>
                <w:ilvl w:val="0"/>
                <w:numId w:val="16"/>
              </w:numPr>
              <w:tabs>
                <w:tab w:val="left" w:pos="317"/>
              </w:tabs>
              <w:ind w:left="33" w:firstLine="0"/>
              <w:rPr>
                <w:b/>
              </w:rPr>
            </w:pPr>
            <w:r>
              <w:rPr>
                <w:color w:val="000000"/>
              </w:rPr>
              <w:t>by giving a notice in writing to the company</w:t>
            </w:r>
          </w:p>
          <w:p w:rsidR="00217B2D" w:rsidRPr="00217B2D" w:rsidRDefault="00217B2D" w:rsidP="007A436A">
            <w:pPr>
              <w:pStyle w:val="ListParagraph"/>
              <w:numPr>
                <w:ilvl w:val="0"/>
                <w:numId w:val="16"/>
              </w:numPr>
              <w:tabs>
                <w:tab w:val="left" w:pos="317"/>
              </w:tabs>
              <w:ind w:left="33" w:firstLine="0"/>
              <w:rPr>
                <w:b/>
              </w:rPr>
            </w:pPr>
            <w:r>
              <w:rPr>
                <w:color w:val="000000"/>
              </w:rPr>
              <w:t>forwarding copy of resignation within 30 days with reasons to ROC in</w:t>
            </w:r>
          </w:p>
          <w:p w:rsidR="00217B2D" w:rsidRPr="00217B2D" w:rsidRDefault="006E38FA" w:rsidP="006E38FA">
            <w:pPr>
              <w:pStyle w:val="ListParagraph"/>
              <w:tabs>
                <w:tab w:val="left" w:pos="317"/>
              </w:tabs>
              <w:ind w:left="33"/>
              <w:rPr>
                <w:b/>
              </w:rPr>
            </w:pPr>
            <w:r>
              <w:rPr>
                <w:color w:val="000000"/>
              </w:rPr>
              <w:t xml:space="preserve">  </w:t>
            </w:r>
            <w:r w:rsidR="00217B2D">
              <w:rPr>
                <w:color w:val="000000"/>
              </w:rPr>
              <w:t xml:space="preserve"> </w:t>
            </w:r>
            <w:r>
              <w:rPr>
                <w:color w:val="000000"/>
              </w:rPr>
              <w:t xml:space="preserve">   </w:t>
            </w:r>
            <w:r w:rsidR="00217B2D">
              <w:rPr>
                <w:color w:val="000000"/>
              </w:rPr>
              <w:t>DIR-11(Rule 16)</w:t>
            </w:r>
          </w:p>
          <w:p w:rsidR="00217B2D" w:rsidRPr="00217B2D" w:rsidRDefault="00217B2D" w:rsidP="007A436A">
            <w:pPr>
              <w:pStyle w:val="ListParagraph"/>
              <w:numPr>
                <w:ilvl w:val="0"/>
                <w:numId w:val="16"/>
              </w:numPr>
              <w:tabs>
                <w:tab w:val="left" w:pos="317"/>
              </w:tabs>
              <w:ind w:left="33" w:firstLine="0"/>
              <w:rPr>
                <w:b/>
              </w:rPr>
            </w:pPr>
            <w:r>
              <w:rPr>
                <w:color w:val="000000"/>
              </w:rPr>
              <w:t>company shall intimate the Registrar within 30 days in DIR-12.(Rule 15)</w:t>
            </w:r>
          </w:p>
          <w:p w:rsidR="00217B2D" w:rsidRPr="00217B2D" w:rsidRDefault="00217B2D" w:rsidP="007A436A">
            <w:pPr>
              <w:pStyle w:val="ListParagraph"/>
              <w:numPr>
                <w:ilvl w:val="0"/>
                <w:numId w:val="16"/>
              </w:numPr>
              <w:tabs>
                <w:tab w:val="left" w:pos="317"/>
              </w:tabs>
              <w:ind w:left="317" w:hanging="567"/>
              <w:rPr>
                <w:b/>
              </w:rPr>
            </w:pPr>
            <w:proofErr w:type="gramStart"/>
            <w:r>
              <w:rPr>
                <w:color w:val="000000"/>
              </w:rPr>
              <w:t>place</w:t>
            </w:r>
            <w:proofErr w:type="gramEnd"/>
            <w:r>
              <w:rPr>
                <w:color w:val="000000"/>
              </w:rPr>
              <w:t xml:space="preserve"> the fact of such resignation in the report of directors laid in the immediately following general meeting by the company.</w:t>
            </w:r>
          </w:p>
          <w:p w:rsidR="006E38FA" w:rsidRPr="007D59C2" w:rsidRDefault="006E38FA" w:rsidP="007A436A">
            <w:pPr>
              <w:pStyle w:val="ListParagraph"/>
              <w:numPr>
                <w:ilvl w:val="0"/>
                <w:numId w:val="16"/>
              </w:numPr>
              <w:tabs>
                <w:tab w:val="left" w:pos="317"/>
              </w:tabs>
              <w:ind w:left="317" w:hanging="567"/>
              <w:rPr>
                <w:b/>
              </w:rPr>
            </w:pPr>
            <w:r w:rsidRPr="007D59C2">
              <w:rPr>
                <w:b/>
                <w:color w:val="000000"/>
              </w:rPr>
              <w:t xml:space="preserve">The resignation of a director shall take effect from the date on which the </w:t>
            </w:r>
          </w:p>
          <w:p w:rsidR="006E38FA" w:rsidRPr="007D59C2" w:rsidRDefault="006E38FA" w:rsidP="006E38FA">
            <w:pPr>
              <w:pStyle w:val="ListParagraph"/>
              <w:tabs>
                <w:tab w:val="left" w:pos="317"/>
              </w:tabs>
              <w:ind w:left="317"/>
              <w:rPr>
                <w:b/>
                <w:color w:val="000000"/>
              </w:rPr>
            </w:pPr>
            <w:proofErr w:type="gramStart"/>
            <w:r w:rsidRPr="007D59C2">
              <w:rPr>
                <w:b/>
                <w:color w:val="000000"/>
              </w:rPr>
              <w:t>notice</w:t>
            </w:r>
            <w:proofErr w:type="gramEnd"/>
            <w:r w:rsidRPr="007D59C2">
              <w:rPr>
                <w:b/>
                <w:color w:val="000000"/>
              </w:rPr>
              <w:t xml:space="preserve"> is received by the company</w:t>
            </w:r>
            <w:r w:rsidRPr="007D59C2">
              <w:rPr>
                <w:rStyle w:val="apple-converted-space"/>
                <w:b/>
                <w:color w:val="000000"/>
              </w:rPr>
              <w:t xml:space="preserve">  </w:t>
            </w:r>
            <w:r w:rsidRPr="007D59C2">
              <w:rPr>
                <w:b/>
                <w:color w:val="000000"/>
              </w:rPr>
              <w:t>or the date, if any, specified by the director in the notice, whichever is later.</w:t>
            </w:r>
          </w:p>
          <w:p w:rsidR="006E38FA" w:rsidRPr="006E38FA" w:rsidRDefault="006E38FA" w:rsidP="007A436A">
            <w:pPr>
              <w:pStyle w:val="ListParagraph"/>
              <w:numPr>
                <w:ilvl w:val="0"/>
                <w:numId w:val="17"/>
              </w:numPr>
              <w:tabs>
                <w:tab w:val="left" w:pos="600"/>
              </w:tabs>
              <w:ind w:left="317" w:hanging="284"/>
              <w:rPr>
                <w:b/>
              </w:rPr>
            </w:pPr>
            <w:r>
              <w:rPr>
                <w:rStyle w:val="apple-converted-space"/>
                <w:color w:val="000000"/>
              </w:rPr>
              <w:t> </w:t>
            </w:r>
            <w:r w:rsidR="005537FF">
              <w:rPr>
                <w:color w:val="000000"/>
              </w:rPr>
              <w:t>D</w:t>
            </w:r>
            <w:r>
              <w:rPr>
                <w:color w:val="000000"/>
              </w:rPr>
              <w:t>irector who has resigned shall be liable even after his resignation</w:t>
            </w:r>
          </w:p>
          <w:p w:rsidR="006E38FA" w:rsidRDefault="006E38FA" w:rsidP="006E38FA">
            <w:pPr>
              <w:pStyle w:val="ListParagraph"/>
              <w:tabs>
                <w:tab w:val="left" w:pos="600"/>
              </w:tabs>
              <w:ind w:left="317"/>
              <w:rPr>
                <w:color w:val="000000"/>
              </w:rPr>
            </w:pPr>
            <w:proofErr w:type="gramStart"/>
            <w:r>
              <w:rPr>
                <w:color w:val="000000"/>
              </w:rPr>
              <w:t>for</w:t>
            </w:r>
            <w:proofErr w:type="gramEnd"/>
            <w:r>
              <w:rPr>
                <w:color w:val="000000"/>
              </w:rPr>
              <w:t xml:space="preserve"> the offences which occurred during his tenure.</w:t>
            </w:r>
          </w:p>
          <w:p w:rsidR="006E38FA" w:rsidRDefault="007D59C2" w:rsidP="007A436A">
            <w:pPr>
              <w:pStyle w:val="ListParagraph"/>
              <w:numPr>
                <w:ilvl w:val="0"/>
                <w:numId w:val="17"/>
              </w:numPr>
              <w:tabs>
                <w:tab w:val="left" w:pos="317"/>
              </w:tabs>
              <w:ind w:left="33" w:firstLine="0"/>
              <w:rPr>
                <w:b/>
              </w:rPr>
            </w:pPr>
            <w:r>
              <w:rPr>
                <w:b/>
              </w:rPr>
              <w:t>Even i</w:t>
            </w:r>
            <w:r w:rsidR="00352CF0">
              <w:rPr>
                <w:b/>
              </w:rPr>
              <w:t xml:space="preserve">f </w:t>
            </w:r>
            <w:r w:rsidR="006E38FA">
              <w:rPr>
                <w:b/>
              </w:rPr>
              <w:t xml:space="preserve">company has not filed DIR-12 to ROC, the resignation shall be </w:t>
            </w:r>
            <w:proofErr w:type="gramStart"/>
            <w:r w:rsidR="006E38FA">
              <w:rPr>
                <w:b/>
              </w:rPr>
              <w:t>valid</w:t>
            </w:r>
            <w:r>
              <w:rPr>
                <w:b/>
              </w:rPr>
              <w:t xml:space="preserve"> .</w:t>
            </w:r>
            <w:proofErr w:type="gramEnd"/>
          </w:p>
          <w:p w:rsidR="005537FF" w:rsidRPr="00897142" w:rsidRDefault="005537FF" w:rsidP="005537FF">
            <w:pPr>
              <w:pStyle w:val="ListParagraph"/>
              <w:ind w:left="600" w:hanging="425"/>
              <w:rPr>
                <w:b/>
                <w:color w:val="FF0000"/>
              </w:rPr>
            </w:pPr>
            <w:r w:rsidRPr="00897142">
              <w:rPr>
                <w:b/>
                <w:color w:val="FF0000"/>
              </w:rPr>
              <w:t>PTR:</w:t>
            </w:r>
          </w:p>
          <w:p w:rsidR="005537FF" w:rsidRPr="00897142" w:rsidRDefault="005537FF" w:rsidP="007A436A">
            <w:pPr>
              <w:pStyle w:val="ListParagraph"/>
              <w:numPr>
                <w:ilvl w:val="0"/>
                <w:numId w:val="40"/>
              </w:numPr>
              <w:tabs>
                <w:tab w:val="left" w:pos="589"/>
              </w:tabs>
              <w:ind w:left="317" w:firstLine="0"/>
              <w:rPr>
                <w:b/>
                <w:color w:val="FF0000"/>
              </w:rPr>
            </w:pPr>
            <w:r w:rsidRPr="00897142">
              <w:rPr>
                <w:color w:val="FF0000"/>
              </w:rPr>
              <w:t xml:space="preserve">If all the directors of a company resign from their office or vacate their </w:t>
            </w:r>
            <w:proofErr w:type="gramStart"/>
            <w:r w:rsidRPr="00897142">
              <w:rPr>
                <w:color w:val="FF0000"/>
              </w:rPr>
              <w:t>office ,</w:t>
            </w:r>
            <w:proofErr w:type="gramEnd"/>
            <w:r w:rsidRPr="00897142">
              <w:rPr>
                <w:color w:val="FF0000"/>
              </w:rPr>
              <w:t xml:space="preserve"> the promoter or in his absence the CG shall appoint the required number of directors to hold office till the directors are appointed by the Company in General Meeting.</w:t>
            </w:r>
          </w:p>
          <w:p w:rsidR="005537FF" w:rsidRPr="00897142" w:rsidRDefault="005537FF" w:rsidP="007A436A">
            <w:pPr>
              <w:pStyle w:val="ListParagraph"/>
              <w:numPr>
                <w:ilvl w:val="0"/>
                <w:numId w:val="40"/>
              </w:numPr>
              <w:tabs>
                <w:tab w:val="left" w:pos="589"/>
              </w:tabs>
              <w:ind w:left="317" w:firstLine="0"/>
              <w:rPr>
                <w:b/>
                <w:color w:val="FF0000"/>
              </w:rPr>
            </w:pPr>
            <w:r w:rsidRPr="00897142">
              <w:rPr>
                <w:color w:val="FF0000"/>
              </w:rPr>
              <w:t xml:space="preserve">In case a company has already filed DIR-12 with </w:t>
            </w:r>
            <w:proofErr w:type="gramStart"/>
            <w:r w:rsidRPr="00897142">
              <w:rPr>
                <w:color w:val="FF0000"/>
              </w:rPr>
              <w:t>Registrar ,</w:t>
            </w:r>
            <w:proofErr w:type="gramEnd"/>
            <w:r w:rsidRPr="00897142">
              <w:rPr>
                <w:color w:val="FF0000"/>
              </w:rPr>
              <w:t xml:space="preserve"> a foreign director of such company resigning from office may authorize in writing a practising CA or CS  or CWA of other resident director of company to sign </w:t>
            </w:r>
            <w:r w:rsidRPr="00897142">
              <w:rPr>
                <w:color w:val="FF0000"/>
              </w:rPr>
              <w:lastRenderedPageBreak/>
              <w:t>Form DIR-11 and file the same on his behalf intimating the reasons of his resignation.</w:t>
            </w:r>
          </w:p>
          <w:p w:rsidR="005537FF" w:rsidRDefault="005537FF" w:rsidP="005537FF">
            <w:pPr>
              <w:pStyle w:val="ListParagraph"/>
              <w:ind w:left="753"/>
              <w:rPr>
                <w:b/>
                <w:color w:val="000000"/>
              </w:rPr>
            </w:pPr>
          </w:p>
          <w:p w:rsidR="005537FF" w:rsidRDefault="005537FF" w:rsidP="005537FF">
            <w:pPr>
              <w:pStyle w:val="ListParagraph"/>
              <w:tabs>
                <w:tab w:val="left" w:pos="317"/>
              </w:tabs>
              <w:ind w:left="33"/>
              <w:rPr>
                <w:b/>
              </w:rPr>
            </w:pPr>
          </w:p>
          <w:p w:rsidR="005537FF" w:rsidRPr="006E38FA" w:rsidRDefault="005537FF" w:rsidP="005537FF">
            <w:pPr>
              <w:pStyle w:val="ListParagraph"/>
              <w:tabs>
                <w:tab w:val="left" w:pos="317"/>
              </w:tabs>
              <w:ind w:left="33"/>
              <w:rPr>
                <w:b/>
              </w:rPr>
            </w:pPr>
          </w:p>
        </w:tc>
      </w:tr>
      <w:tr w:rsidR="006E38FA" w:rsidTr="00427796">
        <w:trPr>
          <w:trHeight w:val="1550"/>
        </w:trPr>
        <w:tc>
          <w:tcPr>
            <w:tcW w:w="1702" w:type="dxa"/>
          </w:tcPr>
          <w:p w:rsidR="006E38FA" w:rsidRDefault="006E38FA" w:rsidP="001B30B7">
            <w:pPr>
              <w:rPr>
                <w:b/>
              </w:rPr>
            </w:pPr>
            <w:r>
              <w:rPr>
                <w:b/>
              </w:rPr>
              <w:lastRenderedPageBreak/>
              <w:t>Section 169</w:t>
            </w:r>
          </w:p>
        </w:tc>
        <w:tc>
          <w:tcPr>
            <w:tcW w:w="7574" w:type="dxa"/>
          </w:tcPr>
          <w:p w:rsidR="00247210" w:rsidRDefault="00247210" w:rsidP="007A436A">
            <w:pPr>
              <w:pStyle w:val="TableParagraph"/>
              <w:numPr>
                <w:ilvl w:val="0"/>
                <w:numId w:val="48"/>
              </w:numPr>
              <w:tabs>
                <w:tab w:val="left" w:pos="824"/>
              </w:tabs>
              <w:ind w:right="105"/>
              <w:jc w:val="both"/>
            </w:pPr>
            <w:r>
              <w:t>A company may, remove a director (except the director appointed by National Company Law Tribunal u/s 242</w:t>
            </w:r>
            <w:r>
              <w:rPr>
                <w:b/>
              </w:rPr>
              <w:t xml:space="preserve">, and appointed by central government )  </w:t>
            </w:r>
            <w:r>
              <w:rPr>
                <w:b/>
                <w:color w:val="FF0000"/>
              </w:rPr>
              <w:t xml:space="preserve">before the expiry of the period </w:t>
            </w:r>
            <w:r>
              <w:t>of his office after giving him a reasonable opportunity of being heard after passing the ordinary</w:t>
            </w:r>
            <w:r>
              <w:rPr>
                <w:spacing w:val="-20"/>
              </w:rPr>
              <w:t xml:space="preserve"> </w:t>
            </w:r>
            <w:r>
              <w:t>resolution</w:t>
            </w:r>
          </w:p>
          <w:p w:rsidR="00BD0662" w:rsidRPr="00247210" w:rsidRDefault="00247210" w:rsidP="007A436A">
            <w:pPr>
              <w:pStyle w:val="TableParagraph"/>
              <w:numPr>
                <w:ilvl w:val="0"/>
                <w:numId w:val="48"/>
              </w:numPr>
              <w:tabs>
                <w:tab w:val="left" w:pos="824"/>
              </w:tabs>
              <w:ind w:right="105"/>
              <w:jc w:val="both"/>
            </w:pPr>
            <w:r>
              <w:t>A special notice shall be required of any resolution, to remove a director under this section, or to appoint somebody in place of a director so removed, at the meeting at which he is</w:t>
            </w:r>
            <w:r w:rsidRPr="00247210">
              <w:rPr>
                <w:spacing w:val="-8"/>
              </w:rPr>
              <w:t xml:space="preserve"> </w:t>
            </w:r>
            <w:r>
              <w:t>removed.</w:t>
            </w:r>
            <w:r w:rsidR="00427796" w:rsidRPr="00247210">
              <w:rPr>
                <w:b/>
                <w:color w:val="000000"/>
              </w:rPr>
              <w:t xml:space="preserve">   </w:t>
            </w:r>
            <w:r w:rsidR="00BD0662" w:rsidRPr="00247210">
              <w:rPr>
                <w:b/>
                <w:color w:val="000000"/>
              </w:rPr>
              <w:t xml:space="preserve">                         </w:t>
            </w:r>
          </w:p>
        </w:tc>
      </w:tr>
    </w:tbl>
    <w:p w:rsidR="000E2DCD" w:rsidRDefault="000E2DCD" w:rsidP="001B30B7">
      <w:pPr>
        <w:ind w:left="1560"/>
        <w:rPr>
          <w:b/>
        </w:rPr>
      </w:pPr>
    </w:p>
    <w:p w:rsidR="009171CE" w:rsidRDefault="009171CE" w:rsidP="001B30B7">
      <w:pPr>
        <w:ind w:left="1560"/>
        <w:rPr>
          <w:b/>
        </w:rPr>
      </w:pPr>
      <w:r>
        <w:rPr>
          <w:b/>
        </w:rPr>
        <w:t xml:space="preserve">Register of </w:t>
      </w:r>
      <w:proofErr w:type="gramStart"/>
      <w:r>
        <w:rPr>
          <w:b/>
        </w:rPr>
        <w:t>Directors &amp;</w:t>
      </w:r>
      <w:proofErr w:type="gramEnd"/>
      <w:r>
        <w:rPr>
          <w:b/>
        </w:rPr>
        <w:t xml:space="preserve"> KMP &amp; members right to </w:t>
      </w:r>
      <w:r w:rsidR="007E64B5">
        <w:rPr>
          <w:b/>
        </w:rPr>
        <w:t>inspect</w:t>
      </w:r>
      <w:r>
        <w:rPr>
          <w:b/>
        </w:rPr>
        <w:t xml:space="preserve"> the same</w:t>
      </w:r>
    </w:p>
    <w:tbl>
      <w:tblPr>
        <w:tblStyle w:val="TableGrid"/>
        <w:tblW w:w="0" w:type="auto"/>
        <w:tblInd w:w="-34" w:type="dxa"/>
        <w:tblLook w:val="04A0" w:firstRow="1" w:lastRow="0" w:firstColumn="1" w:lastColumn="0" w:noHBand="0" w:noVBand="1"/>
      </w:tblPr>
      <w:tblGrid>
        <w:gridCol w:w="1702"/>
        <w:gridCol w:w="7574"/>
      </w:tblGrid>
      <w:tr w:rsidR="009171CE" w:rsidTr="009171CE">
        <w:tc>
          <w:tcPr>
            <w:tcW w:w="1702" w:type="dxa"/>
          </w:tcPr>
          <w:p w:rsidR="009171CE" w:rsidRDefault="009171CE" w:rsidP="001B30B7">
            <w:pPr>
              <w:rPr>
                <w:b/>
              </w:rPr>
            </w:pPr>
            <w:r>
              <w:rPr>
                <w:b/>
              </w:rPr>
              <w:t>Section 170</w:t>
            </w:r>
          </w:p>
        </w:tc>
        <w:tc>
          <w:tcPr>
            <w:tcW w:w="7574" w:type="dxa"/>
          </w:tcPr>
          <w:p w:rsidR="009171CE" w:rsidRDefault="009171CE" w:rsidP="001B30B7">
            <w:pPr>
              <w:rPr>
                <w:b/>
              </w:rPr>
            </w:pPr>
            <w:r>
              <w:rPr>
                <w:b/>
              </w:rPr>
              <w:t>Right of directors and KMP and their shareholding</w:t>
            </w:r>
          </w:p>
          <w:p w:rsidR="009171CE" w:rsidRDefault="009171CE" w:rsidP="001B30B7">
            <w:pPr>
              <w:rPr>
                <w:color w:val="000000"/>
              </w:rPr>
            </w:pPr>
            <w:r>
              <w:rPr>
                <w:rStyle w:val="apple-converted-space"/>
                <w:color w:val="000000"/>
              </w:rPr>
              <w:t> </w:t>
            </w:r>
            <w:r>
              <w:rPr>
                <w:color w:val="000000"/>
              </w:rPr>
              <w:t xml:space="preserve">Every company shall keep at its registered office a register containing such particulars of its directors and key managerial </w:t>
            </w:r>
            <w:proofErr w:type="gramStart"/>
            <w:r>
              <w:rPr>
                <w:color w:val="000000"/>
              </w:rPr>
              <w:t>personnel  including</w:t>
            </w:r>
            <w:proofErr w:type="gramEnd"/>
            <w:r>
              <w:rPr>
                <w:color w:val="000000"/>
              </w:rPr>
              <w:t xml:space="preserve"> the details of securities held by each of them in the company or its holding, subsidiary, subsidiary of company’s holding company or associate companies.</w:t>
            </w:r>
          </w:p>
          <w:p w:rsidR="009171CE" w:rsidRDefault="009171CE" w:rsidP="001B30B7">
            <w:pPr>
              <w:rPr>
                <w:color w:val="000000"/>
              </w:rPr>
            </w:pPr>
            <w:r>
              <w:rPr>
                <w:color w:val="000000"/>
              </w:rPr>
              <w:t>Return containing such particulars</w:t>
            </w:r>
            <w:r>
              <w:rPr>
                <w:rStyle w:val="apple-converted-space"/>
                <w:color w:val="000000"/>
              </w:rPr>
              <w:t> </w:t>
            </w:r>
            <w:r>
              <w:rPr>
                <w:color w:val="000000"/>
              </w:rPr>
              <w:t>shall be filed with the Registrar within thirty days from the appointment of every director and key managerial personnel, as the case may be, and within thirty days of any change taking place.</w:t>
            </w:r>
          </w:p>
          <w:p w:rsidR="009171CE" w:rsidRDefault="007E64B5" w:rsidP="001B30B7">
            <w:pPr>
              <w:rPr>
                <w:b/>
                <w:color w:val="000000"/>
              </w:rPr>
            </w:pPr>
            <w:r>
              <w:rPr>
                <w:b/>
                <w:color w:val="000000"/>
              </w:rPr>
              <w:t>Illustrative list of some of particulars to be included as per Rule 17</w:t>
            </w:r>
          </w:p>
          <w:p w:rsidR="007E64B5" w:rsidRDefault="007E64B5" w:rsidP="001B30B7">
            <w:pPr>
              <w:rPr>
                <w:color w:val="000000"/>
              </w:rPr>
            </w:pPr>
            <w:r>
              <w:rPr>
                <w:color w:val="000000"/>
              </w:rPr>
              <w:t>DIN, PAN, Name, Address, Date of Birth, office held, No of shares held, date of acquisition,  mode of holding(physical or dematerialized)</w:t>
            </w:r>
          </w:p>
          <w:p w:rsidR="00DA5D99" w:rsidRPr="00DA5D99" w:rsidRDefault="00DA5D99" w:rsidP="001B30B7">
            <w:pPr>
              <w:rPr>
                <w:b/>
              </w:rPr>
            </w:pPr>
            <w:r>
              <w:rPr>
                <w:b/>
                <w:color w:val="000000"/>
              </w:rPr>
              <w:t>Section 170 shall not be applicable to 100 % Government Company.</w:t>
            </w:r>
          </w:p>
        </w:tc>
      </w:tr>
      <w:tr w:rsidR="009171CE" w:rsidTr="009171CE">
        <w:tc>
          <w:tcPr>
            <w:tcW w:w="1702" w:type="dxa"/>
          </w:tcPr>
          <w:p w:rsidR="009171CE" w:rsidRDefault="007E64B5" w:rsidP="001B30B7">
            <w:pPr>
              <w:rPr>
                <w:b/>
              </w:rPr>
            </w:pPr>
            <w:r>
              <w:rPr>
                <w:b/>
              </w:rPr>
              <w:t>Section 171</w:t>
            </w:r>
          </w:p>
        </w:tc>
        <w:tc>
          <w:tcPr>
            <w:tcW w:w="7574" w:type="dxa"/>
          </w:tcPr>
          <w:p w:rsidR="009171CE" w:rsidRDefault="007E64B5" w:rsidP="001B30B7">
            <w:pPr>
              <w:rPr>
                <w:b/>
              </w:rPr>
            </w:pPr>
            <w:r>
              <w:rPr>
                <w:b/>
              </w:rPr>
              <w:t>Members Right to inspect</w:t>
            </w:r>
          </w:p>
          <w:p w:rsidR="007E64B5" w:rsidRPr="007E64B5" w:rsidRDefault="007E64B5" w:rsidP="007A436A">
            <w:pPr>
              <w:pStyle w:val="ListParagraph"/>
              <w:numPr>
                <w:ilvl w:val="0"/>
                <w:numId w:val="18"/>
              </w:numPr>
              <w:ind w:left="459"/>
              <w:rPr>
                <w:b/>
              </w:rPr>
            </w:pPr>
            <w:r>
              <w:t>Business hours</w:t>
            </w:r>
          </w:p>
          <w:p w:rsidR="007E64B5" w:rsidRPr="009A3B68" w:rsidRDefault="007E64B5" w:rsidP="007A436A">
            <w:pPr>
              <w:pStyle w:val="ListParagraph"/>
              <w:numPr>
                <w:ilvl w:val="0"/>
                <w:numId w:val="18"/>
              </w:numPr>
              <w:ind w:left="459"/>
              <w:rPr>
                <w:b/>
              </w:rPr>
            </w:pPr>
            <w:r>
              <w:t>Free of cost</w:t>
            </w:r>
          </w:p>
          <w:p w:rsidR="009A3B68" w:rsidRPr="007E64B5" w:rsidRDefault="009A3B68" w:rsidP="007A436A">
            <w:pPr>
              <w:pStyle w:val="ListParagraph"/>
              <w:numPr>
                <w:ilvl w:val="0"/>
                <w:numId w:val="18"/>
              </w:numPr>
              <w:ind w:left="459"/>
              <w:rPr>
                <w:b/>
              </w:rPr>
            </w:pPr>
            <w:r>
              <w:t>Take extract and copies</w:t>
            </w:r>
          </w:p>
          <w:p w:rsidR="007E64B5" w:rsidRPr="009A3B68" w:rsidRDefault="007E64B5" w:rsidP="007A436A">
            <w:pPr>
              <w:pStyle w:val="ListParagraph"/>
              <w:numPr>
                <w:ilvl w:val="0"/>
                <w:numId w:val="18"/>
              </w:numPr>
              <w:ind w:left="459"/>
              <w:rPr>
                <w:b/>
              </w:rPr>
            </w:pPr>
            <w:r>
              <w:t>Open for inspection at AGM</w:t>
            </w:r>
          </w:p>
          <w:p w:rsidR="009A3B68" w:rsidRPr="007E64B5" w:rsidRDefault="009A3B68" w:rsidP="007A436A">
            <w:pPr>
              <w:pStyle w:val="ListParagraph"/>
              <w:numPr>
                <w:ilvl w:val="0"/>
                <w:numId w:val="18"/>
              </w:numPr>
              <w:ind w:left="459"/>
              <w:rPr>
                <w:b/>
              </w:rPr>
            </w:pPr>
            <w:r>
              <w:t xml:space="preserve">If inspection </w:t>
            </w:r>
            <w:proofErr w:type="gramStart"/>
            <w:r>
              <w:t>is  refused</w:t>
            </w:r>
            <w:proofErr w:type="gramEnd"/>
            <w:r>
              <w:t xml:space="preserve"> or copies not sent within 30 days, ROC shall on application order immediate inspection/supply of copies.</w:t>
            </w:r>
          </w:p>
        </w:tc>
      </w:tr>
      <w:tr w:rsidR="009A3B68" w:rsidTr="009171CE">
        <w:tc>
          <w:tcPr>
            <w:tcW w:w="1702" w:type="dxa"/>
          </w:tcPr>
          <w:p w:rsidR="009A3B68" w:rsidRDefault="009A3B68" w:rsidP="001B30B7">
            <w:pPr>
              <w:rPr>
                <w:b/>
              </w:rPr>
            </w:pPr>
            <w:r>
              <w:rPr>
                <w:b/>
              </w:rPr>
              <w:t>Section 172</w:t>
            </w:r>
          </w:p>
        </w:tc>
        <w:tc>
          <w:tcPr>
            <w:tcW w:w="7574" w:type="dxa"/>
          </w:tcPr>
          <w:p w:rsidR="009A3B68" w:rsidRDefault="009A3B68" w:rsidP="001B30B7">
            <w:pPr>
              <w:rPr>
                <w:b/>
              </w:rPr>
            </w:pPr>
            <w:r>
              <w:rPr>
                <w:b/>
              </w:rPr>
              <w:t>General Punishment(Ch xi)</w:t>
            </w:r>
          </w:p>
          <w:p w:rsidR="009A3B68" w:rsidRDefault="009A3B68" w:rsidP="001B30B7">
            <w:r>
              <w:t>Minimum-50000</w:t>
            </w:r>
          </w:p>
          <w:p w:rsidR="009A3B68" w:rsidRPr="009A3B68" w:rsidRDefault="009A3B68" w:rsidP="001B30B7">
            <w:r>
              <w:t>Maximum-500000</w:t>
            </w:r>
          </w:p>
        </w:tc>
      </w:tr>
    </w:tbl>
    <w:p w:rsidR="00B90F15" w:rsidRDefault="00B90F15" w:rsidP="001B30B7">
      <w:pPr>
        <w:ind w:left="1560"/>
        <w:rPr>
          <w:b/>
        </w:rPr>
      </w:pPr>
    </w:p>
    <w:p w:rsidR="008B36F2" w:rsidRDefault="00B90F15" w:rsidP="001B30B7">
      <w:pPr>
        <w:ind w:left="1560"/>
        <w:rPr>
          <w:b/>
        </w:rPr>
      </w:pPr>
      <w:r>
        <w:rPr>
          <w:b/>
        </w:rPr>
        <w:t xml:space="preserve">             </w:t>
      </w:r>
    </w:p>
    <w:p w:rsidR="008B36F2" w:rsidRDefault="008B36F2" w:rsidP="001B30B7">
      <w:pPr>
        <w:ind w:left="1560"/>
        <w:rPr>
          <w:b/>
        </w:rPr>
      </w:pPr>
    </w:p>
    <w:p w:rsidR="008B36F2" w:rsidRDefault="008B36F2" w:rsidP="001B30B7">
      <w:pPr>
        <w:ind w:left="1560"/>
        <w:rPr>
          <w:b/>
        </w:rPr>
      </w:pPr>
    </w:p>
    <w:p w:rsidR="008B36F2" w:rsidRDefault="008B36F2" w:rsidP="001B30B7">
      <w:pPr>
        <w:ind w:left="1560"/>
        <w:rPr>
          <w:b/>
        </w:rPr>
      </w:pPr>
    </w:p>
    <w:p w:rsidR="008B36F2" w:rsidRDefault="008B36F2" w:rsidP="001B30B7">
      <w:pPr>
        <w:ind w:left="1560"/>
        <w:rPr>
          <w:b/>
        </w:rPr>
      </w:pPr>
    </w:p>
    <w:p w:rsidR="008B36F2" w:rsidRDefault="008B36F2" w:rsidP="001B30B7">
      <w:pPr>
        <w:ind w:left="1560"/>
        <w:rPr>
          <w:b/>
        </w:rPr>
      </w:pPr>
    </w:p>
    <w:p w:rsidR="008B36F2" w:rsidRDefault="008B36F2" w:rsidP="001B30B7">
      <w:pPr>
        <w:ind w:left="1560"/>
        <w:rPr>
          <w:b/>
        </w:rPr>
      </w:pPr>
    </w:p>
    <w:p w:rsidR="008B36F2" w:rsidRDefault="008B36F2" w:rsidP="001B30B7">
      <w:pPr>
        <w:ind w:left="1560"/>
        <w:rPr>
          <w:b/>
        </w:rPr>
      </w:pPr>
    </w:p>
    <w:p w:rsidR="00B90F15" w:rsidRDefault="00B90F15" w:rsidP="001B30B7">
      <w:pPr>
        <w:ind w:left="1560"/>
        <w:rPr>
          <w:b/>
          <w:u w:val="single"/>
        </w:rPr>
      </w:pPr>
      <w:r w:rsidRPr="00B90F15">
        <w:rPr>
          <w:b/>
          <w:u w:val="single"/>
        </w:rPr>
        <w:t>Chapter XII-Section 173-195</w:t>
      </w:r>
    </w:p>
    <w:tbl>
      <w:tblPr>
        <w:tblStyle w:val="TableGrid"/>
        <w:tblW w:w="0" w:type="auto"/>
        <w:tblInd w:w="-34" w:type="dxa"/>
        <w:tblLook w:val="04A0" w:firstRow="1" w:lastRow="0" w:firstColumn="1" w:lastColumn="0" w:noHBand="0" w:noVBand="1"/>
      </w:tblPr>
      <w:tblGrid>
        <w:gridCol w:w="1702"/>
        <w:gridCol w:w="7574"/>
      </w:tblGrid>
      <w:tr w:rsidR="00B90F15" w:rsidTr="00433F3A">
        <w:tc>
          <w:tcPr>
            <w:tcW w:w="9276" w:type="dxa"/>
            <w:gridSpan w:val="2"/>
          </w:tcPr>
          <w:p w:rsidR="00B90F15" w:rsidRPr="00B90F15" w:rsidRDefault="00B90F15" w:rsidP="001B30B7">
            <w:pPr>
              <w:rPr>
                <w:b/>
              </w:rPr>
            </w:pPr>
            <w:r>
              <w:rPr>
                <w:b/>
              </w:rPr>
              <w:t xml:space="preserve">                                                     Section 173-Meetings of Board</w:t>
            </w:r>
          </w:p>
        </w:tc>
      </w:tr>
      <w:tr w:rsidR="00B90F15" w:rsidTr="00B90F15">
        <w:tc>
          <w:tcPr>
            <w:tcW w:w="1702" w:type="dxa"/>
          </w:tcPr>
          <w:p w:rsidR="00B90F15" w:rsidRPr="00B90F15" w:rsidRDefault="00B90F15" w:rsidP="001B30B7">
            <w:pPr>
              <w:rPr>
                <w:b/>
              </w:rPr>
            </w:pPr>
            <w:r>
              <w:rPr>
                <w:b/>
              </w:rPr>
              <w:t>Section 173(1)</w:t>
            </w:r>
          </w:p>
        </w:tc>
        <w:tc>
          <w:tcPr>
            <w:tcW w:w="7574" w:type="dxa"/>
          </w:tcPr>
          <w:p w:rsidR="00C87861" w:rsidRDefault="00C87861" w:rsidP="007A436A">
            <w:pPr>
              <w:pStyle w:val="ListParagraph"/>
              <w:numPr>
                <w:ilvl w:val="0"/>
                <w:numId w:val="19"/>
              </w:numPr>
              <w:ind w:left="317"/>
            </w:pPr>
            <w:r>
              <w:t>First Board Meeting should be held within 30 days from the date of incorporation of company.</w:t>
            </w:r>
          </w:p>
          <w:p w:rsidR="00C87861" w:rsidRDefault="00C87861" w:rsidP="007A436A">
            <w:pPr>
              <w:pStyle w:val="ListParagraph"/>
              <w:numPr>
                <w:ilvl w:val="0"/>
                <w:numId w:val="19"/>
              </w:numPr>
              <w:ind w:left="317"/>
            </w:pPr>
            <w:r>
              <w:t>Minimum 4 Board Meeting every year</w:t>
            </w:r>
          </w:p>
          <w:p w:rsidR="00536029" w:rsidRDefault="00536029" w:rsidP="007A436A">
            <w:pPr>
              <w:pStyle w:val="ListParagraph"/>
              <w:numPr>
                <w:ilvl w:val="0"/>
                <w:numId w:val="19"/>
              </w:numPr>
              <w:ind w:left="317"/>
            </w:pPr>
            <w:r>
              <w:t>Maximum gap between 2 Board Meeting=120 days.</w:t>
            </w:r>
          </w:p>
          <w:p w:rsidR="00646B68" w:rsidRDefault="00646B68" w:rsidP="00646B68">
            <w:pPr>
              <w:pStyle w:val="ListParagraph"/>
              <w:ind w:left="317"/>
              <w:rPr>
                <w:b/>
                <w:color w:val="FF0000"/>
              </w:rPr>
            </w:pPr>
            <w:r w:rsidRPr="00A27A44">
              <w:rPr>
                <w:b/>
                <w:color w:val="FF0000"/>
              </w:rPr>
              <w:t xml:space="preserve">MCA Clarification -Section 173(1) shall apply to </w:t>
            </w:r>
            <w:proofErr w:type="spellStart"/>
            <w:r w:rsidRPr="00A27A44">
              <w:rPr>
                <w:b/>
                <w:color w:val="FF0000"/>
              </w:rPr>
              <w:t>to</w:t>
            </w:r>
            <w:proofErr w:type="spellEnd"/>
            <w:r w:rsidRPr="00A27A44">
              <w:rPr>
                <w:b/>
                <w:color w:val="FF0000"/>
              </w:rPr>
              <w:t xml:space="preserve"> Non Profit </w:t>
            </w:r>
            <w:proofErr w:type="gramStart"/>
            <w:r w:rsidRPr="00A27A44">
              <w:rPr>
                <w:b/>
                <w:color w:val="FF0000"/>
              </w:rPr>
              <w:t>Organisations(</w:t>
            </w:r>
            <w:proofErr w:type="gramEnd"/>
            <w:r w:rsidRPr="00A27A44">
              <w:rPr>
                <w:b/>
                <w:color w:val="FF0000"/>
              </w:rPr>
              <w:t xml:space="preserve">Section 8 Companies) only to the extent that the BOD of such </w:t>
            </w:r>
            <w:proofErr w:type="spellStart"/>
            <w:r w:rsidRPr="00A27A44">
              <w:rPr>
                <w:b/>
                <w:color w:val="FF0000"/>
              </w:rPr>
              <w:t>Co's</w:t>
            </w:r>
            <w:proofErr w:type="spellEnd"/>
            <w:r w:rsidRPr="00A27A44">
              <w:rPr>
                <w:b/>
                <w:color w:val="FF0000"/>
              </w:rPr>
              <w:t xml:space="preserve"> shall hold </w:t>
            </w:r>
            <w:proofErr w:type="spellStart"/>
            <w:r w:rsidRPr="00A27A44">
              <w:rPr>
                <w:b/>
                <w:color w:val="FF0000"/>
              </w:rPr>
              <w:t>atleast</w:t>
            </w:r>
            <w:proofErr w:type="spellEnd"/>
            <w:r w:rsidRPr="00A27A44">
              <w:rPr>
                <w:b/>
                <w:color w:val="FF0000"/>
              </w:rPr>
              <w:t xml:space="preserve"> one meeting within every six calendar months.</w:t>
            </w:r>
          </w:p>
          <w:p w:rsidR="00C87861" w:rsidRPr="00646B68" w:rsidRDefault="00C87861" w:rsidP="00646B68">
            <w:pPr>
              <w:pStyle w:val="ListParagraph"/>
              <w:ind w:left="317"/>
              <w:rPr>
                <w:b/>
              </w:rPr>
            </w:pPr>
          </w:p>
          <w:p w:rsidR="00646B68" w:rsidRPr="00B90F15" w:rsidRDefault="00646B68" w:rsidP="00646B68">
            <w:pPr>
              <w:pStyle w:val="ListParagraph"/>
              <w:ind w:left="317"/>
            </w:pPr>
          </w:p>
        </w:tc>
      </w:tr>
      <w:tr w:rsidR="00536029" w:rsidTr="00B90F15">
        <w:tc>
          <w:tcPr>
            <w:tcW w:w="1702" w:type="dxa"/>
          </w:tcPr>
          <w:p w:rsidR="00536029" w:rsidRDefault="00536029" w:rsidP="001B30B7">
            <w:pPr>
              <w:rPr>
                <w:b/>
              </w:rPr>
            </w:pPr>
            <w:r>
              <w:rPr>
                <w:b/>
              </w:rPr>
              <w:t>Section 173(2)</w:t>
            </w:r>
          </w:p>
        </w:tc>
        <w:tc>
          <w:tcPr>
            <w:tcW w:w="7574" w:type="dxa"/>
          </w:tcPr>
          <w:p w:rsidR="00536029" w:rsidRDefault="00536029" w:rsidP="007A436A">
            <w:pPr>
              <w:pStyle w:val="ListParagraph"/>
              <w:numPr>
                <w:ilvl w:val="0"/>
                <w:numId w:val="19"/>
              </w:numPr>
              <w:ind w:left="317"/>
            </w:pPr>
            <w:r>
              <w:t>Directors may participate either personally or by video conferencing by other audio visual means.</w:t>
            </w:r>
          </w:p>
        </w:tc>
      </w:tr>
      <w:tr w:rsidR="00536029" w:rsidTr="00B90F15">
        <w:tc>
          <w:tcPr>
            <w:tcW w:w="1702" w:type="dxa"/>
          </w:tcPr>
          <w:p w:rsidR="00536029" w:rsidRDefault="00536029" w:rsidP="001B30B7">
            <w:pPr>
              <w:rPr>
                <w:b/>
              </w:rPr>
            </w:pPr>
            <w:r>
              <w:rPr>
                <w:b/>
              </w:rPr>
              <w:t>Section 173(3)</w:t>
            </w:r>
          </w:p>
        </w:tc>
        <w:tc>
          <w:tcPr>
            <w:tcW w:w="7574" w:type="dxa"/>
          </w:tcPr>
          <w:p w:rsidR="00B90B18" w:rsidRDefault="00B90B18" w:rsidP="007A436A">
            <w:pPr>
              <w:pStyle w:val="ListParagraph"/>
              <w:numPr>
                <w:ilvl w:val="0"/>
                <w:numId w:val="19"/>
              </w:numPr>
              <w:ind w:left="317"/>
            </w:pPr>
            <w:r>
              <w:t>Notice shall be given in writing.</w:t>
            </w:r>
          </w:p>
          <w:p w:rsidR="00536029" w:rsidRDefault="00536029" w:rsidP="007A436A">
            <w:pPr>
              <w:pStyle w:val="ListParagraph"/>
              <w:numPr>
                <w:ilvl w:val="0"/>
                <w:numId w:val="19"/>
              </w:numPr>
              <w:ind w:left="317"/>
            </w:pPr>
            <w:r>
              <w:t>Notice period to call BM-7 days</w:t>
            </w:r>
            <w:r w:rsidR="008F4103">
              <w:t>.</w:t>
            </w:r>
          </w:p>
          <w:p w:rsidR="00536029" w:rsidRPr="00536029" w:rsidRDefault="00536029" w:rsidP="007A436A">
            <w:pPr>
              <w:pStyle w:val="ListParagraph"/>
              <w:numPr>
                <w:ilvl w:val="0"/>
                <w:numId w:val="19"/>
              </w:numPr>
              <w:ind w:left="317"/>
            </w:pPr>
            <w:r>
              <w:t>Mode of sending notice-</w:t>
            </w:r>
            <w:r>
              <w:rPr>
                <w:color w:val="000000"/>
              </w:rPr>
              <w:t>by hand delivery or by post or by electronic means</w:t>
            </w:r>
            <w:r w:rsidR="00F352DF">
              <w:rPr>
                <w:color w:val="000000"/>
              </w:rPr>
              <w:t>.</w:t>
            </w:r>
            <w:r w:rsidR="00B90B18">
              <w:rPr>
                <w:color w:val="000000"/>
              </w:rPr>
              <w:t>(Notice of Board Meeting by Fax will be adequate notice(</w:t>
            </w:r>
            <w:proofErr w:type="spellStart"/>
            <w:r w:rsidR="00B90B18">
              <w:rPr>
                <w:color w:val="000000"/>
              </w:rPr>
              <w:t>Ferrucio</w:t>
            </w:r>
            <w:proofErr w:type="spellEnd"/>
            <w:r w:rsidR="00B90B18">
              <w:rPr>
                <w:color w:val="000000"/>
              </w:rPr>
              <w:t xml:space="preserve"> </w:t>
            </w:r>
            <w:proofErr w:type="spellStart"/>
            <w:r w:rsidR="00B90B18">
              <w:rPr>
                <w:color w:val="000000"/>
              </w:rPr>
              <w:t>Sias</w:t>
            </w:r>
            <w:proofErr w:type="spellEnd"/>
            <w:r w:rsidR="00B90B18">
              <w:rPr>
                <w:color w:val="000000"/>
              </w:rPr>
              <w:t xml:space="preserve"> V. Jai Manga Ram)</w:t>
            </w:r>
          </w:p>
          <w:p w:rsidR="00536029" w:rsidRPr="00536029" w:rsidRDefault="00536029" w:rsidP="007A436A">
            <w:pPr>
              <w:pStyle w:val="ListParagraph"/>
              <w:numPr>
                <w:ilvl w:val="0"/>
                <w:numId w:val="19"/>
              </w:numPr>
              <w:ind w:left="317"/>
            </w:pPr>
            <w:r>
              <w:rPr>
                <w:color w:val="000000"/>
              </w:rPr>
              <w:t>Shorter notice-</w:t>
            </w:r>
            <w:r>
              <w:rPr>
                <w:rStyle w:val="apple-converted-space"/>
                <w:color w:val="000000"/>
              </w:rPr>
              <w:t> </w:t>
            </w:r>
            <w:r>
              <w:rPr>
                <w:color w:val="000000"/>
              </w:rPr>
              <w:t>may be called at shorter notice to transact urgent business subject to the condition that at least one independent director, if any, shall be</w:t>
            </w:r>
          </w:p>
          <w:p w:rsidR="00536029" w:rsidRDefault="00536029" w:rsidP="00536029">
            <w:pPr>
              <w:pStyle w:val="ListParagraph"/>
              <w:ind w:left="317"/>
              <w:rPr>
                <w:color w:val="000000"/>
              </w:rPr>
            </w:pPr>
            <w:proofErr w:type="gramStart"/>
            <w:r>
              <w:rPr>
                <w:color w:val="000000"/>
              </w:rPr>
              <w:t>present</w:t>
            </w:r>
            <w:proofErr w:type="gramEnd"/>
            <w:r>
              <w:rPr>
                <w:color w:val="000000"/>
              </w:rPr>
              <w:t xml:space="preserve"> at the meeting.</w:t>
            </w:r>
          </w:p>
          <w:p w:rsidR="00536029" w:rsidRDefault="00536029" w:rsidP="007A436A">
            <w:pPr>
              <w:pStyle w:val="ListParagraph"/>
              <w:numPr>
                <w:ilvl w:val="0"/>
                <w:numId w:val="20"/>
              </w:numPr>
              <w:ind w:left="317"/>
            </w:pPr>
            <w:r>
              <w:rPr>
                <w:rStyle w:val="apple-converted-space"/>
                <w:color w:val="000000"/>
              </w:rPr>
              <w:t> </w:t>
            </w:r>
            <w:r>
              <w:rPr>
                <w:color w:val="000000"/>
              </w:rPr>
              <w:t xml:space="preserve">In case of absence of independent directors from such a meeting </w:t>
            </w:r>
            <w:r w:rsidR="00CC6F8C">
              <w:rPr>
                <w:color w:val="000000"/>
              </w:rPr>
              <w:t>of the Board, decisions taken at such a meeting shall be circulated to all the directors and shall be final only on ratification thereof by at least one independent director, if any.</w:t>
            </w:r>
          </w:p>
        </w:tc>
      </w:tr>
      <w:tr w:rsidR="000016E7" w:rsidTr="00B90F15">
        <w:tc>
          <w:tcPr>
            <w:tcW w:w="1702" w:type="dxa"/>
          </w:tcPr>
          <w:p w:rsidR="000016E7" w:rsidRDefault="000016E7" w:rsidP="001B30B7">
            <w:pPr>
              <w:rPr>
                <w:b/>
              </w:rPr>
            </w:pPr>
            <w:proofErr w:type="spellStart"/>
            <w:r>
              <w:rPr>
                <w:rFonts w:ascii="ArialNarrow,Italic" w:hAnsi="ArialNarrow,Italic" w:cs="ArialNarrow,Italic"/>
                <w:i/>
                <w:iCs/>
                <w:sz w:val="21"/>
                <w:szCs w:val="21"/>
              </w:rPr>
              <w:t>Parmeshwari</w:t>
            </w:r>
            <w:proofErr w:type="spellEnd"/>
            <w:r>
              <w:rPr>
                <w:rFonts w:ascii="ArialNarrow,Italic" w:hAnsi="ArialNarrow,Italic" w:cs="ArialNarrow,Italic"/>
                <w:i/>
                <w:iCs/>
                <w:sz w:val="21"/>
                <w:szCs w:val="21"/>
              </w:rPr>
              <w:t xml:space="preserve"> Prasad Gupta </w:t>
            </w:r>
            <w:r>
              <w:rPr>
                <w:rFonts w:ascii="ArialNarrow" w:hAnsi="ArialNarrow" w:cs="ArialNarrow"/>
                <w:sz w:val="21"/>
                <w:szCs w:val="21"/>
              </w:rPr>
              <w:t xml:space="preserve">v </w:t>
            </w:r>
            <w:r>
              <w:rPr>
                <w:rFonts w:ascii="ArialNarrow,Italic" w:hAnsi="ArialNarrow,Italic" w:cs="ArialNarrow,Italic"/>
                <w:i/>
                <w:iCs/>
                <w:sz w:val="21"/>
                <w:szCs w:val="21"/>
              </w:rPr>
              <w:t>UOI</w:t>
            </w:r>
            <w:r>
              <w:rPr>
                <w:rFonts w:ascii="ArialNarrow" w:hAnsi="ArialNarrow" w:cs="ArialNarrow"/>
                <w:sz w:val="21"/>
                <w:szCs w:val="21"/>
              </w:rPr>
              <w:t>]</w:t>
            </w:r>
            <w:r>
              <w:rPr>
                <w:rFonts w:ascii="ArialNarrow,Italic" w:hAnsi="ArialNarrow,Italic" w:cs="ArialNarrow,Italic"/>
                <w:i/>
                <w:iCs/>
                <w:sz w:val="21"/>
                <w:szCs w:val="21"/>
              </w:rPr>
              <w:t>:</w:t>
            </w:r>
          </w:p>
        </w:tc>
        <w:tc>
          <w:tcPr>
            <w:tcW w:w="7574" w:type="dxa"/>
          </w:tcPr>
          <w:p w:rsidR="000016E7" w:rsidRDefault="000016E7" w:rsidP="000016E7">
            <w:pPr>
              <w:autoSpaceDE w:val="0"/>
              <w:autoSpaceDN w:val="0"/>
              <w:adjustRightInd w:val="0"/>
              <w:rPr>
                <w:rFonts w:ascii="ArialNarrow,Italic" w:hAnsi="ArialNarrow,Italic" w:cs="ArialNarrow,Italic"/>
                <w:i/>
                <w:iCs/>
                <w:sz w:val="21"/>
                <w:szCs w:val="21"/>
              </w:rPr>
            </w:pPr>
            <w:r>
              <w:rPr>
                <w:rFonts w:ascii="ArialNarrow" w:hAnsi="ArialNarrow" w:cs="ArialNarrow"/>
                <w:sz w:val="21"/>
                <w:szCs w:val="21"/>
              </w:rPr>
              <w:t xml:space="preserve">Omission to give Notice – Consequences </w:t>
            </w:r>
          </w:p>
          <w:p w:rsidR="000016E7" w:rsidRDefault="000016E7" w:rsidP="000016E7">
            <w:pPr>
              <w:autoSpaceDE w:val="0"/>
              <w:autoSpaceDN w:val="0"/>
              <w:adjustRightInd w:val="0"/>
              <w:rPr>
                <w:rFonts w:ascii="ArialNarrow" w:hAnsi="ArialNarrow" w:cs="ArialNarrow"/>
                <w:sz w:val="21"/>
                <w:szCs w:val="21"/>
              </w:rPr>
            </w:pPr>
            <w:r>
              <w:rPr>
                <w:rFonts w:ascii="ArialNarrow" w:hAnsi="ArialNarrow" w:cs="ArialNarrow"/>
                <w:sz w:val="21"/>
                <w:szCs w:val="21"/>
              </w:rPr>
              <w:t>1. BM shall be void even if single director is not given notice;</w:t>
            </w:r>
          </w:p>
          <w:p w:rsidR="000016E7" w:rsidRDefault="000016E7" w:rsidP="000016E7">
            <w:pPr>
              <w:autoSpaceDE w:val="0"/>
              <w:autoSpaceDN w:val="0"/>
              <w:adjustRightInd w:val="0"/>
              <w:rPr>
                <w:rFonts w:ascii="ArialNarrow" w:hAnsi="ArialNarrow" w:cs="ArialNarrow"/>
                <w:sz w:val="21"/>
                <w:szCs w:val="21"/>
              </w:rPr>
            </w:pPr>
            <w:r>
              <w:rPr>
                <w:rFonts w:ascii="ArialNarrow" w:hAnsi="ArialNarrow" w:cs="ArialNarrow"/>
                <w:sz w:val="21"/>
                <w:szCs w:val="21"/>
              </w:rPr>
              <w:t>2. If BM at (1) is void, resolutions passed thereat also void;</w:t>
            </w:r>
          </w:p>
          <w:p w:rsidR="000016E7" w:rsidRDefault="000016E7" w:rsidP="000016E7">
            <w:pPr>
              <w:autoSpaceDE w:val="0"/>
              <w:autoSpaceDN w:val="0"/>
              <w:adjustRightInd w:val="0"/>
              <w:rPr>
                <w:rFonts w:ascii="ArialNarrow" w:hAnsi="ArialNarrow" w:cs="ArialNarrow"/>
                <w:sz w:val="21"/>
                <w:szCs w:val="21"/>
              </w:rPr>
            </w:pPr>
            <w:r>
              <w:rPr>
                <w:rFonts w:ascii="ArialNarrow" w:hAnsi="ArialNarrow" w:cs="ArialNarrow"/>
                <w:sz w:val="21"/>
                <w:szCs w:val="21"/>
              </w:rPr>
              <w:t>3. Accidental/Deliberate omission immaterial;</w:t>
            </w:r>
          </w:p>
          <w:p w:rsidR="000016E7" w:rsidRDefault="000016E7" w:rsidP="000016E7">
            <w:pPr>
              <w:autoSpaceDE w:val="0"/>
              <w:autoSpaceDN w:val="0"/>
              <w:adjustRightInd w:val="0"/>
              <w:rPr>
                <w:rFonts w:ascii="ArialNarrow" w:hAnsi="ArialNarrow" w:cs="ArialNarrow"/>
                <w:sz w:val="21"/>
                <w:szCs w:val="21"/>
              </w:rPr>
            </w:pPr>
            <w:r>
              <w:rPr>
                <w:rFonts w:ascii="ArialNarrow" w:hAnsi="ArialNarrow" w:cs="ArialNarrow"/>
                <w:sz w:val="21"/>
                <w:szCs w:val="21"/>
              </w:rPr>
              <w:t>4. BM not void if:</w:t>
            </w:r>
          </w:p>
          <w:p w:rsidR="000016E7" w:rsidRDefault="000016E7" w:rsidP="000016E7">
            <w:pPr>
              <w:autoSpaceDE w:val="0"/>
              <w:autoSpaceDN w:val="0"/>
              <w:adjustRightInd w:val="0"/>
              <w:rPr>
                <w:rFonts w:ascii="ArialNarrow" w:hAnsi="ArialNarrow" w:cs="ArialNarrow"/>
                <w:sz w:val="21"/>
                <w:szCs w:val="21"/>
              </w:rPr>
            </w:pPr>
            <w:r>
              <w:rPr>
                <w:rFonts w:ascii="Symbol" w:hAnsi="Symbol" w:cs="Symbol"/>
                <w:sz w:val="21"/>
                <w:szCs w:val="21"/>
              </w:rPr>
              <w:t></w:t>
            </w:r>
            <w:r>
              <w:rPr>
                <w:rFonts w:ascii="Symbol" w:hAnsi="Symbol" w:cs="Symbol"/>
                <w:sz w:val="21"/>
                <w:szCs w:val="21"/>
              </w:rPr>
              <w:t></w:t>
            </w:r>
            <w:r>
              <w:rPr>
                <w:rFonts w:ascii="ArialNarrow" w:hAnsi="ArialNarrow" w:cs="ArialNarrow"/>
                <w:sz w:val="21"/>
                <w:szCs w:val="21"/>
              </w:rPr>
              <w:t>Absentee director do not complain of want of notice;</w:t>
            </w:r>
          </w:p>
          <w:p w:rsidR="000016E7" w:rsidRPr="000016E7" w:rsidRDefault="000016E7" w:rsidP="000016E7">
            <w:pPr>
              <w:autoSpaceDE w:val="0"/>
              <w:autoSpaceDN w:val="0"/>
              <w:adjustRightInd w:val="0"/>
              <w:rPr>
                <w:rFonts w:ascii="ArialNarrow" w:hAnsi="ArialNarrow" w:cs="ArialNarrow"/>
                <w:sz w:val="21"/>
                <w:szCs w:val="21"/>
              </w:rPr>
            </w:pPr>
            <w:r>
              <w:rPr>
                <w:rFonts w:ascii="Symbol" w:hAnsi="Symbol" w:cs="Symbol"/>
                <w:sz w:val="21"/>
                <w:szCs w:val="21"/>
              </w:rPr>
              <w:t></w:t>
            </w:r>
            <w:r>
              <w:rPr>
                <w:rFonts w:ascii="Symbol" w:hAnsi="Symbol" w:cs="Symbol"/>
                <w:sz w:val="21"/>
                <w:szCs w:val="21"/>
              </w:rPr>
              <w:t></w:t>
            </w:r>
            <w:r>
              <w:rPr>
                <w:rFonts w:ascii="ArialNarrow" w:hAnsi="ArialNarrow" w:cs="ArialNarrow"/>
                <w:sz w:val="21"/>
                <w:szCs w:val="21"/>
              </w:rPr>
              <w:t>The director to whom notice is not given, attends BM.</w:t>
            </w:r>
          </w:p>
        </w:tc>
      </w:tr>
      <w:tr w:rsidR="00B90B18" w:rsidTr="00B90F15">
        <w:tc>
          <w:tcPr>
            <w:tcW w:w="1702" w:type="dxa"/>
          </w:tcPr>
          <w:p w:rsidR="00B90B18" w:rsidRDefault="00B90B18" w:rsidP="001B30B7">
            <w:pPr>
              <w:rPr>
                <w:rFonts w:ascii="ArialNarrow,Italic" w:hAnsi="ArialNarrow,Italic" w:cs="ArialNarrow,Italic"/>
                <w:i/>
                <w:iCs/>
                <w:sz w:val="21"/>
                <w:szCs w:val="21"/>
              </w:rPr>
            </w:pPr>
            <w:r>
              <w:rPr>
                <w:rFonts w:ascii="ArialNarrow,Italic" w:hAnsi="ArialNarrow,Italic" w:cs="ArialNarrow,Italic"/>
                <w:i/>
                <w:iCs/>
                <w:sz w:val="21"/>
                <w:szCs w:val="21"/>
              </w:rPr>
              <w:t>Can a director waive the right to receive notice</w:t>
            </w:r>
          </w:p>
        </w:tc>
        <w:tc>
          <w:tcPr>
            <w:tcW w:w="7574" w:type="dxa"/>
          </w:tcPr>
          <w:p w:rsidR="00B90B18" w:rsidRDefault="00561734" w:rsidP="00427796">
            <w:pPr>
              <w:autoSpaceDE w:val="0"/>
              <w:autoSpaceDN w:val="0"/>
              <w:adjustRightInd w:val="0"/>
              <w:rPr>
                <w:rFonts w:ascii="ArialNarrow" w:hAnsi="ArialNarrow" w:cs="ArialNarrow"/>
                <w:sz w:val="21"/>
                <w:szCs w:val="21"/>
              </w:rPr>
            </w:pPr>
            <w:r>
              <w:rPr>
                <w:rFonts w:ascii="ArialNarrow" w:hAnsi="ArialNarrow" w:cs="ArialNarrow"/>
                <w:sz w:val="21"/>
                <w:szCs w:val="21"/>
              </w:rPr>
              <w:t>Notice of Board Meeting is statuary obligation and not a contractual obligation, and therefore, cannot be waived off by any director.</w:t>
            </w:r>
          </w:p>
        </w:tc>
      </w:tr>
      <w:tr w:rsidR="00CC6F8C" w:rsidTr="00B90F15">
        <w:tc>
          <w:tcPr>
            <w:tcW w:w="1702" w:type="dxa"/>
          </w:tcPr>
          <w:p w:rsidR="00CC6F8C" w:rsidRDefault="00CC6F8C" w:rsidP="001B30B7">
            <w:pPr>
              <w:rPr>
                <w:b/>
              </w:rPr>
            </w:pPr>
            <w:r>
              <w:rPr>
                <w:b/>
              </w:rPr>
              <w:t>Section 173(4)</w:t>
            </w:r>
          </w:p>
        </w:tc>
        <w:tc>
          <w:tcPr>
            <w:tcW w:w="7574" w:type="dxa"/>
          </w:tcPr>
          <w:p w:rsidR="00CC6F8C" w:rsidRDefault="00CC6F8C" w:rsidP="007A436A">
            <w:pPr>
              <w:pStyle w:val="ListParagraph"/>
              <w:numPr>
                <w:ilvl w:val="0"/>
                <w:numId w:val="19"/>
              </w:numPr>
              <w:ind w:left="317"/>
            </w:pPr>
            <w:r>
              <w:rPr>
                <w:color w:val="000000"/>
              </w:rPr>
              <w:t>Every officer of the company whose duty is to give notice under this section and who fails to do so shall be liable to a penalty of twenty-five thousand rupees.</w:t>
            </w:r>
          </w:p>
        </w:tc>
      </w:tr>
      <w:tr w:rsidR="00CC6F8C" w:rsidTr="00B90F15">
        <w:tc>
          <w:tcPr>
            <w:tcW w:w="1702" w:type="dxa"/>
          </w:tcPr>
          <w:p w:rsidR="00CC6F8C" w:rsidRDefault="00CC6F8C" w:rsidP="001B30B7">
            <w:pPr>
              <w:rPr>
                <w:b/>
              </w:rPr>
            </w:pPr>
            <w:r>
              <w:rPr>
                <w:b/>
              </w:rPr>
              <w:t>Section 173(5)</w:t>
            </w:r>
          </w:p>
        </w:tc>
        <w:tc>
          <w:tcPr>
            <w:tcW w:w="7574" w:type="dxa"/>
          </w:tcPr>
          <w:p w:rsidR="00CC6F8C" w:rsidRPr="00CC6F8C" w:rsidRDefault="00CC6F8C" w:rsidP="007A436A">
            <w:pPr>
              <w:pStyle w:val="ListParagraph"/>
              <w:numPr>
                <w:ilvl w:val="0"/>
                <w:numId w:val="19"/>
              </w:numPr>
              <w:ind w:left="317"/>
              <w:rPr>
                <w:b/>
              </w:rPr>
            </w:pPr>
            <w:r w:rsidRPr="00CC6F8C">
              <w:rPr>
                <w:b/>
                <w:color w:val="000000"/>
              </w:rPr>
              <w:t>One Person Company, small company and dormant company</w:t>
            </w:r>
            <w:r w:rsidR="00946C12">
              <w:rPr>
                <w:b/>
                <w:color w:val="000000"/>
              </w:rPr>
              <w:t>.</w:t>
            </w:r>
          </w:p>
          <w:p w:rsidR="00CC6F8C" w:rsidRDefault="00CC6F8C" w:rsidP="007A436A">
            <w:pPr>
              <w:pStyle w:val="ListParagraph"/>
              <w:numPr>
                <w:ilvl w:val="0"/>
                <w:numId w:val="40"/>
              </w:numPr>
              <w:rPr>
                <w:color w:val="000000"/>
              </w:rPr>
            </w:pPr>
            <w:r>
              <w:t>At</w:t>
            </w:r>
            <w:r>
              <w:rPr>
                <w:rStyle w:val="apple-converted-space"/>
                <w:color w:val="000000"/>
              </w:rPr>
              <w:t> </w:t>
            </w:r>
            <w:r>
              <w:rPr>
                <w:color w:val="000000"/>
              </w:rPr>
              <w:t>least one meeting in each half of a calendar year</w:t>
            </w:r>
            <w:r w:rsidR="00946C12">
              <w:rPr>
                <w:color w:val="000000"/>
              </w:rPr>
              <w:t>.</w:t>
            </w:r>
          </w:p>
          <w:p w:rsidR="00CC6F8C" w:rsidRDefault="00CC6F8C" w:rsidP="007A436A">
            <w:pPr>
              <w:pStyle w:val="ListParagraph"/>
              <w:numPr>
                <w:ilvl w:val="0"/>
                <w:numId w:val="40"/>
              </w:numPr>
              <w:rPr>
                <w:color w:val="000000"/>
              </w:rPr>
            </w:pPr>
            <w:r>
              <w:rPr>
                <w:color w:val="000000"/>
              </w:rPr>
              <w:t>Minimum gap between 2 BM-90 days.</w:t>
            </w:r>
          </w:p>
          <w:p w:rsidR="00F6124E" w:rsidRDefault="00F6124E" w:rsidP="00F6124E">
            <w:pPr>
              <w:pStyle w:val="ListParagraph"/>
              <w:ind w:left="1179" w:hanging="1179"/>
              <w:rPr>
                <w:color w:val="000000"/>
              </w:rPr>
            </w:pPr>
          </w:p>
          <w:p w:rsidR="00F6124E" w:rsidRPr="00352CF0" w:rsidRDefault="00F6124E" w:rsidP="007A436A">
            <w:pPr>
              <w:pStyle w:val="ListParagraph"/>
              <w:numPr>
                <w:ilvl w:val="0"/>
                <w:numId w:val="19"/>
              </w:numPr>
              <w:tabs>
                <w:tab w:val="left" w:pos="317"/>
              </w:tabs>
              <w:ind w:left="0" w:firstLine="0"/>
              <w:rPr>
                <w:b/>
              </w:rPr>
            </w:pPr>
            <w:r>
              <w:rPr>
                <w:b/>
              </w:rPr>
              <w:t>173(5) and Section 174 shall not apply to OPC's having only 1 director.</w:t>
            </w:r>
          </w:p>
        </w:tc>
      </w:tr>
      <w:tr w:rsidR="00946C12" w:rsidTr="00B90F15">
        <w:tc>
          <w:tcPr>
            <w:tcW w:w="1702" w:type="dxa"/>
          </w:tcPr>
          <w:p w:rsidR="00946C12" w:rsidRDefault="00946C12" w:rsidP="001B30B7">
            <w:pPr>
              <w:rPr>
                <w:b/>
              </w:rPr>
            </w:pPr>
            <w:r>
              <w:rPr>
                <w:b/>
              </w:rPr>
              <w:t>Content of Notice</w:t>
            </w:r>
          </w:p>
        </w:tc>
        <w:tc>
          <w:tcPr>
            <w:tcW w:w="7574" w:type="dxa"/>
          </w:tcPr>
          <w:p w:rsidR="00946C12" w:rsidRDefault="00946C12" w:rsidP="007A436A">
            <w:pPr>
              <w:pStyle w:val="ListParagraph"/>
              <w:numPr>
                <w:ilvl w:val="0"/>
                <w:numId w:val="19"/>
              </w:numPr>
              <w:ind w:left="317"/>
              <w:rPr>
                <w:b/>
                <w:color w:val="000000"/>
              </w:rPr>
            </w:pPr>
            <w:r>
              <w:rPr>
                <w:b/>
                <w:color w:val="000000"/>
              </w:rPr>
              <w:t>No specific requirement in Section 173.</w:t>
            </w:r>
          </w:p>
          <w:p w:rsidR="00946C12" w:rsidRPr="00CC6F8C" w:rsidRDefault="00946C12" w:rsidP="007A436A">
            <w:pPr>
              <w:pStyle w:val="ListParagraph"/>
              <w:numPr>
                <w:ilvl w:val="0"/>
                <w:numId w:val="19"/>
              </w:numPr>
              <w:ind w:left="317"/>
              <w:rPr>
                <w:b/>
                <w:color w:val="000000"/>
              </w:rPr>
            </w:pPr>
            <w:r>
              <w:rPr>
                <w:b/>
                <w:color w:val="000000"/>
              </w:rPr>
              <w:t xml:space="preserve"> Date, time and place must be given as a matter of good secretarial practise.</w:t>
            </w:r>
          </w:p>
        </w:tc>
      </w:tr>
      <w:tr w:rsidR="00B06017" w:rsidTr="00B90F15">
        <w:tc>
          <w:tcPr>
            <w:tcW w:w="1702" w:type="dxa"/>
          </w:tcPr>
          <w:p w:rsidR="00B06017" w:rsidRDefault="00B06017" w:rsidP="001B30B7">
            <w:pPr>
              <w:rPr>
                <w:b/>
              </w:rPr>
            </w:pPr>
            <w:r>
              <w:rPr>
                <w:b/>
              </w:rPr>
              <w:t>Rule 4</w:t>
            </w:r>
          </w:p>
        </w:tc>
        <w:tc>
          <w:tcPr>
            <w:tcW w:w="7574" w:type="dxa"/>
          </w:tcPr>
          <w:p w:rsidR="00B06017" w:rsidRDefault="00B06017" w:rsidP="00B06017">
            <w:pPr>
              <w:pStyle w:val="ListParagraph"/>
              <w:ind w:left="317"/>
              <w:rPr>
                <w:color w:val="000000"/>
              </w:rPr>
            </w:pPr>
            <w:r>
              <w:rPr>
                <w:color w:val="000000"/>
              </w:rPr>
              <w:t>Matters not to be dealt with VC/A</w:t>
            </w:r>
            <w:r w:rsidR="00877B07">
              <w:rPr>
                <w:color w:val="000000"/>
              </w:rPr>
              <w:t>V</w:t>
            </w:r>
          </w:p>
          <w:p w:rsidR="00B06017" w:rsidRDefault="00B06017" w:rsidP="00B06017">
            <w:pPr>
              <w:pStyle w:val="ListParagraph"/>
              <w:ind w:left="317"/>
              <w:rPr>
                <w:color w:val="000000"/>
              </w:rPr>
            </w:pPr>
            <w:r>
              <w:rPr>
                <w:color w:val="000000"/>
              </w:rPr>
              <w:lastRenderedPageBreak/>
              <w:t xml:space="preserve">(i)Approval of annual Financial </w:t>
            </w:r>
            <w:proofErr w:type="gramStart"/>
            <w:r>
              <w:rPr>
                <w:color w:val="000000"/>
              </w:rPr>
              <w:t>Statement  u</w:t>
            </w:r>
            <w:proofErr w:type="gramEnd"/>
            <w:r>
              <w:rPr>
                <w:color w:val="000000"/>
              </w:rPr>
              <w:t>/s Section 134(1)</w:t>
            </w:r>
            <w:r w:rsidR="00AA56E6">
              <w:rPr>
                <w:color w:val="000000"/>
              </w:rPr>
              <w:t>.</w:t>
            </w:r>
          </w:p>
          <w:p w:rsidR="00B06017" w:rsidRDefault="00B06017" w:rsidP="00B06017">
            <w:pPr>
              <w:pStyle w:val="ListParagraph"/>
              <w:ind w:left="317"/>
              <w:rPr>
                <w:color w:val="000000"/>
              </w:rPr>
            </w:pPr>
            <w:r>
              <w:rPr>
                <w:color w:val="000000"/>
              </w:rPr>
              <w:t>(ii)Approval of Board's Report u/s 134(3)</w:t>
            </w:r>
            <w:r w:rsidR="00AA56E6">
              <w:rPr>
                <w:color w:val="000000"/>
              </w:rPr>
              <w:t>.</w:t>
            </w:r>
          </w:p>
          <w:p w:rsidR="00B06017" w:rsidRDefault="00B06017" w:rsidP="00B06017">
            <w:pPr>
              <w:pStyle w:val="ListParagraph"/>
              <w:ind w:left="317"/>
              <w:rPr>
                <w:color w:val="000000"/>
              </w:rPr>
            </w:pPr>
            <w:r>
              <w:rPr>
                <w:color w:val="000000"/>
              </w:rPr>
              <w:t>(iii)Appr</w:t>
            </w:r>
            <w:r w:rsidR="00AA56E6">
              <w:rPr>
                <w:color w:val="000000"/>
              </w:rPr>
              <w:t>oval of Prospectus.</w:t>
            </w:r>
          </w:p>
          <w:p w:rsidR="00AA56E6" w:rsidRDefault="00AA56E6" w:rsidP="00B06017">
            <w:pPr>
              <w:pStyle w:val="ListParagraph"/>
              <w:ind w:left="317"/>
              <w:rPr>
                <w:color w:val="000000"/>
              </w:rPr>
            </w:pPr>
            <w:r>
              <w:rPr>
                <w:color w:val="000000"/>
              </w:rPr>
              <w:t>(</w:t>
            </w:r>
            <w:proofErr w:type="gramStart"/>
            <w:r>
              <w:rPr>
                <w:color w:val="000000"/>
              </w:rPr>
              <w:t>iv)</w:t>
            </w:r>
            <w:proofErr w:type="gramEnd"/>
            <w:r>
              <w:rPr>
                <w:color w:val="000000"/>
              </w:rPr>
              <w:t>the Audit Committee Meetings for consideration of F/S including CFS  to be approved by BOD.</w:t>
            </w:r>
          </w:p>
          <w:p w:rsidR="00AA56E6" w:rsidRDefault="00AA56E6" w:rsidP="00B06017">
            <w:pPr>
              <w:pStyle w:val="ListParagraph"/>
              <w:ind w:left="317"/>
              <w:rPr>
                <w:color w:val="000000"/>
              </w:rPr>
            </w:pPr>
            <w:r>
              <w:rPr>
                <w:color w:val="000000"/>
              </w:rPr>
              <w:t xml:space="preserve">(v)Approval of matters relating to </w:t>
            </w:r>
            <w:proofErr w:type="gramStart"/>
            <w:r>
              <w:rPr>
                <w:color w:val="000000"/>
              </w:rPr>
              <w:t>amalgamation ,</w:t>
            </w:r>
            <w:proofErr w:type="gramEnd"/>
            <w:r>
              <w:rPr>
                <w:color w:val="000000"/>
              </w:rPr>
              <w:t xml:space="preserve"> merger , demerger, acquisition and turnover.</w:t>
            </w:r>
          </w:p>
        </w:tc>
      </w:tr>
    </w:tbl>
    <w:p w:rsidR="00B90F15" w:rsidRDefault="00B90F15" w:rsidP="001B30B7">
      <w:pPr>
        <w:ind w:left="1560"/>
        <w:rPr>
          <w:b/>
          <w:u w:val="single"/>
        </w:rPr>
      </w:pPr>
    </w:p>
    <w:p w:rsidR="00352CF0" w:rsidRPr="00B90F15" w:rsidRDefault="00352CF0" w:rsidP="001B30B7">
      <w:pPr>
        <w:ind w:left="1560"/>
        <w:rPr>
          <w:b/>
          <w:u w:val="single"/>
        </w:rPr>
      </w:pPr>
    </w:p>
    <w:tbl>
      <w:tblPr>
        <w:tblStyle w:val="TableGrid"/>
        <w:tblW w:w="0" w:type="auto"/>
        <w:tblInd w:w="-142" w:type="dxa"/>
        <w:tblLook w:val="04A0" w:firstRow="1" w:lastRow="0" w:firstColumn="1" w:lastColumn="0" w:noHBand="0" w:noVBand="1"/>
      </w:tblPr>
      <w:tblGrid>
        <w:gridCol w:w="108"/>
        <w:gridCol w:w="1560"/>
        <w:gridCol w:w="142"/>
        <w:gridCol w:w="7432"/>
        <w:gridCol w:w="142"/>
      </w:tblGrid>
      <w:tr w:rsidR="00571053" w:rsidTr="00247210">
        <w:trPr>
          <w:gridBefore w:val="1"/>
          <w:wBefore w:w="108" w:type="dxa"/>
        </w:trPr>
        <w:tc>
          <w:tcPr>
            <w:tcW w:w="9276" w:type="dxa"/>
            <w:gridSpan w:val="4"/>
          </w:tcPr>
          <w:p w:rsidR="00571053" w:rsidRDefault="00571053" w:rsidP="00571053">
            <w:pPr>
              <w:ind w:left="1594"/>
              <w:rPr>
                <w:b/>
                <w:sz w:val="24"/>
                <w:szCs w:val="24"/>
              </w:rPr>
            </w:pPr>
            <w:r>
              <w:rPr>
                <w:b/>
                <w:sz w:val="24"/>
                <w:szCs w:val="24"/>
              </w:rPr>
              <w:t xml:space="preserve"> Sections 174-Quorum of Board Meeting</w:t>
            </w:r>
          </w:p>
        </w:tc>
      </w:tr>
      <w:tr w:rsidR="00571053" w:rsidTr="00247210">
        <w:trPr>
          <w:gridBefore w:val="1"/>
          <w:wBefore w:w="108" w:type="dxa"/>
        </w:trPr>
        <w:tc>
          <w:tcPr>
            <w:tcW w:w="1702" w:type="dxa"/>
            <w:gridSpan w:val="2"/>
          </w:tcPr>
          <w:p w:rsidR="00571053" w:rsidRDefault="00571053" w:rsidP="001B30B7">
            <w:pPr>
              <w:rPr>
                <w:b/>
                <w:sz w:val="24"/>
                <w:szCs w:val="24"/>
              </w:rPr>
            </w:pPr>
            <w:r>
              <w:rPr>
                <w:b/>
                <w:sz w:val="24"/>
                <w:szCs w:val="24"/>
              </w:rPr>
              <w:t>Section 174(1)</w:t>
            </w:r>
          </w:p>
        </w:tc>
        <w:tc>
          <w:tcPr>
            <w:tcW w:w="7574" w:type="dxa"/>
            <w:gridSpan w:val="2"/>
          </w:tcPr>
          <w:p w:rsidR="00571053" w:rsidRDefault="00571053" w:rsidP="001B30B7">
            <w:pPr>
              <w:rPr>
                <w:sz w:val="24"/>
                <w:szCs w:val="24"/>
              </w:rPr>
            </w:pPr>
            <w:r>
              <w:rPr>
                <w:sz w:val="24"/>
                <w:szCs w:val="24"/>
              </w:rPr>
              <w:t>Quorum-1/3rd of Total Strength or 2 directors whichever is higher.</w:t>
            </w:r>
          </w:p>
          <w:p w:rsidR="00571053" w:rsidRDefault="00571053" w:rsidP="001B30B7">
            <w:pPr>
              <w:rPr>
                <w:sz w:val="24"/>
                <w:szCs w:val="24"/>
              </w:rPr>
            </w:pPr>
            <w:r>
              <w:rPr>
                <w:sz w:val="24"/>
                <w:szCs w:val="24"/>
              </w:rPr>
              <w:t>Round off the fraction to the highest number.</w:t>
            </w:r>
          </w:p>
          <w:p w:rsidR="00571053" w:rsidRDefault="00571053" w:rsidP="001B30B7">
            <w:pPr>
              <w:rPr>
                <w:sz w:val="24"/>
                <w:szCs w:val="24"/>
              </w:rPr>
            </w:pPr>
            <w:r>
              <w:rPr>
                <w:sz w:val="24"/>
                <w:szCs w:val="24"/>
              </w:rPr>
              <w:t xml:space="preserve">Total strength does not include directors whose offices are </w:t>
            </w:r>
            <w:r w:rsidR="00C87861">
              <w:rPr>
                <w:sz w:val="24"/>
                <w:szCs w:val="24"/>
              </w:rPr>
              <w:t xml:space="preserve">liable to be </w:t>
            </w:r>
            <w:r>
              <w:rPr>
                <w:sz w:val="24"/>
                <w:szCs w:val="24"/>
              </w:rPr>
              <w:t>vacant.</w:t>
            </w:r>
          </w:p>
          <w:p w:rsidR="00646B68" w:rsidRPr="00571053" w:rsidRDefault="00646B68" w:rsidP="001B30B7">
            <w:pPr>
              <w:rPr>
                <w:sz w:val="24"/>
                <w:szCs w:val="24"/>
              </w:rPr>
            </w:pPr>
            <w:r>
              <w:rPr>
                <w:b/>
              </w:rPr>
              <w:t>MCA Clarification-Quorum for BM of Section 8 Companies-Eight Members or 25 % of its total strength whichever is less. Provided that quorum shall not be less than two members</w:t>
            </w:r>
          </w:p>
        </w:tc>
      </w:tr>
      <w:tr w:rsidR="00571053" w:rsidTr="00247210">
        <w:trPr>
          <w:gridBefore w:val="1"/>
          <w:wBefore w:w="108" w:type="dxa"/>
        </w:trPr>
        <w:tc>
          <w:tcPr>
            <w:tcW w:w="1702" w:type="dxa"/>
            <w:gridSpan w:val="2"/>
          </w:tcPr>
          <w:p w:rsidR="00571053" w:rsidRDefault="00571053" w:rsidP="001B30B7">
            <w:pPr>
              <w:rPr>
                <w:b/>
                <w:sz w:val="24"/>
                <w:szCs w:val="24"/>
              </w:rPr>
            </w:pPr>
            <w:r>
              <w:rPr>
                <w:b/>
                <w:sz w:val="24"/>
                <w:szCs w:val="24"/>
              </w:rPr>
              <w:t>Section 174(3)</w:t>
            </w:r>
          </w:p>
        </w:tc>
        <w:tc>
          <w:tcPr>
            <w:tcW w:w="7574" w:type="dxa"/>
            <w:gridSpan w:val="2"/>
          </w:tcPr>
          <w:p w:rsidR="00571053" w:rsidRDefault="00571053" w:rsidP="001B30B7">
            <w:pPr>
              <w:rPr>
                <w:color w:val="000000"/>
              </w:rPr>
            </w:pPr>
            <w:r>
              <w:rPr>
                <w:color w:val="000000"/>
              </w:rPr>
              <w:t xml:space="preserve">Where at any time the number of interested directors exceeds or is equal to </w:t>
            </w:r>
            <w:proofErr w:type="gramStart"/>
            <w:r>
              <w:rPr>
                <w:color w:val="000000"/>
              </w:rPr>
              <w:t>two</w:t>
            </w:r>
            <w:r w:rsidR="009367EF">
              <w:rPr>
                <w:color w:val="000000"/>
              </w:rPr>
              <w:t xml:space="preserve">  </w:t>
            </w:r>
            <w:r>
              <w:rPr>
                <w:color w:val="000000"/>
              </w:rPr>
              <w:t>thirds</w:t>
            </w:r>
            <w:proofErr w:type="gramEnd"/>
            <w:r w:rsidR="009367EF">
              <w:rPr>
                <w:color w:val="000000"/>
              </w:rPr>
              <w:t xml:space="preserve"> of the total strength of the Board of Directors, the number of directors who are not interested directors and present at the meeting, being not less than two, shall be the quorum during such time.</w:t>
            </w:r>
          </w:p>
          <w:p w:rsidR="009367EF" w:rsidRDefault="009367EF" w:rsidP="001B30B7">
            <w:pPr>
              <w:rPr>
                <w:b/>
                <w:color w:val="000000"/>
              </w:rPr>
            </w:pPr>
            <w:r w:rsidRPr="009367EF">
              <w:rPr>
                <w:b/>
                <w:color w:val="000000"/>
              </w:rPr>
              <w:t>Analysis of Section 174(3)</w:t>
            </w:r>
          </w:p>
          <w:p w:rsidR="009367EF" w:rsidRDefault="009367EF" w:rsidP="001B30B7">
            <w:pPr>
              <w:rPr>
                <w:color w:val="000000"/>
              </w:rPr>
            </w:pPr>
            <w:r>
              <w:rPr>
                <w:color w:val="000000"/>
              </w:rPr>
              <w:t xml:space="preserve">Step 1-Check whether number of interested director exceeds or is equal to </w:t>
            </w:r>
            <w:proofErr w:type="gramStart"/>
            <w:r>
              <w:rPr>
                <w:color w:val="000000"/>
              </w:rPr>
              <w:t>two  third</w:t>
            </w:r>
            <w:proofErr w:type="gramEnd"/>
            <w:r>
              <w:rPr>
                <w:color w:val="000000"/>
              </w:rPr>
              <w:t xml:space="preserve"> of total strength.</w:t>
            </w:r>
          </w:p>
          <w:p w:rsidR="009367EF" w:rsidRDefault="009367EF" w:rsidP="001B30B7">
            <w:pPr>
              <w:rPr>
                <w:color w:val="000000"/>
              </w:rPr>
            </w:pPr>
            <w:r>
              <w:rPr>
                <w:color w:val="000000"/>
              </w:rPr>
              <w:t xml:space="preserve">Step 2-If yes, then check no of directors who are not interested and present in BM. If </w:t>
            </w:r>
            <w:proofErr w:type="spellStart"/>
            <w:r>
              <w:rPr>
                <w:color w:val="000000"/>
              </w:rPr>
              <w:t>atleast</w:t>
            </w:r>
            <w:proofErr w:type="spellEnd"/>
            <w:r>
              <w:rPr>
                <w:color w:val="000000"/>
              </w:rPr>
              <w:t xml:space="preserve"> 2 non interested directors are present, quorum is present.</w:t>
            </w:r>
          </w:p>
          <w:p w:rsidR="009367EF" w:rsidRPr="00352CF0" w:rsidRDefault="009367EF" w:rsidP="001B30B7">
            <w:pPr>
              <w:rPr>
                <w:color w:val="000000"/>
              </w:rPr>
            </w:pPr>
            <w:r>
              <w:rPr>
                <w:color w:val="000000"/>
              </w:rPr>
              <w:t>Note-Interested directors shall be counted in Total Strength since office not vacated but not counted in Quorum.</w:t>
            </w:r>
          </w:p>
        </w:tc>
      </w:tr>
      <w:tr w:rsidR="009609D3" w:rsidTr="00247210">
        <w:trPr>
          <w:gridAfter w:val="1"/>
          <w:wAfter w:w="142" w:type="dxa"/>
        </w:trPr>
        <w:tc>
          <w:tcPr>
            <w:tcW w:w="9242" w:type="dxa"/>
            <w:gridSpan w:val="4"/>
          </w:tcPr>
          <w:p w:rsidR="009609D3" w:rsidRDefault="009609D3" w:rsidP="00433F3A">
            <w:pPr>
              <w:rPr>
                <w:b/>
                <w:sz w:val="24"/>
                <w:szCs w:val="24"/>
              </w:rPr>
            </w:pPr>
            <w:r>
              <w:rPr>
                <w:b/>
                <w:sz w:val="24"/>
                <w:szCs w:val="24"/>
              </w:rPr>
              <w:t xml:space="preserve">                                         Section 175-Resolution by Circulation</w:t>
            </w:r>
          </w:p>
        </w:tc>
      </w:tr>
      <w:tr w:rsidR="009609D3" w:rsidTr="00247210">
        <w:trPr>
          <w:gridAfter w:val="1"/>
          <w:wAfter w:w="142" w:type="dxa"/>
        </w:trPr>
        <w:tc>
          <w:tcPr>
            <w:tcW w:w="1668" w:type="dxa"/>
            <w:gridSpan w:val="2"/>
          </w:tcPr>
          <w:p w:rsidR="009609D3" w:rsidRDefault="009609D3" w:rsidP="00433F3A">
            <w:pPr>
              <w:rPr>
                <w:b/>
                <w:sz w:val="24"/>
                <w:szCs w:val="24"/>
              </w:rPr>
            </w:pPr>
            <w:r>
              <w:rPr>
                <w:b/>
                <w:sz w:val="24"/>
                <w:szCs w:val="24"/>
              </w:rPr>
              <w:t>Section 175(1)</w:t>
            </w:r>
          </w:p>
        </w:tc>
        <w:tc>
          <w:tcPr>
            <w:tcW w:w="7574" w:type="dxa"/>
            <w:gridSpan w:val="2"/>
          </w:tcPr>
          <w:p w:rsidR="009609D3" w:rsidRDefault="009609D3" w:rsidP="00433F3A">
            <w:pPr>
              <w:rPr>
                <w:rStyle w:val="apple-converted-space"/>
                <w:color w:val="000000"/>
              </w:rPr>
            </w:pPr>
            <w:r>
              <w:rPr>
                <w:rStyle w:val="apple-converted-space"/>
                <w:color w:val="000000"/>
              </w:rPr>
              <w:t> R</w:t>
            </w:r>
            <w:r>
              <w:rPr>
                <w:color w:val="000000"/>
              </w:rPr>
              <w:t>esolution has been circulated in draft, together with the necessary papers, if any, to all the directors, or members of the committee, as the case may be, at their addresses registered with the company in India by hand delivery or</w:t>
            </w:r>
            <w:r>
              <w:rPr>
                <w:rStyle w:val="apple-converted-space"/>
                <w:color w:val="000000"/>
              </w:rPr>
              <w:t> by</w:t>
            </w:r>
          </w:p>
          <w:p w:rsidR="009609D3" w:rsidRDefault="009609D3" w:rsidP="00433F3A">
            <w:pPr>
              <w:rPr>
                <w:color w:val="000000"/>
              </w:rPr>
            </w:pPr>
            <w:r>
              <w:rPr>
                <w:color w:val="000000"/>
              </w:rPr>
              <w:t xml:space="preserve">post or by </w:t>
            </w:r>
            <w:r w:rsidRPr="0016098E">
              <w:rPr>
                <w:b/>
                <w:color w:val="000000"/>
              </w:rPr>
              <w:t>courier</w:t>
            </w:r>
            <w:r w:rsidR="0016098E">
              <w:rPr>
                <w:b/>
                <w:color w:val="000000"/>
              </w:rPr>
              <w:t>(</w:t>
            </w:r>
            <w:r w:rsidR="0016098E">
              <w:rPr>
                <w:color w:val="000000"/>
              </w:rPr>
              <w:t xml:space="preserve">Notice of BM main courier </w:t>
            </w:r>
            <w:proofErr w:type="spellStart"/>
            <w:r w:rsidR="0016098E">
              <w:rPr>
                <w:color w:val="000000"/>
              </w:rPr>
              <w:t>nai</w:t>
            </w:r>
            <w:proofErr w:type="spellEnd"/>
            <w:r w:rsidR="0016098E">
              <w:rPr>
                <w:color w:val="000000"/>
              </w:rPr>
              <w:t xml:space="preserve"> </w:t>
            </w:r>
            <w:proofErr w:type="spellStart"/>
            <w:r w:rsidR="0016098E">
              <w:rPr>
                <w:color w:val="000000"/>
              </w:rPr>
              <w:t>tha</w:t>
            </w:r>
            <w:proofErr w:type="spellEnd"/>
            <w:r w:rsidR="0016098E">
              <w:rPr>
                <w:color w:val="000000"/>
              </w:rPr>
              <w:t>)</w:t>
            </w:r>
            <w:r w:rsidRPr="0016098E">
              <w:rPr>
                <w:b/>
                <w:color w:val="000000"/>
              </w:rPr>
              <w:t>, or through such electronic means</w:t>
            </w:r>
            <w:r w:rsidR="0016098E" w:rsidRPr="0016098E">
              <w:rPr>
                <w:b/>
                <w:color w:val="000000"/>
              </w:rPr>
              <w:t>(Electronic means includes email or fax as pe</w:t>
            </w:r>
            <w:r w:rsidR="0016098E">
              <w:rPr>
                <w:b/>
                <w:color w:val="000000"/>
              </w:rPr>
              <w:t>r Rule 5)</w:t>
            </w:r>
            <w:r>
              <w:rPr>
                <w:color w:val="000000"/>
              </w:rPr>
              <w:t xml:space="preserve"> as may be prescribed</w:t>
            </w:r>
          </w:p>
          <w:p w:rsidR="009609D3" w:rsidRDefault="009609D3" w:rsidP="00433F3A">
            <w:pPr>
              <w:rPr>
                <w:color w:val="000000"/>
              </w:rPr>
            </w:pPr>
            <w:r>
              <w:rPr>
                <w:color w:val="000000"/>
              </w:rPr>
              <w:t>AND</w:t>
            </w:r>
          </w:p>
          <w:p w:rsidR="009609D3" w:rsidRDefault="009609D3" w:rsidP="00433F3A">
            <w:pPr>
              <w:rPr>
                <w:color w:val="000000"/>
              </w:rPr>
            </w:pPr>
            <w:proofErr w:type="gramStart"/>
            <w:r>
              <w:rPr>
                <w:color w:val="000000"/>
              </w:rPr>
              <w:t>approved</w:t>
            </w:r>
            <w:proofErr w:type="gramEnd"/>
            <w:r>
              <w:rPr>
                <w:color w:val="000000"/>
              </w:rPr>
              <w:t xml:space="preserve"> by a majority of the directors or members, </w:t>
            </w:r>
            <w:r w:rsidRPr="009609D3">
              <w:rPr>
                <w:b/>
                <w:color w:val="000000"/>
              </w:rPr>
              <w:t>who are entitled to vote on the resolution</w:t>
            </w:r>
            <w:r>
              <w:rPr>
                <w:b/>
                <w:color w:val="000000"/>
              </w:rPr>
              <w:t>(</w:t>
            </w:r>
            <w:r>
              <w:rPr>
                <w:color w:val="000000"/>
              </w:rPr>
              <w:t>If 11 directors were entitled to vote, 2 abstained from voting.5 voted in favour , % of directors who approved=5/11 and not 5/9.)</w:t>
            </w:r>
          </w:p>
          <w:p w:rsidR="0016098E" w:rsidRPr="009609D3" w:rsidRDefault="0016098E" w:rsidP="00433F3A">
            <w:pPr>
              <w:rPr>
                <w:sz w:val="24"/>
                <w:szCs w:val="24"/>
              </w:rPr>
            </w:pPr>
            <w:r>
              <w:rPr>
                <w:color w:val="000000"/>
              </w:rPr>
              <w:t xml:space="preserve">Minimum 1/3rd of total no of directors may require </w:t>
            </w:r>
            <w:proofErr w:type="gramStart"/>
            <w:r>
              <w:rPr>
                <w:color w:val="000000"/>
              </w:rPr>
              <w:t xml:space="preserve">that </w:t>
            </w:r>
            <w:r>
              <w:rPr>
                <w:rStyle w:val="apple-converted-space"/>
                <w:color w:val="000000"/>
              </w:rPr>
              <w:t> </w:t>
            </w:r>
            <w:r>
              <w:rPr>
                <w:color w:val="000000"/>
              </w:rPr>
              <w:t>resolution</w:t>
            </w:r>
            <w:proofErr w:type="gramEnd"/>
            <w:r>
              <w:rPr>
                <w:color w:val="000000"/>
              </w:rPr>
              <w:t xml:space="preserve"> under circulation must be decided at meeting.</w:t>
            </w:r>
          </w:p>
        </w:tc>
      </w:tr>
      <w:tr w:rsidR="009609D3" w:rsidTr="00247210">
        <w:trPr>
          <w:gridAfter w:val="1"/>
          <w:wAfter w:w="142" w:type="dxa"/>
        </w:trPr>
        <w:tc>
          <w:tcPr>
            <w:tcW w:w="1668" w:type="dxa"/>
            <w:gridSpan w:val="2"/>
          </w:tcPr>
          <w:p w:rsidR="009609D3" w:rsidRDefault="0016098E" w:rsidP="00433F3A">
            <w:pPr>
              <w:rPr>
                <w:b/>
                <w:sz w:val="24"/>
                <w:szCs w:val="24"/>
              </w:rPr>
            </w:pPr>
            <w:r>
              <w:rPr>
                <w:b/>
                <w:sz w:val="24"/>
                <w:szCs w:val="24"/>
              </w:rPr>
              <w:t>Section 175(2)</w:t>
            </w:r>
          </w:p>
        </w:tc>
        <w:tc>
          <w:tcPr>
            <w:tcW w:w="7574" w:type="dxa"/>
            <w:gridSpan w:val="2"/>
          </w:tcPr>
          <w:p w:rsidR="009609D3" w:rsidRDefault="0016098E" w:rsidP="00433F3A">
            <w:pPr>
              <w:rPr>
                <w:color w:val="000000"/>
              </w:rPr>
            </w:pPr>
            <w:r>
              <w:rPr>
                <w:color w:val="000000"/>
              </w:rPr>
              <w:t>A resolution under sub-section (</w:t>
            </w:r>
            <w:r>
              <w:rPr>
                <w:i/>
                <w:iCs/>
                <w:color w:val="000000"/>
              </w:rPr>
              <w:t>1</w:t>
            </w:r>
            <w:r>
              <w:rPr>
                <w:color w:val="000000"/>
              </w:rPr>
              <w:t>) shall be noted at a subsequent meeting of the</w:t>
            </w:r>
          </w:p>
          <w:p w:rsidR="0016098E" w:rsidRDefault="0016098E" w:rsidP="00433F3A">
            <w:pPr>
              <w:rPr>
                <w:b/>
                <w:sz w:val="24"/>
                <w:szCs w:val="24"/>
              </w:rPr>
            </w:pPr>
            <w:r>
              <w:rPr>
                <w:color w:val="000000"/>
              </w:rPr>
              <w:t>Board or the committee thereof, as the case may be, and made part of the minutes of such meeting.</w:t>
            </w:r>
          </w:p>
        </w:tc>
      </w:tr>
    </w:tbl>
    <w:p w:rsidR="009609D3" w:rsidRDefault="009609D3" w:rsidP="00433F3A">
      <w:pPr>
        <w:ind w:left="-142"/>
        <w:rPr>
          <w:b/>
          <w:sz w:val="24"/>
          <w:szCs w:val="24"/>
        </w:rPr>
      </w:pPr>
    </w:p>
    <w:p w:rsidR="008F4103" w:rsidRDefault="0016098E" w:rsidP="00433F3A">
      <w:pPr>
        <w:ind w:left="-142"/>
        <w:rPr>
          <w:b/>
          <w:sz w:val="24"/>
          <w:szCs w:val="24"/>
        </w:rPr>
      </w:pPr>
      <w:r>
        <w:rPr>
          <w:b/>
          <w:sz w:val="24"/>
          <w:szCs w:val="24"/>
        </w:rPr>
        <w:t xml:space="preserve"> </w:t>
      </w:r>
    </w:p>
    <w:p w:rsidR="00247210" w:rsidRDefault="0016098E" w:rsidP="00433F3A">
      <w:pPr>
        <w:ind w:left="-142"/>
        <w:rPr>
          <w:b/>
          <w:sz w:val="24"/>
          <w:szCs w:val="24"/>
        </w:rPr>
      </w:pPr>
      <w:r>
        <w:rPr>
          <w:b/>
          <w:sz w:val="24"/>
          <w:szCs w:val="24"/>
        </w:rPr>
        <w:t xml:space="preserve"> </w:t>
      </w:r>
    </w:p>
    <w:p w:rsidR="0016098E" w:rsidRDefault="0016098E" w:rsidP="00433F3A">
      <w:pPr>
        <w:ind w:left="-142"/>
        <w:rPr>
          <w:b/>
          <w:sz w:val="24"/>
          <w:szCs w:val="24"/>
          <w:u w:val="single"/>
        </w:rPr>
      </w:pPr>
      <w:r>
        <w:rPr>
          <w:b/>
          <w:sz w:val="24"/>
          <w:szCs w:val="24"/>
        </w:rPr>
        <w:lastRenderedPageBreak/>
        <w:t xml:space="preserve"> </w:t>
      </w:r>
      <w:r w:rsidRPr="0016098E">
        <w:rPr>
          <w:b/>
          <w:sz w:val="24"/>
          <w:szCs w:val="24"/>
          <w:u w:val="single"/>
        </w:rPr>
        <w:t>Powers of the Board-Section 176 to 183</w:t>
      </w:r>
    </w:p>
    <w:tbl>
      <w:tblPr>
        <w:tblStyle w:val="TableGrid"/>
        <w:tblW w:w="0" w:type="auto"/>
        <w:tblInd w:w="-142" w:type="dxa"/>
        <w:tblLook w:val="04A0" w:firstRow="1" w:lastRow="0" w:firstColumn="1" w:lastColumn="0" w:noHBand="0" w:noVBand="1"/>
      </w:tblPr>
      <w:tblGrid>
        <w:gridCol w:w="1526"/>
        <w:gridCol w:w="7716"/>
      </w:tblGrid>
      <w:tr w:rsidR="0016098E" w:rsidTr="0016098E">
        <w:tc>
          <w:tcPr>
            <w:tcW w:w="1526" w:type="dxa"/>
          </w:tcPr>
          <w:p w:rsidR="0016098E" w:rsidRPr="0016098E" w:rsidRDefault="0016098E" w:rsidP="00433F3A">
            <w:pPr>
              <w:rPr>
                <w:b/>
                <w:sz w:val="24"/>
                <w:szCs w:val="24"/>
              </w:rPr>
            </w:pPr>
            <w:r>
              <w:rPr>
                <w:b/>
                <w:sz w:val="24"/>
                <w:szCs w:val="24"/>
              </w:rPr>
              <w:t>Section 176</w:t>
            </w:r>
          </w:p>
        </w:tc>
        <w:tc>
          <w:tcPr>
            <w:tcW w:w="7716" w:type="dxa"/>
          </w:tcPr>
          <w:p w:rsidR="00085FF4" w:rsidRDefault="009D5288" w:rsidP="00085FF4">
            <w:pPr>
              <w:rPr>
                <w:color w:val="000000"/>
              </w:rPr>
            </w:pPr>
            <w:r>
              <w:rPr>
                <w:color w:val="000000"/>
              </w:rPr>
              <w:t xml:space="preserve">Acts </w:t>
            </w:r>
            <w:r w:rsidR="0016098E">
              <w:rPr>
                <w:color w:val="000000"/>
              </w:rPr>
              <w:t>done by a person as a d</w:t>
            </w:r>
            <w:r>
              <w:rPr>
                <w:color w:val="000000"/>
              </w:rPr>
              <w:t xml:space="preserve">irector shall be deemed to be </w:t>
            </w:r>
            <w:r w:rsidR="0016098E">
              <w:rPr>
                <w:color w:val="000000"/>
              </w:rPr>
              <w:t>valid,</w:t>
            </w:r>
            <w:r>
              <w:rPr>
                <w:color w:val="000000"/>
              </w:rPr>
              <w:t xml:space="preserve"> even </w:t>
            </w:r>
            <w:proofErr w:type="gramStart"/>
            <w:r>
              <w:rPr>
                <w:color w:val="000000"/>
              </w:rPr>
              <w:t>if  it</w:t>
            </w:r>
            <w:proofErr w:type="gramEnd"/>
            <w:r>
              <w:rPr>
                <w:color w:val="000000"/>
              </w:rPr>
              <w:t xml:space="preserve"> is </w:t>
            </w:r>
            <w:r>
              <w:rPr>
                <w:rStyle w:val="apple-converted-space"/>
                <w:color w:val="000000"/>
              </w:rPr>
              <w:t> </w:t>
            </w:r>
            <w:r>
              <w:rPr>
                <w:color w:val="000000"/>
              </w:rPr>
              <w:t xml:space="preserve">subsequently noticed that his appointment was invalid by reason of any defect or disqualification or office was later on terminated because of any provisions of Act/Articles. However, </w:t>
            </w:r>
            <w:r w:rsidR="00390EAA">
              <w:rPr>
                <w:color w:val="000000"/>
              </w:rPr>
              <w:t>any act done which came to notice of company shall be invalid.</w:t>
            </w:r>
          </w:p>
          <w:p w:rsidR="00085FF4" w:rsidRPr="00085FF4" w:rsidRDefault="00085FF4" w:rsidP="00085FF4">
            <w:pPr>
              <w:rPr>
                <w:b/>
                <w:color w:val="000000"/>
              </w:rPr>
            </w:pPr>
            <w:r>
              <w:rPr>
                <w:b/>
                <w:color w:val="000000"/>
              </w:rPr>
              <w:t>PTR:</w:t>
            </w:r>
          </w:p>
          <w:p w:rsidR="00085FF4" w:rsidRDefault="00085FF4" w:rsidP="00085FF4">
            <w:pPr>
              <w:rPr>
                <w:b/>
              </w:rPr>
            </w:pPr>
            <w:r>
              <w:rPr>
                <w:b/>
                <w:sz w:val="24"/>
                <w:szCs w:val="24"/>
              </w:rPr>
              <w:t>Acts of MD after expiry of his term</w:t>
            </w:r>
            <w:r w:rsidR="00C87861">
              <w:rPr>
                <w:b/>
                <w:sz w:val="24"/>
                <w:szCs w:val="24"/>
              </w:rPr>
              <w:t xml:space="preserve"> is not valid because the company cannot claim that the company was not aware of the expiry of tenure of 5 years.{ </w:t>
            </w:r>
            <w:proofErr w:type="spellStart"/>
            <w:r w:rsidR="00C87861">
              <w:rPr>
                <w:b/>
                <w:sz w:val="24"/>
                <w:szCs w:val="24"/>
              </w:rPr>
              <w:t>Varkey</w:t>
            </w:r>
            <w:proofErr w:type="spellEnd"/>
            <w:r w:rsidR="00C87861">
              <w:rPr>
                <w:b/>
                <w:sz w:val="24"/>
                <w:szCs w:val="24"/>
              </w:rPr>
              <w:t xml:space="preserve"> </w:t>
            </w:r>
            <w:proofErr w:type="spellStart"/>
            <w:r w:rsidR="00C87861">
              <w:rPr>
                <w:b/>
                <w:sz w:val="24"/>
                <w:szCs w:val="24"/>
              </w:rPr>
              <w:t>Souriar</w:t>
            </w:r>
            <w:proofErr w:type="spellEnd"/>
            <w:r w:rsidR="00C87861">
              <w:rPr>
                <w:b/>
                <w:sz w:val="24"/>
                <w:szCs w:val="24"/>
              </w:rPr>
              <w:t xml:space="preserve"> </w:t>
            </w:r>
            <w:proofErr w:type="spellStart"/>
            <w:r w:rsidR="00C87861">
              <w:rPr>
                <w:b/>
                <w:sz w:val="24"/>
                <w:szCs w:val="24"/>
              </w:rPr>
              <w:t>Vs</w:t>
            </w:r>
            <w:proofErr w:type="spellEnd"/>
            <w:r w:rsidR="00C87861">
              <w:rPr>
                <w:b/>
                <w:sz w:val="24"/>
                <w:szCs w:val="24"/>
              </w:rPr>
              <w:t xml:space="preserve"> </w:t>
            </w:r>
            <w:proofErr w:type="spellStart"/>
            <w:r w:rsidR="00C87861">
              <w:rPr>
                <w:b/>
                <w:sz w:val="24"/>
                <w:szCs w:val="24"/>
              </w:rPr>
              <w:t>Keralee</w:t>
            </w:r>
            <w:r>
              <w:rPr>
                <w:b/>
                <w:sz w:val="24"/>
                <w:szCs w:val="24"/>
              </w:rPr>
              <w:t>ya</w:t>
            </w:r>
            <w:proofErr w:type="spellEnd"/>
            <w:r>
              <w:rPr>
                <w:b/>
              </w:rPr>
              <w:t xml:space="preserve"> Banking </w:t>
            </w:r>
            <w:proofErr w:type="spellStart"/>
            <w:r>
              <w:rPr>
                <w:b/>
              </w:rPr>
              <w:t>Co.Ltd</w:t>
            </w:r>
            <w:proofErr w:type="spellEnd"/>
            <w:r>
              <w:rPr>
                <w:b/>
              </w:rPr>
              <w:t>}</w:t>
            </w:r>
          </w:p>
          <w:p w:rsidR="002F7621" w:rsidRPr="00085FF4" w:rsidRDefault="00085FF4" w:rsidP="00085FF4">
            <w:pPr>
              <w:rPr>
                <w:color w:val="000000"/>
              </w:rPr>
            </w:pPr>
            <w:r>
              <w:rPr>
                <w:b/>
                <w:sz w:val="24"/>
                <w:szCs w:val="24"/>
              </w:rPr>
              <w:t xml:space="preserve"> </w:t>
            </w:r>
          </w:p>
        </w:tc>
      </w:tr>
    </w:tbl>
    <w:p w:rsidR="0016098E" w:rsidRDefault="0016098E" w:rsidP="00433F3A">
      <w:pPr>
        <w:ind w:left="-142"/>
        <w:rPr>
          <w:b/>
          <w:sz w:val="24"/>
          <w:szCs w:val="24"/>
          <w:u w:val="single"/>
        </w:rPr>
      </w:pPr>
    </w:p>
    <w:tbl>
      <w:tblPr>
        <w:tblStyle w:val="TableGrid"/>
        <w:tblW w:w="0" w:type="auto"/>
        <w:tblInd w:w="-142" w:type="dxa"/>
        <w:tblLook w:val="04A0" w:firstRow="1" w:lastRow="0" w:firstColumn="1" w:lastColumn="0" w:noHBand="0" w:noVBand="1"/>
      </w:tblPr>
      <w:tblGrid>
        <w:gridCol w:w="959"/>
        <w:gridCol w:w="8283"/>
      </w:tblGrid>
      <w:tr w:rsidR="00390EAA" w:rsidTr="00D448EA">
        <w:tc>
          <w:tcPr>
            <w:tcW w:w="9242" w:type="dxa"/>
            <w:gridSpan w:val="2"/>
          </w:tcPr>
          <w:p w:rsidR="00390EAA" w:rsidRDefault="00390EAA" w:rsidP="00433F3A">
            <w:pPr>
              <w:rPr>
                <w:b/>
                <w:sz w:val="24"/>
                <w:szCs w:val="24"/>
                <w:u w:val="single"/>
              </w:rPr>
            </w:pPr>
            <w:r>
              <w:rPr>
                <w:b/>
                <w:sz w:val="24"/>
                <w:szCs w:val="24"/>
              </w:rPr>
              <w:t>Powers of BOD</w:t>
            </w:r>
          </w:p>
        </w:tc>
      </w:tr>
      <w:tr w:rsidR="0066746E" w:rsidTr="0066746E">
        <w:tc>
          <w:tcPr>
            <w:tcW w:w="959" w:type="dxa"/>
          </w:tcPr>
          <w:p w:rsidR="0066746E" w:rsidRDefault="00247210" w:rsidP="00433F3A">
            <w:pPr>
              <w:rPr>
                <w:b/>
                <w:sz w:val="24"/>
                <w:szCs w:val="24"/>
              </w:rPr>
            </w:pPr>
            <w:r>
              <w:rPr>
                <w:b/>
                <w:sz w:val="24"/>
                <w:szCs w:val="24"/>
              </w:rPr>
              <w:t>Section 179</w:t>
            </w:r>
          </w:p>
        </w:tc>
        <w:tc>
          <w:tcPr>
            <w:tcW w:w="8283" w:type="dxa"/>
          </w:tcPr>
          <w:p w:rsidR="0066746E" w:rsidRDefault="0066746E" w:rsidP="00433F3A">
            <w:pPr>
              <w:rPr>
                <w:color w:val="000000"/>
              </w:rPr>
            </w:pPr>
            <w:r>
              <w:rPr>
                <w:color w:val="000000"/>
              </w:rPr>
              <w:t>The Board of Directors of a company shall exercise the following powers on behalf</w:t>
            </w:r>
          </w:p>
          <w:p w:rsidR="0066746E" w:rsidRDefault="0066746E" w:rsidP="00433F3A">
            <w:pPr>
              <w:rPr>
                <w:color w:val="000000"/>
              </w:rPr>
            </w:pPr>
            <w:r>
              <w:rPr>
                <w:color w:val="000000"/>
              </w:rPr>
              <w:t>of the company by means of resolutions passed at meetings of the Board, namely:—</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a</w:t>
            </w:r>
            <w:r w:rsidRPr="0066746E">
              <w:rPr>
                <w:rFonts w:ascii="Times New Roman" w:eastAsia="Times New Roman" w:hAnsi="Times New Roman" w:cs="Times New Roman"/>
                <w:color w:val="000000"/>
                <w:sz w:val="24"/>
                <w:szCs w:val="24"/>
                <w:lang w:eastAsia="en-IN"/>
              </w:rPr>
              <w:t>) to make calls on shareholders in respect of money unpaid on their shares;</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b</w:t>
            </w:r>
            <w:r w:rsidRPr="0066746E">
              <w:rPr>
                <w:rFonts w:ascii="Times New Roman" w:eastAsia="Times New Roman" w:hAnsi="Times New Roman" w:cs="Times New Roman"/>
                <w:color w:val="000000"/>
                <w:sz w:val="24"/>
                <w:szCs w:val="24"/>
                <w:lang w:eastAsia="en-IN"/>
              </w:rPr>
              <w:t>) to authorise buy-back of securities under section 68;</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c</w:t>
            </w:r>
            <w:r w:rsidRPr="0066746E">
              <w:rPr>
                <w:rFonts w:ascii="Times New Roman" w:eastAsia="Times New Roman" w:hAnsi="Times New Roman" w:cs="Times New Roman"/>
                <w:color w:val="000000"/>
                <w:sz w:val="24"/>
                <w:szCs w:val="24"/>
                <w:lang w:eastAsia="en-IN"/>
              </w:rPr>
              <w:t>) to issue securities, including debentures, whether in or outside India;</w:t>
            </w:r>
          </w:p>
          <w:p w:rsidR="0066746E" w:rsidRPr="0066746E" w:rsidRDefault="0066746E" w:rsidP="00C12A37">
            <w:pPr>
              <w:spacing w:line="330" w:lineRule="atLeast"/>
              <w:ind w:left="176"/>
              <w:rPr>
                <w:rFonts w:ascii="Calibri" w:eastAsia="Times New Roman" w:hAnsi="Calibri" w:cs="Calibri"/>
                <w:b/>
                <w:color w:val="000000"/>
                <w:lang w:eastAsia="en-IN"/>
              </w:rPr>
            </w:pPr>
            <w:r w:rsidRPr="0066746E">
              <w:rPr>
                <w:rFonts w:ascii="Times New Roman" w:eastAsia="Times New Roman" w:hAnsi="Times New Roman" w:cs="Times New Roman"/>
                <w:b/>
                <w:color w:val="000000"/>
                <w:sz w:val="24"/>
                <w:szCs w:val="24"/>
                <w:lang w:eastAsia="en-IN"/>
              </w:rPr>
              <w:t>(</w:t>
            </w:r>
            <w:r w:rsidRPr="0066746E">
              <w:rPr>
                <w:rFonts w:ascii="Times New Roman" w:eastAsia="Times New Roman" w:hAnsi="Times New Roman" w:cs="Times New Roman"/>
                <w:b/>
                <w:i/>
                <w:iCs/>
                <w:color w:val="000000"/>
                <w:sz w:val="24"/>
                <w:szCs w:val="24"/>
                <w:lang w:eastAsia="en-IN"/>
              </w:rPr>
              <w:t>d</w:t>
            </w:r>
            <w:r w:rsidRPr="0066746E">
              <w:rPr>
                <w:rFonts w:ascii="Times New Roman" w:eastAsia="Times New Roman" w:hAnsi="Times New Roman" w:cs="Times New Roman"/>
                <w:b/>
                <w:color w:val="000000"/>
                <w:sz w:val="24"/>
                <w:szCs w:val="24"/>
                <w:lang w:eastAsia="en-IN"/>
              </w:rPr>
              <w:t xml:space="preserve">) </w:t>
            </w:r>
            <w:proofErr w:type="gramStart"/>
            <w:r w:rsidRPr="0066746E">
              <w:rPr>
                <w:rFonts w:ascii="Times New Roman" w:eastAsia="Times New Roman" w:hAnsi="Times New Roman" w:cs="Times New Roman"/>
                <w:b/>
                <w:color w:val="000000"/>
                <w:sz w:val="24"/>
                <w:szCs w:val="24"/>
                <w:lang w:eastAsia="en-IN"/>
              </w:rPr>
              <w:t>to</w:t>
            </w:r>
            <w:proofErr w:type="gramEnd"/>
            <w:r w:rsidRPr="0066746E">
              <w:rPr>
                <w:rFonts w:ascii="Times New Roman" w:eastAsia="Times New Roman" w:hAnsi="Times New Roman" w:cs="Times New Roman"/>
                <w:b/>
                <w:color w:val="000000"/>
                <w:sz w:val="24"/>
                <w:szCs w:val="24"/>
                <w:lang w:eastAsia="en-IN"/>
              </w:rPr>
              <w:t xml:space="preserve"> borrow monies;</w:t>
            </w:r>
            <w:r w:rsidR="00C12A37">
              <w:rPr>
                <w:rFonts w:ascii="Times New Roman" w:eastAsia="Times New Roman" w:hAnsi="Times New Roman" w:cs="Times New Roman"/>
                <w:b/>
                <w:color w:val="000000"/>
                <w:sz w:val="24"/>
                <w:szCs w:val="24"/>
                <w:lang w:eastAsia="en-IN"/>
              </w:rPr>
              <w:t>(Clause d is not applicable when a banking company borrows from other Banking Co./Banks/RBI.)</w:t>
            </w:r>
          </w:p>
          <w:p w:rsidR="0066746E" w:rsidRPr="0066746E" w:rsidRDefault="0066746E" w:rsidP="00C12A37">
            <w:pPr>
              <w:spacing w:line="330" w:lineRule="atLeast"/>
              <w:ind w:left="176"/>
              <w:rPr>
                <w:rFonts w:ascii="Calibri" w:eastAsia="Times New Roman" w:hAnsi="Calibri" w:cs="Calibri"/>
                <w:b/>
                <w:color w:val="000000"/>
                <w:lang w:eastAsia="en-IN"/>
              </w:rPr>
            </w:pPr>
            <w:r w:rsidRPr="0066746E">
              <w:rPr>
                <w:rFonts w:ascii="Times New Roman" w:eastAsia="Times New Roman" w:hAnsi="Times New Roman" w:cs="Times New Roman"/>
                <w:b/>
                <w:color w:val="000000"/>
                <w:sz w:val="24"/>
                <w:szCs w:val="24"/>
                <w:lang w:eastAsia="en-IN"/>
              </w:rPr>
              <w:t>(</w:t>
            </w:r>
            <w:r w:rsidRPr="0066746E">
              <w:rPr>
                <w:rFonts w:ascii="Times New Roman" w:eastAsia="Times New Roman" w:hAnsi="Times New Roman" w:cs="Times New Roman"/>
                <w:b/>
                <w:i/>
                <w:iCs/>
                <w:color w:val="000000"/>
                <w:sz w:val="24"/>
                <w:szCs w:val="24"/>
                <w:lang w:eastAsia="en-IN"/>
              </w:rPr>
              <w:t>e</w:t>
            </w:r>
            <w:r w:rsidRPr="0066746E">
              <w:rPr>
                <w:rFonts w:ascii="Times New Roman" w:eastAsia="Times New Roman" w:hAnsi="Times New Roman" w:cs="Times New Roman"/>
                <w:b/>
                <w:color w:val="000000"/>
                <w:sz w:val="24"/>
                <w:szCs w:val="24"/>
                <w:lang w:eastAsia="en-IN"/>
              </w:rPr>
              <w:t>) to invest the funds of the company;</w:t>
            </w:r>
          </w:p>
          <w:p w:rsidR="0066746E" w:rsidRDefault="0066746E" w:rsidP="00C12A37">
            <w:pPr>
              <w:spacing w:line="330" w:lineRule="atLeast"/>
              <w:ind w:left="176"/>
              <w:rPr>
                <w:rFonts w:ascii="Times New Roman" w:eastAsia="Times New Roman" w:hAnsi="Times New Roman" w:cs="Times New Roman"/>
                <w:b/>
                <w:color w:val="000000"/>
                <w:sz w:val="24"/>
                <w:szCs w:val="24"/>
                <w:lang w:eastAsia="en-IN"/>
              </w:rPr>
            </w:pPr>
            <w:r w:rsidRPr="0066746E">
              <w:rPr>
                <w:rFonts w:ascii="Times New Roman" w:eastAsia="Times New Roman" w:hAnsi="Times New Roman" w:cs="Times New Roman"/>
                <w:b/>
                <w:color w:val="000000"/>
                <w:sz w:val="24"/>
                <w:szCs w:val="24"/>
                <w:lang w:eastAsia="en-IN"/>
              </w:rPr>
              <w:t>(</w:t>
            </w:r>
            <w:r w:rsidRPr="0066746E">
              <w:rPr>
                <w:rFonts w:ascii="Times New Roman" w:eastAsia="Times New Roman" w:hAnsi="Times New Roman" w:cs="Times New Roman"/>
                <w:b/>
                <w:i/>
                <w:iCs/>
                <w:color w:val="000000"/>
                <w:sz w:val="24"/>
                <w:szCs w:val="24"/>
                <w:lang w:eastAsia="en-IN"/>
              </w:rPr>
              <w:t>f</w:t>
            </w:r>
            <w:r w:rsidRPr="0066746E">
              <w:rPr>
                <w:rFonts w:ascii="Times New Roman" w:eastAsia="Times New Roman" w:hAnsi="Times New Roman" w:cs="Times New Roman"/>
                <w:b/>
                <w:color w:val="000000"/>
                <w:sz w:val="24"/>
                <w:szCs w:val="24"/>
                <w:lang w:eastAsia="en-IN"/>
              </w:rPr>
              <w:t>) to grant loans or give guarantee or provide security in respect of loans;</w:t>
            </w:r>
          </w:p>
          <w:p w:rsidR="00C12A37" w:rsidRDefault="00C12A37" w:rsidP="00C12A37">
            <w:pPr>
              <w:spacing w:line="330" w:lineRule="atLeast"/>
              <w:ind w:left="176"/>
              <w:rPr>
                <w:color w:val="000000"/>
              </w:rPr>
            </w:pPr>
            <w:r>
              <w:rPr>
                <w:rFonts w:ascii="Times New Roman" w:eastAsia="Times New Roman" w:hAnsi="Times New Roman" w:cs="Times New Roman"/>
                <w:b/>
                <w:color w:val="000000"/>
                <w:sz w:val="24"/>
                <w:szCs w:val="24"/>
                <w:lang w:eastAsia="en-IN"/>
              </w:rPr>
              <w:t>Note-Powers given in clause (d) to (</w:t>
            </w:r>
            <w:proofErr w:type="gramStart"/>
            <w:r>
              <w:rPr>
                <w:rFonts w:ascii="Times New Roman" w:eastAsia="Times New Roman" w:hAnsi="Times New Roman" w:cs="Times New Roman"/>
                <w:b/>
                <w:color w:val="000000"/>
                <w:sz w:val="24"/>
                <w:szCs w:val="24"/>
                <w:lang w:eastAsia="en-IN"/>
              </w:rPr>
              <w:t>f )</w:t>
            </w:r>
            <w:proofErr w:type="gramEnd"/>
            <w:r>
              <w:rPr>
                <w:rFonts w:ascii="Times New Roman" w:eastAsia="Times New Roman" w:hAnsi="Times New Roman" w:cs="Times New Roman"/>
                <w:b/>
                <w:color w:val="000000"/>
                <w:sz w:val="24"/>
                <w:szCs w:val="24"/>
                <w:lang w:eastAsia="en-IN"/>
              </w:rPr>
              <w:t xml:space="preserve"> can be delegated to </w:t>
            </w:r>
            <w:r>
              <w:rPr>
                <w:color w:val="000000"/>
              </w:rPr>
              <w:t>committee of directors, the managing director, the manager or any other principal officer of branch office.</w:t>
            </w:r>
          </w:p>
          <w:p w:rsidR="00B933E6" w:rsidRPr="00B933E6" w:rsidRDefault="00B933E6" w:rsidP="00B933E6">
            <w:pPr>
              <w:spacing w:line="330" w:lineRule="atLeast"/>
              <w:ind w:left="176"/>
              <w:rPr>
                <w:rFonts w:ascii="Calibri" w:eastAsia="Times New Roman" w:hAnsi="Calibri" w:cs="Calibri"/>
                <w:b/>
                <w:color w:val="000000"/>
                <w:lang w:eastAsia="en-IN"/>
              </w:rPr>
            </w:pPr>
            <w:r>
              <w:rPr>
                <w:b/>
                <w:color w:val="000000"/>
              </w:rPr>
              <w:t>MCA Clarification-</w:t>
            </w:r>
            <w:r>
              <w:rPr>
                <w:rFonts w:ascii="Times New Roman" w:eastAsia="Times New Roman" w:hAnsi="Times New Roman" w:cs="Times New Roman"/>
                <w:b/>
                <w:color w:val="000000"/>
                <w:sz w:val="24"/>
                <w:szCs w:val="24"/>
                <w:lang w:eastAsia="en-IN"/>
              </w:rPr>
              <w:t xml:space="preserve"> Matters given in clause (d) to (</w:t>
            </w:r>
            <w:proofErr w:type="gramStart"/>
            <w:r>
              <w:rPr>
                <w:rFonts w:ascii="Times New Roman" w:eastAsia="Times New Roman" w:hAnsi="Times New Roman" w:cs="Times New Roman"/>
                <w:b/>
                <w:color w:val="000000"/>
                <w:sz w:val="24"/>
                <w:szCs w:val="24"/>
                <w:lang w:eastAsia="en-IN"/>
              </w:rPr>
              <w:t>f )</w:t>
            </w:r>
            <w:proofErr w:type="gramEnd"/>
            <w:r>
              <w:rPr>
                <w:rFonts w:ascii="Times New Roman" w:eastAsia="Times New Roman" w:hAnsi="Times New Roman" w:cs="Times New Roman"/>
                <w:b/>
                <w:color w:val="000000"/>
                <w:sz w:val="24"/>
                <w:szCs w:val="24"/>
                <w:lang w:eastAsia="en-IN"/>
              </w:rPr>
              <w:t>, may be decided by the board by circulation instead of at the meeting in case of Section 8 Co's.</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g</w:t>
            </w:r>
            <w:r w:rsidRPr="0066746E">
              <w:rPr>
                <w:rFonts w:ascii="Times New Roman" w:eastAsia="Times New Roman" w:hAnsi="Times New Roman" w:cs="Times New Roman"/>
                <w:color w:val="000000"/>
                <w:sz w:val="24"/>
                <w:szCs w:val="24"/>
                <w:lang w:eastAsia="en-IN"/>
              </w:rPr>
              <w:t>) to approve financial statement and the Board’s report;</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h</w:t>
            </w:r>
            <w:r w:rsidRPr="0066746E">
              <w:rPr>
                <w:rFonts w:ascii="Times New Roman" w:eastAsia="Times New Roman" w:hAnsi="Times New Roman" w:cs="Times New Roman"/>
                <w:color w:val="000000"/>
                <w:sz w:val="24"/>
                <w:szCs w:val="24"/>
                <w:lang w:eastAsia="en-IN"/>
              </w:rPr>
              <w:t>) to diversify the business of the company;</w:t>
            </w:r>
          </w:p>
          <w:p w:rsidR="0066746E" w:rsidRPr="0066746E" w:rsidRDefault="0066746E" w:rsidP="00C12A37">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i</w:t>
            </w:r>
            <w:r w:rsidRPr="0066746E">
              <w:rPr>
                <w:rFonts w:ascii="Times New Roman" w:eastAsia="Times New Roman" w:hAnsi="Times New Roman" w:cs="Times New Roman"/>
                <w:color w:val="000000"/>
                <w:sz w:val="24"/>
                <w:szCs w:val="24"/>
                <w:lang w:eastAsia="en-IN"/>
              </w:rPr>
              <w:t>) to approve amalgamation, merger or reconstruction;</w:t>
            </w:r>
          </w:p>
          <w:p w:rsidR="0066746E" w:rsidRPr="00352CF0" w:rsidRDefault="0066746E" w:rsidP="00352CF0">
            <w:pPr>
              <w:spacing w:line="330" w:lineRule="atLeast"/>
              <w:ind w:left="176"/>
              <w:rPr>
                <w:rFonts w:ascii="Calibri" w:eastAsia="Times New Roman" w:hAnsi="Calibri" w:cs="Calibri"/>
                <w:color w:val="000000"/>
                <w:lang w:eastAsia="en-IN"/>
              </w:rPr>
            </w:pPr>
            <w:r w:rsidRPr="0066746E">
              <w:rPr>
                <w:rFonts w:ascii="Times New Roman" w:eastAsia="Times New Roman" w:hAnsi="Times New Roman" w:cs="Times New Roman"/>
                <w:color w:val="000000"/>
                <w:sz w:val="24"/>
                <w:szCs w:val="24"/>
                <w:lang w:eastAsia="en-IN"/>
              </w:rPr>
              <w:t>(</w:t>
            </w:r>
            <w:r w:rsidRPr="0066746E">
              <w:rPr>
                <w:rFonts w:ascii="Times New Roman" w:eastAsia="Times New Roman" w:hAnsi="Times New Roman" w:cs="Times New Roman"/>
                <w:i/>
                <w:iCs/>
                <w:color w:val="000000"/>
                <w:sz w:val="24"/>
                <w:szCs w:val="24"/>
                <w:lang w:eastAsia="en-IN"/>
              </w:rPr>
              <w:t>j</w:t>
            </w:r>
            <w:r w:rsidRPr="0066746E">
              <w:rPr>
                <w:rFonts w:ascii="Times New Roman" w:eastAsia="Times New Roman" w:hAnsi="Times New Roman" w:cs="Times New Roman"/>
                <w:color w:val="000000"/>
                <w:sz w:val="24"/>
                <w:szCs w:val="24"/>
                <w:lang w:eastAsia="en-IN"/>
              </w:rPr>
              <w:t>) to take over a company or acquire a controlling or substantial stake in another</w:t>
            </w:r>
            <w:r w:rsidR="00C12A37">
              <w:rPr>
                <w:rFonts w:ascii="Times New Roman" w:eastAsia="Times New Roman" w:hAnsi="Times New Roman" w:cs="Times New Roman"/>
                <w:color w:val="000000"/>
                <w:sz w:val="24"/>
                <w:szCs w:val="24"/>
                <w:lang w:eastAsia="en-IN"/>
              </w:rPr>
              <w:t xml:space="preserve"> </w:t>
            </w:r>
            <w:r w:rsidR="00C12A37">
              <w:rPr>
                <w:color w:val="000000"/>
              </w:rPr>
              <w:t>company;</w:t>
            </w:r>
          </w:p>
        </w:tc>
      </w:tr>
      <w:tr w:rsidR="00527E59" w:rsidTr="0066746E">
        <w:tc>
          <w:tcPr>
            <w:tcW w:w="959" w:type="dxa"/>
          </w:tcPr>
          <w:p w:rsidR="00527E59" w:rsidRDefault="00527E59" w:rsidP="00433F3A">
            <w:pPr>
              <w:rPr>
                <w:b/>
                <w:sz w:val="24"/>
                <w:szCs w:val="24"/>
              </w:rPr>
            </w:pPr>
            <w:r>
              <w:rPr>
                <w:b/>
                <w:sz w:val="24"/>
                <w:szCs w:val="24"/>
              </w:rPr>
              <w:t>Rule 8</w:t>
            </w:r>
          </w:p>
        </w:tc>
        <w:tc>
          <w:tcPr>
            <w:tcW w:w="8283" w:type="dxa"/>
          </w:tcPr>
          <w:p w:rsidR="0037666B" w:rsidRDefault="0037666B" w:rsidP="007A436A">
            <w:pPr>
              <w:pStyle w:val="ListParagraph"/>
              <w:numPr>
                <w:ilvl w:val="0"/>
                <w:numId w:val="32"/>
              </w:numPr>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Now only there are three matters in Rule 8 for which passing resolution in BM is mandatory</w:t>
            </w:r>
          </w:p>
          <w:p w:rsidR="0037666B" w:rsidRPr="004D7933" w:rsidRDefault="0037666B" w:rsidP="007A436A">
            <w:pPr>
              <w:pStyle w:val="ListParagraph"/>
              <w:numPr>
                <w:ilvl w:val="0"/>
                <w:numId w:val="33"/>
              </w:numPr>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color w:val="000000"/>
                <w:sz w:val="24"/>
                <w:szCs w:val="24"/>
                <w:lang w:eastAsia="en-IN"/>
              </w:rPr>
              <w:t>To Make Political contributions.</w:t>
            </w:r>
          </w:p>
          <w:p w:rsidR="0037666B" w:rsidRPr="0037666B" w:rsidRDefault="0037666B" w:rsidP="007A436A">
            <w:pPr>
              <w:pStyle w:val="ListParagraph"/>
              <w:numPr>
                <w:ilvl w:val="0"/>
                <w:numId w:val="33"/>
              </w:numPr>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color w:val="000000"/>
                <w:sz w:val="24"/>
                <w:szCs w:val="24"/>
                <w:lang w:eastAsia="en-IN"/>
              </w:rPr>
              <w:t>To Appoint or Remove KMP.</w:t>
            </w:r>
          </w:p>
          <w:p w:rsidR="0037666B" w:rsidRPr="004D7933" w:rsidRDefault="0037666B" w:rsidP="007A436A">
            <w:pPr>
              <w:pStyle w:val="ListParagraph"/>
              <w:numPr>
                <w:ilvl w:val="0"/>
                <w:numId w:val="33"/>
              </w:numPr>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color w:val="000000"/>
                <w:sz w:val="24"/>
                <w:szCs w:val="24"/>
                <w:lang w:eastAsia="en-IN"/>
              </w:rPr>
              <w:t>To Appoint Internal Auditor's and Secretarial Auditors</w:t>
            </w:r>
          </w:p>
          <w:p w:rsidR="0037666B" w:rsidRDefault="0037666B" w:rsidP="0037666B">
            <w:pPr>
              <w:ind w:left="176"/>
              <w:rPr>
                <w:color w:val="000000"/>
              </w:rPr>
            </w:pPr>
          </w:p>
        </w:tc>
      </w:tr>
    </w:tbl>
    <w:p w:rsidR="00390EAA" w:rsidRDefault="00390EAA" w:rsidP="00433F3A">
      <w:pPr>
        <w:ind w:left="-142"/>
        <w:rPr>
          <w:b/>
          <w:sz w:val="24"/>
          <w:szCs w:val="24"/>
          <w:u w:val="single"/>
        </w:rPr>
      </w:pPr>
    </w:p>
    <w:p w:rsidR="00DA5D99" w:rsidRDefault="00DA5D99" w:rsidP="00433F3A">
      <w:pPr>
        <w:ind w:left="-142"/>
        <w:rPr>
          <w:b/>
          <w:sz w:val="24"/>
          <w:szCs w:val="24"/>
          <w:u w:val="single"/>
        </w:rPr>
      </w:pPr>
    </w:p>
    <w:p w:rsidR="00DA5D99" w:rsidRDefault="00DA5D99" w:rsidP="00433F3A">
      <w:pPr>
        <w:ind w:left="-142"/>
        <w:rPr>
          <w:b/>
          <w:sz w:val="24"/>
          <w:szCs w:val="24"/>
          <w:u w:val="single"/>
        </w:rPr>
      </w:pPr>
    </w:p>
    <w:p w:rsidR="00DA5D99" w:rsidRDefault="00DA5D99" w:rsidP="00433F3A">
      <w:pPr>
        <w:ind w:left="-142"/>
        <w:rPr>
          <w:b/>
          <w:sz w:val="24"/>
          <w:szCs w:val="24"/>
          <w:u w:val="single"/>
        </w:rPr>
      </w:pPr>
    </w:p>
    <w:p w:rsidR="00DA5D99" w:rsidRDefault="00DA5D99" w:rsidP="00433F3A">
      <w:pPr>
        <w:ind w:left="-142"/>
        <w:rPr>
          <w:b/>
          <w:sz w:val="24"/>
          <w:szCs w:val="24"/>
          <w:u w:val="single"/>
        </w:rPr>
      </w:pPr>
    </w:p>
    <w:tbl>
      <w:tblPr>
        <w:tblStyle w:val="TableGrid"/>
        <w:tblW w:w="0" w:type="auto"/>
        <w:tblInd w:w="-142" w:type="dxa"/>
        <w:tblLook w:val="04A0" w:firstRow="1" w:lastRow="0" w:firstColumn="1" w:lastColumn="0" w:noHBand="0" w:noVBand="1"/>
      </w:tblPr>
      <w:tblGrid>
        <w:gridCol w:w="1668"/>
        <w:gridCol w:w="7574"/>
      </w:tblGrid>
      <w:tr w:rsidR="00527E59" w:rsidTr="00D448EA">
        <w:tc>
          <w:tcPr>
            <w:tcW w:w="9242" w:type="dxa"/>
            <w:gridSpan w:val="2"/>
          </w:tcPr>
          <w:p w:rsidR="00527E59" w:rsidRPr="00527E59" w:rsidRDefault="00527E59" w:rsidP="00433F3A">
            <w:pPr>
              <w:rPr>
                <w:b/>
                <w:sz w:val="24"/>
                <w:szCs w:val="24"/>
              </w:rPr>
            </w:pPr>
            <w:r>
              <w:rPr>
                <w:b/>
                <w:sz w:val="24"/>
                <w:szCs w:val="24"/>
              </w:rPr>
              <w:t>Section 180-Restrictions on powers of Board</w:t>
            </w:r>
          </w:p>
        </w:tc>
      </w:tr>
      <w:tr w:rsidR="00527E59" w:rsidTr="00527E59">
        <w:tc>
          <w:tcPr>
            <w:tcW w:w="1668" w:type="dxa"/>
          </w:tcPr>
          <w:p w:rsidR="00381010" w:rsidRDefault="00527E59" w:rsidP="00433F3A">
            <w:pPr>
              <w:rPr>
                <w:b/>
                <w:sz w:val="24"/>
                <w:szCs w:val="24"/>
              </w:rPr>
            </w:pPr>
            <w:r>
              <w:rPr>
                <w:b/>
                <w:sz w:val="24"/>
                <w:szCs w:val="24"/>
              </w:rPr>
              <w:t>Section 180(1)</w:t>
            </w:r>
          </w:p>
          <w:p w:rsidR="00381010" w:rsidRDefault="00381010" w:rsidP="00381010">
            <w:pPr>
              <w:rPr>
                <w:sz w:val="24"/>
                <w:szCs w:val="24"/>
              </w:rPr>
            </w:pPr>
          </w:p>
          <w:p w:rsidR="00381010" w:rsidRDefault="00BC6CFB" w:rsidP="00381010">
            <w:pPr>
              <w:rPr>
                <w:sz w:val="24"/>
                <w:szCs w:val="24"/>
              </w:rPr>
            </w:pPr>
            <w:r>
              <w:rPr>
                <w:b/>
                <w:noProof/>
                <w:sz w:val="24"/>
                <w:szCs w:val="24"/>
                <w:lang w:eastAsia="en-IN"/>
              </w:rPr>
              <w:pict>
                <v:rect id="_x0000_s1039" style="position:absolute;margin-left:-4.9pt;margin-top:7.75pt;width:79.5pt;height:132.75pt;z-index:251666432" filled="f"/>
              </w:pict>
            </w:r>
          </w:p>
          <w:p w:rsidR="00381010" w:rsidRDefault="00381010" w:rsidP="00381010">
            <w:pPr>
              <w:rPr>
                <w:b/>
                <w:sz w:val="24"/>
                <w:szCs w:val="24"/>
              </w:rPr>
            </w:pPr>
            <w:r>
              <w:rPr>
                <w:sz w:val="24"/>
                <w:szCs w:val="24"/>
              </w:rPr>
              <w:t xml:space="preserve"> </w:t>
            </w:r>
            <w:r>
              <w:rPr>
                <w:b/>
                <w:sz w:val="24"/>
                <w:szCs w:val="24"/>
              </w:rPr>
              <w:t xml:space="preserve">MCA </w:t>
            </w:r>
            <w:r w:rsidR="00961549">
              <w:rPr>
                <w:b/>
                <w:sz w:val="24"/>
                <w:szCs w:val="24"/>
              </w:rPr>
              <w:t>Notification</w:t>
            </w:r>
            <w:r>
              <w:rPr>
                <w:b/>
                <w:sz w:val="24"/>
                <w:szCs w:val="24"/>
              </w:rPr>
              <w:t xml:space="preserve">-      </w:t>
            </w:r>
          </w:p>
          <w:p w:rsidR="00527E59" w:rsidRPr="00381010" w:rsidRDefault="00381010" w:rsidP="00381010">
            <w:pPr>
              <w:rPr>
                <w:sz w:val="24"/>
                <w:szCs w:val="24"/>
              </w:rPr>
            </w:pPr>
            <w:r>
              <w:rPr>
                <w:sz w:val="24"/>
                <w:szCs w:val="24"/>
              </w:rPr>
              <w:t>Section 180 now not applicable to private companies.</w:t>
            </w:r>
          </w:p>
        </w:tc>
        <w:tc>
          <w:tcPr>
            <w:tcW w:w="7574" w:type="dxa"/>
          </w:tcPr>
          <w:p w:rsidR="00527E59" w:rsidRDefault="00527E59" w:rsidP="00433F3A">
            <w:pPr>
              <w:rPr>
                <w:b/>
                <w:sz w:val="24"/>
                <w:szCs w:val="24"/>
              </w:rPr>
            </w:pPr>
            <w:r>
              <w:rPr>
                <w:b/>
                <w:sz w:val="24"/>
                <w:szCs w:val="24"/>
              </w:rPr>
              <w:t xml:space="preserve">Following powers exercisable </w:t>
            </w:r>
            <w:r w:rsidR="00340C42">
              <w:rPr>
                <w:b/>
                <w:sz w:val="24"/>
                <w:szCs w:val="24"/>
              </w:rPr>
              <w:t>by BOD only by passing SR</w:t>
            </w:r>
          </w:p>
          <w:p w:rsidR="00247210" w:rsidRDefault="00247210" w:rsidP="00433F3A">
            <w:pPr>
              <w:rPr>
                <w:color w:val="000000"/>
              </w:rPr>
            </w:pPr>
            <w:r>
              <w:t>(a) To sell, lease or otherwise dispose of the whole or substantially the whole of the undertaking of the company or where the company owns more than one undertaking, of the whole or substantially the whole of any of such undertakings</w:t>
            </w:r>
          </w:p>
          <w:p w:rsidR="00340C42" w:rsidRDefault="00247210" w:rsidP="00433F3A">
            <w:pPr>
              <w:rPr>
                <w:color w:val="000000"/>
              </w:rPr>
            </w:pPr>
            <w:r>
              <w:rPr>
                <w:color w:val="000000"/>
              </w:rPr>
              <w:t xml:space="preserve"> </w:t>
            </w:r>
            <w:r w:rsidR="00340C42">
              <w:rPr>
                <w:color w:val="000000"/>
              </w:rPr>
              <w:t>(</w:t>
            </w:r>
            <w:r w:rsidR="00340C42">
              <w:rPr>
                <w:i/>
                <w:iCs/>
                <w:color w:val="000000"/>
              </w:rPr>
              <w:t>b</w:t>
            </w:r>
            <w:r w:rsidR="00340C42">
              <w:rPr>
                <w:color w:val="000000"/>
              </w:rPr>
              <w:t>) to invest otherwise in trust securities the amount of compensation received</w:t>
            </w:r>
          </w:p>
          <w:p w:rsidR="00340C42" w:rsidRDefault="00340C42" w:rsidP="00433F3A">
            <w:pPr>
              <w:rPr>
                <w:color w:val="000000"/>
              </w:rPr>
            </w:pPr>
            <w:r>
              <w:rPr>
                <w:color w:val="000000"/>
              </w:rPr>
              <w:t>by it as a result of any merger or amalgamation;</w:t>
            </w:r>
          </w:p>
          <w:p w:rsidR="00EF4EE1" w:rsidRPr="00247210" w:rsidRDefault="00340C42" w:rsidP="00433F3A">
            <w:pPr>
              <w:rPr>
                <w:color w:val="000000"/>
              </w:rPr>
            </w:pPr>
            <w:r>
              <w:rPr>
                <w:color w:val="000000"/>
              </w:rPr>
              <w:t>(</w:t>
            </w:r>
            <w:r>
              <w:rPr>
                <w:i/>
                <w:iCs/>
                <w:color w:val="000000"/>
              </w:rPr>
              <w:t>c</w:t>
            </w:r>
            <w:r>
              <w:rPr>
                <w:color w:val="000000"/>
              </w:rPr>
              <w:t xml:space="preserve">) </w:t>
            </w:r>
            <w:r w:rsidR="00EF4EE1">
              <w:rPr>
                <w:b/>
                <w:color w:val="000000"/>
              </w:rPr>
              <w:t>If existing borrowings plus proposed borrowings&gt; aggregate of pa</w:t>
            </w:r>
            <w:r w:rsidR="00247210">
              <w:rPr>
                <w:b/>
                <w:color w:val="000000"/>
              </w:rPr>
              <w:t>id up capital and free reserves (</w:t>
            </w:r>
            <w:r w:rsidR="00247210">
              <w:t>apart from temporary loans obtained from the company’s bankers in the ordinary course of business_</w:t>
            </w:r>
          </w:p>
          <w:p w:rsidR="00EF4EE1" w:rsidRPr="00254E63" w:rsidRDefault="00247210" w:rsidP="00433F3A">
            <w:pPr>
              <w:rPr>
                <w:b/>
                <w:sz w:val="24"/>
                <w:szCs w:val="24"/>
              </w:rPr>
            </w:pPr>
            <w:r>
              <w:t>(d)To remit, or give time for the repayment of, any debt due from a director.</w:t>
            </w:r>
          </w:p>
        </w:tc>
      </w:tr>
      <w:tr w:rsidR="00EF4EE1" w:rsidTr="00527E59">
        <w:tc>
          <w:tcPr>
            <w:tcW w:w="1668" w:type="dxa"/>
          </w:tcPr>
          <w:p w:rsidR="00EF4EE1" w:rsidRDefault="00EF4EE1" w:rsidP="00433F3A">
            <w:pPr>
              <w:rPr>
                <w:b/>
                <w:sz w:val="24"/>
                <w:szCs w:val="24"/>
              </w:rPr>
            </w:pPr>
            <w:r>
              <w:rPr>
                <w:b/>
                <w:sz w:val="24"/>
                <w:szCs w:val="24"/>
              </w:rPr>
              <w:t>Section 180(2)</w:t>
            </w:r>
          </w:p>
        </w:tc>
        <w:tc>
          <w:tcPr>
            <w:tcW w:w="7574" w:type="dxa"/>
          </w:tcPr>
          <w:p w:rsidR="00EF4EE1" w:rsidRDefault="00EF4EE1" w:rsidP="00433F3A">
            <w:pPr>
              <w:rPr>
                <w:b/>
                <w:sz w:val="24"/>
                <w:szCs w:val="24"/>
              </w:rPr>
            </w:pPr>
            <w:r>
              <w:rPr>
                <w:color w:val="000000"/>
              </w:rPr>
              <w:t xml:space="preserve">Every special resolution passed  </w:t>
            </w:r>
            <w:r>
              <w:rPr>
                <w:rStyle w:val="apple-converted-space"/>
                <w:color w:val="000000"/>
              </w:rPr>
              <w:t> </w:t>
            </w:r>
            <w:r>
              <w:rPr>
                <w:color w:val="000000"/>
              </w:rPr>
              <w:t>shall specify the total amount up to which monies may be borrowed by the Board of Directors.</w:t>
            </w:r>
          </w:p>
        </w:tc>
      </w:tr>
    </w:tbl>
    <w:p w:rsidR="00A34304" w:rsidRDefault="00A34304" w:rsidP="00247210">
      <w:pPr>
        <w:rPr>
          <w:b/>
          <w:sz w:val="24"/>
          <w:szCs w:val="24"/>
          <w:u w:val="single"/>
        </w:rPr>
      </w:pPr>
    </w:p>
    <w:p w:rsidR="002B66DE" w:rsidRDefault="002B66DE" w:rsidP="00254E63">
      <w:pPr>
        <w:ind w:left="993"/>
        <w:rPr>
          <w:b/>
          <w:sz w:val="24"/>
          <w:szCs w:val="24"/>
          <w:u w:val="single"/>
        </w:rPr>
      </w:pPr>
    </w:p>
    <w:p w:rsidR="00254E63" w:rsidRDefault="00254E63" w:rsidP="00254E63">
      <w:pPr>
        <w:ind w:left="993"/>
        <w:rPr>
          <w:b/>
          <w:sz w:val="24"/>
          <w:szCs w:val="24"/>
          <w:u w:val="single"/>
        </w:rPr>
      </w:pPr>
      <w:r>
        <w:rPr>
          <w:b/>
          <w:sz w:val="24"/>
          <w:szCs w:val="24"/>
          <w:u w:val="single"/>
        </w:rPr>
        <w:t xml:space="preserve"> Powers to contribute/</w:t>
      </w:r>
      <w:proofErr w:type="gramStart"/>
      <w:r>
        <w:rPr>
          <w:b/>
          <w:sz w:val="24"/>
          <w:szCs w:val="24"/>
          <w:u w:val="single"/>
        </w:rPr>
        <w:t>donate(</w:t>
      </w:r>
      <w:proofErr w:type="gramEnd"/>
      <w:r>
        <w:rPr>
          <w:b/>
          <w:sz w:val="24"/>
          <w:szCs w:val="24"/>
          <w:u w:val="single"/>
        </w:rPr>
        <w:t>Section 181 to 183)</w:t>
      </w:r>
    </w:p>
    <w:tbl>
      <w:tblPr>
        <w:tblStyle w:val="TableGrid"/>
        <w:tblW w:w="0" w:type="auto"/>
        <w:tblInd w:w="-176" w:type="dxa"/>
        <w:tblLook w:val="04A0" w:firstRow="1" w:lastRow="0" w:firstColumn="1" w:lastColumn="0" w:noHBand="0" w:noVBand="1"/>
      </w:tblPr>
      <w:tblGrid>
        <w:gridCol w:w="3261"/>
        <w:gridCol w:w="3119"/>
        <w:gridCol w:w="3038"/>
      </w:tblGrid>
      <w:tr w:rsidR="004039D1" w:rsidTr="00352CF0">
        <w:tc>
          <w:tcPr>
            <w:tcW w:w="3261" w:type="dxa"/>
          </w:tcPr>
          <w:p w:rsidR="004039D1" w:rsidRDefault="004039D1" w:rsidP="00254E63">
            <w:pPr>
              <w:rPr>
                <w:b/>
                <w:sz w:val="24"/>
                <w:szCs w:val="24"/>
              </w:rPr>
            </w:pPr>
            <w:r>
              <w:rPr>
                <w:b/>
                <w:sz w:val="24"/>
                <w:szCs w:val="24"/>
              </w:rPr>
              <w:t>Section 181</w:t>
            </w:r>
          </w:p>
          <w:p w:rsidR="004039D1" w:rsidRPr="004039D1" w:rsidRDefault="004039D1" w:rsidP="00254E63">
            <w:pPr>
              <w:rPr>
                <w:b/>
                <w:sz w:val="24"/>
                <w:szCs w:val="24"/>
              </w:rPr>
            </w:pPr>
            <w:r>
              <w:rPr>
                <w:b/>
                <w:sz w:val="24"/>
                <w:szCs w:val="24"/>
              </w:rPr>
              <w:t xml:space="preserve">Company to Contribute to </w:t>
            </w:r>
            <w:proofErr w:type="spellStart"/>
            <w:r>
              <w:rPr>
                <w:b/>
                <w:sz w:val="24"/>
                <w:szCs w:val="24"/>
              </w:rPr>
              <w:t>bonafide</w:t>
            </w:r>
            <w:proofErr w:type="spellEnd"/>
            <w:r>
              <w:rPr>
                <w:b/>
                <w:sz w:val="24"/>
                <w:szCs w:val="24"/>
              </w:rPr>
              <w:t xml:space="preserve">  &amp; charitable funds etc</w:t>
            </w:r>
          </w:p>
        </w:tc>
        <w:tc>
          <w:tcPr>
            <w:tcW w:w="3119" w:type="dxa"/>
          </w:tcPr>
          <w:p w:rsidR="004039D1" w:rsidRDefault="004039D1" w:rsidP="00254E63">
            <w:pPr>
              <w:rPr>
                <w:b/>
                <w:sz w:val="24"/>
                <w:szCs w:val="24"/>
              </w:rPr>
            </w:pPr>
            <w:r>
              <w:rPr>
                <w:b/>
                <w:sz w:val="24"/>
                <w:szCs w:val="24"/>
              </w:rPr>
              <w:t>Section 182</w:t>
            </w:r>
          </w:p>
          <w:p w:rsidR="004039D1" w:rsidRPr="004039D1" w:rsidRDefault="004039D1" w:rsidP="00254E63">
            <w:pPr>
              <w:rPr>
                <w:b/>
                <w:sz w:val="24"/>
                <w:szCs w:val="24"/>
              </w:rPr>
            </w:pPr>
            <w:r>
              <w:rPr>
                <w:b/>
                <w:sz w:val="24"/>
                <w:szCs w:val="24"/>
              </w:rPr>
              <w:t>Powers of BOD to    Contribute to Political Parties</w:t>
            </w:r>
          </w:p>
        </w:tc>
        <w:tc>
          <w:tcPr>
            <w:tcW w:w="3038" w:type="dxa"/>
          </w:tcPr>
          <w:p w:rsidR="004039D1" w:rsidRDefault="004039D1" w:rsidP="00254E63">
            <w:pPr>
              <w:rPr>
                <w:b/>
                <w:sz w:val="24"/>
                <w:szCs w:val="24"/>
              </w:rPr>
            </w:pPr>
            <w:r>
              <w:rPr>
                <w:b/>
                <w:sz w:val="24"/>
                <w:szCs w:val="24"/>
              </w:rPr>
              <w:t>Section 183</w:t>
            </w:r>
          </w:p>
          <w:p w:rsidR="004039D1" w:rsidRPr="004039D1" w:rsidRDefault="004039D1" w:rsidP="00254E63">
            <w:pPr>
              <w:rPr>
                <w:b/>
                <w:sz w:val="24"/>
                <w:szCs w:val="24"/>
              </w:rPr>
            </w:pPr>
            <w:r>
              <w:rPr>
                <w:b/>
                <w:sz w:val="24"/>
                <w:szCs w:val="24"/>
              </w:rPr>
              <w:t xml:space="preserve">Powers of BOD and other authorise persons to </w:t>
            </w:r>
            <w:r w:rsidR="005E188F">
              <w:rPr>
                <w:b/>
                <w:sz w:val="24"/>
                <w:szCs w:val="24"/>
              </w:rPr>
              <w:t>contribute to National Defence Fund etc</w:t>
            </w:r>
          </w:p>
        </w:tc>
      </w:tr>
      <w:tr w:rsidR="00247210" w:rsidTr="00352CF0">
        <w:tc>
          <w:tcPr>
            <w:tcW w:w="3261" w:type="dxa"/>
          </w:tcPr>
          <w:p w:rsidR="00247210" w:rsidRDefault="00B861E0" w:rsidP="00254E63">
            <w:pPr>
              <w:rPr>
                <w:b/>
                <w:sz w:val="24"/>
                <w:szCs w:val="24"/>
              </w:rPr>
            </w:pPr>
            <w:r>
              <w:rPr>
                <w:b/>
                <w:color w:val="FF0000"/>
              </w:rPr>
              <w:t xml:space="preserve">the BOD of a company may contribute </w:t>
            </w:r>
            <w:r>
              <w:t xml:space="preserve">to ‘bona fide’ charitable and other funds provided that prior permission of the company in GM is required if such contribution exceeds </w:t>
            </w:r>
            <w:r>
              <w:rPr>
                <w:color w:val="FF0000"/>
              </w:rPr>
              <w:t xml:space="preserve">5% of its average net profits </w:t>
            </w:r>
            <w:r>
              <w:t xml:space="preserve">for the </w:t>
            </w:r>
            <w:r>
              <w:rPr>
                <w:color w:val="FF0000"/>
              </w:rPr>
              <w:t>3 immediately preceding previous years</w:t>
            </w:r>
          </w:p>
        </w:tc>
        <w:tc>
          <w:tcPr>
            <w:tcW w:w="3119" w:type="dxa"/>
          </w:tcPr>
          <w:p w:rsidR="00B861E0" w:rsidRPr="00230189" w:rsidRDefault="00247210" w:rsidP="007A436A">
            <w:pPr>
              <w:pStyle w:val="TableParagraph"/>
              <w:numPr>
                <w:ilvl w:val="0"/>
                <w:numId w:val="50"/>
              </w:numPr>
              <w:ind w:right="121"/>
              <w:rPr>
                <w:rFonts w:ascii="Symbol"/>
                <w:b/>
              </w:rPr>
            </w:pPr>
            <w:r>
              <w:rPr>
                <w:spacing w:val="-3"/>
              </w:rPr>
              <w:t xml:space="preserve">companies </w:t>
            </w:r>
            <w:r>
              <w:t xml:space="preserve">Prohibited-- Government company, a company which has been in </w:t>
            </w:r>
            <w:r>
              <w:rPr>
                <w:color w:val="FF0000"/>
              </w:rPr>
              <w:t xml:space="preserve">existence for less than </w:t>
            </w:r>
            <w:r>
              <w:rPr>
                <w:b/>
                <w:color w:val="FF0000"/>
              </w:rPr>
              <w:t>3</w:t>
            </w:r>
            <w:r>
              <w:rPr>
                <w:b/>
                <w:color w:val="FF0000"/>
                <w:spacing w:val="-18"/>
              </w:rPr>
              <w:t xml:space="preserve"> </w:t>
            </w:r>
            <w:r>
              <w:rPr>
                <w:b/>
                <w:color w:val="FF0000"/>
              </w:rPr>
              <w:t>F/Y</w:t>
            </w:r>
          </w:p>
          <w:p w:rsidR="00230189" w:rsidRDefault="00230189" w:rsidP="007A436A">
            <w:pPr>
              <w:pStyle w:val="TableParagraph"/>
              <w:numPr>
                <w:ilvl w:val="0"/>
                <w:numId w:val="50"/>
              </w:numPr>
              <w:ind w:right="121"/>
              <w:rPr>
                <w:rFonts w:ascii="Symbol"/>
                <w:b/>
              </w:rPr>
            </w:pPr>
            <w:r>
              <w:rPr>
                <w:spacing w:val="-3"/>
              </w:rPr>
              <w:t xml:space="preserve">Other companies can contribute any amount as they may deem </w:t>
            </w:r>
            <w:proofErr w:type="gramStart"/>
            <w:r>
              <w:rPr>
                <w:spacing w:val="-3"/>
              </w:rPr>
              <w:t>fit .</w:t>
            </w:r>
            <w:proofErr w:type="gramEnd"/>
          </w:p>
          <w:p w:rsidR="00B861E0" w:rsidRPr="00230189" w:rsidRDefault="00247210" w:rsidP="007A436A">
            <w:pPr>
              <w:pStyle w:val="TableParagraph"/>
              <w:numPr>
                <w:ilvl w:val="0"/>
                <w:numId w:val="49"/>
              </w:numPr>
              <w:tabs>
                <w:tab w:val="left" w:pos="868"/>
                <w:tab w:val="left" w:pos="869"/>
              </w:tabs>
              <w:spacing w:line="278" w:lineRule="exact"/>
              <w:rPr>
                <w:rFonts w:ascii="Symbol" w:hAnsi="Symbol"/>
                <w:b/>
                <w:color w:val="FF0000"/>
              </w:rPr>
            </w:pPr>
            <w:r>
              <w:t xml:space="preserve">Resolution </w:t>
            </w:r>
            <w:r>
              <w:rPr>
                <w:spacing w:val="-3"/>
              </w:rPr>
              <w:t>Required—</w:t>
            </w:r>
            <w:r>
              <w:rPr>
                <w:b/>
                <w:color w:val="FF0000"/>
                <w:spacing w:val="-3"/>
              </w:rPr>
              <w:t xml:space="preserve">BR </w:t>
            </w:r>
            <w:r>
              <w:rPr>
                <w:b/>
                <w:color w:val="FF0000"/>
              </w:rPr>
              <w:t>in</w:t>
            </w:r>
            <w:r>
              <w:rPr>
                <w:b/>
                <w:color w:val="FF0000"/>
                <w:spacing w:val="7"/>
              </w:rPr>
              <w:t xml:space="preserve"> </w:t>
            </w:r>
            <w:r>
              <w:rPr>
                <w:b/>
                <w:color w:val="FF0000"/>
                <w:spacing w:val="-4"/>
              </w:rPr>
              <w:t>BM</w:t>
            </w:r>
          </w:p>
          <w:p w:rsidR="00230189" w:rsidRPr="00B861E0" w:rsidRDefault="00230189" w:rsidP="007A436A">
            <w:pPr>
              <w:pStyle w:val="TableParagraph"/>
              <w:numPr>
                <w:ilvl w:val="0"/>
                <w:numId w:val="49"/>
              </w:numPr>
              <w:tabs>
                <w:tab w:val="left" w:pos="868"/>
                <w:tab w:val="left" w:pos="869"/>
              </w:tabs>
              <w:spacing w:line="278" w:lineRule="exact"/>
              <w:rPr>
                <w:rFonts w:ascii="Symbol" w:hAnsi="Symbol"/>
                <w:b/>
                <w:color w:val="FF0000"/>
              </w:rPr>
            </w:pPr>
            <w:r>
              <w:t xml:space="preserve">Contribution shall be made only by an account payee </w:t>
            </w:r>
            <w:proofErr w:type="spellStart"/>
            <w:r>
              <w:t>cheque</w:t>
            </w:r>
            <w:proofErr w:type="spellEnd"/>
            <w:r>
              <w:t xml:space="preserve"> or account payee bank draft or use of an electronic clearing system through a bank account.</w:t>
            </w:r>
            <w:bookmarkStart w:id="0" w:name="_GoBack"/>
            <w:bookmarkEnd w:id="0"/>
            <w:r>
              <w:t xml:space="preserve"> </w:t>
            </w:r>
          </w:p>
          <w:p w:rsidR="00247210" w:rsidRPr="00B861E0" w:rsidRDefault="00247210" w:rsidP="007A436A">
            <w:pPr>
              <w:pStyle w:val="TableParagraph"/>
              <w:numPr>
                <w:ilvl w:val="0"/>
                <w:numId w:val="49"/>
              </w:numPr>
              <w:tabs>
                <w:tab w:val="left" w:pos="868"/>
                <w:tab w:val="left" w:pos="869"/>
              </w:tabs>
              <w:spacing w:line="278" w:lineRule="exact"/>
              <w:rPr>
                <w:rFonts w:ascii="Symbol" w:hAnsi="Symbol"/>
                <w:b/>
                <w:color w:val="FF0000"/>
              </w:rPr>
            </w:pPr>
            <w:r>
              <w:lastRenderedPageBreak/>
              <w:t xml:space="preserve">Disclosure in  P &amp; L- </w:t>
            </w:r>
            <w:r w:rsidRPr="00B861E0">
              <w:rPr>
                <w:spacing w:val="-4"/>
              </w:rPr>
              <w:t xml:space="preserve">amount </w:t>
            </w:r>
            <w:r>
              <w:t>contributed, name of the Political</w:t>
            </w:r>
            <w:r w:rsidRPr="00B861E0">
              <w:rPr>
                <w:spacing w:val="-16"/>
              </w:rPr>
              <w:t xml:space="preserve"> </w:t>
            </w:r>
            <w:r>
              <w:t>party</w:t>
            </w:r>
          </w:p>
        </w:tc>
        <w:tc>
          <w:tcPr>
            <w:tcW w:w="3038" w:type="dxa"/>
          </w:tcPr>
          <w:p w:rsidR="00247210" w:rsidRDefault="00B861E0" w:rsidP="00254E63">
            <w:pPr>
              <w:rPr>
                <w:b/>
                <w:sz w:val="24"/>
                <w:szCs w:val="24"/>
              </w:rPr>
            </w:pPr>
            <w:r>
              <w:lastRenderedPageBreak/>
              <w:t xml:space="preserve">The Board is authorized to contribute such amount as it thinks fit to the National </w:t>
            </w:r>
            <w:proofErr w:type="spellStart"/>
            <w:r>
              <w:t>Defense</w:t>
            </w:r>
            <w:proofErr w:type="spellEnd"/>
            <w:r>
              <w:t xml:space="preserve"> Fund or any other fund approved by the Government for the purpose of national </w:t>
            </w:r>
            <w:proofErr w:type="spellStart"/>
            <w:r>
              <w:t>defense</w:t>
            </w:r>
            <w:proofErr w:type="spellEnd"/>
            <w:r>
              <w:t xml:space="preserve">. The company is required to disclose in its profit and loss account the total amount or amounts contributed by it during the financial </w:t>
            </w:r>
            <w:proofErr w:type="spellStart"/>
            <w:r>
              <w:t>yearx</w:t>
            </w:r>
            <w:proofErr w:type="spellEnd"/>
          </w:p>
        </w:tc>
      </w:tr>
    </w:tbl>
    <w:p w:rsidR="00B861E0" w:rsidRDefault="00B861E0" w:rsidP="005E188F">
      <w:pPr>
        <w:rPr>
          <w:b/>
        </w:rPr>
      </w:pPr>
    </w:p>
    <w:p w:rsidR="00B861E0" w:rsidRDefault="00B861E0" w:rsidP="005E188F">
      <w:pPr>
        <w:rPr>
          <w:b/>
        </w:rPr>
      </w:pPr>
    </w:p>
    <w:p w:rsidR="00B977A8" w:rsidRDefault="00B977A8" w:rsidP="005E188F">
      <w:pPr>
        <w:rPr>
          <w:b/>
        </w:rPr>
      </w:pPr>
      <w:r w:rsidRPr="00B977A8">
        <w:rPr>
          <w:b/>
        </w:rPr>
        <w:t>Committees of the Board(</w:t>
      </w:r>
      <w:proofErr w:type="gramStart"/>
      <w:r w:rsidRPr="00B977A8">
        <w:rPr>
          <w:b/>
        </w:rPr>
        <w:t>S :177</w:t>
      </w:r>
      <w:proofErr w:type="gramEnd"/>
      <w:r w:rsidRPr="00B977A8">
        <w:rPr>
          <w:b/>
        </w:rPr>
        <w:t xml:space="preserve"> &amp; 178) ( R : 6 &amp; 7)</w:t>
      </w:r>
    </w:p>
    <w:p w:rsidR="006B6779" w:rsidRPr="006B6779" w:rsidRDefault="00B977A8" w:rsidP="005E188F">
      <w:pPr>
        <w:rPr>
          <w:b/>
        </w:rPr>
      </w:pPr>
      <w:r>
        <w:t xml:space="preserve">Following Companies to have Audit Committee, Nomination and Remuneration C </w:t>
      </w:r>
      <w:proofErr w:type="spellStart"/>
      <w:proofErr w:type="gramStart"/>
      <w:r>
        <w:t>ommittee</w:t>
      </w:r>
      <w:proofErr w:type="spellEnd"/>
      <w:r>
        <w:t>:</w:t>
      </w:r>
      <w:proofErr w:type="gramEnd"/>
      <w:r>
        <w:t>-</w:t>
      </w:r>
      <w:r w:rsidR="006B6779">
        <w:t>(</w:t>
      </w:r>
      <w:r w:rsidR="006B6779">
        <w:rPr>
          <w:b/>
        </w:rPr>
        <w:t>Every Listed Co plus POT(10/50/100)</w:t>
      </w:r>
    </w:p>
    <w:p w:rsidR="00B977A8" w:rsidRDefault="00B977A8" w:rsidP="007A436A">
      <w:pPr>
        <w:pStyle w:val="ListParagraph"/>
        <w:numPr>
          <w:ilvl w:val="0"/>
          <w:numId w:val="21"/>
        </w:numPr>
        <w:ind w:left="426"/>
      </w:pPr>
      <w:r>
        <w:t>Every Listed Company;</w:t>
      </w:r>
    </w:p>
    <w:p w:rsidR="006B6779" w:rsidRDefault="00B977A8" w:rsidP="007A436A">
      <w:pPr>
        <w:pStyle w:val="ListParagraph"/>
        <w:numPr>
          <w:ilvl w:val="0"/>
          <w:numId w:val="21"/>
        </w:numPr>
        <w:ind w:left="426"/>
      </w:pPr>
      <w:r>
        <w:t xml:space="preserve">All Public Companies with a paid up capital of 10 </w:t>
      </w:r>
      <w:proofErr w:type="spellStart"/>
      <w:r>
        <w:t>crores</w:t>
      </w:r>
      <w:proofErr w:type="spellEnd"/>
      <w:r>
        <w:t xml:space="preserve"> or more, </w:t>
      </w:r>
    </w:p>
    <w:p w:rsidR="006B6779" w:rsidRPr="006B6779" w:rsidRDefault="006B6779" w:rsidP="007A436A">
      <w:pPr>
        <w:pStyle w:val="ListParagraph"/>
        <w:numPr>
          <w:ilvl w:val="0"/>
          <w:numId w:val="21"/>
        </w:numPr>
        <w:ind w:left="426"/>
        <w:rPr>
          <w:b/>
          <w:sz w:val="24"/>
          <w:szCs w:val="24"/>
          <w:u w:val="single"/>
        </w:rPr>
      </w:pPr>
      <w:r>
        <w:t xml:space="preserve">All Public Companies with  </w:t>
      </w:r>
      <w:r w:rsidR="00B977A8">
        <w:t xml:space="preserve">turnover of 100 </w:t>
      </w:r>
      <w:proofErr w:type="spellStart"/>
      <w:r w:rsidR="00B977A8">
        <w:t>crores</w:t>
      </w:r>
      <w:proofErr w:type="spellEnd"/>
      <w:r w:rsidR="00B977A8">
        <w:t xml:space="preserve"> or more; </w:t>
      </w:r>
    </w:p>
    <w:p w:rsidR="006B6779" w:rsidRPr="006B6779" w:rsidRDefault="00B977A8" w:rsidP="007A436A">
      <w:pPr>
        <w:pStyle w:val="ListParagraph"/>
        <w:numPr>
          <w:ilvl w:val="0"/>
          <w:numId w:val="21"/>
        </w:numPr>
        <w:ind w:left="426"/>
        <w:rPr>
          <w:b/>
          <w:sz w:val="24"/>
          <w:szCs w:val="24"/>
          <w:u w:val="single"/>
        </w:rPr>
      </w:pPr>
      <w:r>
        <w:t>All Public Companies having outstanding dues e</w:t>
      </w:r>
      <w:r w:rsidR="006B6779">
        <w:t xml:space="preserve">xceeding fifty </w:t>
      </w:r>
      <w:proofErr w:type="spellStart"/>
      <w:r w:rsidR="006B6779">
        <w:t>crores</w:t>
      </w:r>
      <w:proofErr w:type="spellEnd"/>
      <w:r w:rsidR="006B6779">
        <w:t xml:space="preserve"> or more. </w:t>
      </w:r>
    </w:p>
    <w:p w:rsidR="00B977A8" w:rsidRDefault="00B977A8" w:rsidP="006B6779">
      <w:pPr>
        <w:pStyle w:val="ListParagraph"/>
        <w:ind w:left="426"/>
      </w:pPr>
      <w:r>
        <w:t xml:space="preserve">(Note: All this figures shall be taken as </w:t>
      </w:r>
      <w:proofErr w:type="gramStart"/>
      <w:r>
        <w:t>existing</w:t>
      </w:r>
      <w:proofErr w:type="gramEnd"/>
      <w:r>
        <w:t xml:space="preserve"> on the date of last audite</w:t>
      </w:r>
      <w:r w:rsidR="006B6779">
        <w:t>d financial statements)</w:t>
      </w:r>
    </w:p>
    <w:p w:rsidR="006B6779" w:rsidRDefault="006B6779" w:rsidP="006B6779">
      <w:pPr>
        <w:pStyle w:val="ListParagraph"/>
        <w:ind w:left="426"/>
      </w:pPr>
    </w:p>
    <w:tbl>
      <w:tblPr>
        <w:tblStyle w:val="TableGrid"/>
        <w:tblW w:w="0" w:type="auto"/>
        <w:tblInd w:w="426" w:type="dxa"/>
        <w:tblLook w:val="04A0" w:firstRow="1" w:lastRow="0" w:firstColumn="1" w:lastColumn="0" w:noHBand="0" w:noVBand="1"/>
      </w:tblPr>
      <w:tblGrid>
        <w:gridCol w:w="816"/>
        <w:gridCol w:w="8000"/>
      </w:tblGrid>
      <w:tr w:rsidR="006B6779" w:rsidTr="00D448EA">
        <w:tc>
          <w:tcPr>
            <w:tcW w:w="8816" w:type="dxa"/>
            <w:gridSpan w:val="2"/>
          </w:tcPr>
          <w:p w:rsidR="006B6779" w:rsidRPr="006B6779" w:rsidRDefault="006B6779" w:rsidP="006B6779">
            <w:pPr>
              <w:pStyle w:val="ListParagraph"/>
              <w:ind w:left="0"/>
              <w:rPr>
                <w:b/>
                <w:sz w:val="24"/>
                <w:szCs w:val="24"/>
              </w:rPr>
            </w:pPr>
            <w:r>
              <w:rPr>
                <w:b/>
                <w:sz w:val="24"/>
                <w:szCs w:val="24"/>
              </w:rPr>
              <w:t>Section 177- Audit Committee</w:t>
            </w:r>
          </w:p>
        </w:tc>
      </w:tr>
      <w:tr w:rsidR="006B6779" w:rsidTr="006B6779">
        <w:tc>
          <w:tcPr>
            <w:tcW w:w="816" w:type="dxa"/>
          </w:tcPr>
          <w:p w:rsidR="006B6779" w:rsidRPr="006B6779" w:rsidRDefault="006B6779" w:rsidP="006B6779">
            <w:pPr>
              <w:pStyle w:val="ListParagraph"/>
              <w:ind w:left="0"/>
              <w:rPr>
                <w:b/>
                <w:sz w:val="24"/>
                <w:szCs w:val="24"/>
              </w:rPr>
            </w:pPr>
            <w:r>
              <w:rPr>
                <w:b/>
                <w:sz w:val="24"/>
                <w:szCs w:val="24"/>
              </w:rPr>
              <w:t>1</w:t>
            </w:r>
          </w:p>
        </w:tc>
        <w:tc>
          <w:tcPr>
            <w:tcW w:w="8000" w:type="dxa"/>
          </w:tcPr>
          <w:p w:rsidR="006B6779" w:rsidRDefault="006B6779" w:rsidP="006B6779">
            <w:pPr>
              <w:pStyle w:val="ListParagraph"/>
              <w:ind w:left="0"/>
              <w:rPr>
                <w:b/>
                <w:sz w:val="24"/>
                <w:szCs w:val="24"/>
                <w:u w:val="single"/>
              </w:rPr>
            </w:pPr>
            <w:r>
              <w:rPr>
                <w:color w:val="000000"/>
              </w:rPr>
              <w:t>The Board of Directors of every listed company and such other class or classes of companies, as may be prescribed, shall constitute an Audit Committee.</w:t>
            </w:r>
          </w:p>
        </w:tc>
      </w:tr>
      <w:tr w:rsidR="00B054D0" w:rsidTr="006B6779">
        <w:tc>
          <w:tcPr>
            <w:tcW w:w="816" w:type="dxa"/>
          </w:tcPr>
          <w:p w:rsidR="00B054D0" w:rsidRDefault="008C26D3" w:rsidP="006B6779">
            <w:pPr>
              <w:pStyle w:val="ListParagraph"/>
              <w:ind w:left="0"/>
              <w:rPr>
                <w:b/>
                <w:sz w:val="24"/>
                <w:szCs w:val="24"/>
              </w:rPr>
            </w:pPr>
            <w:r>
              <w:rPr>
                <w:b/>
                <w:sz w:val="24"/>
                <w:szCs w:val="24"/>
              </w:rPr>
              <w:t>2</w:t>
            </w:r>
          </w:p>
        </w:tc>
        <w:tc>
          <w:tcPr>
            <w:tcW w:w="8000" w:type="dxa"/>
          </w:tcPr>
          <w:p w:rsidR="00B054D0" w:rsidRDefault="008C26D3" w:rsidP="006B6779">
            <w:pPr>
              <w:pStyle w:val="ListParagraph"/>
              <w:ind w:left="0"/>
              <w:rPr>
                <w:color w:val="000000"/>
              </w:rPr>
            </w:pPr>
            <w:r>
              <w:rPr>
                <w:color w:val="000000"/>
              </w:rPr>
              <w:t xml:space="preserve">The Audit Committee shall consist of a minimum of three directors. Majority of them shall be Independent Director. Majority of members of Audit Committee including its Chairperson shall be persons with ability to read and </w:t>
            </w:r>
            <w:proofErr w:type="gramStart"/>
            <w:r>
              <w:rPr>
                <w:color w:val="000000"/>
              </w:rPr>
              <w:t>understand,</w:t>
            </w:r>
            <w:proofErr w:type="gramEnd"/>
            <w:r>
              <w:rPr>
                <w:color w:val="000000"/>
              </w:rPr>
              <w:t xml:space="preserve"> the financial statement.</w:t>
            </w:r>
          </w:p>
          <w:p w:rsidR="00C11B9E" w:rsidRPr="00C11B9E" w:rsidRDefault="00C11B9E" w:rsidP="006B6779">
            <w:pPr>
              <w:pStyle w:val="ListParagraph"/>
              <w:ind w:left="0"/>
              <w:rPr>
                <w:b/>
                <w:color w:val="000000"/>
              </w:rPr>
            </w:pPr>
            <w:r>
              <w:rPr>
                <w:b/>
                <w:color w:val="000000"/>
              </w:rPr>
              <w:t>MCA Clarification-Section 8 Co's are not required to form a majority of Independent Directors.</w:t>
            </w:r>
          </w:p>
        </w:tc>
      </w:tr>
      <w:tr w:rsidR="008C26D3" w:rsidTr="006B6779">
        <w:tc>
          <w:tcPr>
            <w:tcW w:w="816" w:type="dxa"/>
          </w:tcPr>
          <w:p w:rsidR="008C26D3" w:rsidRDefault="008C26D3" w:rsidP="006B6779">
            <w:pPr>
              <w:pStyle w:val="ListParagraph"/>
              <w:ind w:left="0"/>
              <w:rPr>
                <w:b/>
                <w:sz w:val="24"/>
                <w:szCs w:val="24"/>
              </w:rPr>
            </w:pPr>
            <w:r>
              <w:rPr>
                <w:b/>
                <w:sz w:val="24"/>
                <w:szCs w:val="24"/>
              </w:rPr>
              <w:t>3</w:t>
            </w:r>
          </w:p>
        </w:tc>
        <w:tc>
          <w:tcPr>
            <w:tcW w:w="8000" w:type="dxa"/>
          </w:tcPr>
          <w:p w:rsidR="008C26D3" w:rsidRDefault="008C26D3" w:rsidP="006B6779">
            <w:pPr>
              <w:pStyle w:val="ListParagraph"/>
              <w:ind w:left="0"/>
              <w:rPr>
                <w:color w:val="000000"/>
              </w:rPr>
            </w:pPr>
            <w:r>
              <w:rPr>
                <w:color w:val="000000"/>
              </w:rPr>
              <w:t>Transition period-1 year.</w:t>
            </w:r>
          </w:p>
        </w:tc>
      </w:tr>
      <w:tr w:rsidR="008C26D3" w:rsidTr="006B6779">
        <w:tc>
          <w:tcPr>
            <w:tcW w:w="816" w:type="dxa"/>
          </w:tcPr>
          <w:p w:rsidR="008C26D3" w:rsidRDefault="008C26D3" w:rsidP="006B6779">
            <w:pPr>
              <w:pStyle w:val="ListParagraph"/>
              <w:ind w:left="0"/>
              <w:rPr>
                <w:b/>
                <w:sz w:val="24"/>
                <w:szCs w:val="24"/>
              </w:rPr>
            </w:pPr>
            <w:r>
              <w:rPr>
                <w:b/>
                <w:sz w:val="24"/>
                <w:szCs w:val="24"/>
              </w:rPr>
              <w:t>4</w:t>
            </w:r>
          </w:p>
        </w:tc>
        <w:tc>
          <w:tcPr>
            <w:tcW w:w="8000" w:type="dxa"/>
          </w:tcPr>
          <w:p w:rsidR="008C26D3" w:rsidRDefault="008C26D3" w:rsidP="006B6779">
            <w:pPr>
              <w:pStyle w:val="ListParagraph"/>
              <w:ind w:left="0"/>
              <w:rPr>
                <w:color w:val="000000"/>
              </w:rPr>
            </w:pPr>
            <w:r>
              <w:rPr>
                <w:color w:val="000000"/>
              </w:rPr>
              <w:t>Every Audit Committee shall act in accordance with the terms of reference specified</w:t>
            </w:r>
          </w:p>
          <w:p w:rsidR="008C26D3" w:rsidRDefault="008C26D3" w:rsidP="006B6779">
            <w:pPr>
              <w:pStyle w:val="ListParagraph"/>
              <w:ind w:left="0"/>
              <w:rPr>
                <w:color w:val="000000"/>
              </w:rPr>
            </w:pPr>
            <w:r>
              <w:rPr>
                <w:color w:val="000000"/>
              </w:rPr>
              <w:t>in writing by the Board which shall,</w:t>
            </w:r>
            <w:r>
              <w:rPr>
                <w:rStyle w:val="apple-converted-space"/>
                <w:color w:val="000000"/>
              </w:rPr>
              <w:t> </w:t>
            </w:r>
            <w:r>
              <w:rPr>
                <w:i/>
                <w:iCs/>
                <w:color w:val="000000"/>
              </w:rPr>
              <w:t>inter alia,</w:t>
            </w:r>
            <w:r>
              <w:rPr>
                <w:rStyle w:val="apple-converted-space"/>
                <w:i/>
                <w:iCs/>
                <w:color w:val="000000"/>
              </w:rPr>
              <w:t> </w:t>
            </w:r>
            <w:r>
              <w:rPr>
                <w:color w:val="000000"/>
              </w:rPr>
              <w:t>include,—</w:t>
            </w:r>
          </w:p>
          <w:p w:rsidR="008C26D3" w:rsidRDefault="008C26D3" w:rsidP="006B6779">
            <w:pPr>
              <w:pStyle w:val="ListParagraph"/>
              <w:ind w:left="0"/>
              <w:rPr>
                <w:color w:val="000000"/>
              </w:rPr>
            </w:pPr>
            <w:r>
              <w:rPr>
                <w:color w:val="000000"/>
              </w:rPr>
              <w:t>(</w:t>
            </w:r>
            <w:r>
              <w:rPr>
                <w:i/>
                <w:iCs/>
                <w:color w:val="000000"/>
              </w:rPr>
              <w:t>i</w:t>
            </w:r>
            <w:r>
              <w:rPr>
                <w:color w:val="000000"/>
              </w:rPr>
              <w:t>) the recommendation for appointment, remuneration and terms of appointment</w:t>
            </w:r>
          </w:p>
          <w:p w:rsidR="008C26D3" w:rsidRDefault="008C26D3" w:rsidP="006B6779">
            <w:pPr>
              <w:pStyle w:val="ListParagraph"/>
              <w:ind w:left="0"/>
              <w:rPr>
                <w:color w:val="000000"/>
              </w:rPr>
            </w:pPr>
            <w:r>
              <w:rPr>
                <w:color w:val="000000"/>
              </w:rPr>
              <w:t>of auditors of the company;</w:t>
            </w:r>
          </w:p>
          <w:p w:rsidR="008C26D3" w:rsidRDefault="008C26D3" w:rsidP="006B6779">
            <w:pPr>
              <w:pStyle w:val="ListParagraph"/>
              <w:ind w:left="0"/>
              <w:rPr>
                <w:color w:val="000000"/>
              </w:rPr>
            </w:pPr>
            <w:r>
              <w:rPr>
                <w:color w:val="000000"/>
              </w:rPr>
              <w:t>(</w:t>
            </w:r>
            <w:r>
              <w:rPr>
                <w:i/>
                <w:iCs/>
                <w:color w:val="000000"/>
              </w:rPr>
              <w:t>ii</w:t>
            </w:r>
            <w:r>
              <w:rPr>
                <w:color w:val="000000"/>
              </w:rPr>
              <w:t>) review and monitor the auditor’s independence and performance, and effectiveness of audit process;</w:t>
            </w:r>
          </w:p>
          <w:p w:rsidR="008C26D3" w:rsidRDefault="008C26D3" w:rsidP="006B6779">
            <w:pPr>
              <w:pStyle w:val="ListParagraph"/>
              <w:ind w:left="0"/>
              <w:rPr>
                <w:color w:val="000000"/>
              </w:rPr>
            </w:pPr>
            <w:r>
              <w:rPr>
                <w:color w:val="000000"/>
              </w:rPr>
              <w:t>(</w:t>
            </w:r>
            <w:r>
              <w:rPr>
                <w:i/>
                <w:iCs/>
                <w:color w:val="000000"/>
              </w:rPr>
              <w:t>iii</w:t>
            </w:r>
            <w:r>
              <w:rPr>
                <w:color w:val="000000"/>
              </w:rPr>
              <w:t>) examination of the financial statement and the auditors’ report thereon;</w:t>
            </w:r>
          </w:p>
          <w:p w:rsidR="008C26D3" w:rsidRDefault="008C26D3" w:rsidP="006B6779">
            <w:pPr>
              <w:pStyle w:val="ListParagraph"/>
              <w:ind w:left="0"/>
              <w:rPr>
                <w:color w:val="000000"/>
              </w:rPr>
            </w:pPr>
            <w:r>
              <w:rPr>
                <w:color w:val="000000"/>
              </w:rPr>
              <w:t>(</w:t>
            </w:r>
            <w:r>
              <w:rPr>
                <w:i/>
                <w:iCs/>
                <w:color w:val="000000"/>
              </w:rPr>
              <w:t>iv</w:t>
            </w:r>
            <w:r>
              <w:rPr>
                <w:color w:val="000000"/>
              </w:rPr>
              <w:t>) approval or any subsequent modification of transactions of the company with related parties;</w:t>
            </w:r>
          </w:p>
          <w:p w:rsidR="008C26D3" w:rsidRDefault="008C26D3" w:rsidP="006B6779">
            <w:pPr>
              <w:pStyle w:val="ListParagraph"/>
              <w:ind w:left="0"/>
              <w:rPr>
                <w:b/>
                <w:color w:val="000000"/>
              </w:rPr>
            </w:pPr>
            <w:r>
              <w:rPr>
                <w:b/>
                <w:color w:val="000000"/>
              </w:rPr>
              <w:t>The Audit Committee may give omnibus approval for RPT's proposed to be entered by the Company(i.e. one time AC approval for all RPT's transactions )</w:t>
            </w:r>
          </w:p>
          <w:p w:rsidR="008C26D3" w:rsidRDefault="008C26D3" w:rsidP="006B6779">
            <w:pPr>
              <w:pStyle w:val="ListParagraph"/>
              <w:ind w:left="0"/>
              <w:rPr>
                <w:color w:val="000000"/>
              </w:rPr>
            </w:pPr>
            <w:r>
              <w:rPr>
                <w:color w:val="000000"/>
              </w:rPr>
              <w:t>(</w:t>
            </w:r>
            <w:r>
              <w:rPr>
                <w:i/>
                <w:iCs/>
                <w:color w:val="000000"/>
              </w:rPr>
              <w:t>v</w:t>
            </w:r>
            <w:r>
              <w:rPr>
                <w:color w:val="000000"/>
              </w:rPr>
              <w:t>) scrutiny of inter-corporate loans and investments;</w:t>
            </w:r>
          </w:p>
          <w:p w:rsidR="008C26D3" w:rsidRDefault="008C26D3" w:rsidP="006B6779">
            <w:pPr>
              <w:pStyle w:val="ListParagraph"/>
              <w:ind w:left="0"/>
              <w:rPr>
                <w:color w:val="000000"/>
              </w:rPr>
            </w:pPr>
            <w:r>
              <w:rPr>
                <w:color w:val="000000"/>
              </w:rPr>
              <w:t>(</w:t>
            </w:r>
            <w:r>
              <w:rPr>
                <w:i/>
                <w:iCs/>
                <w:color w:val="000000"/>
              </w:rPr>
              <w:t>vi</w:t>
            </w:r>
            <w:r>
              <w:rPr>
                <w:color w:val="000000"/>
              </w:rPr>
              <w:t>) valuation of undertakings or assets of the company, wherever it is necessary;</w:t>
            </w:r>
          </w:p>
          <w:p w:rsidR="008C26D3" w:rsidRDefault="008C26D3" w:rsidP="006B6779">
            <w:pPr>
              <w:pStyle w:val="ListParagraph"/>
              <w:ind w:left="0"/>
              <w:rPr>
                <w:color w:val="000000"/>
              </w:rPr>
            </w:pPr>
            <w:r>
              <w:rPr>
                <w:color w:val="000000"/>
              </w:rPr>
              <w:t>(</w:t>
            </w:r>
            <w:r>
              <w:rPr>
                <w:i/>
                <w:iCs/>
                <w:color w:val="000000"/>
              </w:rPr>
              <w:t>vii</w:t>
            </w:r>
            <w:r>
              <w:rPr>
                <w:color w:val="000000"/>
              </w:rPr>
              <w:t>) evaluation of internal financial controls and risk management systems;</w:t>
            </w:r>
          </w:p>
          <w:p w:rsidR="008C26D3" w:rsidRPr="008C26D3" w:rsidRDefault="008C26D3" w:rsidP="006B6779">
            <w:pPr>
              <w:pStyle w:val="ListParagraph"/>
              <w:ind w:left="0"/>
              <w:rPr>
                <w:b/>
                <w:color w:val="000000"/>
              </w:rPr>
            </w:pPr>
            <w:r>
              <w:rPr>
                <w:color w:val="000000"/>
              </w:rPr>
              <w:t>(</w:t>
            </w:r>
            <w:r>
              <w:rPr>
                <w:i/>
                <w:iCs/>
                <w:color w:val="000000"/>
              </w:rPr>
              <w:t>viii</w:t>
            </w:r>
            <w:r>
              <w:rPr>
                <w:color w:val="000000"/>
              </w:rPr>
              <w:t xml:space="preserve">) </w:t>
            </w:r>
            <w:proofErr w:type="gramStart"/>
            <w:r>
              <w:rPr>
                <w:color w:val="000000"/>
              </w:rPr>
              <w:t>monitoring</w:t>
            </w:r>
            <w:proofErr w:type="gramEnd"/>
            <w:r>
              <w:rPr>
                <w:color w:val="000000"/>
              </w:rPr>
              <w:t xml:space="preserve"> the end use of funds raised through public offers and related matters.</w:t>
            </w:r>
          </w:p>
        </w:tc>
      </w:tr>
      <w:tr w:rsidR="00F1349D" w:rsidTr="00D448EA">
        <w:tc>
          <w:tcPr>
            <w:tcW w:w="8816" w:type="dxa"/>
            <w:gridSpan w:val="2"/>
          </w:tcPr>
          <w:p w:rsidR="00F1349D" w:rsidRDefault="00F1349D" w:rsidP="007A436A">
            <w:pPr>
              <w:pStyle w:val="ListParagraph"/>
              <w:numPr>
                <w:ilvl w:val="0"/>
                <w:numId w:val="22"/>
              </w:numPr>
              <w:ind w:left="34" w:hanging="502"/>
              <w:rPr>
                <w:color w:val="000000"/>
              </w:rPr>
            </w:pPr>
            <w:r>
              <w:rPr>
                <w:b/>
                <w:color w:val="000000"/>
              </w:rPr>
              <w:t>Section 178-Nomination and Remuneration Committee and Stakeholders Relationship Committee</w:t>
            </w:r>
          </w:p>
        </w:tc>
      </w:tr>
      <w:tr w:rsidR="00381010" w:rsidTr="00D448EA">
        <w:tc>
          <w:tcPr>
            <w:tcW w:w="8816" w:type="dxa"/>
            <w:gridSpan w:val="2"/>
          </w:tcPr>
          <w:p w:rsidR="00381010" w:rsidRPr="00381010" w:rsidRDefault="00381010" w:rsidP="00381010">
            <w:pPr>
              <w:pStyle w:val="ListParagraph"/>
              <w:ind w:left="141"/>
              <w:rPr>
                <w:b/>
              </w:rPr>
            </w:pPr>
            <w:r>
              <w:rPr>
                <w:b/>
              </w:rPr>
              <w:t>MCA Clarification-</w:t>
            </w:r>
            <w:r w:rsidRPr="00381010">
              <w:rPr>
                <w:b/>
              </w:rPr>
              <w:t>Section 178 shall not be applicable to Non Profit Organisations(Section 8 Companies)</w:t>
            </w:r>
          </w:p>
          <w:p w:rsidR="00381010" w:rsidRDefault="00381010" w:rsidP="007A436A">
            <w:pPr>
              <w:pStyle w:val="ListParagraph"/>
              <w:numPr>
                <w:ilvl w:val="0"/>
                <w:numId w:val="22"/>
              </w:numPr>
              <w:ind w:left="34" w:hanging="502"/>
              <w:rPr>
                <w:b/>
                <w:color w:val="000000"/>
              </w:rPr>
            </w:pPr>
          </w:p>
        </w:tc>
      </w:tr>
      <w:tr w:rsidR="00F1349D" w:rsidTr="00D448EA">
        <w:tc>
          <w:tcPr>
            <w:tcW w:w="8816" w:type="dxa"/>
            <w:gridSpan w:val="2"/>
          </w:tcPr>
          <w:p w:rsidR="00F1349D" w:rsidRPr="00F1349D" w:rsidRDefault="00F1349D" w:rsidP="007A436A">
            <w:pPr>
              <w:pStyle w:val="ListParagraph"/>
              <w:numPr>
                <w:ilvl w:val="0"/>
                <w:numId w:val="22"/>
              </w:numPr>
              <w:ind w:left="34" w:hanging="502"/>
              <w:rPr>
                <w:b/>
                <w:color w:val="000000"/>
              </w:rPr>
            </w:pPr>
            <w:r>
              <w:t xml:space="preserve">a)Nomination and Remuneration Committee shall consists three or more non – executive </w:t>
            </w:r>
            <w:proofErr w:type="spellStart"/>
            <w:r>
              <w:lastRenderedPageBreak/>
              <w:t>executive</w:t>
            </w:r>
            <w:proofErr w:type="spellEnd"/>
            <w:r>
              <w:t xml:space="preserve"> directors </w:t>
            </w:r>
            <w:proofErr w:type="spellStart"/>
            <w:r>
              <w:t>directors</w:t>
            </w:r>
            <w:proofErr w:type="spellEnd"/>
            <w:r>
              <w:t xml:space="preserve"> with not less than one half of members </w:t>
            </w:r>
            <w:proofErr w:type="spellStart"/>
            <w:r>
              <w:t>members</w:t>
            </w:r>
            <w:proofErr w:type="spellEnd"/>
            <w:r>
              <w:t xml:space="preserve"> of the Committee shall be Independent Directors</w:t>
            </w:r>
          </w:p>
          <w:p w:rsidR="00F1349D" w:rsidRPr="00F1349D" w:rsidRDefault="00F1349D" w:rsidP="007A436A">
            <w:pPr>
              <w:pStyle w:val="ListParagraph"/>
              <w:numPr>
                <w:ilvl w:val="0"/>
                <w:numId w:val="22"/>
              </w:numPr>
              <w:ind w:left="34" w:hanging="502"/>
              <w:rPr>
                <w:b/>
                <w:color w:val="000000"/>
              </w:rPr>
            </w:pPr>
            <w:r>
              <w:t xml:space="preserve"> b) The Board of a company which consist of more than 1000 shareholders, debenture holders, and deposit holders or any other security holder any time during the financial year shall constitute a stakeholder relationship committee with a chair person to be non-executive director and such other members as may be decided by the Board of directors.</w:t>
            </w:r>
          </w:p>
          <w:p w:rsidR="00F1349D" w:rsidRPr="00F1349D" w:rsidRDefault="00F1349D" w:rsidP="007A436A">
            <w:pPr>
              <w:pStyle w:val="ListParagraph"/>
              <w:numPr>
                <w:ilvl w:val="0"/>
                <w:numId w:val="22"/>
              </w:numPr>
              <w:ind w:left="34" w:hanging="502"/>
              <w:rPr>
                <w:b/>
                <w:color w:val="000000"/>
              </w:rPr>
            </w:pPr>
            <w:r>
              <w:t>c) Non consideration of resolution of any grievance in good faith shall not constitute contravention of this Section.</w:t>
            </w:r>
          </w:p>
          <w:p w:rsidR="00F1349D" w:rsidRPr="00F1349D" w:rsidRDefault="00F1349D" w:rsidP="007A436A">
            <w:pPr>
              <w:pStyle w:val="ListParagraph"/>
              <w:numPr>
                <w:ilvl w:val="0"/>
                <w:numId w:val="22"/>
              </w:numPr>
              <w:ind w:left="34" w:hanging="502"/>
              <w:rPr>
                <w:b/>
                <w:color w:val="000000"/>
              </w:rPr>
            </w:pPr>
            <w:r>
              <w:t>d)Functions of Nomination and Remuneration Committee</w:t>
            </w:r>
          </w:p>
          <w:p w:rsidR="00F1349D" w:rsidRPr="00CC763A" w:rsidRDefault="00F1349D" w:rsidP="007A436A">
            <w:pPr>
              <w:pStyle w:val="ListParagraph"/>
              <w:numPr>
                <w:ilvl w:val="0"/>
                <w:numId w:val="22"/>
              </w:numPr>
              <w:ind w:left="283" w:hanging="502"/>
              <w:rPr>
                <w:b/>
                <w:color w:val="000000"/>
              </w:rPr>
            </w:pPr>
            <w:proofErr w:type="gramStart"/>
            <w:r>
              <w:t>i)</w:t>
            </w:r>
            <w:r w:rsidR="00CC763A">
              <w:t>Identify</w:t>
            </w:r>
            <w:proofErr w:type="gramEnd"/>
            <w:r w:rsidR="00CC763A">
              <w:t xml:space="preserve"> quality personnel to become director.</w:t>
            </w:r>
          </w:p>
          <w:p w:rsidR="00CC763A" w:rsidRPr="00CC763A" w:rsidRDefault="00CC763A" w:rsidP="007A436A">
            <w:pPr>
              <w:pStyle w:val="ListParagraph"/>
              <w:numPr>
                <w:ilvl w:val="0"/>
                <w:numId w:val="22"/>
              </w:numPr>
              <w:ind w:left="283" w:hanging="502"/>
              <w:rPr>
                <w:b/>
                <w:color w:val="000000"/>
              </w:rPr>
            </w:pPr>
            <w:r>
              <w:t>ii)Performance Evaluation of Directors</w:t>
            </w:r>
          </w:p>
          <w:p w:rsidR="00CC763A" w:rsidRDefault="00CC763A" w:rsidP="007A436A">
            <w:pPr>
              <w:pStyle w:val="ListParagraph"/>
              <w:numPr>
                <w:ilvl w:val="0"/>
                <w:numId w:val="22"/>
              </w:numPr>
              <w:ind w:left="283" w:hanging="502"/>
              <w:rPr>
                <w:b/>
                <w:color w:val="000000"/>
              </w:rPr>
            </w:pPr>
            <w:proofErr w:type="gramStart"/>
            <w:r>
              <w:t>iii)</w:t>
            </w:r>
            <w:proofErr w:type="gramEnd"/>
            <w:r>
              <w:t>Formulate policy to ensure; that remuneration is reasonable and attractive, remuneration is balanced(i.e. fixed and performance based) and to define clear cut relation between performance and remuneration,.</w:t>
            </w:r>
          </w:p>
        </w:tc>
      </w:tr>
    </w:tbl>
    <w:p w:rsidR="00946A2A" w:rsidRPr="00B861E0" w:rsidRDefault="00946A2A" w:rsidP="00B861E0">
      <w:pPr>
        <w:rPr>
          <w:b/>
          <w:sz w:val="24"/>
          <w:szCs w:val="24"/>
          <w:u w:val="single"/>
        </w:rPr>
      </w:pPr>
    </w:p>
    <w:p w:rsidR="00946A2A" w:rsidRDefault="00946A2A" w:rsidP="003A5291">
      <w:pPr>
        <w:pStyle w:val="ListParagraph"/>
        <w:ind w:left="426"/>
        <w:rPr>
          <w:b/>
          <w:sz w:val="24"/>
          <w:szCs w:val="24"/>
          <w:u w:val="single"/>
        </w:rPr>
      </w:pPr>
    </w:p>
    <w:p w:rsidR="00946A2A" w:rsidRDefault="00946A2A" w:rsidP="003A5291">
      <w:pPr>
        <w:pStyle w:val="ListParagraph"/>
        <w:ind w:left="426"/>
        <w:rPr>
          <w:b/>
          <w:sz w:val="24"/>
          <w:szCs w:val="24"/>
          <w:u w:val="single"/>
        </w:rPr>
      </w:pPr>
    </w:p>
    <w:p w:rsidR="003A5291" w:rsidRDefault="003A5291" w:rsidP="003A5291">
      <w:pPr>
        <w:pStyle w:val="ListParagraph"/>
        <w:ind w:left="426"/>
        <w:rPr>
          <w:b/>
          <w:sz w:val="24"/>
          <w:szCs w:val="24"/>
          <w:u w:val="single"/>
        </w:rPr>
      </w:pPr>
      <w:r>
        <w:rPr>
          <w:b/>
          <w:sz w:val="24"/>
          <w:szCs w:val="24"/>
          <w:u w:val="single"/>
        </w:rPr>
        <w:t xml:space="preserve">Related Party </w:t>
      </w:r>
      <w:proofErr w:type="gramStart"/>
      <w:r>
        <w:rPr>
          <w:b/>
          <w:sz w:val="24"/>
          <w:szCs w:val="24"/>
          <w:u w:val="single"/>
        </w:rPr>
        <w:t>Transactions(</w:t>
      </w:r>
      <w:proofErr w:type="gramEnd"/>
      <w:r>
        <w:rPr>
          <w:b/>
          <w:sz w:val="24"/>
          <w:szCs w:val="24"/>
          <w:u w:val="single"/>
        </w:rPr>
        <w:t>Section 184, 188 and 189)</w:t>
      </w:r>
    </w:p>
    <w:p w:rsidR="00B861E0" w:rsidRDefault="00B861E0" w:rsidP="00B861E0">
      <w:pPr>
        <w:pStyle w:val="TableParagraph"/>
        <w:spacing w:line="265" w:lineRule="exact"/>
        <w:ind w:left="148"/>
      </w:pPr>
      <w:r>
        <w:t>Every director</w:t>
      </w:r>
    </w:p>
    <w:p w:rsidR="00B861E0" w:rsidRDefault="00B861E0" w:rsidP="007A436A">
      <w:pPr>
        <w:pStyle w:val="TableParagraph"/>
        <w:numPr>
          <w:ilvl w:val="0"/>
          <w:numId w:val="51"/>
        </w:numPr>
        <w:tabs>
          <w:tab w:val="left" w:pos="868"/>
          <w:tab w:val="left" w:pos="869"/>
        </w:tabs>
        <w:spacing w:before="1" w:line="368" w:lineRule="exact"/>
        <w:rPr>
          <w:rFonts w:ascii="Symbol"/>
        </w:rPr>
      </w:pPr>
      <w:r>
        <w:t>1</w:t>
      </w:r>
      <w:proofErr w:type="spellStart"/>
      <w:r>
        <w:rPr>
          <w:position w:val="10"/>
        </w:rPr>
        <w:t>st</w:t>
      </w:r>
      <w:proofErr w:type="spellEnd"/>
      <w:r>
        <w:rPr>
          <w:position w:val="10"/>
        </w:rPr>
        <w:t xml:space="preserve"> </w:t>
      </w:r>
      <w:r>
        <w:t>BM after</w:t>
      </w:r>
      <w:r>
        <w:rPr>
          <w:spacing w:val="19"/>
        </w:rPr>
        <w:t xml:space="preserve"> </w:t>
      </w:r>
      <w:r>
        <w:rPr>
          <w:color w:val="FF0000"/>
        </w:rPr>
        <w:t>appointment</w:t>
      </w:r>
    </w:p>
    <w:p w:rsidR="00B861E0" w:rsidRDefault="00B861E0" w:rsidP="007A436A">
      <w:pPr>
        <w:pStyle w:val="TableParagraph"/>
        <w:numPr>
          <w:ilvl w:val="0"/>
          <w:numId w:val="51"/>
        </w:numPr>
        <w:tabs>
          <w:tab w:val="left" w:pos="868"/>
          <w:tab w:val="left" w:pos="869"/>
        </w:tabs>
        <w:spacing w:line="368" w:lineRule="exact"/>
        <w:rPr>
          <w:rFonts w:ascii="Symbol"/>
        </w:rPr>
      </w:pPr>
      <w:r>
        <w:t>1</w:t>
      </w:r>
      <w:proofErr w:type="spellStart"/>
      <w:r>
        <w:rPr>
          <w:position w:val="10"/>
        </w:rPr>
        <w:t>st</w:t>
      </w:r>
      <w:proofErr w:type="spellEnd"/>
      <w:r>
        <w:rPr>
          <w:position w:val="10"/>
        </w:rPr>
        <w:t xml:space="preserve"> </w:t>
      </w:r>
      <w:r>
        <w:t xml:space="preserve">BM of </w:t>
      </w:r>
      <w:r>
        <w:rPr>
          <w:color w:val="FF0000"/>
        </w:rPr>
        <w:t>every</w:t>
      </w:r>
      <w:r>
        <w:rPr>
          <w:color w:val="FF0000"/>
          <w:spacing w:val="11"/>
        </w:rPr>
        <w:t xml:space="preserve"> </w:t>
      </w:r>
      <w:r>
        <w:rPr>
          <w:color w:val="FF0000"/>
        </w:rPr>
        <w:t>FY</w:t>
      </w:r>
    </w:p>
    <w:p w:rsidR="00B861E0" w:rsidRDefault="00B861E0" w:rsidP="007A436A">
      <w:pPr>
        <w:pStyle w:val="TableParagraph"/>
        <w:numPr>
          <w:ilvl w:val="0"/>
          <w:numId w:val="51"/>
        </w:numPr>
        <w:tabs>
          <w:tab w:val="left" w:pos="920"/>
          <w:tab w:val="left" w:pos="921"/>
        </w:tabs>
        <w:spacing w:before="1"/>
        <w:ind w:left="921" w:hanging="413"/>
        <w:rPr>
          <w:rFonts w:ascii="Symbol"/>
          <w:color w:val="FF0000"/>
        </w:rPr>
      </w:pPr>
      <w:r>
        <w:t>If interest is changed than 1</w:t>
      </w:r>
      <w:proofErr w:type="spellStart"/>
      <w:r>
        <w:rPr>
          <w:position w:val="10"/>
        </w:rPr>
        <w:t>st</w:t>
      </w:r>
      <w:proofErr w:type="spellEnd"/>
      <w:r>
        <w:rPr>
          <w:position w:val="10"/>
        </w:rPr>
        <w:t xml:space="preserve"> </w:t>
      </w:r>
      <w:r>
        <w:t xml:space="preserve">BM </w:t>
      </w:r>
      <w:r>
        <w:rPr>
          <w:color w:val="FF0000"/>
        </w:rPr>
        <w:t>after such</w:t>
      </w:r>
      <w:r>
        <w:rPr>
          <w:color w:val="FF0000"/>
          <w:spacing w:val="-2"/>
        </w:rPr>
        <w:t xml:space="preserve"> </w:t>
      </w:r>
      <w:r>
        <w:rPr>
          <w:color w:val="FF0000"/>
        </w:rPr>
        <w:t>change.</w:t>
      </w:r>
    </w:p>
    <w:p w:rsidR="00B861E0" w:rsidRDefault="00B861E0" w:rsidP="00B861E0">
      <w:pPr>
        <w:pStyle w:val="TableParagraph"/>
        <w:ind w:left="148" w:right="370"/>
      </w:pPr>
      <w:r>
        <w:t xml:space="preserve">Shall </w:t>
      </w:r>
      <w:r>
        <w:rPr>
          <w:b/>
          <w:color w:val="FF0000"/>
        </w:rPr>
        <w:t xml:space="preserve">disclose his concern or interest (by way of form no MBP-1) </w:t>
      </w:r>
      <w:r>
        <w:t xml:space="preserve">in any company or companies or bodies corporate, firms, or other association of individuals which shall include the shareholding. </w:t>
      </w:r>
      <w:proofErr w:type="gramStart"/>
      <w:r>
        <w:rPr>
          <w:b/>
          <w:color w:val="FF0000"/>
        </w:rPr>
        <w:t>every</w:t>
      </w:r>
      <w:proofErr w:type="gramEnd"/>
      <w:r>
        <w:rPr>
          <w:b/>
          <w:color w:val="FF0000"/>
        </w:rPr>
        <w:t xml:space="preserve"> director </w:t>
      </w:r>
      <w:r>
        <w:t>of a company who is in any way, whether directly or indirectly, concerned or interested in a contract or arrangement or proposed contract or arrangement entered into or to be entered into"</w:t>
      </w:r>
    </w:p>
    <w:p w:rsidR="00B861E0" w:rsidRDefault="00B861E0" w:rsidP="007A436A">
      <w:pPr>
        <w:pStyle w:val="TableParagraph"/>
        <w:numPr>
          <w:ilvl w:val="0"/>
          <w:numId w:val="53"/>
        </w:numPr>
        <w:tabs>
          <w:tab w:val="left" w:pos="1183"/>
          <w:tab w:val="left" w:pos="1184"/>
        </w:tabs>
        <w:ind w:right="708"/>
      </w:pPr>
      <w:r>
        <w:rPr>
          <w:b/>
          <w:color w:val="FF0000"/>
        </w:rPr>
        <w:t>with a body</w:t>
      </w:r>
      <w:r>
        <w:rPr>
          <w:b/>
          <w:color w:val="FF0000"/>
          <w:spacing w:val="-4"/>
        </w:rPr>
        <w:t xml:space="preserve"> </w:t>
      </w:r>
      <w:r>
        <w:rPr>
          <w:b/>
          <w:color w:val="FF0000"/>
        </w:rPr>
        <w:t>corporate</w:t>
      </w:r>
      <w:r w:rsidRPr="00B861E0">
        <w:t xml:space="preserve"> </w:t>
      </w:r>
      <w:r>
        <w:t xml:space="preserve">in which such director or such director in association with any other director, </w:t>
      </w:r>
      <w:r>
        <w:rPr>
          <w:color w:val="FF0000"/>
        </w:rPr>
        <w:t xml:space="preserve">holds more than 2 % shareholding </w:t>
      </w:r>
      <w:r>
        <w:t>of that body</w:t>
      </w:r>
      <w:r>
        <w:rPr>
          <w:spacing w:val="-19"/>
        </w:rPr>
        <w:t xml:space="preserve"> </w:t>
      </w:r>
      <w:r>
        <w:t>corporate,</w:t>
      </w:r>
    </w:p>
    <w:p w:rsidR="00B861E0" w:rsidRDefault="00B861E0" w:rsidP="007A436A">
      <w:pPr>
        <w:pStyle w:val="TableParagraph"/>
        <w:numPr>
          <w:ilvl w:val="0"/>
          <w:numId w:val="53"/>
        </w:numPr>
        <w:tabs>
          <w:tab w:val="left" w:pos="1234"/>
          <w:tab w:val="left" w:pos="1235"/>
        </w:tabs>
        <w:ind w:right="114"/>
      </w:pPr>
      <w:r>
        <w:t>or is a promoter, manager, Chief Executive Officer of that body corporate; or</w:t>
      </w:r>
    </w:p>
    <w:p w:rsidR="00B861E0" w:rsidRDefault="00B861E0" w:rsidP="007A436A">
      <w:pPr>
        <w:pStyle w:val="TableParagraph"/>
        <w:numPr>
          <w:ilvl w:val="0"/>
          <w:numId w:val="52"/>
        </w:numPr>
        <w:tabs>
          <w:tab w:val="left" w:pos="463"/>
          <w:tab w:val="left" w:pos="464"/>
        </w:tabs>
        <w:ind w:hanging="360"/>
      </w:pPr>
      <w:r>
        <w:rPr>
          <w:b/>
          <w:color w:val="FF0000"/>
        </w:rPr>
        <w:t>with a firm or other entity in which</w:t>
      </w:r>
      <w:r>
        <w:t>, such director is</w:t>
      </w:r>
      <w:r>
        <w:rPr>
          <w:spacing w:val="-17"/>
        </w:rPr>
        <w:t xml:space="preserve"> </w:t>
      </w:r>
      <w:r>
        <w:t>a</w:t>
      </w:r>
    </w:p>
    <w:p w:rsidR="00B861E0" w:rsidRDefault="00B861E0" w:rsidP="007A436A">
      <w:pPr>
        <w:pStyle w:val="TableParagraph"/>
        <w:numPr>
          <w:ilvl w:val="1"/>
          <w:numId w:val="52"/>
        </w:numPr>
        <w:tabs>
          <w:tab w:val="left" w:pos="1183"/>
          <w:tab w:val="left" w:pos="1184"/>
        </w:tabs>
        <w:spacing w:line="279" w:lineRule="exact"/>
      </w:pPr>
      <w:r>
        <w:t>partner,</w:t>
      </w:r>
    </w:p>
    <w:p w:rsidR="00B861E0" w:rsidRDefault="00B861E0" w:rsidP="007A436A">
      <w:pPr>
        <w:pStyle w:val="TableParagraph"/>
        <w:numPr>
          <w:ilvl w:val="1"/>
          <w:numId w:val="52"/>
        </w:numPr>
        <w:tabs>
          <w:tab w:val="left" w:pos="1183"/>
          <w:tab w:val="left" w:pos="1184"/>
        </w:tabs>
        <w:spacing w:line="279" w:lineRule="exact"/>
      </w:pPr>
      <w:r>
        <w:t>owner</w:t>
      </w:r>
      <w:r>
        <w:rPr>
          <w:spacing w:val="2"/>
        </w:rPr>
        <w:t xml:space="preserve"> </w:t>
      </w:r>
      <w:r>
        <w:t>or</w:t>
      </w:r>
    </w:p>
    <w:p w:rsidR="00B861E0" w:rsidRDefault="00B861E0" w:rsidP="007A436A">
      <w:pPr>
        <w:pStyle w:val="TableParagraph"/>
        <w:numPr>
          <w:ilvl w:val="1"/>
          <w:numId w:val="52"/>
        </w:numPr>
        <w:tabs>
          <w:tab w:val="left" w:pos="1183"/>
          <w:tab w:val="left" w:pos="1184"/>
        </w:tabs>
      </w:pPr>
      <w:r>
        <w:t>member,</w:t>
      </w:r>
    </w:p>
    <w:p w:rsidR="003A5291" w:rsidRDefault="00B861E0" w:rsidP="00B861E0">
      <w:pPr>
        <w:pStyle w:val="ListParagraph"/>
        <w:ind w:left="426"/>
        <w:rPr>
          <w:b/>
          <w:sz w:val="24"/>
          <w:szCs w:val="24"/>
          <w:u w:val="single"/>
        </w:rPr>
      </w:pPr>
      <w:r>
        <w:t>Shall disclose the nature of his concern or interest at the meeting of the Board in which the contract or arrangement is discussed and shall not participate in such meeting.</w:t>
      </w:r>
    </w:p>
    <w:p w:rsidR="003A5291" w:rsidRDefault="003A5291" w:rsidP="003A5291"/>
    <w:p w:rsidR="003A5291" w:rsidRDefault="003A5291" w:rsidP="00B861E0">
      <w:r w:rsidRPr="00B861E0">
        <w:rPr>
          <w:rFonts w:ascii="Perpetua" w:hAnsi="Perpetua" w:cs="Perpetua"/>
          <w:b/>
          <w:color w:val="000000"/>
          <w:sz w:val="28"/>
          <w:szCs w:val="28"/>
        </w:rPr>
        <w:t>MCA Clarification-</w:t>
      </w:r>
      <w:r w:rsidRPr="00551583">
        <w:t xml:space="preserve"> </w:t>
      </w:r>
      <w:r>
        <w:t xml:space="preserve">In case of private companies, there is an exception given in </w:t>
      </w:r>
      <w:r w:rsidRPr="00B861E0">
        <w:rPr>
          <w:b/>
        </w:rPr>
        <w:t>Section</w:t>
      </w:r>
      <w:r>
        <w:t xml:space="preserve"> </w:t>
      </w:r>
      <w:r w:rsidRPr="00B861E0">
        <w:rPr>
          <w:b/>
        </w:rPr>
        <w:t>184(2).</w:t>
      </w:r>
      <w:r>
        <w:t xml:space="preserve">The interested director may </w:t>
      </w:r>
      <w:r w:rsidR="00946A2A">
        <w:t xml:space="preserve">participate in meeting </w:t>
      </w:r>
      <w:r>
        <w:t xml:space="preserve">after disclosure of his interest. In case of </w:t>
      </w:r>
      <w:r w:rsidRPr="00B861E0">
        <w:rPr>
          <w:b/>
        </w:rPr>
        <w:t xml:space="preserve">Section 8 Companies, Section 184(2) shall apply only if the transaction with reference to Section 188 on the basis of terms and conditions of the contract or </w:t>
      </w:r>
      <w:proofErr w:type="gramStart"/>
      <w:r w:rsidRPr="00B861E0">
        <w:rPr>
          <w:b/>
        </w:rPr>
        <w:t>arrangement,</w:t>
      </w:r>
      <w:proofErr w:type="gramEnd"/>
      <w:r w:rsidRPr="00B861E0">
        <w:rPr>
          <w:b/>
        </w:rPr>
        <w:t xml:space="preserve"> exceeds one lakh rupees.</w:t>
      </w:r>
    </w:p>
    <w:p w:rsidR="003A5291" w:rsidRDefault="003A5291" w:rsidP="003A5291">
      <w:pPr>
        <w:pStyle w:val="ListParagraph"/>
        <w:autoSpaceDE w:val="0"/>
        <w:autoSpaceDN w:val="0"/>
        <w:adjustRightInd w:val="0"/>
        <w:spacing w:after="0" w:line="240" w:lineRule="auto"/>
        <w:rPr>
          <w:rFonts w:ascii="Perpetua" w:hAnsi="Perpetua" w:cs="Perpetua"/>
          <w:b/>
          <w:color w:val="000000"/>
          <w:sz w:val="28"/>
          <w:szCs w:val="28"/>
        </w:rPr>
      </w:pPr>
    </w:p>
    <w:p w:rsidR="00B861E0" w:rsidRDefault="00B861E0" w:rsidP="003A5291">
      <w:pPr>
        <w:pStyle w:val="ListParagraph"/>
        <w:autoSpaceDE w:val="0"/>
        <w:autoSpaceDN w:val="0"/>
        <w:adjustRightInd w:val="0"/>
        <w:spacing w:after="0" w:line="240" w:lineRule="auto"/>
        <w:rPr>
          <w:rFonts w:ascii="Perpetua" w:hAnsi="Perpetua" w:cs="Perpetua"/>
          <w:b/>
          <w:color w:val="000000"/>
          <w:sz w:val="28"/>
          <w:szCs w:val="28"/>
        </w:rPr>
      </w:pPr>
    </w:p>
    <w:p w:rsidR="00B861E0" w:rsidRDefault="00B861E0" w:rsidP="003A5291">
      <w:pPr>
        <w:pStyle w:val="ListParagraph"/>
        <w:autoSpaceDE w:val="0"/>
        <w:autoSpaceDN w:val="0"/>
        <w:adjustRightInd w:val="0"/>
        <w:spacing w:after="0" w:line="240" w:lineRule="auto"/>
        <w:rPr>
          <w:rFonts w:ascii="Perpetua" w:hAnsi="Perpetua" w:cs="Perpetua"/>
          <w:b/>
          <w:color w:val="000000"/>
          <w:sz w:val="28"/>
          <w:szCs w:val="28"/>
        </w:rPr>
      </w:pPr>
    </w:p>
    <w:p w:rsidR="00B861E0" w:rsidRDefault="00B861E0" w:rsidP="003A5291">
      <w:pPr>
        <w:pStyle w:val="ListParagraph"/>
        <w:autoSpaceDE w:val="0"/>
        <w:autoSpaceDN w:val="0"/>
        <w:adjustRightInd w:val="0"/>
        <w:spacing w:after="0" w:line="240" w:lineRule="auto"/>
        <w:rPr>
          <w:rFonts w:ascii="Perpetua" w:hAnsi="Perpetua" w:cs="Perpetua"/>
          <w:b/>
          <w:color w:val="000000"/>
          <w:sz w:val="28"/>
          <w:szCs w:val="28"/>
        </w:rPr>
      </w:pPr>
    </w:p>
    <w:p w:rsidR="00B861E0" w:rsidRPr="00551583" w:rsidRDefault="00B861E0" w:rsidP="003A5291">
      <w:pPr>
        <w:pStyle w:val="ListParagraph"/>
        <w:autoSpaceDE w:val="0"/>
        <w:autoSpaceDN w:val="0"/>
        <w:adjustRightInd w:val="0"/>
        <w:spacing w:after="0" w:line="240" w:lineRule="auto"/>
        <w:rPr>
          <w:rFonts w:ascii="Perpetua" w:hAnsi="Perpetua" w:cs="Perpetua"/>
          <w:b/>
          <w:color w:val="000000"/>
          <w:sz w:val="28"/>
          <w:szCs w:val="28"/>
        </w:rPr>
      </w:pPr>
    </w:p>
    <w:p w:rsidR="003A5291" w:rsidRDefault="003A5291" w:rsidP="003A5291">
      <w:pPr>
        <w:pStyle w:val="ListParagraph"/>
        <w:autoSpaceDE w:val="0"/>
        <w:autoSpaceDN w:val="0"/>
        <w:adjustRightInd w:val="0"/>
        <w:spacing w:after="0" w:line="240" w:lineRule="auto"/>
        <w:rPr>
          <w:rFonts w:ascii="Perpetua" w:hAnsi="Perpetua" w:cs="Perpetua"/>
          <w:color w:val="000000"/>
          <w:sz w:val="28"/>
          <w:szCs w:val="28"/>
        </w:rPr>
      </w:pPr>
    </w:p>
    <w:p w:rsidR="002B66DE" w:rsidRDefault="002B66DE" w:rsidP="002B66DE">
      <w:pPr>
        <w:pStyle w:val="ListParagraph"/>
        <w:autoSpaceDE w:val="0"/>
        <w:autoSpaceDN w:val="0"/>
        <w:adjustRightInd w:val="0"/>
        <w:spacing w:after="0" w:line="240" w:lineRule="auto"/>
        <w:ind w:hanging="720"/>
        <w:rPr>
          <w:rFonts w:ascii="Perpetua" w:hAnsi="Perpetua" w:cs="Perpetua"/>
          <w:color w:val="000000"/>
          <w:sz w:val="28"/>
          <w:szCs w:val="28"/>
        </w:rPr>
      </w:pPr>
      <w:r>
        <w:rPr>
          <w:rFonts w:ascii="Perpetua" w:hAnsi="Perpetua" w:cs="Perpetua"/>
          <w:color w:val="000000"/>
          <w:sz w:val="28"/>
          <w:szCs w:val="28"/>
        </w:rPr>
        <w:t xml:space="preserve">Section 188-Related Party </w:t>
      </w:r>
      <w:proofErr w:type="gramStart"/>
      <w:r>
        <w:rPr>
          <w:rFonts w:ascii="Perpetua" w:hAnsi="Perpetua" w:cs="Perpetua"/>
          <w:color w:val="000000"/>
          <w:sz w:val="28"/>
          <w:szCs w:val="28"/>
        </w:rPr>
        <w:t>Transactions(</w:t>
      </w:r>
      <w:proofErr w:type="gramEnd"/>
      <w:r>
        <w:rPr>
          <w:rFonts w:ascii="Perpetua" w:hAnsi="Perpetua" w:cs="Perpetua"/>
          <w:color w:val="000000"/>
          <w:sz w:val="28"/>
          <w:szCs w:val="28"/>
        </w:rPr>
        <w:t>Rule 15)</w:t>
      </w:r>
    </w:p>
    <w:p w:rsidR="00520A19" w:rsidRDefault="00520A19" w:rsidP="00520A19">
      <w:pPr>
        <w:pStyle w:val="NormalWeb"/>
        <w:shd w:val="clear" w:color="auto" w:fill="F2F2F2"/>
        <w:spacing w:before="0" w:beforeAutospacing="0" w:after="130" w:afterAutospacing="0" w:line="259" w:lineRule="atLeast"/>
        <w:jc w:val="both"/>
        <w:rPr>
          <w:rFonts w:ascii="Arial" w:hAnsi="Arial" w:cs="Arial"/>
          <w:b/>
          <w:bCs/>
          <w:color w:val="333333"/>
          <w:sz w:val="18"/>
          <w:szCs w:val="18"/>
        </w:rPr>
      </w:pPr>
    </w:p>
    <w:p w:rsidR="00520A19" w:rsidRDefault="00520A19" w:rsidP="00520A19">
      <w:pPr>
        <w:pStyle w:val="NormalWeb"/>
        <w:shd w:val="clear" w:color="auto" w:fill="F2F2F2"/>
        <w:spacing w:before="0" w:beforeAutospacing="0" w:after="130" w:afterAutospacing="0" w:line="259" w:lineRule="atLeast"/>
        <w:jc w:val="both"/>
        <w:rPr>
          <w:rFonts w:ascii="Arial" w:hAnsi="Arial" w:cs="Arial"/>
          <w:color w:val="333333"/>
          <w:sz w:val="18"/>
          <w:szCs w:val="18"/>
        </w:rPr>
      </w:pPr>
      <w:r>
        <w:rPr>
          <w:rStyle w:val="Strong"/>
          <w:rFonts w:ascii="Arial" w:hAnsi="Arial" w:cs="Arial"/>
          <w:color w:val="333333"/>
          <w:sz w:val="18"/>
          <w:szCs w:val="18"/>
        </w:rPr>
        <w:t>COVERAGE OF “RELATED PARTY”</w:t>
      </w:r>
    </w:p>
    <w:p w:rsidR="00520A19" w:rsidRDefault="00520A19" w:rsidP="00520A19">
      <w:pPr>
        <w:pStyle w:val="NormalWeb"/>
        <w:shd w:val="clear" w:color="auto" w:fill="F2F2F2"/>
        <w:spacing w:before="0" w:beforeAutospacing="0" w:after="130" w:afterAutospacing="0" w:line="259" w:lineRule="atLeast"/>
        <w:jc w:val="both"/>
        <w:rPr>
          <w:rFonts w:ascii="Arial" w:hAnsi="Arial" w:cs="Arial"/>
          <w:color w:val="333333"/>
          <w:sz w:val="18"/>
          <w:szCs w:val="18"/>
        </w:rPr>
      </w:pPr>
      <w:r>
        <w:rPr>
          <w:rFonts w:ascii="Arial" w:hAnsi="Arial" w:cs="Arial"/>
          <w:noProof/>
          <w:color w:val="337AB7"/>
          <w:sz w:val="18"/>
          <w:szCs w:val="18"/>
          <w:lang w:val="en-US" w:eastAsia="en-US"/>
        </w:rPr>
        <w:drawing>
          <wp:inline distT="0" distB="0" distL="0" distR="0">
            <wp:extent cx="5025390" cy="1219200"/>
            <wp:effectExtent l="19050" t="0" r="3810" b="0"/>
            <wp:docPr id="3" name="Picture 3" descr="12345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458">
                      <a:hlinkClick r:id="rId9"/>
                    </pic:cNvPr>
                    <pic:cNvPicPr>
                      <a:picLocks noChangeAspect="1" noChangeArrowheads="1"/>
                    </pic:cNvPicPr>
                  </pic:nvPicPr>
                  <pic:blipFill>
                    <a:blip r:embed="rId10" cstate="print"/>
                    <a:srcRect/>
                    <a:stretch>
                      <a:fillRect/>
                    </a:stretch>
                  </pic:blipFill>
                  <pic:spPr bwMode="auto">
                    <a:xfrm>
                      <a:off x="0" y="0"/>
                      <a:ext cx="5025390" cy="1219200"/>
                    </a:xfrm>
                    <a:prstGeom prst="rect">
                      <a:avLst/>
                    </a:prstGeom>
                    <a:noFill/>
                    <a:ln w="9525">
                      <a:noFill/>
                      <a:miter lim="800000"/>
                      <a:headEnd/>
                      <a:tailEnd/>
                    </a:ln>
                  </pic:spPr>
                </pic:pic>
              </a:graphicData>
            </a:graphic>
          </wp:inline>
        </w:drawing>
      </w:r>
    </w:p>
    <w:p w:rsidR="00520A19" w:rsidRDefault="00520A19" w:rsidP="00520A19">
      <w:pPr>
        <w:pStyle w:val="NormalWeb"/>
        <w:shd w:val="clear" w:color="auto" w:fill="F2F2F2"/>
        <w:spacing w:before="0" w:beforeAutospacing="0" w:after="130" w:afterAutospacing="0" w:line="259" w:lineRule="atLeast"/>
        <w:jc w:val="both"/>
        <w:rPr>
          <w:rFonts w:ascii="Arial" w:hAnsi="Arial" w:cs="Arial"/>
          <w:color w:val="333333"/>
          <w:sz w:val="18"/>
          <w:szCs w:val="18"/>
        </w:rPr>
      </w:pPr>
    </w:p>
    <w:p w:rsidR="00520A19" w:rsidRDefault="00520A19" w:rsidP="00B861E0">
      <w:pPr>
        <w:pStyle w:val="NormalWeb"/>
        <w:shd w:val="clear" w:color="auto" w:fill="F2F2F2"/>
        <w:tabs>
          <w:tab w:val="left" w:pos="3075"/>
        </w:tabs>
        <w:spacing w:before="0" w:beforeAutospacing="0" w:after="130" w:afterAutospacing="0" w:line="259" w:lineRule="atLeast"/>
        <w:jc w:val="both"/>
        <w:rPr>
          <w:rFonts w:ascii="Arial" w:hAnsi="Arial" w:cs="Arial"/>
          <w:color w:val="333333"/>
          <w:sz w:val="18"/>
          <w:szCs w:val="18"/>
        </w:rPr>
      </w:pPr>
      <w:r>
        <w:rPr>
          <w:noProof/>
          <w:lang w:val="en-US" w:eastAsia="en-US"/>
        </w:rPr>
        <w:drawing>
          <wp:inline distT="0" distB="0" distL="0" distR="0" wp14:anchorId="601B52EB" wp14:editId="1348DD76">
            <wp:extent cx="5017135" cy="1853565"/>
            <wp:effectExtent l="19050" t="0" r="0" b="0"/>
            <wp:docPr id="10" name="Picture 10" descr="http://taxguru.in/wp-content/uploads/2014/04/12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xguru.in/wp-content/uploads/2014/04/123459.jpg"/>
                    <pic:cNvPicPr>
                      <a:picLocks noChangeAspect="1" noChangeArrowheads="1"/>
                    </pic:cNvPicPr>
                  </pic:nvPicPr>
                  <pic:blipFill>
                    <a:blip r:embed="rId11" cstate="print"/>
                    <a:srcRect/>
                    <a:stretch>
                      <a:fillRect/>
                    </a:stretch>
                  </pic:blipFill>
                  <pic:spPr bwMode="auto">
                    <a:xfrm>
                      <a:off x="0" y="0"/>
                      <a:ext cx="5017135" cy="1853565"/>
                    </a:xfrm>
                    <a:prstGeom prst="rect">
                      <a:avLst/>
                    </a:prstGeom>
                    <a:noFill/>
                    <a:ln w="9525">
                      <a:noFill/>
                      <a:miter lim="800000"/>
                      <a:headEnd/>
                      <a:tailEnd/>
                    </a:ln>
                  </pic:spPr>
                </pic:pic>
              </a:graphicData>
            </a:graphic>
          </wp:inline>
        </w:drawing>
      </w:r>
    </w:p>
    <w:p w:rsidR="00B861E0" w:rsidRDefault="00B861E0" w:rsidP="00520A19">
      <w:pPr>
        <w:pStyle w:val="NormalWeb"/>
        <w:shd w:val="clear" w:color="auto" w:fill="F2F2F2"/>
        <w:spacing w:before="0" w:beforeAutospacing="0" w:after="130" w:afterAutospacing="0" w:line="259" w:lineRule="atLeast"/>
        <w:jc w:val="both"/>
        <w:rPr>
          <w:rFonts w:ascii="Arial" w:hAnsi="Arial" w:cs="Arial"/>
          <w:color w:val="333333"/>
          <w:sz w:val="18"/>
          <w:szCs w:val="18"/>
        </w:rPr>
      </w:pPr>
      <w:r>
        <w:rPr>
          <w:noProof/>
          <w:lang w:val="en-US" w:eastAsia="en-US"/>
        </w:rPr>
        <w:lastRenderedPageBreak/>
        <w:drawing>
          <wp:inline distT="0" distB="0" distL="0" distR="0" wp14:anchorId="079E1CBA" wp14:editId="57C0CF14">
            <wp:extent cx="5017135" cy="4975860"/>
            <wp:effectExtent l="19050" t="0" r="0" b="0"/>
            <wp:docPr id="13" name="Picture 13" descr="http://taxguru.in/wp-content/uploads/2014/04/123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axguru.in/wp-content/uploads/2014/04/123460.jpg"/>
                    <pic:cNvPicPr>
                      <a:picLocks noChangeAspect="1" noChangeArrowheads="1"/>
                    </pic:cNvPicPr>
                  </pic:nvPicPr>
                  <pic:blipFill>
                    <a:blip r:embed="rId12" cstate="print"/>
                    <a:srcRect/>
                    <a:stretch>
                      <a:fillRect/>
                    </a:stretch>
                  </pic:blipFill>
                  <pic:spPr bwMode="auto">
                    <a:xfrm>
                      <a:off x="0" y="0"/>
                      <a:ext cx="5017135" cy="4975860"/>
                    </a:xfrm>
                    <a:prstGeom prst="rect">
                      <a:avLst/>
                    </a:prstGeom>
                    <a:noFill/>
                    <a:ln w="9525">
                      <a:noFill/>
                      <a:miter lim="800000"/>
                      <a:headEnd/>
                      <a:tailEnd/>
                    </a:ln>
                  </pic:spPr>
                </pic:pic>
              </a:graphicData>
            </a:graphic>
          </wp:inline>
        </w:drawing>
      </w:r>
    </w:p>
    <w:p w:rsidR="00520A19" w:rsidRDefault="002B66DE" w:rsidP="00520A19">
      <w:pPr>
        <w:pStyle w:val="NormalWeb"/>
        <w:shd w:val="clear" w:color="auto" w:fill="F2F2F2"/>
        <w:spacing w:before="0" w:beforeAutospacing="0" w:after="130" w:afterAutospacing="0" w:line="259" w:lineRule="atLeast"/>
        <w:jc w:val="both"/>
        <w:rPr>
          <w:rFonts w:ascii="Arial" w:hAnsi="Arial" w:cs="Arial"/>
          <w:b/>
          <w:color w:val="333333"/>
          <w:sz w:val="18"/>
          <w:szCs w:val="18"/>
        </w:rPr>
      </w:pPr>
      <w:r>
        <w:rPr>
          <w:rFonts w:ascii="Arial" w:hAnsi="Arial" w:cs="Arial"/>
          <w:b/>
          <w:color w:val="333333"/>
          <w:sz w:val="18"/>
          <w:szCs w:val="18"/>
        </w:rPr>
        <w:t>Approvals needed for RPT's</w:t>
      </w:r>
    </w:p>
    <w:p w:rsidR="002B66DE" w:rsidRDefault="002B66DE" w:rsidP="007A436A">
      <w:pPr>
        <w:pStyle w:val="NormalWeb"/>
        <w:numPr>
          <w:ilvl w:val="0"/>
          <w:numId w:val="44"/>
        </w:numPr>
        <w:shd w:val="clear" w:color="auto" w:fill="F2F2F2"/>
        <w:spacing w:before="0" w:beforeAutospacing="0" w:after="130" w:afterAutospacing="0" w:line="259" w:lineRule="atLeast"/>
        <w:ind w:left="142" w:hanging="142"/>
        <w:jc w:val="both"/>
        <w:rPr>
          <w:rFonts w:ascii="Arial" w:hAnsi="Arial" w:cs="Arial"/>
          <w:b/>
          <w:color w:val="333333"/>
          <w:sz w:val="18"/>
          <w:szCs w:val="18"/>
        </w:rPr>
      </w:pPr>
      <w:r>
        <w:rPr>
          <w:rFonts w:ascii="Arial" w:hAnsi="Arial" w:cs="Arial"/>
          <w:b/>
          <w:color w:val="333333"/>
          <w:sz w:val="18"/>
          <w:szCs w:val="18"/>
        </w:rPr>
        <w:t>Board Resolution is always needed for all RPT's.</w:t>
      </w:r>
    </w:p>
    <w:p w:rsidR="002B66DE" w:rsidRDefault="002B66DE" w:rsidP="007A436A">
      <w:pPr>
        <w:pStyle w:val="NormalWeb"/>
        <w:numPr>
          <w:ilvl w:val="0"/>
          <w:numId w:val="44"/>
        </w:numPr>
        <w:shd w:val="clear" w:color="auto" w:fill="F2F2F2"/>
        <w:spacing w:before="0" w:beforeAutospacing="0" w:after="130" w:afterAutospacing="0" w:line="259" w:lineRule="atLeast"/>
        <w:ind w:left="142" w:hanging="142"/>
        <w:jc w:val="both"/>
        <w:rPr>
          <w:rFonts w:ascii="Arial" w:hAnsi="Arial" w:cs="Arial"/>
          <w:b/>
          <w:color w:val="333333"/>
          <w:sz w:val="18"/>
          <w:szCs w:val="18"/>
        </w:rPr>
      </w:pPr>
      <w:r>
        <w:rPr>
          <w:rFonts w:ascii="Arial" w:hAnsi="Arial" w:cs="Arial"/>
          <w:b/>
          <w:color w:val="333333"/>
          <w:sz w:val="18"/>
          <w:szCs w:val="18"/>
        </w:rPr>
        <w:t xml:space="preserve">Audit Committee approval is </w:t>
      </w:r>
      <w:proofErr w:type="gramStart"/>
      <w:r>
        <w:rPr>
          <w:rFonts w:ascii="Arial" w:hAnsi="Arial" w:cs="Arial"/>
          <w:b/>
          <w:color w:val="333333"/>
          <w:sz w:val="18"/>
          <w:szCs w:val="18"/>
        </w:rPr>
        <w:t>needed(</w:t>
      </w:r>
      <w:proofErr w:type="gramEnd"/>
      <w:r>
        <w:rPr>
          <w:rFonts w:ascii="Arial" w:hAnsi="Arial" w:cs="Arial"/>
          <w:b/>
          <w:color w:val="333333"/>
          <w:sz w:val="18"/>
          <w:szCs w:val="18"/>
        </w:rPr>
        <w:t>Section 177).</w:t>
      </w:r>
    </w:p>
    <w:p w:rsidR="002B66DE" w:rsidRDefault="002B66DE" w:rsidP="007A436A">
      <w:pPr>
        <w:pStyle w:val="NormalWeb"/>
        <w:numPr>
          <w:ilvl w:val="0"/>
          <w:numId w:val="44"/>
        </w:numPr>
        <w:shd w:val="clear" w:color="auto" w:fill="F2F2F2"/>
        <w:spacing w:before="0" w:beforeAutospacing="0" w:after="130" w:afterAutospacing="0" w:line="259" w:lineRule="atLeast"/>
        <w:ind w:left="142" w:hanging="142"/>
        <w:jc w:val="both"/>
        <w:rPr>
          <w:rFonts w:ascii="Arial" w:hAnsi="Arial" w:cs="Arial"/>
          <w:b/>
          <w:color w:val="333333"/>
          <w:sz w:val="18"/>
          <w:szCs w:val="18"/>
        </w:rPr>
      </w:pPr>
      <w:r>
        <w:rPr>
          <w:rFonts w:ascii="Arial" w:hAnsi="Arial" w:cs="Arial"/>
          <w:b/>
          <w:color w:val="333333"/>
          <w:sz w:val="18"/>
          <w:szCs w:val="18"/>
        </w:rPr>
        <w:t>OR is needed if threshold limits are exceeded</w:t>
      </w:r>
      <w:proofErr w:type="gramStart"/>
      <w:r>
        <w:rPr>
          <w:rFonts w:ascii="Arial" w:hAnsi="Arial" w:cs="Arial"/>
          <w:b/>
          <w:color w:val="333333"/>
          <w:sz w:val="18"/>
          <w:szCs w:val="18"/>
        </w:rPr>
        <w:t>.{</w:t>
      </w:r>
      <w:proofErr w:type="gramEnd"/>
      <w:r>
        <w:rPr>
          <w:rFonts w:ascii="Arial" w:hAnsi="Arial" w:cs="Arial"/>
          <w:b/>
          <w:color w:val="333333"/>
          <w:sz w:val="18"/>
          <w:szCs w:val="18"/>
        </w:rPr>
        <w:t>Companies Amendment Act, 2015}</w:t>
      </w:r>
      <w:r w:rsidR="00753A2E">
        <w:rPr>
          <w:rFonts w:ascii="Arial" w:hAnsi="Arial" w:cs="Arial"/>
          <w:b/>
          <w:color w:val="333333"/>
          <w:sz w:val="18"/>
          <w:szCs w:val="18"/>
        </w:rPr>
        <w:t>.Earlier SR was needed.</w:t>
      </w:r>
    </w:p>
    <w:p w:rsidR="00753A2E" w:rsidRPr="00AC6F18" w:rsidRDefault="00AC6F18" w:rsidP="007A436A">
      <w:pPr>
        <w:pStyle w:val="NormalWeb"/>
        <w:numPr>
          <w:ilvl w:val="0"/>
          <w:numId w:val="44"/>
        </w:numPr>
        <w:shd w:val="clear" w:color="auto" w:fill="F2F2F2"/>
        <w:spacing w:before="0" w:beforeAutospacing="0" w:after="130" w:afterAutospacing="0" w:line="259" w:lineRule="atLeast"/>
        <w:ind w:left="142" w:hanging="142"/>
        <w:jc w:val="both"/>
        <w:rPr>
          <w:rFonts w:ascii="Arial" w:hAnsi="Arial" w:cs="Arial"/>
          <w:b/>
          <w:color w:val="333333"/>
          <w:sz w:val="18"/>
          <w:szCs w:val="18"/>
        </w:rPr>
      </w:pPr>
      <w:r w:rsidRPr="00AC6F18">
        <w:rPr>
          <w:rFonts w:ascii="Arial" w:hAnsi="Arial" w:cs="Arial"/>
          <w:b/>
          <w:color w:val="333333"/>
          <w:sz w:val="18"/>
          <w:szCs w:val="18"/>
        </w:rPr>
        <w:t>RPT's by company where value of transactions are in excess of limit specified as mentioned below will require prior approval of shareholders by ordinary resolution</w:t>
      </w:r>
      <w:r>
        <w:rPr>
          <w:rFonts w:ascii="Arial" w:hAnsi="Arial" w:cs="Arial"/>
          <w:b/>
          <w:color w:val="333333"/>
          <w:sz w:val="18"/>
          <w:szCs w:val="18"/>
        </w:rPr>
        <w:t>(First proviso of Section 188(1)</w:t>
      </w:r>
    </w:p>
    <w:p w:rsidR="00753A2E" w:rsidRPr="006904C3" w:rsidRDefault="00753A2E"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Sale, purchase, supply of goods/</w:t>
      </w:r>
      <w:proofErr w:type="gramStart"/>
      <w:r>
        <w:rPr>
          <w:rFonts w:ascii="Arial" w:hAnsi="Arial" w:cs="Arial"/>
          <w:color w:val="333333"/>
          <w:sz w:val="18"/>
          <w:szCs w:val="18"/>
        </w:rPr>
        <w:t>materials;</w:t>
      </w:r>
      <w:proofErr w:type="gramEnd"/>
      <w:r>
        <w:rPr>
          <w:rFonts w:ascii="Arial" w:hAnsi="Arial" w:cs="Arial"/>
          <w:color w:val="333333"/>
          <w:sz w:val="18"/>
          <w:szCs w:val="18"/>
        </w:rPr>
        <w:t xml:space="preserve">(If directly/indirectly through appointment of agent&gt;10% of turnover or  100 </w:t>
      </w:r>
      <w:proofErr w:type="spellStart"/>
      <w:r>
        <w:rPr>
          <w:rFonts w:ascii="Arial" w:hAnsi="Arial" w:cs="Arial"/>
          <w:color w:val="333333"/>
          <w:sz w:val="18"/>
          <w:szCs w:val="18"/>
        </w:rPr>
        <w:t>cr</w:t>
      </w:r>
      <w:proofErr w:type="spellEnd"/>
      <w:r>
        <w:rPr>
          <w:rFonts w:ascii="Arial" w:hAnsi="Arial" w:cs="Arial"/>
          <w:color w:val="333333"/>
          <w:sz w:val="18"/>
          <w:szCs w:val="18"/>
        </w:rPr>
        <w:t xml:space="preserve"> whichever is less), resolution must be passed in GM.</w:t>
      </w:r>
    </w:p>
    <w:p w:rsidR="006904C3" w:rsidRPr="006904C3" w:rsidRDefault="006904C3"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 xml:space="preserve">Selling /disposing/buying of any </w:t>
      </w:r>
      <w:proofErr w:type="gramStart"/>
      <w:r>
        <w:rPr>
          <w:rFonts w:ascii="Arial" w:hAnsi="Arial" w:cs="Arial"/>
          <w:color w:val="333333"/>
          <w:sz w:val="18"/>
          <w:szCs w:val="18"/>
        </w:rPr>
        <w:t>property;</w:t>
      </w:r>
      <w:proofErr w:type="gramEnd"/>
      <w:r>
        <w:rPr>
          <w:rFonts w:ascii="Arial" w:hAnsi="Arial" w:cs="Arial"/>
          <w:color w:val="333333"/>
          <w:sz w:val="18"/>
          <w:szCs w:val="18"/>
        </w:rPr>
        <w:t xml:space="preserve">(If directly/indirectly through appointment of agent &gt; 10% of net worth or 100 </w:t>
      </w:r>
      <w:proofErr w:type="spellStart"/>
      <w:r>
        <w:rPr>
          <w:rFonts w:ascii="Arial" w:hAnsi="Arial" w:cs="Arial"/>
          <w:color w:val="333333"/>
          <w:sz w:val="18"/>
          <w:szCs w:val="18"/>
        </w:rPr>
        <w:t>cr</w:t>
      </w:r>
      <w:proofErr w:type="spellEnd"/>
      <w:r>
        <w:rPr>
          <w:rFonts w:ascii="Arial" w:hAnsi="Arial" w:cs="Arial"/>
          <w:color w:val="333333"/>
          <w:sz w:val="18"/>
          <w:szCs w:val="18"/>
        </w:rPr>
        <w:t xml:space="preserve"> whichever is less), resolution must be passed in GM.</w:t>
      </w:r>
    </w:p>
    <w:p w:rsidR="006904C3" w:rsidRPr="00DA611B" w:rsidRDefault="006904C3"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 xml:space="preserve">Leasing of any </w:t>
      </w:r>
      <w:proofErr w:type="gramStart"/>
      <w:r>
        <w:rPr>
          <w:rFonts w:ascii="Arial" w:hAnsi="Arial" w:cs="Arial"/>
          <w:color w:val="333333"/>
          <w:sz w:val="18"/>
          <w:szCs w:val="18"/>
        </w:rPr>
        <w:t>property;</w:t>
      </w:r>
      <w:proofErr w:type="gramEnd"/>
      <w:r>
        <w:rPr>
          <w:rFonts w:ascii="Arial" w:hAnsi="Arial" w:cs="Arial"/>
          <w:color w:val="333333"/>
          <w:sz w:val="18"/>
          <w:szCs w:val="18"/>
        </w:rPr>
        <w:t xml:space="preserve">(&gt; 10% of net worth /turnover or 100 </w:t>
      </w:r>
      <w:proofErr w:type="spellStart"/>
      <w:r>
        <w:rPr>
          <w:rFonts w:ascii="Arial" w:hAnsi="Arial" w:cs="Arial"/>
          <w:color w:val="333333"/>
          <w:sz w:val="18"/>
          <w:szCs w:val="18"/>
        </w:rPr>
        <w:t>cr</w:t>
      </w:r>
      <w:proofErr w:type="spellEnd"/>
      <w:r>
        <w:rPr>
          <w:rFonts w:ascii="Arial" w:hAnsi="Arial" w:cs="Arial"/>
          <w:color w:val="333333"/>
          <w:sz w:val="18"/>
          <w:szCs w:val="18"/>
        </w:rPr>
        <w:t xml:space="preserve"> whichever is less</w:t>
      </w:r>
      <w:r w:rsidR="00DA611B">
        <w:rPr>
          <w:rFonts w:ascii="Arial" w:hAnsi="Arial" w:cs="Arial"/>
          <w:color w:val="333333"/>
          <w:sz w:val="18"/>
          <w:szCs w:val="18"/>
        </w:rPr>
        <w:t>), resolution must be passed in GM.</w:t>
      </w:r>
    </w:p>
    <w:p w:rsidR="00DA611B" w:rsidRPr="00DA611B" w:rsidRDefault="00DA611B"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 xml:space="preserve">Availing/rendering any </w:t>
      </w:r>
      <w:proofErr w:type="gramStart"/>
      <w:r>
        <w:rPr>
          <w:rFonts w:ascii="Arial" w:hAnsi="Arial" w:cs="Arial"/>
          <w:color w:val="333333"/>
          <w:sz w:val="18"/>
          <w:szCs w:val="18"/>
        </w:rPr>
        <w:t>service;</w:t>
      </w:r>
      <w:proofErr w:type="gramEnd"/>
      <w:r>
        <w:rPr>
          <w:rFonts w:ascii="Arial" w:hAnsi="Arial" w:cs="Arial"/>
          <w:color w:val="333333"/>
          <w:sz w:val="18"/>
          <w:szCs w:val="18"/>
        </w:rPr>
        <w:t xml:space="preserve">(If directly/indirectly through appointment of  agent &gt; 10% of turnover or 50 </w:t>
      </w:r>
      <w:proofErr w:type="spellStart"/>
      <w:r>
        <w:rPr>
          <w:rFonts w:ascii="Arial" w:hAnsi="Arial" w:cs="Arial"/>
          <w:color w:val="333333"/>
          <w:sz w:val="18"/>
          <w:szCs w:val="18"/>
        </w:rPr>
        <w:t>cr</w:t>
      </w:r>
      <w:proofErr w:type="spellEnd"/>
      <w:r>
        <w:rPr>
          <w:rFonts w:ascii="Arial" w:hAnsi="Arial" w:cs="Arial"/>
          <w:color w:val="333333"/>
          <w:sz w:val="18"/>
          <w:szCs w:val="18"/>
        </w:rPr>
        <w:t xml:space="preserve"> whichever is less), resolution must be passed in GM.</w:t>
      </w:r>
    </w:p>
    <w:p w:rsidR="00DA611B" w:rsidRPr="00DA611B" w:rsidRDefault="00DA611B"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 xml:space="preserve">Appointing any agent for purchase /sale </w:t>
      </w:r>
      <w:proofErr w:type="gramStart"/>
      <w:r>
        <w:rPr>
          <w:rFonts w:ascii="Arial" w:hAnsi="Arial" w:cs="Arial"/>
          <w:color w:val="333333"/>
          <w:sz w:val="18"/>
          <w:szCs w:val="18"/>
        </w:rPr>
        <w:t>of  goods</w:t>
      </w:r>
      <w:proofErr w:type="gramEnd"/>
      <w:r>
        <w:rPr>
          <w:rFonts w:ascii="Arial" w:hAnsi="Arial" w:cs="Arial"/>
          <w:color w:val="333333"/>
          <w:sz w:val="18"/>
          <w:szCs w:val="18"/>
        </w:rPr>
        <w:t xml:space="preserve"> /material /services/property(&gt;10% of turnover or 50 </w:t>
      </w:r>
      <w:proofErr w:type="spellStart"/>
      <w:r>
        <w:rPr>
          <w:rFonts w:ascii="Arial" w:hAnsi="Arial" w:cs="Arial"/>
          <w:color w:val="333333"/>
          <w:sz w:val="18"/>
          <w:szCs w:val="18"/>
        </w:rPr>
        <w:t>cr</w:t>
      </w:r>
      <w:proofErr w:type="spellEnd"/>
      <w:r>
        <w:rPr>
          <w:rFonts w:ascii="Arial" w:hAnsi="Arial" w:cs="Arial"/>
          <w:color w:val="333333"/>
          <w:sz w:val="18"/>
          <w:szCs w:val="18"/>
        </w:rPr>
        <w:t xml:space="preserve"> whichever is less), resolution must be passed in GM.</w:t>
      </w:r>
    </w:p>
    <w:p w:rsidR="00DA611B" w:rsidRPr="007E37D0" w:rsidRDefault="00DA611B"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lastRenderedPageBreak/>
        <w:t>Appointment of related party to any office or place of profit in the Company /its subsidiary/its associate ;</w:t>
      </w:r>
      <w:proofErr w:type="gramStart"/>
      <w:r>
        <w:rPr>
          <w:rFonts w:ascii="Arial" w:hAnsi="Arial" w:cs="Arial"/>
          <w:color w:val="333333"/>
          <w:sz w:val="18"/>
          <w:szCs w:val="18"/>
        </w:rPr>
        <w:t>(If</w:t>
      </w:r>
      <w:proofErr w:type="gramEnd"/>
      <w:r>
        <w:rPr>
          <w:rFonts w:ascii="Arial" w:hAnsi="Arial" w:cs="Arial"/>
          <w:color w:val="333333"/>
          <w:sz w:val="18"/>
          <w:szCs w:val="18"/>
        </w:rPr>
        <w:t xml:space="preserve"> monthly remuneration &gt; 2.50 lakhs), resolution must be passed in GM.</w:t>
      </w:r>
    </w:p>
    <w:p w:rsidR="00477AA8" w:rsidRDefault="007E37D0" w:rsidP="007A436A">
      <w:pPr>
        <w:pStyle w:val="NormalWeb"/>
        <w:numPr>
          <w:ilvl w:val="0"/>
          <w:numId w:val="45"/>
        </w:numPr>
        <w:shd w:val="clear" w:color="auto" w:fill="F2F2F2"/>
        <w:tabs>
          <w:tab w:val="left" w:pos="567"/>
        </w:tabs>
        <w:spacing w:before="0" w:beforeAutospacing="0" w:after="130" w:afterAutospacing="0" w:line="259" w:lineRule="atLeast"/>
        <w:ind w:left="426" w:hanging="142"/>
        <w:jc w:val="both"/>
        <w:rPr>
          <w:rFonts w:ascii="Arial" w:hAnsi="Arial" w:cs="Arial"/>
          <w:b/>
          <w:color w:val="333333"/>
          <w:sz w:val="18"/>
          <w:szCs w:val="18"/>
          <w:u w:val="single"/>
        </w:rPr>
      </w:pPr>
      <w:r>
        <w:rPr>
          <w:rFonts w:ascii="Arial" w:hAnsi="Arial" w:cs="Arial"/>
          <w:color w:val="333333"/>
          <w:sz w:val="18"/>
          <w:szCs w:val="18"/>
        </w:rPr>
        <w:t>Undertaking subscription of securities/derivatives of the Company</w:t>
      </w:r>
      <w:proofErr w:type="gramStart"/>
      <w:r>
        <w:rPr>
          <w:rFonts w:ascii="Arial" w:hAnsi="Arial" w:cs="Arial"/>
          <w:color w:val="333333"/>
          <w:sz w:val="18"/>
          <w:szCs w:val="18"/>
        </w:rPr>
        <w:t>.(</w:t>
      </w:r>
      <w:proofErr w:type="gramEnd"/>
      <w:r>
        <w:rPr>
          <w:rFonts w:ascii="Arial" w:hAnsi="Arial" w:cs="Arial"/>
          <w:color w:val="333333"/>
          <w:sz w:val="18"/>
          <w:szCs w:val="18"/>
        </w:rPr>
        <w:t>remuneration &gt; 1 % of net worth), resolution must be passed in GM.</w:t>
      </w:r>
    </w:p>
    <w:p w:rsidR="00477AA8" w:rsidRDefault="00477AA8" w:rsidP="00477AA8">
      <w:pPr>
        <w:pStyle w:val="NormalWeb"/>
        <w:shd w:val="clear" w:color="auto" w:fill="F2F2F2"/>
        <w:tabs>
          <w:tab w:val="left" w:pos="567"/>
        </w:tabs>
        <w:spacing w:before="0" w:beforeAutospacing="0" w:after="130" w:afterAutospacing="0" w:line="259" w:lineRule="atLeast"/>
        <w:ind w:left="426"/>
        <w:jc w:val="both"/>
        <w:rPr>
          <w:rFonts w:ascii="Arial" w:hAnsi="Arial" w:cs="Arial"/>
          <w:b/>
          <w:color w:val="333333"/>
          <w:sz w:val="18"/>
          <w:szCs w:val="18"/>
        </w:rPr>
      </w:pPr>
      <w:r w:rsidRPr="00477AA8">
        <w:rPr>
          <w:rFonts w:ascii="Arial" w:hAnsi="Arial" w:cs="Arial"/>
          <w:b/>
          <w:color w:val="333333"/>
          <w:sz w:val="18"/>
          <w:szCs w:val="18"/>
        </w:rPr>
        <w:t xml:space="preserve">No member of the company shall vote on such </w:t>
      </w:r>
      <w:proofErr w:type="gramStart"/>
      <w:r w:rsidRPr="00477AA8">
        <w:rPr>
          <w:rFonts w:ascii="Arial" w:hAnsi="Arial" w:cs="Arial"/>
          <w:b/>
          <w:color w:val="333333"/>
          <w:sz w:val="18"/>
          <w:szCs w:val="18"/>
        </w:rPr>
        <w:t>resolution ,</w:t>
      </w:r>
      <w:proofErr w:type="gramEnd"/>
      <w:r w:rsidRPr="00477AA8">
        <w:rPr>
          <w:rFonts w:ascii="Arial" w:hAnsi="Arial" w:cs="Arial"/>
          <w:b/>
          <w:color w:val="333333"/>
          <w:sz w:val="18"/>
          <w:szCs w:val="18"/>
        </w:rPr>
        <w:t xml:space="preserve"> to approve any contract or arrangement which may be entered into by the company, if such member is a related party(Second proviso to Section 188(1).Here related party is construed with reference only to the contract or arrangement for which the said resolution is being passed</w:t>
      </w:r>
      <w:r w:rsidR="00423CFE">
        <w:rPr>
          <w:rFonts w:ascii="Arial" w:hAnsi="Arial" w:cs="Arial"/>
          <w:b/>
          <w:color w:val="333333"/>
          <w:sz w:val="18"/>
          <w:szCs w:val="18"/>
        </w:rPr>
        <w:t>.</w:t>
      </w:r>
    </w:p>
    <w:p w:rsidR="00423CFE" w:rsidRPr="00477AA8" w:rsidRDefault="00423CFE" w:rsidP="00477AA8">
      <w:pPr>
        <w:pStyle w:val="NormalWeb"/>
        <w:shd w:val="clear" w:color="auto" w:fill="F2F2F2"/>
        <w:tabs>
          <w:tab w:val="left" w:pos="567"/>
        </w:tabs>
        <w:spacing w:before="0" w:beforeAutospacing="0" w:after="130" w:afterAutospacing="0" w:line="259" w:lineRule="atLeast"/>
        <w:ind w:left="426"/>
        <w:jc w:val="both"/>
        <w:rPr>
          <w:rFonts w:ascii="Arial" w:hAnsi="Arial" w:cs="Arial"/>
          <w:b/>
          <w:color w:val="333333"/>
          <w:sz w:val="18"/>
          <w:szCs w:val="18"/>
          <w:u w:val="single"/>
        </w:rPr>
      </w:pPr>
      <w:r>
        <w:rPr>
          <w:rFonts w:ascii="Arial" w:hAnsi="Arial" w:cs="Arial"/>
          <w:b/>
          <w:color w:val="333333"/>
          <w:sz w:val="18"/>
          <w:szCs w:val="18"/>
        </w:rPr>
        <w:t xml:space="preserve">Every contract or arrangement entered with a related party as mentioned </w:t>
      </w:r>
      <w:proofErr w:type="gramStart"/>
      <w:r>
        <w:rPr>
          <w:rFonts w:ascii="Arial" w:hAnsi="Arial" w:cs="Arial"/>
          <w:b/>
          <w:color w:val="333333"/>
          <w:sz w:val="18"/>
          <w:szCs w:val="18"/>
        </w:rPr>
        <w:t>above,</w:t>
      </w:r>
      <w:proofErr w:type="gramEnd"/>
      <w:r>
        <w:rPr>
          <w:rFonts w:ascii="Arial" w:hAnsi="Arial" w:cs="Arial"/>
          <w:b/>
          <w:color w:val="333333"/>
          <w:sz w:val="18"/>
          <w:szCs w:val="18"/>
        </w:rPr>
        <w:t xml:space="preserve"> shall be referred in Board report to the shareholders along with justification for entering into such contract or arrangement.</w:t>
      </w:r>
    </w:p>
    <w:p w:rsidR="00AC6F18" w:rsidRPr="00AC6F18" w:rsidRDefault="00AC6F18" w:rsidP="00AC6F18">
      <w:pPr>
        <w:pStyle w:val="NormalWeb"/>
        <w:shd w:val="clear" w:color="auto" w:fill="F2F2F2"/>
        <w:tabs>
          <w:tab w:val="left" w:pos="567"/>
        </w:tabs>
        <w:spacing w:before="0" w:beforeAutospacing="0" w:after="130" w:afterAutospacing="0" w:line="259" w:lineRule="atLeast"/>
        <w:ind w:left="426"/>
        <w:jc w:val="both"/>
        <w:rPr>
          <w:rFonts w:ascii="Arial" w:hAnsi="Arial" w:cs="Arial"/>
          <w:color w:val="FF0000"/>
          <w:sz w:val="18"/>
          <w:szCs w:val="18"/>
        </w:rPr>
      </w:pPr>
      <w:r w:rsidRPr="00AC6F18">
        <w:rPr>
          <w:rFonts w:ascii="Arial" w:hAnsi="Arial" w:cs="Arial"/>
          <w:color w:val="FF0000"/>
          <w:sz w:val="18"/>
          <w:szCs w:val="18"/>
        </w:rPr>
        <w:t xml:space="preserve">First </w:t>
      </w:r>
      <w:r w:rsidR="00477AA8">
        <w:rPr>
          <w:rFonts w:ascii="Arial" w:hAnsi="Arial" w:cs="Arial"/>
          <w:color w:val="FF0000"/>
          <w:sz w:val="18"/>
          <w:szCs w:val="18"/>
        </w:rPr>
        <w:t xml:space="preserve">and Second </w:t>
      </w:r>
      <w:r w:rsidRPr="00AC6F18">
        <w:rPr>
          <w:rFonts w:ascii="Arial" w:hAnsi="Arial" w:cs="Arial"/>
          <w:color w:val="FF0000"/>
          <w:sz w:val="18"/>
          <w:szCs w:val="18"/>
        </w:rPr>
        <w:t>Proviso of Section 188(1) is not applicable to</w:t>
      </w:r>
    </w:p>
    <w:p w:rsidR="00AC6F18" w:rsidRPr="00AC6F18" w:rsidRDefault="00AC6F18" w:rsidP="007A436A">
      <w:pPr>
        <w:pStyle w:val="NormalWeb"/>
        <w:numPr>
          <w:ilvl w:val="0"/>
          <w:numId w:val="47"/>
        </w:numPr>
        <w:shd w:val="clear" w:color="auto" w:fill="F2F2F2"/>
        <w:tabs>
          <w:tab w:val="left" w:pos="567"/>
        </w:tabs>
        <w:spacing w:before="0" w:beforeAutospacing="0" w:after="130" w:afterAutospacing="0" w:line="259" w:lineRule="atLeast"/>
        <w:jc w:val="both"/>
        <w:rPr>
          <w:rFonts w:ascii="Arial" w:hAnsi="Arial" w:cs="Arial"/>
          <w:b/>
          <w:color w:val="FF0000"/>
          <w:sz w:val="18"/>
          <w:szCs w:val="18"/>
          <w:u w:val="single"/>
        </w:rPr>
      </w:pPr>
      <w:r w:rsidRPr="00AC6F18">
        <w:rPr>
          <w:rFonts w:ascii="Arial" w:hAnsi="Arial" w:cs="Arial"/>
          <w:color w:val="FF0000"/>
          <w:sz w:val="18"/>
          <w:szCs w:val="18"/>
        </w:rPr>
        <w:t>Government Company entered into contract or arrangement with another Government Company.</w:t>
      </w:r>
    </w:p>
    <w:p w:rsidR="00AC6F18" w:rsidRPr="00AC6F18" w:rsidRDefault="00AC6F18" w:rsidP="007A436A">
      <w:pPr>
        <w:pStyle w:val="NormalWeb"/>
        <w:numPr>
          <w:ilvl w:val="0"/>
          <w:numId w:val="47"/>
        </w:numPr>
        <w:shd w:val="clear" w:color="auto" w:fill="F2F2F2"/>
        <w:tabs>
          <w:tab w:val="left" w:pos="567"/>
        </w:tabs>
        <w:spacing w:before="0" w:beforeAutospacing="0" w:after="130" w:afterAutospacing="0" w:line="259" w:lineRule="atLeast"/>
        <w:jc w:val="both"/>
        <w:rPr>
          <w:rFonts w:ascii="Arial" w:hAnsi="Arial" w:cs="Arial"/>
          <w:b/>
          <w:color w:val="FF0000"/>
          <w:sz w:val="18"/>
          <w:szCs w:val="18"/>
          <w:u w:val="single"/>
        </w:rPr>
      </w:pPr>
      <w:r w:rsidRPr="00AC6F18">
        <w:rPr>
          <w:rFonts w:ascii="Arial" w:hAnsi="Arial" w:cs="Arial"/>
          <w:color w:val="FF0000"/>
          <w:sz w:val="18"/>
          <w:szCs w:val="18"/>
        </w:rPr>
        <w:t>Unlisted Government Company, i</w:t>
      </w:r>
      <w:r>
        <w:rPr>
          <w:rFonts w:ascii="Arial" w:hAnsi="Arial" w:cs="Arial"/>
          <w:color w:val="FF0000"/>
          <w:sz w:val="18"/>
          <w:szCs w:val="18"/>
        </w:rPr>
        <w:t>f prior approval of Department or Ministry is taken.</w:t>
      </w:r>
    </w:p>
    <w:p w:rsidR="002B66DE" w:rsidRPr="002B66DE" w:rsidRDefault="002B66DE" w:rsidP="002B66DE">
      <w:pPr>
        <w:pStyle w:val="NormalWeb"/>
        <w:shd w:val="clear" w:color="auto" w:fill="F2F2F2"/>
        <w:spacing w:before="0" w:beforeAutospacing="0" w:after="130" w:afterAutospacing="0" w:line="259" w:lineRule="atLeast"/>
        <w:jc w:val="both"/>
        <w:rPr>
          <w:rFonts w:ascii="Arial" w:hAnsi="Arial" w:cs="Arial"/>
          <w:b/>
          <w:color w:val="333333"/>
          <w:sz w:val="18"/>
          <w:szCs w:val="18"/>
        </w:rPr>
      </w:pPr>
    </w:p>
    <w:p w:rsidR="003A5291" w:rsidRDefault="003A5291" w:rsidP="003A5291">
      <w:pPr>
        <w:pStyle w:val="ListParagraph"/>
        <w:autoSpaceDE w:val="0"/>
        <w:autoSpaceDN w:val="0"/>
        <w:adjustRightInd w:val="0"/>
        <w:spacing w:after="0" w:line="240" w:lineRule="auto"/>
        <w:ind w:hanging="862"/>
        <w:rPr>
          <w:rFonts w:ascii="Perpetua" w:hAnsi="Perpetua" w:cs="Perpetua"/>
          <w:color w:val="000000"/>
          <w:sz w:val="28"/>
          <w:szCs w:val="28"/>
        </w:rPr>
      </w:pPr>
    </w:p>
    <w:tbl>
      <w:tblPr>
        <w:tblStyle w:val="TableGrid"/>
        <w:tblW w:w="0" w:type="auto"/>
        <w:tblInd w:w="534" w:type="dxa"/>
        <w:tblLook w:val="04A0" w:firstRow="1" w:lastRow="0" w:firstColumn="1" w:lastColumn="0" w:noHBand="0" w:noVBand="1"/>
      </w:tblPr>
      <w:tblGrid>
        <w:gridCol w:w="7938"/>
      </w:tblGrid>
      <w:tr w:rsidR="003A5291" w:rsidTr="004D5485">
        <w:tc>
          <w:tcPr>
            <w:tcW w:w="7938" w:type="dxa"/>
          </w:tcPr>
          <w:p w:rsidR="003A5291" w:rsidRPr="00B407EB" w:rsidRDefault="003A5291" w:rsidP="004D5485">
            <w:pPr>
              <w:autoSpaceDE w:val="0"/>
              <w:autoSpaceDN w:val="0"/>
              <w:adjustRightInd w:val="0"/>
              <w:rPr>
                <w:rFonts w:ascii="FranklinGothic-Book" w:hAnsi="FranklinGothic-Book" w:cs="FranklinGothic-Book"/>
                <w:b/>
                <w:color w:val="696464"/>
                <w:sz w:val="24"/>
                <w:szCs w:val="24"/>
              </w:rPr>
            </w:pPr>
            <w:r w:rsidRPr="00B407EB">
              <w:rPr>
                <w:rFonts w:ascii="FranklinGothic-Book" w:hAnsi="FranklinGothic-Book" w:cs="FranklinGothic-Book"/>
                <w:b/>
                <w:color w:val="696464"/>
                <w:sz w:val="24"/>
                <w:szCs w:val="24"/>
              </w:rPr>
              <w:t>Register of contracts or arrangements in which</w:t>
            </w:r>
          </w:p>
          <w:p w:rsidR="003A5291" w:rsidRDefault="003A5291" w:rsidP="004D5485">
            <w:pPr>
              <w:pStyle w:val="ListParagraph"/>
              <w:autoSpaceDE w:val="0"/>
              <w:autoSpaceDN w:val="0"/>
              <w:adjustRightInd w:val="0"/>
              <w:ind w:left="0"/>
              <w:rPr>
                <w:rFonts w:ascii="Perpetua" w:hAnsi="Perpetua" w:cs="Perpetua"/>
                <w:color w:val="000000"/>
                <w:sz w:val="28"/>
                <w:szCs w:val="28"/>
              </w:rPr>
            </w:pPr>
            <w:proofErr w:type="gramStart"/>
            <w:r w:rsidRPr="00B407EB">
              <w:rPr>
                <w:rFonts w:ascii="FranklinGothic-Book" w:hAnsi="FranklinGothic-Book" w:cs="FranklinGothic-Book"/>
                <w:b/>
                <w:color w:val="696464"/>
                <w:sz w:val="24"/>
                <w:szCs w:val="24"/>
              </w:rPr>
              <w:t>directors</w:t>
            </w:r>
            <w:proofErr w:type="gramEnd"/>
            <w:r w:rsidRPr="00B407EB">
              <w:rPr>
                <w:rFonts w:ascii="FranklinGothic-Book" w:hAnsi="FranklinGothic-Book" w:cs="FranklinGothic-Book"/>
                <w:b/>
                <w:color w:val="696464"/>
                <w:sz w:val="24"/>
                <w:szCs w:val="24"/>
              </w:rPr>
              <w:t xml:space="preserve"> are interested. (S:189)(R :16)</w:t>
            </w:r>
          </w:p>
        </w:tc>
      </w:tr>
      <w:tr w:rsidR="003A5291" w:rsidTr="004D5485">
        <w:tc>
          <w:tcPr>
            <w:tcW w:w="7938" w:type="dxa"/>
          </w:tcPr>
          <w:p w:rsidR="003A5291" w:rsidRPr="00B407EB" w:rsidRDefault="003A5291" w:rsidP="004D5485">
            <w:pPr>
              <w:autoSpaceDE w:val="0"/>
              <w:autoSpaceDN w:val="0"/>
              <w:adjustRightInd w:val="0"/>
              <w:rPr>
                <w:rFonts w:ascii="Perpetua" w:hAnsi="Perpetua" w:cs="Perpetua"/>
                <w:color w:val="000000"/>
                <w:sz w:val="24"/>
                <w:szCs w:val="24"/>
              </w:rPr>
            </w:pPr>
            <w:r w:rsidRPr="00B407EB">
              <w:rPr>
                <w:rFonts w:ascii="Perpetua" w:hAnsi="Perpetua" w:cs="Perpetua"/>
                <w:color w:val="000000"/>
                <w:sz w:val="24"/>
                <w:szCs w:val="24"/>
              </w:rPr>
              <w:t>Company shall maintain a register in Form “MBP-4” for contracts</w:t>
            </w:r>
          </w:p>
          <w:p w:rsidR="003A5291" w:rsidRPr="00B407EB" w:rsidRDefault="003A5291" w:rsidP="004D5485">
            <w:pPr>
              <w:autoSpaceDE w:val="0"/>
              <w:autoSpaceDN w:val="0"/>
              <w:adjustRightInd w:val="0"/>
              <w:rPr>
                <w:rFonts w:ascii="Perpetua" w:hAnsi="Perpetua" w:cs="Perpetua"/>
                <w:color w:val="000000"/>
                <w:sz w:val="24"/>
                <w:szCs w:val="24"/>
              </w:rPr>
            </w:pPr>
            <w:proofErr w:type="gramStart"/>
            <w:r w:rsidRPr="00B407EB">
              <w:rPr>
                <w:rFonts w:ascii="Perpetua" w:hAnsi="Perpetua" w:cs="Perpetua"/>
                <w:color w:val="000000"/>
                <w:sz w:val="24"/>
                <w:szCs w:val="24"/>
              </w:rPr>
              <w:t>entered</w:t>
            </w:r>
            <w:proofErr w:type="gramEnd"/>
            <w:r w:rsidRPr="00B407EB">
              <w:rPr>
                <w:rFonts w:ascii="Perpetua" w:hAnsi="Perpetua" w:cs="Perpetua"/>
                <w:color w:val="000000"/>
                <w:sz w:val="24"/>
                <w:szCs w:val="24"/>
              </w:rPr>
              <w:t xml:space="preserve"> into under Section 184(2) or 188.</w:t>
            </w:r>
          </w:p>
          <w:p w:rsidR="003A5291" w:rsidRDefault="003A5291" w:rsidP="004D5485">
            <w:pPr>
              <w:pStyle w:val="ListParagraph"/>
              <w:autoSpaceDE w:val="0"/>
              <w:autoSpaceDN w:val="0"/>
              <w:adjustRightInd w:val="0"/>
              <w:ind w:left="0"/>
              <w:rPr>
                <w:rFonts w:ascii="Perpetua" w:hAnsi="Perpetua" w:cs="Perpetua"/>
                <w:color w:val="000000"/>
                <w:sz w:val="28"/>
                <w:szCs w:val="28"/>
              </w:rPr>
            </w:pPr>
          </w:p>
        </w:tc>
      </w:tr>
    </w:tbl>
    <w:p w:rsidR="00520A19" w:rsidRPr="00B861E0" w:rsidRDefault="00520A19" w:rsidP="00B861E0">
      <w:pPr>
        <w:tabs>
          <w:tab w:val="left" w:pos="720"/>
        </w:tabs>
        <w:autoSpaceDE w:val="0"/>
        <w:autoSpaceDN w:val="0"/>
        <w:adjustRightInd w:val="0"/>
        <w:spacing w:after="0" w:line="240" w:lineRule="auto"/>
        <w:rPr>
          <w:rFonts w:ascii="Perpetua" w:hAnsi="Perpetua" w:cs="Perpetua"/>
          <w:b/>
          <w:color w:val="000000"/>
          <w:sz w:val="28"/>
          <w:szCs w:val="28"/>
        </w:rPr>
      </w:pPr>
    </w:p>
    <w:p w:rsidR="00520A19" w:rsidRPr="00F61486" w:rsidRDefault="00520A19" w:rsidP="00AF4F73">
      <w:pPr>
        <w:pStyle w:val="ListParagraph"/>
        <w:tabs>
          <w:tab w:val="left" w:pos="720"/>
        </w:tabs>
        <w:autoSpaceDE w:val="0"/>
        <w:autoSpaceDN w:val="0"/>
        <w:adjustRightInd w:val="0"/>
        <w:spacing w:after="0" w:line="240" w:lineRule="auto"/>
        <w:ind w:hanging="720"/>
        <w:rPr>
          <w:rFonts w:ascii="Perpetua" w:hAnsi="Perpetua" w:cs="Perpetua"/>
          <w:b/>
          <w:color w:val="000000"/>
          <w:sz w:val="28"/>
          <w:szCs w:val="28"/>
        </w:rPr>
      </w:pPr>
    </w:p>
    <w:p w:rsidR="003A0FF1" w:rsidRPr="00352CF0" w:rsidRDefault="00B407EB" w:rsidP="00D448EA">
      <w:pPr>
        <w:pStyle w:val="ListParagraph"/>
        <w:autoSpaceDE w:val="0"/>
        <w:autoSpaceDN w:val="0"/>
        <w:adjustRightInd w:val="0"/>
        <w:spacing w:after="0" w:line="240" w:lineRule="auto"/>
        <w:rPr>
          <w:rFonts w:ascii="Perpetua" w:hAnsi="Perpetua" w:cs="Perpetua"/>
          <w:b/>
          <w:color w:val="000000"/>
          <w:sz w:val="28"/>
          <w:szCs w:val="28"/>
          <w:u w:val="single"/>
        </w:rPr>
      </w:pPr>
      <w:r w:rsidRPr="00B407EB">
        <w:rPr>
          <w:rFonts w:ascii="Perpetua" w:hAnsi="Perpetua" w:cs="Perpetua"/>
          <w:b/>
          <w:color w:val="000000"/>
          <w:sz w:val="28"/>
          <w:szCs w:val="28"/>
          <w:u w:val="single"/>
        </w:rPr>
        <w:t xml:space="preserve">Loans &amp; </w:t>
      </w:r>
      <w:proofErr w:type="gramStart"/>
      <w:r w:rsidRPr="00B407EB">
        <w:rPr>
          <w:rFonts w:ascii="Perpetua" w:hAnsi="Perpetua" w:cs="Perpetua"/>
          <w:b/>
          <w:color w:val="000000"/>
          <w:sz w:val="28"/>
          <w:szCs w:val="28"/>
          <w:u w:val="single"/>
        </w:rPr>
        <w:t>Investments</w:t>
      </w:r>
      <w:r w:rsidR="007F3201">
        <w:rPr>
          <w:rFonts w:ascii="Perpetua" w:hAnsi="Perpetua" w:cs="Perpetua"/>
          <w:b/>
          <w:color w:val="000000"/>
          <w:sz w:val="28"/>
          <w:szCs w:val="28"/>
          <w:u w:val="single"/>
        </w:rPr>
        <w:t xml:space="preserve">  -</w:t>
      </w:r>
      <w:proofErr w:type="gramEnd"/>
      <w:r w:rsidR="007F3201">
        <w:rPr>
          <w:rFonts w:ascii="Perpetua" w:hAnsi="Perpetua" w:cs="Perpetua"/>
          <w:b/>
          <w:color w:val="000000"/>
          <w:sz w:val="28"/>
          <w:szCs w:val="28"/>
          <w:u w:val="single"/>
        </w:rPr>
        <w:t>Section 185,186,187</w:t>
      </w:r>
    </w:p>
    <w:tbl>
      <w:tblPr>
        <w:tblStyle w:val="TableGrid"/>
        <w:tblW w:w="0" w:type="auto"/>
        <w:tblInd w:w="250" w:type="dxa"/>
        <w:tblLook w:val="04A0" w:firstRow="1" w:lastRow="0" w:firstColumn="1" w:lastColumn="0" w:noHBand="0" w:noVBand="1"/>
      </w:tblPr>
      <w:tblGrid>
        <w:gridCol w:w="8992"/>
      </w:tblGrid>
      <w:tr w:rsidR="00964749" w:rsidTr="00634A1E">
        <w:tc>
          <w:tcPr>
            <w:tcW w:w="8992" w:type="dxa"/>
          </w:tcPr>
          <w:p w:rsidR="00964749" w:rsidRPr="00964749" w:rsidRDefault="00964749" w:rsidP="00964749">
            <w:pPr>
              <w:autoSpaceDE w:val="0"/>
              <w:autoSpaceDN w:val="0"/>
              <w:adjustRightInd w:val="0"/>
              <w:rPr>
                <w:rFonts w:ascii="FranklinGothic-Book" w:hAnsi="FranklinGothic-Book" w:cs="FranklinGothic-Book"/>
                <w:color w:val="696464"/>
                <w:sz w:val="28"/>
                <w:szCs w:val="28"/>
              </w:rPr>
            </w:pPr>
            <w:r w:rsidRPr="00964749">
              <w:rPr>
                <w:rFonts w:ascii="FranklinGothic-Book" w:hAnsi="FranklinGothic-Book" w:cs="FranklinGothic-Book"/>
                <w:color w:val="696464"/>
                <w:sz w:val="28"/>
                <w:szCs w:val="28"/>
              </w:rPr>
              <w:t>Loan to directors, etc. (S:185) ( R : 10)</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000000"/>
                <w:sz w:val="28"/>
                <w:szCs w:val="28"/>
              </w:rPr>
              <w:t>Under Section185 there is total prohibition on making of loans to Directors or</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000000"/>
                <w:sz w:val="28"/>
                <w:szCs w:val="28"/>
              </w:rPr>
              <w:t>giving guarantee/providing security in connection with loan taken by director or</w:t>
            </w:r>
          </w:p>
          <w:p w:rsidR="00964749" w:rsidRPr="00964749" w:rsidRDefault="00B407EB" w:rsidP="00964749">
            <w:pPr>
              <w:autoSpaceDE w:val="0"/>
              <w:autoSpaceDN w:val="0"/>
              <w:adjustRightInd w:val="0"/>
              <w:rPr>
                <w:rFonts w:ascii="Perpetua" w:hAnsi="Perpetua" w:cs="Perpetua"/>
                <w:color w:val="000000"/>
                <w:sz w:val="28"/>
                <w:szCs w:val="28"/>
              </w:rPr>
            </w:pPr>
            <w:proofErr w:type="gramStart"/>
            <w:r>
              <w:rPr>
                <w:rFonts w:ascii="Perpetua" w:hAnsi="Perpetua" w:cs="Perpetua"/>
                <w:color w:val="000000"/>
                <w:sz w:val="28"/>
                <w:szCs w:val="28"/>
              </w:rPr>
              <w:t>any</w:t>
            </w:r>
            <w:proofErr w:type="gramEnd"/>
            <w:r>
              <w:rPr>
                <w:rFonts w:ascii="Perpetua" w:hAnsi="Perpetua" w:cs="Perpetua"/>
                <w:color w:val="000000"/>
                <w:sz w:val="28"/>
                <w:szCs w:val="28"/>
              </w:rPr>
              <w:t xml:space="preserve"> person in which director is </w:t>
            </w:r>
            <w:r w:rsidR="00862718">
              <w:rPr>
                <w:rFonts w:ascii="Perpetua" w:hAnsi="Perpetua" w:cs="Perpetua"/>
                <w:color w:val="000000"/>
                <w:sz w:val="28"/>
                <w:szCs w:val="28"/>
              </w:rPr>
              <w:t>interested.</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Wingdings2" w:hAnsi="Wingdings2" w:cs="Wingdings2"/>
                <w:color w:val="D44817"/>
                <w:sz w:val="28"/>
                <w:szCs w:val="28"/>
              </w:rPr>
              <w:t xml:space="preserve"> </w:t>
            </w:r>
            <w:r w:rsidRPr="00964749">
              <w:rPr>
                <w:rFonts w:ascii="Perpetua" w:hAnsi="Perpetua" w:cs="Perpetua"/>
                <w:color w:val="000000"/>
                <w:sz w:val="28"/>
                <w:szCs w:val="28"/>
              </w:rPr>
              <w:t>This sub-section shall not apply to:-</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a. </w:t>
            </w:r>
            <w:r w:rsidRPr="00964749">
              <w:rPr>
                <w:rFonts w:ascii="Perpetua" w:hAnsi="Perpetua" w:cs="Perpetua"/>
                <w:color w:val="000000"/>
                <w:sz w:val="28"/>
                <w:szCs w:val="28"/>
              </w:rPr>
              <w:t>Loan to MD or WTD:</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 </w:t>
            </w:r>
            <w:r w:rsidRPr="00964749">
              <w:rPr>
                <w:rFonts w:ascii="Perpetua" w:hAnsi="Perpetua" w:cs="Perpetua"/>
                <w:color w:val="000000"/>
                <w:sz w:val="28"/>
                <w:szCs w:val="28"/>
              </w:rPr>
              <w:t>as a part of service provided to all employees;</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 </w:t>
            </w:r>
            <w:r w:rsidRPr="00964749">
              <w:rPr>
                <w:rFonts w:ascii="Perpetua" w:hAnsi="Perpetua" w:cs="Perpetua"/>
                <w:color w:val="000000"/>
                <w:sz w:val="28"/>
                <w:szCs w:val="28"/>
              </w:rPr>
              <w:t>under any scheme approved by a special resolution;</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b. </w:t>
            </w:r>
            <w:r w:rsidRPr="00964749">
              <w:rPr>
                <w:rFonts w:ascii="Perpetua" w:hAnsi="Perpetua" w:cs="Perpetua"/>
                <w:color w:val="000000"/>
                <w:sz w:val="28"/>
                <w:szCs w:val="28"/>
              </w:rPr>
              <w:t>By a Company in ordinary course of business where the interest charged is not</w:t>
            </w:r>
          </w:p>
          <w:p w:rsidR="00964749" w:rsidRPr="00964749" w:rsidRDefault="00964749" w:rsidP="00964749">
            <w:pPr>
              <w:autoSpaceDE w:val="0"/>
              <w:autoSpaceDN w:val="0"/>
              <w:adjustRightInd w:val="0"/>
              <w:rPr>
                <w:rFonts w:ascii="Perpetua" w:hAnsi="Perpetua" w:cs="Perpetua"/>
                <w:color w:val="000000"/>
                <w:sz w:val="28"/>
                <w:szCs w:val="28"/>
              </w:rPr>
            </w:pPr>
            <w:proofErr w:type="gramStart"/>
            <w:r w:rsidRPr="00964749">
              <w:rPr>
                <w:rFonts w:ascii="Perpetua" w:hAnsi="Perpetua" w:cs="Perpetua"/>
                <w:color w:val="000000"/>
                <w:sz w:val="28"/>
                <w:szCs w:val="28"/>
              </w:rPr>
              <w:t>less</w:t>
            </w:r>
            <w:proofErr w:type="gramEnd"/>
            <w:r w:rsidRPr="00964749">
              <w:rPr>
                <w:rFonts w:ascii="Perpetua" w:hAnsi="Perpetua" w:cs="Perpetua"/>
                <w:color w:val="000000"/>
                <w:sz w:val="28"/>
                <w:szCs w:val="28"/>
              </w:rPr>
              <w:t xml:space="preserve"> than that fixed by RBI.</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c. </w:t>
            </w:r>
            <w:r w:rsidRPr="00964749">
              <w:rPr>
                <w:rFonts w:ascii="Perpetua" w:hAnsi="Perpetua" w:cs="Perpetua"/>
                <w:color w:val="000000"/>
                <w:sz w:val="28"/>
                <w:szCs w:val="28"/>
              </w:rPr>
              <w:t>Loan/Guarantee/Security provided by a holding Company to its WOS.</w:t>
            </w:r>
          </w:p>
          <w:p w:rsidR="00964749" w:rsidRPr="00964749" w:rsidRDefault="00964749" w:rsidP="00964749">
            <w:pPr>
              <w:autoSpaceDE w:val="0"/>
              <w:autoSpaceDN w:val="0"/>
              <w:adjustRightInd w:val="0"/>
              <w:rPr>
                <w:rFonts w:ascii="Perpetua" w:hAnsi="Perpetua" w:cs="Perpetua"/>
                <w:color w:val="000000"/>
                <w:sz w:val="28"/>
                <w:szCs w:val="28"/>
              </w:rPr>
            </w:pPr>
            <w:r w:rsidRPr="00964749">
              <w:rPr>
                <w:rFonts w:ascii="Perpetua" w:hAnsi="Perpetua" w:cs="Perpetua"/>
                <w:color w:val="D44817"/>
                <w:sz w:val="28"/>
                <w:szCs w:val="28"/>
              </w:rPr>
              <w:t xml:space="preserve">d. </w:t>
            </w:r>
            <w:r w:rsidRPr="00964749">
              <w:rPr>
                <w:rFonts w:ascii="Perpetua" w:hAnsi="Perpetua" w:cs="Perpetua"/>
                <w:color w:val="000000"/>
                <w:sz w:val="28"/>
                <w:szCs w:val="28"/>
              </w:rPr>
              <w:t>Providing of Guarantee/Security by a Holding Company for a loan provided by</w:t>
            </w:r>
          </w:p>
          <w:p w:rsidR="00964749" w:rsidRDefault="00964749" w:rsidP="00964749">
            <w:pPr>
              <w:autoSpaceDE w:val="0"/>
              <w:autoSpaceDN w:val="0"/>
              <w:adjustRightInd w:val="0"/>
              <w:rPr>
                <w:rFonts w:ascii="Perpetua" w:hAnsi="Perpetua" w:cs="Perpetua"/>
                <w:color w:val="000000"/>
                <w:sz w:val="28"/>
                <w:szCs w:val="28"/>
              </w:rPr>
            </w:pPr>
            <w:proofErr w:type="gramStart"/>
            <w:r w:rsidRPr="00964749">
              <w:rPr>
                <w:rFonts w:ascii="Perpetua" w:hAnsi="Perpetua" w:cs="Perpetua"/>
                <w:color w:val="000000"/>
                <w:sz w:val="28"/>
                <w:szCs w:val="28"/>
              </w:rPr>
              <w:t>a</w:t>
            </w:r>
            <w:proofErr w:type="gramEnd"/>
            <w:r w:rsidRPr="00964749">
              <w:rPr>
                <w:rFonts w:ascii="Perpetua" w:hAnsi="Perpetua" w:cs="Perpetua"/>
                <w:color w:val="000000"/>
                <w:sz w:val="28"/>
                <w:szCs w:val="28"/>
              </w:rPr>
              <w:t xml:space="preserve"> Bank to its </w:t>
            </w:r>
            <w:r w:rsidR="00871B35">
              <w:rPr>
                <w:rFonts w:ascii="Perpetua" w:hAnsi="Perpetua" w:cs="Perpetua"/>
                <w:color w:val="000000"/>
                <w:sz w:val="28"/>
                <w:szCs w:val="28"/>
              </w:rPr>
              <w:t>subsidiary company</w:t>
            </w:r>
            <w:r w:rsidRPr="00964749">
              <w:rPr>
                <w:rFonts w:ascii="Perpetua" w:hAnsi="Perpetua" w:cs="Perpetua"/>
                <w:color w:val="000000"/>
                <w:sz w:val="28"/>
                <w:szCs w:val="28"/>
              </w:rPr>
              <w:t>.</w:t>
            </w:r>
          </w:p>
          <w:p w:rsidR="00871B35" w:rsidRPr="00964749" w:rsidRDefault="00871B35" w:rsidP="00964749">
            <w:pPr>
              <w:autoSpaceDE w:val="0"/>
              <w:autoSpaceDN w:val="0"/>
              <w:adjustRightInd w:val="0"/>
              <w:rPr>
                <w:rFonts w:ascii="Perpetua" w:hAnsi="Perpetua" w:cs="Perpetua"/>
                <w:color w:val="000000"/>
                <w:sz w:val="28"/>
                <w:szCs w:val="28"/>
              </w:rPr>
            </w:pPr>
          </w:p>
          <w:p w:rsidR="00964749" w:rsidRPr="00871B35" w:rsidRDefault="00964749" w:rsidP="00964749">
            <w:pPr>
              <w:autoSpaceDE w:val="0"/>
              <w:autoSpaceDN w:val="0"/>
              <w:adjustRightInd w:val="0"/>
              <w:rPr>
                <w:rFonts w:ascii="Perpetua" w:hAnsi="Perpetua" w:cs="Perpetua"/>
                <w:color w:val="FF0000"/>
                <w:sz w:val="28"/>
                <w:szCs w:val="28"/>
              </w:rPr>
            </w:pPr>
            <w:r w:rsidRPr="00871B35">
              <w:rPr>
                <w:rFonts w:ascii="Perpetua" w:hAnsi="Perpetua" w:cs="Perpetua"/>
                <w:color w:val="FF0000"/>
                <w:sz w:val="28"/>
                <w:szCs w:val="28"/>
              </w:rPr>
              <w:t>(Provided such loan is utilised by the subsidiary for its principal business activities)</w:t>
            </w:r>
          </w:p>
          <w:p w:rsidR="00964749" w:rsidRPr="00964749" w:rsidRDefault="00964749" w:rsidP="00964749">
            <w:pPr>
              <w:pStyle w:val="ListParagraph"/>
              <w:autoSpaceDE w:val="0"/>
              <w:autoSpaceDN w:val="0"/>
              <w:adjustRightInd w:val="0"/>
              <w:rPr>
                <w:rFonts w:ascii="Perpetua" w:hAnsi="Perpetua" w:cs="Perpetua"/>
                <w:color w:val="000000"/>
                <w:sz w:val="28"/>
                <w:szCs w:val="28"/>
              </w:rPr>
            </w:pPr>
            <w:r w:rsidRPr="00964749">
              <w:rPr>
                <w:rFonts w:ascii="Arial" w:hAnsi="Arial" w:cs="Arial"/>
                <w:color w:val="D44817"/>
                <w:sz w:val="28"/>
                <w:szCs w:val="28"/>
              </w:rPr>
              <w:t>􀁹</w:t>
            </w:r>
            <w:r w:rsidRPr="00964749">
              <w:rPr>
                <w:rFonts w:ascii="Wingdings2" w:hAnsi="Wingdings2" w:cs="Wingdings2"/>
                <w:color w:val="D44817"/>
                <w:sz w:val="28"/>
                <w:szCs w:val="28"/>
              </w:rPr>
              <w:t xml:space="preserve"> </w:t>
            </w:r>
            <w:r w:rsidRPr="00964749">
              <w:rPr>
                <w:rFonts w:ascii="Perpetua" w:hAnsi="Perpetua" w:cs="Perpetua"/>
                <w:color w:val="000000"/>
                <w:sz w:val="28"/>
                <w:szCs w:val="28"/>
              </w:rPr>
              <w:t>No Central Government approval is required under this Section now.</w:t>
            </w:r>
          </w:p>
          <w:p w:rsidR="00964749" w:rsidRPr="00964749" w:rsidRDefault="00964749" w:rsidP="00D448EA">
            <w:pPr>
              <w:pStyle w:val="ListParagraph"/>
              <w:autoSpaceDE w:val="0"/>
              <w:autoSpaceDN w:val="0"/>
              <w:adjustRightInd w:val="0"/>
              <w:ind w:left="0"/>
              <w:rPr>
                <w:rFonts w:ascii="Perpetua" w:hAnsi="Perpetua" w:cs="Perpetua"/>
                <w:color w:val="000000"/>
                <w:sz w:val="28"/>
                <w:szCs w:val="28"/>
              </w:rPr>
            </w:pPr>
          </w:p>
        </w:tc>
      </w:tr>
      <w:tr w:rsidR="00862718" w:rsidTr="00634A1E">
        <w:tc>
          <w:tcPr>
            <w:tcW w:w="8992" w:type="dxa"/>
          </w:tcPr>
          <w:p w:rsidR="00862718" w:rsidRPr="00964749" w:rsidRDefault="00862718" w:rsidP="00964749">
            <w:pPr>
              <w:autoSpaceDE w:val="0"/>
              <w:autoSpaceDN w:val="0"/>
              <w:adjustRightInd w:val="0"/>
              <w:rPr>
                <w:rFonts w:ascii="FranklinGothic-Book" w:hAnsi="FranklinGothic-Book" w:cs="FranklinGothic-Book"/>
                <w:color w:val="696464"/>
                <w:sz w:val="28"/>
                <w:szCs w:val="28"/>
              </w:rPr>
            </w:pPr>
          </w:p>
        </w:tc>
      </w:tr>
    </w:tbl>
    <w:p w:rsidR="00964749" w:rsidRDefault="00964749" w:rsidP="00D448EA">
      <w:pPr>
        <w:pStyle w:val="ListParagraph"/>
        <w:autoSpaceDE w:val="0"/>
        <w:autoSpaceDN w:val="0"/>
        <w:adjustRightInd w:val="0"/>
        <w:spacing w:after="0" w:line="240" w:lineRule="auto"/>
        <w:rPr>
          <w:rFonts w:ascii="Perpetua" w:hAnsi="Perpetua" w:cs="Perpetua"/>
          <w:color w:val="000000"/>
          <w:sz w:val="28"/>
          <w:szCs w:val="28"/>
        </w:rPr>
      </w:pPr>
    </w:p>
    <w:p w:rsidR="00C4065B" w:rsidRDefault="00C4065B" w:rsidP="00C4065B">
      <w:pPr>
        <w:pStyle w:val="ListParagraph"/>
        <w:tabs>
          <w:tab w:val="left" w:pos="720"/>
        </w:tabs>
        <w:autoSpaceDE w:val="0"/>
        <w:autoSpaceDN w:val="0"/>
        <w:adjustRightInd w:val="0"/>
        <w:spacing w:after="0" w:line="240" w:lineRule="auto"/>
        <w:ind w:hanging="540"/>
        <w:rPr>
          <w:rFonts w:ascii="Perpetua" w:hAnsi="Perpetua" w:cs="Perpetua"/>
          <w:color w:val="000000"/>
          <w:sz w:val="28"/>
          <w:szCs w:val="28"/>
        </w:rPr>
      </w:pPr>
    </w:p>
    <w:p w:rsidR="00520A19" w:rsidRDefault="00520A19" w:rsidP="00DE6339">
      <w:pPr>
        <w:pStyle w:val="NormalWeb"/>
        <w:shd w:val="clear" w:color="auto" w:fill="F2F2F2"/>
        <w:spacing w:before="0" w:beforeAutospacing="0" w:after="150" w:afterAutospacing="0" w:line="300" w:lineRule="atLeast"/>
        <w:jc w:val="both"/>
        <w:rPr>
          <w:rStyle w:val="Strong"/>
          <w:rFonts w:ascii="Arial" w:hAnsi="Arial" w:cs="Arial"/>
          <w:color w:val="993300"/>
          <w:sz w:val="21"/>
          <w:szCs w:val="21"/>
        </w:rPr>
      </w:pPr>
    </w:p>
    <w:p w:rsidR="00C4065B" w:rsidRDefault="00C4065B" w:rsidP="005F5931">
      <w:pPr>
        <w:pStyle w:val="ListParagraph"/>
        <w:tabs>
          <w:tab w:val="left" w:pos="180"/>
        </w:tabs>
        <w:autoSpaceDE w:val="0"/>
        <w:autoSpaceDN w:val="0"/>
        <w:adjustRightInd w:val="0"/>
        <w:spacing w:after="0" w:line="240" w:lineRule="auto"/>
        <w:ind w:left="90" w:hanging="90"/>
        <w:rPr>
          <w:rFonts w:ascii="Perpetua" w:hAnsi="Perpetua" w:cs="Perpetua"/>
          <w:b/>
          <w:color w:val="000000"/>
          <w:sz w:val="28"/>
          <w:szCs w:val="28"/>
        </w:rPr>
      </w:pPr>
    </w:p>
    <w:p w:rsidR="00520A19" w:rsidRPr="005F5931" w:rsidRDefault="00520A19" w:rsidP="005F5931">
      <w:pPr>
        <w:pStyle w:val="ListParagraph"/>
        <w:tabs>
          <w:tab w:val="left" w:pos="180"/>
        </w:tabs>
        <w:autoSpaceDE w:val="0"/>
        <w:autoSpaceDN w:val="0"/>
        <w:adjustRightInd w:val="0"/>
        <w:spacing w:after="0" w:line="240" w:lineRule="auto"/>
        <w:ind w:left="90" w:hanging="90"/>
        <w:rPr>
          <w:rFonts w:ascii="Perpetua" w:hAnsi="Perpetua" w:cs="Perpetua"/>
          <w:b/>
          <w:color w:val="000000"/>
          <w:sz w:val="28"/>
          <w:szCs w:val="28"/>
        </w:rPr>
      </w:pPr>
    </w:p>
    <w:tbl>
      <w:tblPr>
        <w:tblStyle w:val="TableGrid"/>
        <w:tblW w:w="0" w:type="auto"/>
        <w:tblInd w:w="250" w:type="dxa"/>
        <w:tblLook w:val="04A0" w:firstRow="1" w:lastRow="0" w:firstColumn="1" w:lastColumn="0" w:noHBand="0" w:noVBand="1"/>
      </w:tblPr>
      <w:tblGrid>
        <w:gridCol w:w="8992"/>
      </w:tblGrid>
      <w:tr w:rsidR="00862718" w:rsidTr="008D618C">
        <w:tc>
          <w:tcPr>
            <w:tcW w:w="8992" w:type="dxa"/>
          </w:tcPr>
          <w:p w:rsidR="00862718" w:rsidRPr="00862718" w:rsidRDefault="00862718" w:rsidP="00D448EA">
            <w:pPr>
              <w:pStyle w:val="ListParagraph"/>
              <w:autoSpaceDE w:val="0"/>
              <w:autoSpaceDN w:val="0"/>
              <w:adjustRightInd w:val="0"/>
              <w:ind w:left="0"/>
              <w:rPr>
                <w:rFonts w:ascii="FranklinGothic-Book" w:hAnsi="FranklinGothic-Book" w:cs="FranklinGothic-Book"/>
                <w:b/>
                <w:color w:val="696464"/>
                <w:sz w:val="28"/>
                <w:szCs w:val="28"/>
              </w:rPr>
            </w:pPr>
            <w:r w:rsidRPr="00862718">
              <w:rPr>
                <w:rFonts w:ascii="Perpetua" w:hAnsi="Perpetua" w:cs="Perpetua"/>
                <w:b/>
                <w:color w:val="000000"/>
                <w:sz w:val="28"/>
                <w:szCs w:val="28"/>
              </w:rPr>
              <w:t>Section 186</w:t>
            </w:r>
            <w:r>
              <w:rPr>
                <w:rFonts w:ascii="Perpetua" w:hAnsi="Perpetua" w:cs="Perpetua"/>
                <w:color w:val="000000"/>
                <w:sz w:val="28"/>
                <w:szCs w:val="28"/>
              </w:rPr>
              <w:t>-</w:t>
            </w:r>
            <w:r w:rsidRPr="00862718">
              <w:rPr>
                <w:rFonts w:ascii="FranklinGothic-Book" w:hAnsi="FranklinGothic-Book" w:cs="FranklinGothic-Book"/>
                <w:b/>
                <w:color w:val="696464"/>
                <w:sz w:val="24"/>
                <w:szCs w:val="24"/>
              </w:rPr>
              <w:t>Loan and investment by company.</w:t>
            </w:r>
          </w:p>
          <w:p w:rsidR="00862718" w:rsidRPr="00862718" w:rsidRDefault="00862718" w:rsidP="00D448EA">
            <w:pPr>
              <w:pStyle w:val="ListParagraph"/>
              <w:autoSpaceDE w:val="0"/>
              <w:autoSpaceDN w:val="0"/>
              <w:adjustRightInd w:val="0"/>
              <w:ind w:left="0"/>
              <w:rPr>
                <w:rFonts w:ascii="Perpetua" w:hAnsi="Perpetua" w:cs="Perpetua"/>
                <w:color w:val="000000"/>
                <w:sz w:val="24"/>
                <w:szCs w:val="24"/>
              </w:rPr>
            </w:pPr>
            <w:r w:rsidRPr="00862718">
              <w:rPr>
                <w:rFonts w:ascii="FranklinGothic-Book" w:hAnsi="FranklinGothic-Book" w:cs="FranklinGothic-Book"/>
                <w:b/>
                <w:color w:val="696464"/>
                <w:sz w:val="24"/>
                <w:szCs w:val="24"/>
              </w:rPr>
              <w:t>(S: 186)(R : 11 to 13)</w:t>
            </w:r>
          </w:p>
        </w:tc>
      </w:tr>
      <w:tr w:rsidR="00862718" w:rsidTr="00634A1E">
        <w:trPr>
          <w:trHeight w:val="2684"/>
        </w:trPr>
        <w:tc>
          <w:tcPr>
            <w:tcW w:w="8992" w:type="dxa"/>
          </w:tcPr>
          <w:p w:rsidR="0002056A" w:rsidRDefault="0002056A" w:rsidP="00B16D1A">
            <w:pPr>
              <w:pStyle w:val="ListParagraph"/>
              <w:autoSpaceDE w:val="0"/>
              <w:autoSpaceDN w:val="0"/>
              <w:adjustRightInd w:val="0"/>
              <w:ind w:left="414"/>
              <w:rPr>
                <w:rFonts w:ascii="Perpetua" w:hAnsi="Perpetua" w:cs="Perpetua"/>
                <w:color w:val="000000"/>
                <w:sz w:val="24"/>
                <w:szCs w:val="24"/>
              </w:rPr>
            </w:pPr>
          </w:p>
          <w:p w:rsidR="0002056A" w:rsidRPr="0002056A" w:rsidRDefault="0002056A" w:rsidP="007A436A">
            <w:pPr>
              <w:pStyle w:val="ListParagraph"/>
              <w:numPr>
                <w:ilvl w:val="0"/>
                <w:numId w:val="23"/>
              </w:numPr>
              <w:autoSpaceDE w:val="0"/>
              <w:autoSpaceDN w:val="0"/>
              <w:adjustRightInd w:val="0"/>
              <w:ind w:left="414"/>
              <w:rPr>
                <w:rFonts w:ascii="Perpetua" w:hAnsi="Perpetua" w:cs="Perpetua"/>
                <w:sz w:val="24"/>
                <w:szCs w:val="24"/>
              </w:rPr>
            </w:pPr>
            <w:r w:rsidRPr="0002056A">
              <w:rPr>
                <w:rFonts w:ascii="Perpetua" w:hAnsi="Perpetua" w:cs="Perpetua"/>
                <w:sz w:val="24"/>
                <w:szCs w:val="24"/>
              </w:rPr>
              <w:t>Approval by special resolution is required where the</w:t>
            </w:r>
            <w:r>
              <w:rPr>
                <w:rFonts w:ascii="Perpetua" w:hAnsi="Perpetua" w:cs="Perpetua"/>
                <w:sz w:val="24"/>
                <w:szCs w:val="24"/>
              </w:rPr>
              <w:t xml:space="preserve"> inter-corporate</w:t>
            </w:r>
          </w:p>
          <w:p w:rsidR="0002056A" w:rsidRPr="0002056A" w:rsidRDefault="0002056A" w:rsidP="0002056A">
            <w:pPr>
              <w:autoSpaceDE w:val="0"/>
              <w:autoSpaceDN w:val="0"/>
              <w:adjustRightInd w:val="0"/>
              <w:ind w:left="414"/>
              <w:rPr>
                <w:rFonts w:ascii="Perpetua" w:hAnsi="Perpetua" w:cs="Perpetua"/>
                <w:sz w:val="24"/>
                <w:szCs w:val="24"/>
              </w:rPr>
            </w:pPr>
            <w:r w:rsidRPr="0002056A">
              <w:rPr>
                <w:rFonts w:ascii="Perpetua" w:hAnsi="Perpetua" w:cs="Perpetua"/>
                <w:sz w:val="24"/>
                <w:szCs w:val="24"/>
              </w:rPr>
              <w:t>loan/guarantee/security exceed 60% of its paid up capital, free reserves</w:t>
            </w:r>
          </w:p>
          <w:p w:rsidR="0002056A" w:rsidRDefault="0002056A" w:rsidP="0002056A">
            <w:pPr>
              <w:pStyle w:val="ListParagraph"/>
              <w:autoSpaceDE w:val="0"/>
              <w:autoSpaceDN w:val="0"/>
              <w:adjustRightInd w:val="0"/>
              <w:ind w:left="414"/>
              <w:rPr>
                <w:rFonts w:ascii="Perpetua" w:hAnsi="Perpetua" w:cs="Perpetua"/>
                <w:sz w:val="24"/>
                <w:szCs w:val="24"/>
              </w:rPr>
            </w:pPr>
            <w:r w:rsidRPr="0002056A">
              <w:rPr>
                <w:rFonts w:ascii="Perpetua" w:hAnsi="Perpetua" w:cs="Perpetua"/>
                <w:sz w:val="24"/>
                <w:szCs w:val="24"/>
              </w:rPr>
              <w:t>and securities premium account or 100% of its free reserves.</w:t>
            </w:r>
            <w:r w:rsidR="005B6428">
              <w:rPr>
                <w:rFonts w:ascii="Perpetua" w:hAnsi="Perpetua" w:cs="Perpetua"/>
                <w:sz w:val="24"/>
                <w:szCs w:val="24"/>
              </w:rPr>
              <w:t>[186(2)]</w:t>
            </w:r>
          </w:p>
          <w:p w:rsidR="0002056A" w:rsidRDefault="0002056A" w:rsidP="005B6428">
            <w:pPr>
              <w:pStyle w:val="ListParagraph"/>
              <w:autoSpaceDE w:val="0"/>
              <w:autoSpaceDN w:val="0"/>
              <w:adjustRightInd w:val="0"/>
              <w:ind w:left="273"/>
              <w:rPr>
                <w:rFonts w:ascii="Perpetua" w:hAnsi="Perpetua" w:cs="Perpetua"/>
                <w:b/>
                <w:sz w:val="24"/>
                <w:szCs w:val="24"/>
              </w:rPr>
            </w:pPr>
            <w:r w:rsidRPr="0002056A">
              <w:rPr>
                <w:rFonts w:ascii="Perpetua" w:hAnsi="Perpetua" w:cs="Perpetua"/>
                <w:b/>
                <w:sz w:val="24"/>
                <w:szCs w:val="24"/>
              </w:rPr>
              <w:t>When term loan is subsisting in PFI</w:t>
            </w:r>
            <w:r w:rsidR="005B6428">
              <w:rPr>
                <w:rFonts w:ascii="Perpetua" w:hAnsi="Perpetua" w:cs="Perpetua"/>
                <w:b/>
                <w:sz w:val="24"/>
                <w:szCs w:val="24"/>
              </w:rPr>
              <w:t>, conditions for every Inter-corporate Loans/Guarantee/Security</w:t>
            </w:r>
          </w:p>
          <w:p w:rsidR="005B6428" w:rsidRPr="005B6428" w:rsidRDefault="005B6428" w:rsidP="007A436A">
            <w:pPr>
              <w:pStyle w:val="ListParagraph"/>
              <w:numPr>
                <w:ilvl w:val="0"/>
                <w:numId w:val="23"/>
              </w:numPr>
              <w:autoSpaceDE w:val="0"/>
              <w:autoSpaceDN w:val="0"/>
              <w:adjustRightInd w:val="0"/>
              <w:ind w:left="1265"/>
              <w:rPr>
                <w:rFonts w:ascii="Perpetua" w:hAnsi="Perpetua" w:cs="Perpetua"/>
                <w:b/>
                <w:sz w:val="24"/>
                <w:szCs w:val="24"/>
              </w:rPr>
            </w:pPr>
            <w:r>
              <w:rPr>
                <w:rFonts w:ascii="Perpetua" w:hAnsi="Perpetua" w:cs="Perpetua"/>
                <w:sz w:val="24"/>
                <w:szCs w:val="24"/>
              </w:rPr>
              <w:t>Obtain unanimous consent of all directors present in Board Meeting</w:t>
            </w:r>
          </w:p>
          <w:p w:rsidR="005B6428" w:rsidRPr="005B6428" w:rsidRDefault="005B6428" w:rsidP="007A436A">
            <w:pPr>
              <w:pStyle w:val="ListParagraph"/>
              <w:numPr>
                <w:ilvl w:val="0"/>
                <w:numId w:val="23"/>
              </w:numPr>
              <w:autoSpaceDE w:val="0"/>
              <w:autoSpaceDN w:val="0"/>
              <w:adjustRightInd w:val="0"/>
              <w:ind w:left="1265"/>
              <w:rPr>
                <w:rFonts w:ascii="Perpetua" w:hAnsi="Perpetua" w:cs="Perpetua"/>
                <w:b/>
                <w:sz w:val="24"/>
                <w:szCs w:val="24"/>
              </w:rPr>
            </w:pPr>
            <w:r>
              <w:rPr>
                <w:rFonts w:ascii="Perpetua" w:hAnsi="Perpetua" w:cs="Perpetua"/>
                <w:sz w:val="24"/>
                <w:szCs w:val="24"/>
              </w:rPr>
              <w:t xml:space="preserve">Prior approval of </w:t>
            </w:r>
            <w:proofErr w:type="gramStart"/>
            <w:r>
              <w:rPr>
                <w:rFonts w:ascii="Perpetua" w:hAnsi="Perpetua" w:cs="Perpetua"/>
                <w:sz w:val="24"/>
                <w:szCs w:val="24"/>
              </w:rPr>
              <w:t>PFI .</w:t>
            </w:r>
            <w:proofErr w:type="gramEnd"/>
          </w:p>
          <w:p w:rsidR="005B6428" w:rsidRPr="00FE6C12" w:rsidRDefault="005B6428" w:rsidP="007A436A">
            <w:pPr>
              <w:pStyle w:val="ListParagraph"/>
              <w:numPr>
                <w:ilvl w:val="0"/>
                <w:numId w:val="23"/>
              </w:numPr>
              <w:autoSpaceDE w:val="0"/>
              <w:autoSpaceDN w:val="0"/>
              <w:adjustRightInd w:val="0"/>
              <w:ind w:left="1265"/>
              <w:rPr>
                <w:rFonts w:ascii="Perpetua" w:hAnsi="Perpetua" w:cs="Perpetua"/>
                <w:b/>
                <w:sz w:val="24"/>
                <w:szCs w:val="24"/>
              </w:rPr>
            </w:pPr>
            <w:r>
              <w:rPr>
                <w:rFonts w:ascii="Perpetua" w:hAnsi="Perpetua" w:cs="Perpetua"/>
                <w:sz w:val="24"/>
                <w:szCs w:val="24"/>
              </w:rPr>
              <w:t>However, if I/L/G/S is within limits &amp; company has not defaulted in repayment of loan/interest only unanimous consent is needed.PFI approval is not required.</w:t>
            </w:r>
          </w:p>
          <w:p w:rsidR="00FE6C12" w:rsidRPr="005B6428" w:rsidRDefault="00FE6C12" w:rsidP="00FE6C12">
            <w:pPr>
              <w:pStyle w:val="ListParagraph"/>
              <w:autoSpaceDE w:val="0"/>
              <w:autoSpaceDN w:val="0"/>
              <w:adjustRightInd w:val="0"/>
              <w:ind w:left="1265"/>
              <w:rPr>
                <w:rFonts w:ascii="Perpetua" w:hAnsi="Perpetua" w:cs="Perpetua"/>
                <w:b/>
                <w:sz w:val="24"/>
                <w:szCs w:val="24"/>
              </w:rPr>
            </w:pPr>
          </w:p>
          <w:p w:rsidR="005B6428" w:rsidRDefault="005B6428" w:rsidP="007A436A">
            <w:pPr>
              <w:pStyle w:val="ListParagraph"/>
              <w:numPr>
                <w:ilvl w:val="0"/>
                <w:numId w:val="23"/>
              </w:numPr>
              <w:autoSpaceDE w:val="0"/>
              <w:autoSpaceDN w:val="0"/>
              <w:adjustRightInd w:val="0"/>
              <w:ind w:left="414"/>
              <w:rPr>
                <w:rFonts w:ascii="Perpetua" w:hAnsi="Perpetua" w:cs="Perpetua"/>
                <w:b/>
                <w:sz w:val="24"/>
                <w:szCs w:val="24"/>
              </w:rPr>
            </w:pPr>
            <w:r>
              <w:rPr>
                <w:rFonts w:ascii="Perpetua" w:hAnsi="Perpetua" w:cs="Perpetua"/>
                <w:b/>
                <w:sz w:val="24"/>
                <w:szCs w:val="24"/>
              </w:rPr>
              <w:t>Exceptions of Section 186</w:t>
            </w:r>
          </w:p>
          <w:p w:rsidR="005B6428" w:rsidRDefault="005B6428" w:rsidP="005B6428">
            <w:pPr>
              <w:pStyle w:val="ListParagraph"/>
              <w:autoSpaceDE w:val="0"/>
              <w:autoSpaceDN w:val="0"/>
              <w:adjustRightInd w:val="0"/>
              <w:ind w:left="414"/>
              <w:rPr>
                <w:rFonts w:ascii="Perpetua" w:hAnsi="Perpetua" w:cs="Perpetua"/>
                <w:b/>
                <w:sz w:val="24"/>
                <w:szCs w:val="24"/>
              </w:rPr>
            </w:pPr>
            <w:proofErr w:type="gramStart"/>
            <w:r>
              <w:rPr>
                <w:rFonts w:ascii="Perpetua" w:hAnsi="Perpetua" w:cs="Perpetua"/>
                <w:b/>
                <w:sz w:val="24"/>
                <w:szCs w:val="24"/>
              </w:rPr>
              <w:t>a)</w:t>
            </w:r>
            <w:proofErr w:type="gramEnd"/>
            <w:r>
              <w:rPr>
                <w:rFonts w:ascii="Perpetua" w:hAnsi="Perpetua" w:cs="Perpetua"/>
                <w:b/>
                <w:sz w:val="24"/>
                <w:szCs w:val="24"/>
              </w:rPr>
              <w:t xml:space="preserve">Loan made/Guarantee given/Security given by Banking Co./Insurance </w:t>
            </w:r>
            <w:r w:rsidR="008D618C">
              <w:rPr>
                <w:rFonts w:ascii="Perpetua" w:hAnsi="Perpetua" w:cs="Perpetua"/>
                <w:b/>
                <w:sz w:val="24"/>
                <w:szCs w:val="24"/>
              </w:rPr>
              <w:t>Co/Housing finance Co in ordinary course of business.</w:t>
            </w:r>
          </w:p>
          <w:p w:rsidR="008D618C" w:rsidRDefault="008D618C" w:rsidP="005B6428">
            <w:pPr>
              <w:pStyle w:val="ListParagraph"/>
              <w:autoSpaceDE w:val="0"/>
              <w:autoSpaceDN w:val="0"/>
              <w:adjustRightInd w:val="0"/>
              <w:ind w:left="414"/>
              <w:rPr>
                <w:rFonts w:ascii="Perpetua" w:hAnsi="Perpetua" w:cs="Perpetua"/>
                <w:b/>
                <w:sz w:val="24"/>
                <w:szCs w:val="24"/>
              </w:rPr>
            </w:pPr>
            <w:proofErr w:type="gramStart"/>
            <w:r>
              <w:rPr>
                <w:rFonts w:ascii="Perpetua" w:hAnsi="Perpetua" w:cs="Perpetua"/>
                <w:b/>
                <w:sz w:val="24"/>
                <w:szCs w:val="24"/>
              </w:rPr>
              <w:t>b)Company</w:t>
            </w:r>
            <w:proofErr w:type="gramEnd"/>
            <w:r>
              <w:rPr>
                <w:rFonts w:ascii="Perpetua" w:hAnsi="Perpetua" w:cs="Perpetua"/>
                <w:b/>
                <w:sz w:val="24"/>
                <w:szCs w:val="24"/>
              </w:rPr>
              <w:t xml:space="preserve"> engaged in business of financing/infrastructure/NBFC's or any other Company whose principal business is acquisition of securities. </w:t>
            </w:r>
          </w:p>
          <w:p w:rsidR="008D618C" w:rsidRDefault="008D618C" w:rsidP="005B6428">
            <w:pPr>
              <w:pStyle w:val="ListParagraph"/>
              <w:autoSpaceDE w:val="0"/>
              <w:autoSpaceDN w:val="0"/>
              <w:adjustRightInd w:val="0"/>
              <w:ind w:left="414"/>
              <w:rPr>
                <w:rFonts w:ascii="Perpetua" w:hAnsi="Perpetua" w:cs="Perpetua"/>
                <w:b/>
                <w:sz w:val="24"/>
                <w:szCs w:val="24"/>
              </w:rPr>
            </w:pPr>
            <w:proofErr w:type="gramStart"/>
            <w:r>
              <w:rPr>
                <w:rFonts w:ascii="Perpetua" w:hAnsi="Perpetua" w:cs="Perpetua"/>
                <w:b/>
                <w:sz w:val="24"/>
                <w:szCs w:val="24"/>
              </w:rPr>
              <w:t>c)Allotment</w:t>
            </w:r>
            <w:proofErr w:type="gramEnd"/>
            <w:r>
              <w:rPr>
                <w:rFonts w:ascii="Perpetua" w:hAnsi="Perpetua" w:cs="Perpetua"/>
                <w:b/>
                <w:sz w:val="24"/>
                <w:szCs w:val="24"/>
              </w:rPr>
              <w:t xml:space="preserve"> of  Right Shares.</w:t>
            </w:r>
          </w:p>
          <w:p w:rsidR="008D618C" w:rsidRPr="008D618C" w:rsidRDefault="008D618C" w:rsidP="008D618C">
            <w:pPr>
              <w:autoSpaceDE w:val="0"/>
              <w:autoSpaceDN w:val="0"/>
              <w:adjustRightInd w:val="0"/>
              <w:rPr>
                <w:rFonts w:ascii="Perpetua" w:hAnsi="Perpetua" w:cs="Perpetua"/>
                <w:b/>
                <w:sz w:val="24"/>
                <w:szCs w:val="24"/>
              </w:rPr>
            </w:pPr>
            <w:r>
              <w:rPr>
                <w:rFonts w:ascii="Perpetua" w:hAnsi="Perpetua" w:cs="Perpetua"/>
                <w:b/>
                <w:sz w:val="24"/>
                <w:szCs w:val="24"/>
              </w:rPr>
              <w:t xml:space="preserve">        d</w:t>
            </w:r>
            <w:r w:rsidRPr="008D618C">
              <w:rPr>
                <w:rFonts w:ascii="Perpetua" w:hAnsi="Perpetua" w:cs="Perpetua"/>
                <w:sz w:val="24"/>
                <w:szCs w:val="24"/>
              </w:rPr>
              <w:t xml:space="preserve">) </w:t>
            </w:r>
            <w:r w:rsidRPr="008D618C">
              <w:rPr>
                <w:rFonts w:ascii="Perpetua" w:hAnsi="Perpetua" w:cs="Perpetua"/>
                <w:b/>
                <w:sz w:val="24"/>
                <w:szCs w:val="24"/>
              </w:rPr>
              <w:t>Where a loan/guarantee/security has been provided by a Company to its</w:t>
            </w:r>
          </w:p>
          <w:p w:rsidR="008D618C" w:rsidRPr="008D618C" w:rsidRDefault="008D618C" w:rsidP="008D618C">
            <w:pPr>
              <w:autoSpaceDE w:val="0"/>
              <w:autoSpaceDN w:val="0"/>
              <w:adjustRightInd w:val="0"/>
              <w:rPr>
                <w:rFonts w:ascii="Perpetua" w:hAnsi="Perpetua" w:cs="Perpetua"/>
                <w:b/>
                <w:sz w:val="24"/>
                <w:szCs w:val="24"/>
              </w:rPr>
            </w:pPr>
            <w:r w:rsidRPr="008D618C">
              <w:rPr>
                <w:rFonts w:ascii="Perpetua" w:hAnsi="Perpetua" w:cs="Perpetua"/>
                <w:b/>
                <w:sz w:val="24"/>
                <w:szCs w:val="24"/>
              </w:rPr>
              <w:t xml:space="preserve">         WOS, JV or acquisition is made by a Holding Company of shares of WOS</w:t>
            </w:r>
          </w:p>
          <w:p w:rsidR="008D618C" w:rsidRPr="008D618C" w:rsidRDefault="008D618C" w:rsidP="008D618C">
            <w:pPr>
              <w:autoSpaceDE w:val="0"/>
              <w:autoSpaceDN w:val="0"/>
              <w:adjustRightInd w:val="0"/>
              <w:rPr>
                <w:rFonts w:ascii="Perpetua" w:hAnsi="Perpetua" w:cs="Perpetua"/>
                <w:b/>
                <w:sz w:val="24"/>
                <w:szCs w:val="24"/>
              </w:rPr>
            </w:pPr>
            <w:r w:rsidRPr="008D618C">
              <w:rPr>
                <w:rFonts w:ascii="Perpetua" w:hAnsi="Perpetua" w:cs="Perpetua"/>
                <w:b/>
                <w:sz w:val="24"/>
                <w:szCs w:val="24"/>
              </w:rPr>
              <w:t xml:space="preserve">          </w:t>
            </w:r>
            <w:proofErr w:type="gramStart"/>
            <w:r w:rsidRPr="008D618C">
              <w:rPr>
                <w:rFonts w:ascii="Perpetua" w:hAnsi="Perpetua" w:cs="Perpetua"/>
                <w:b/>
                <w:sz w:val="24"/>
                <w:szCs w:val="24"/>
              </w:rPr>
              <w:t>no</w:t>
            </w:r>
            <w:proofErr w:type="gramEnd"/>
            <w:r w:rsidRPr="008D618C">
              <w:rPr>
                <w:rFonts w:ascii="Perpetua" w:hAnsi="Perpetua" w:cs="Perpetua"/>
                <w:b/>
                <w:sz w:val="24"/>
                <w:szCs w:val="24"/>
              </w:rPr>
              <w:t xml:space="preserve"> special resolution is required even if it exceeds the limit under Section 186(2).</w:t>
            </w:r>
          </w:p>
          <w:p w:rsidR="000A1F27" w:rsidRPr="000A1F27" w:rsidRDefault="000A1F27" w:rsidP="007A436A">
            <w:pPr>
              <w:pStyle w:val="ListParagraph"/>
              <w:numPr>
                <w:ilvl w:val="0"/>
                <w:numId w:val="24"/>
              </w:numPr>
              <w:spacing w:line="330" w:lineRule="atLeast"/>
              <w:ind w:left="317"/>
              <w:rPr>
                <w:rFonts w:ascii="Times New Roman" w:eastAsia="Times New Roman" w:hAnsi="Times New Roman" w:cs="Times New Roman"/>
                <w:b/>
                <w:color w:val="000000"/>
                <w:sz w:val="24"/>
                <w:szCs w:val="24"/>
                <w:u w:val="single"/>
                <w:lang w:eastAsia="en-IN"/>
              </w:rPr>
            </w:pPr>
            <w:r w:rsidRPr="000A1F27">
              <w:rPr>
                <w:rFonts w:ascii="Times New Roman" w:eastAsia="Times New Roman" w:hAnsi="Times New Roman" w:cs="Times New Roman"/>
                <w:b/>
                <w:color w:val="000000"/>
                <w:sz w:val="24"/>
                <w:szCs w:val="24"/>
                <w:u w:val="single"/>
                <w:lang w:eastAsia="en-IN"/>
              </w:rPr>
              <w:t>MCA Circular-10-3-2015</w:t>
            </w:r>
          </w:p>
          <w:p w:rsidR="000A1F27" w:rsidRDefault="000A1F27" w:rsidP="000A1F27">
            <w:pPr>
              <w:pStyle w:val="ListParagraph"/>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If a company gives loan to its EE's (other than MD/WTD) in accordance with condition of service and as per remuneration policy of co, Section 186 is not applicable.</w:t>
            </w:r>
          </w:p>
          <w:p w:rsidR="00FE6C12" w:rsidRDefault="00FE6C12" w:rsidP="000A1F27">
            <w:pPr>
              <w:pStyle w:val="ListParagraph"/>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PTR:</w:t>
            </w:r>
          </w:p>
          <w:p w:rsidR="00FE6C12" w:rsidRPr="000A1F27" w:rsidRDefault="00FE6C12" w:rsidP="000A1F27">
            <w:pPr>
              <w:pStyle w:val="ListParagraph"/>
              <w:spacing w:line="330" w:lineRule="atLeast"/>
              <w:ind w:left="317"/>
              <w:rPr>
                <w:rFonts w:ascii="Times New Roman" w:eastAsia="Times New Roman" w:hAnsi="Times New Roman" w:cs="Times New Roman"/>
                <w:b/>
                <w:color w:val="000000"/>
                <w:sz w:val="24"/>
                <w:szCs w:val="24"/>
                <w:lang w:eastAsia="en-IN"/>
              </w:rPr>
            </w:pPr>
            <w:r>
              <w:rPr>
                <w:rFonts w:ascii="Times New Roman" w:eastAsia="Times New Roman" w:hAnsi="Times New Roman" w:cs="Times New Roman"/>
                <w:b/>
                <w:color w:val="000000"/>
                <w:sz w:val="24"/>
                <w:szCs w:val="24"/>
                <w:lang w:eastAsia="en-IN"/>
              </w:rPr>
              <w:t>Delegation of power exercisable under Section 186 can be done to MD, Manager or Principal officers of the Company. However, Section 186 specifically provides that unanimous resolution of all directors are needed.</w:t>
            </w:r>
          </w:p>
        </w:tc>
      </w:tr>
    </w:tbl>
    <w:p w:rsidR="00862718" w:rsidRDefault="00862718" w:rsidP="00D448EA">
      <w:pPr>
        <w:pStyle w:val="ListParagraph"/>
        <w:autoSpaceDE w:val="0"/>
        <w:autoSpaceDN w:val="0"/>
        <w:adjustRightInd w:val="0"/>
        <w:spacing w:after="0" w:line="240" w:lineRule="auto"/>
        <w:rPr>
          <w:rFonts w:ascii="Perpetua" w:hAnsi="Perpetua" w:cs="Perpetua"/>
          <w:color w:val="000000"/>
          <w:sz w:val="28"/>
          <w:szCs w:val="28"/>
        </w:rPr>
      </w:pPr>
    </w:p>
    <w:tbl>
      <w:tblPr>
        <w:tblStyle w:val="TableGrid"/>
        <w:tblW w:w="9072" w:type="dxa"/>
        <w:tblInd w:w="250" w:type="dxa"/>
        <w:tblLook w:val="04A0" w:firstRow="1" w:lastRow="0" w:firstColumn="1" w:lastColumn="0" w:noHBand="0" w:noVBand="1"/>
      </w:tblPr>
      <w:tblGrid>
        <w:gridCol w:w="9072"/>
      </w:tblGrid>
      <w:tr w:rsidR="00634A1E" w:rsidTr="0035242C">
        <w:tc>
          <w:tcPr>
            <w:tcW w:w="9072" w:type="dxa"/>
          </w:tcPr>
          <w:p w:rsidR="00634A1E" w:rsidRPr="00634A1E" w:rsidRDefault="00634A1E" w:rsidP="00634A1E">
            <w:pPr>
              <w:autoSpaceDE w:val="0"/>
              <w:autoSpaceDN w:val="0"/>
              <w:adjustRightInd w:val="0"/>
              <w:rPr>
                <w:rFonts w:ascii="FranklinGothic-Book" w:hAnsi="FranklinGothic-Book" w:cs="FranklinGothic-Book"/>
                <w:b/>
                <w:color w:val="696464"/>
                <w:sz w:val="24"/>
                <w:szCs w:val="24"/>
              </w:rPr>
            </w:pPr>
            <w:r w:rsidRPr="00634A1E">
              <w:rPr>
                <w:rFonts w:ascii="FranklinGothic-Book" w:hAnsi="FranklinGothic-Book" w:cs="FranklinGothic-Book"/>
                <w:b/>
                <w:color w:val="696464"/>
                <w:sz w:val="24"/>
                <w:szCs w:val="24"/>
              </w:rPr>
              <w:t>Investments of company to be held in its</w:t>
            </w:r>
          </w:p>
          <w:p w:rsidR="00634A1E" w:rsidRDefault="00634A1E" w:rsidP="00634A1E">
            <w:pPr>
              <w:pStyle w:val="ListParagraph"/>
              <w:autoSpaceDE w:val="0"/>
              <w:autoSpaceDN w:val="0"/>
              <w:adjustRightInd w:val="0"/>
              <w:ind w:left="0"/>
              <w:rPr>
                <w:rFonts w:ascii="Perpetua" w:hAnsi="Perpetua" w:cs="Perpetua"/>
                <w:color w:val="000000"/>
                <w:sz w:val="28"/>
                <w:szCs w:val="28"/>
              </w:rPr>
            </w:pPr>
            <w:proofErr w:type="gramStart"/>
            <w:r w:rsidRPr="00634A1E">
              <w:rPr>
                <w:rFonts w:ascii="FranklinGothic-Book" w:hAnsi="FranklinGothic-Book" w:cs="FranklinGothic-Book"/>
                <w:b/>
                <w:color w:val="696464"/>
                <w:sz w:val="24"/>
                <w:szCs w:val="24"/>
              </w:rPr>
              <w:t>own</w:t>
            </w:r>
            <w:proofErr w:type="gramEnd"/>
            <w:r w:rsidRPr="00634A1E">
              <w:rPr>
                <w:rFonts w:ascii="FranklinGothic-Book" w:hAnsi="FranklinGothic-Book" w:cs="FranklinGothic-Book"/>
                <w:b/>
                <w:color w:val="696464"/>
                <w:sz w:val="24"/>
                <w:szCs w:val="24"/>
              </w:rPr>
              <w:t xml:space="preserve"> name. (S:187)( R : 14)</w:t>
            </w:r>
          </w:p>
        </w:tc>
      </w:tr>
      <w:tr w:rsidR="00634A1E" w:rsidTr="0035242C">
        <w:trPr>
          <w:trHeight w:val="4393"/>
        </w:trPr>
        <w:tc>
          <w:tcPr>
            <w:tcW w:w="9072" w:type="dxa"/>
          </w:tcPr>
          <w:p w:rsidR="00634A1E" w:rsidRDefault="00634A1E" w:rsidP="00B16D1A">
            <w:pPr>
              <w:spacing w:line="285" w:lineRule="atLeast"/>
              <w:ind w:left="176"/>
              <w:rPr>
                <w:rFonts w:ascii="Times New Roman" w:eastAsia="Times New Roman" w:hAnsi="Times New Roman" w:cs="Times New Roman"/>
                <w:color w:val="000000"/>
                <w:lang w:eastAsia="en-IN"/>
              </w:rPr>
            </w:pPr>
            <w:r w:rsidRPr="00634A1E">
              <w:rPr>
                <w:rFonts w:ascii="Perpetua" w:hAnsi="Perpetua" w:cs="Perpetua"/>
                <w:color w:val="000000"/>
                <w:sz w:val="24"/>
                <w:szCs w:val="24"/>
              </w:rPr>
              <w:lastRenderedPageBreak/>
              <w:t>All investments made by a Company shall be held in its own name.</w:t>
            </w:r>
            <w:r w:rsidR="00FE6C12">
              <w:rPr>
                <w:color w:val="000000"/>
              </w:rPr>
              <w:t xml:space="preserve"> </w:t>
            </w:r>
          </w:p>
          <w:p w:rsidR="00B16D1A" w:rsidRDefault="00B16D1A" w:rsidP="00B16D1A">
            <w:pPr>
              <w:pStyle w:val="TableParagraph"/>
              <w:ind w:right="108"/>
              <w:jc w:val="both"/>
              <w:rPr>
                <w:b/>
              </w:rPr>
            </w:pPr>
            <w:r>
              <w:rPr>
                <w:b/>
                <w:color w:val="FF0000"/>
              </w:rPr>
              <w:t>Following are the circumstances when a company may not have investment in its own name.</w:t>
            </w:r>
          </w:p>
          <w:p w:rsidR="00B16D1A" w:rsidRDefault="00B16D1A" w:rsidP="007A436A">
            <w:pPr>
              <w:pStyle w:val="TableParagraph"/>
              <w:numPr>
                <w:ilvl w:val="0"/>
                <w:numId w:val="54"/>
              </w:numPr>
              <w:tabs>
                <w:tab w:val="left" w:pos="824"/>
              </w:tabs>
              <w:ind w:right="105"/>
              <w:jc w:val="both"/>
            </w:pPr>
            <w:r>
              <w:t>A company may deposit with a bank, being the bankers of the company, any shares or securities for the collection of any dividend or interest payable thereon; or</w:t>
            </w:r>
          </w:p>
          <w:p w:rsidR="00B16D1A" w:rsidRDefault="00B16D1A" w:rsidP="007A436A">
            <w:pPr>
              <w:pStyle w:val="TableParagraph"/>
              <w:numPr>
                <w:ilvl w:val="0"/>
                <w:numId w:val="54"/>
              </w:numPr>
              <w:tabs>
                <w:tab w:val="left" w:pos="824"/>
              </w:tabs>
              <w:ind w:right="104"/>
              <w:jc w:val="both"/>
            </w:pPr>
            <w:r>
              <w:t>A company may deposit with, or transferring to, or holding in the name of, the State Bank of India or a scheduled bank, being the bankers of the company, shares or securities, in order to facilitate the transfer thereof, but required to again hold the shares or securities in its own name within a period of six months;</w:t>
            </w:r>
          </w:p>
          <w:p w:rsidR="00B16D1A" w:rsidRDefault="00B16D1A" w:rsidP="007A436A">
            <w:pPr>
              <w:pStyle w:val="TableParagraph"/>
              <w:numPr>
                <w:ilvl w:val="0"/>
                <w:numId w:val="54"/>
              </w:numPr>
              <w:tabs>
                <w:tab w:val="left" w:pos="824"/>
              </w:tabs>
              <w:ind w:right="102"/>
              <w:jc w:val="both"/>
            </w:pPr>
            <w:r>
              <w:t>A company may deposit with, or transferring to, any person any shares or securities, by way of security for the repayment of any loan advanced to the company or the performance of any obligation undertaken by</w:t>
            </w:r>
            <w:r>
              <w:rPr>
                <w:spacing w:val="-15"/>
              </w:rPr>
              <w:t xml:space="preserve"> </w:t>
            </w:r>
            <w:r>
              <w:t>it;</w:t>
            </w:r>
          </w:p>
          <w:p w:rsidR="00B16D1A" w:rsidRPr="00B16D1A" w:rsidRDefault="00B16D1A" w:rsidP="007A436A">
            <w:pPr>
              <w:pStyle w:val="TableParagraph"/>
              <w:numPr>
                <w:ilvl w:val="0"/>
                <w:numId w:val="54"/>
              </w:numPr>
              <w:tabs>
                <w:tab w:val="left" w:pos="824"/>
              </w:tabs>
              <w:ind w:right="102"/>
              <w:jc w:val="both"/>
            </w:pPr>
            <w:r>
              <w:t>A company may hold investments in the name of a depository when such investments are in the form of securities held by the company as a beneficial owner.</w:t>
            </w:r>
          </w:p>
        </w:tc>
      </w:tr>
    </w:tbl>
    <w:p w:rsidR="00634A1E" w:rsidRDefault="00634A1E" w:rsidP="00D448EA">
      <w:pPr>
        <w:pStyle w:val="ListParagraph"/>
        <w:autoSpaceDE w:val="0"/>
        <w:autoSpaceDN w:val="0"/>
        <w:adjustRightInd w:val="0"/>
        <w:spacing w:after="0" w:line="240" w:lineRule="auto"/>
        <w:rPr>
          <w:rFonts w:ascii="Perpetua" w:hAnsi="Perpetua" w:cs="Perpetua"/>
          <w:color w:val="000000"/>
          <w:sz w:val="28"/>
          <w:szCs w:val="28"/>
        </w:rPr>
      </w:pPr>
    </w:p>
    <w:p w:rsidR="005D3B86" w:rsidRPr="00462670" w:rsidRDefault="005D3B86" w:rsidP="00D448EA">
      <w:pPr>
        <w:pStyle w:val="ListParagraph"/>
        <w:autoSpaceDE w:val="0"/>
        <w:autoSpaceDN w:val="0"/>
        <w:adjustRightInd w:val="0"/>
        <w:spacing w:after="0" w:line="240" w:lineRule="auto"/>
        <w:rPr>
          <w:rFonts w:ascii="Perpetua" w:hAnsi="Perpetua" w:cs="Perpetua"/>
          <w:b/>
          <w:color w:val="000000"/>
          <w:sz w:val="28"/>
          <w:szCs w:val="28"/>
        </w:rPr>
      </w:pPr>
    </w:p>
    <w:p w:rsidR="005D3B86" w:rsidRPr="00B16D1A" w:rsidRDefault="005D3B86" w:rsidP="00B16D1A">
      <w:pPr>
        <w:autoSpaceDE w:val="0"/>
        <w:autoSpaceDN w:val="0"/>
        <w:adjustRightInd w:val="0"/>
        <w:spacing w:after="0" w:line="240" w:lineRule="auto"/>
        <w:rPr>
          <w:rFonts w:ascii="Perpetua" w:hAnsi="Perpetua" w:cs="Perpetua"/>
          <w:b/>
          <w:color w:val="000000"/>
          <w:sz w:val="24"/>
          <w:szCs w:val="24"/>
        </w:rPr>
      </w:pPr>
    </w:p>
    <w:p w:rsidR="00C86B59" w:rsidRDefault="00C86B59" w:rsidP="007A436A">
      <w:pPr>
        <w:pStyle w:val="ListParagraph"/>
        <w:numPr>
          <w:ilvl w:val="0"/>
          <w:numId w:val="46"/>
        </w:numPr>
        <w:autoSpaceDE w:val="0"/>
        <w:autoSpaceDN w:val="0"/>
        <w:adjustRightInd w:val="0"/>
        <w:spacing w:after="0" w:line="240" w:lineRule="auto"/>
        <w:rPr>
          <w:rFonts w:ascii="Perpetua" w:hAnsi="Perpetua" w:cs="Perpetua"/>
          <w:b/>
          <w:color w:val="000000"/>
          <w:sz w:val="24"/>
          <w:szCs w:val="24"/>
        </w:rPr>
      </w:pPr>
    </w:p>
    <w:p w:rsidR="00C86B59" w:rsidRPr="00B16D1A" w:rsidRDefault="00C86B59" w:rsidP="007A436A">
      <w:pPr>
        <w:pStyle w:val="ListParagraph"/>
        <w:numPr>
          <w:ilvl w:val="0"/>
          <w:numId w:val="46"/>
        </w:numPr>
        <w:autoSpaceDE w:val="0"/>
        <w:autoSpaceDN w:val="0"/>
        <w:adjustRightInd w:val="0"/>
        <w:spacing w:after="0" w:line="240" w:lineRule="auto"/>
        <w:rPr>
          <w:rFonts w:ascii="Perpetua" w:hAnsi="Perpetua" w:cs="Perpetua"/>
          <w:b/>
          <w:color w:val="000000"/>
          <w:sz w:val="24"/>
          <w:szCs w:val="24"/>
        </w:rPr>
      </w:pPr>
    </w:p>
    <w:p w:rsidR="008131FE" w:rsidRDefault="008131FE" w:rsidP="00D448EA">
      <w:pPr>
        <w:pStyle w:val="ListParagraph"/>
        <w:autoSpaceDE w:val="0"/>
        <w:autoSpaceDN w:val="0"/>
        <w:adjustRightInd w:val="0"/>
        <w:spacing w:after="0" w:line="240" w:lineRule="auto"/>
        <w:rPr>
          <w:rFonts w:ascii="Perpetua" w:hAnsi="Perpetua" w:cs="Perpetua"/>
          <w:color w:val="000000"/>
          <w:sz w:val="24"/>
          <w:szCs w:val="24"/>
        </w:rPr>
      </w:pPr>
    </w:p>
    <w:tbl>
      <w:tblPr>
        <w:tblStyle w:val="TableGrid1"/>
        <w:tblW w:w="9243" w:type="dxa"/>
        <w:tblLook w:val="04A0" w:firstRow="1" w:lastRow="0" w:firstColumn="1" w:lastColumn="0" w:noHBand="0" w:noVBand="1"/>
      </w:tblPr>
      <w:tblGrid>
        <w:gridCol w:w="2358"/>
        <w:gridCol w:w="6885"/>
      </w:tblGrid>
      <w:tr w:rsidR="00493A93" w:rsidTr="00493A93">
        <w:tc>
          <w:tcPr>
            <w:tcW w:w="9243" w:type="dxa"/>
            <w:gridSpan w:val="2"/>
          </w:tcPr>
          <w:p w:rsidR="00493A93" w:rsidRDefault="00493A93" w:rsidP="00CD2FAB">
            <w:pPr>
              <w:pStyle w:val="tx"/>
              <w:shd w:val="clear" w:color="auto" w:fill="FFFFFF"/>
              <w:spacing w:line="280" w:lineRule="exact"/>
              <w:jc w:val="center"/>
              <w:rPr>
                <w:b/>
                <w:bCs/>
              </w:rPr>
            </w:pPr>
            <w:r>
              <w:rPr>
                <w:b/>
                <w:bCs/>
              </w:rPr>
              <w:t xml:space="preserve">Section 192: </w:t>
            </w:r>
            <w:r w:rsidRPr="00741915">
              <w:rPr>
                <w:b/>
                <w:bCs/>
              </w:rPr>
              <w:t>Restriction on non-cash transactions involving directors</w:t>
            </w:r>
          </w:p>
        </w:tc>
      </w:tr>
      <w:tr w:rsidR="00493A93" w:rsidRPr="00BB663E" w:rsidTr="00493A93">
        <w:tc>
          <w:tcPr>
            <w:tcW w:w="2358" w:type="dxa"/>
          </w:tcPr>
          <w:p w:rsidR="00493A93" w:rsidRPr="00BB663E" w:rsidRDefault="00493A93" w:rsidP="00CD2FAB">
            <w:pPr>
              <w:pStyle w:val="tx"/>
              <w:shd w:val="clear" w:color="auto" w:fill="FFFFFF"/>
              <w:spacing w:line="280" w:lineRule="exact"/>
              <w:rPr>
                <w:b/>
                <w:bCs/>
                <w:i/>
                <w:sz w:val="21"/>
                <w:szCs w:val="21"/>
              </w:rPr>
            </w:pPr>
            <w:r w:rsidRPr="00BB663E">
              <w:rPr>
                <w:b/>
                <w:bCs/>
                <w:i/>
                <w:sz w:val="21"/>
                <w:szCs w:val="21"/>
              </w:rPr>
              <w:t>Applicability</w:t>
            </w:r>
          </w:p>
        </w:tc>
        <w:tc>
          <w:tcPr>
            <w:tcW w:w="6885" w:type="dxa"/>
          </w:tcPr>
          <w:p w:rsidR="00493A93" w:rsidRPr="00BB663E" w:rsidRDefault="00493A93" w:rsidP="00CD2FAB">
            <w:pPr>
              <w:pStyle w:val="tx"/>
              <w:shd w:val="clear" w:color="auto" w:fill="FFFFFF"/>
              <w:spacing w:line="280" w:lineRule="exact"/>
              <w:rPr>
                <w:bCs/>
                <w:sz w:val="21"/>
                <w:szCs w:val="21"/>
              </w:rPr>
            </w:pPr>
            <w:r w:rsidRPr="00BB663E">
              <w:rPr>
                <w:bCs/>
                <w:sz w:val="21"/>
                <w:szCs w:val="21"/>
              </w:rPr>
              <w:t>All the companies</w:t>
            </w:r>
          </w:p>
          <w:p w:rsidR="00493A93" w:rsidRPr="00BB663E" w:rsidRDefault="00493A93" w:rsidP="00CD2FAB">
            <w:pPr>
              <w:pStyle w:val="tx"/>
              <w:shd w:val="clear" w:color="auto" w:fill="FFFFFF"/>
              <w:spacing w:line="280" w:lineRule="exact"/>
              <w:rPr>
                <w:bCs/>
                <w:sz w:val="21"/>
                <w:szCs w:val="21"/>
              </w:rPr>
            </w:pPr>
            <w:r w:rsidRPr="00BB663E">
              <w:rPr>
                <w:bCs/>
                <w:sz w:val="21"/>
                <w:szCs w:val="21"/>
              </w:rPr>
              <w:t xml:space="preserve">Companies shall not enter into certain types of contracts with certain persons except with the </w:t>
            </w:r>
            <w:r w:rsidRPr="00BB663E">
              <w:rPr>
                <w:b/>
                <w:bCs/>
                <w:i/>
                <w:sz w:val="21"/>
                <w:szCs w:val="21"/>
              </w:rPr>
              <w:t>prior</w:t>
            </w:r>
            <w:r w:rsidRPr="00BB663E">
              <w:rPr>
                <w:bCs/>
                <w:sz w:val="21"/>
                <w:szCs w:val="21"/>
              </w:rPr>
              <w:t xml:space="preserve"> approval of members in the general meeting.</w:t>
            </w:r>
          </w:p>
        </w:tc>
      </w:tr>
      <w:tr w:rsidR="00493A93" w:rsidRPr="00BB663E" w:rsidTr="00493A93">
        <w:tc>
          <w:tcPr>
            <w:tcW w:w="2358" w:type="dxa"/>
          </w:tcPr>
          <w:p w:rsidR="00493A93" w:rsidRPr="00BB663E" w:rsidRDefault="00493A93" w:rsidP="00CD2FAB">
            <w:pPr>
              <w:pStyle w:val="tx"/>
              <w:shd w:val="clear" w:color="auto" w:fill="FFFFFF"/>
              <w:spacing w:line="280" w:lineRule="exact"/>
              <w:rPr>
                <w:b/>
                <w:bCs/>
                <w:i/>
                <w:sz w:val="21"/>
                <w:szCs w:val="21"/>
              </w:rPr>
            </w:pPr>
            <w:r w:rsidRPr="00BB663E">
              <w:rPr>
                <w:b/>
                <w:bCs/>
                <w:i/>
                <w:sz w:val="21"/>
                <w:szCs w:val="21"/>
              </w:rPr>
              <w:t xml:space="preserve">Types of contracts </w:t>
            </w:r>
          </w:p>
        </w:tc>
        <w:tc>
          <w:tcPr>
            <w:tcW w:w="6885" w:type="dxa"/>
          </w:tcPr>
          <w:p w:rsidR="00493A93" w:rsidRPr="00BB663E" w:rsidRDefault="00493A93" w:rsidP="007A436A">
            <w:pPr>
              <w:pStyle w:val="tx"/>
              <w:numPr>
                <w:ilvl w:val="0"/>
                <w:numId w:val="36"/>
              </w:numPr>
              <w:shd w:val="clear" w:color="auto" w:fill="FFFFFF"/>
              <w:spacing w:line="280" w:lineRule="exact"/>
              <w:ind w:left="342"/>
              <w:rPr>
                <w:bCs/>
                <w:sz w:val="21"/>
                <w:szCs w:val="21"/>
              </w:rPr>
            </w:pPr>
            <w:r w:rsidRPr="00BB663E">
              <w:rPr>
                <w:bCs/>
                <w:sz w:val="21"/>
                <w:szCs w:val="21"/>
              </w:rPr>
              <w:t>Company acquires or is to acquire assets for consideration other than cash</w:t>
            </w:r>
          </w:p>
          <w:p w:rsidR="00493A93" w:rsidRPr="00BB663E" w:rsidRDefault="00493A93" w:rsidP="007A436A">
            <w:pPr>
              <w:pStyle w:val="tx"/>
              <w:numPr>
                <w:ilvl w:val="0"/>
                <w:numId w:val="36"/>
              </w:numPr>
              <w:shd w:val="clear" w:color="auto" w:fill="FFFFFF"/>
              <w:spacing w:line="280" w:lineRule="exact"/>
              <w:ind w:left="342"/>
              <w:rPr>
                <w:b/>
                <w:bCs/>
                <w:sz w:val="21"/>
                <w:szCs w:val="21"/>
              </w:rPr>
            </w:pPr>
            <w:r w:rsidRPr="00BB663E">
              <w:rPr>
                <w:bCs/>
                <w:sz w:val="21"/>
                <w:szCs w:val="21"/>
              </w:rPr>
              <w:t>Director of the company or holding company or subsidiary company or associate company or any person associated with them acquires or is to acquire assets from the company for consideration other than cash.</w:t>
            </w:r>
          </w:p>
        </w:tc>
      </w:tr>
      <w:tr w:rsidR="00493A93" w:rsidRPr="00BB663E" w:rsidTr="00493A93">
        <w:tc>
          <w:tcPr>
            <w:tcW w:w="2358" w:type="dxa"/>
          </w:tcPr>
          <w:p w:rsidR="00493A93" w:rsidRPr="00BB663E" w:rsidRDefault="00493A93" w:rsidP="00CD2FAB">
            <w:pPr>
              <w:pStyle w:val="tx"/>
              <w:shd w:val="clear" w:color="auto" w:fill="FFFFFF"/>
              <w:spacing w:line="280" w:lineRule="exact"/>
              <w:rPr>
                <w:b/>
                <w:bCs/>
                <w:i/>
                <w:sz w:val="21"/>
                <w:szCs w:val="21"/>
              </w:rPr>
            </w:pPr>
            <w:r w:rsidRPr="00BB663E">
              <w:rPr>
                <w:b/>
                <w:bCs/>
                <w:i/>
                <w:sz w:val="21"/>
                <w:szCs w:val="21"/>
              </w:rPr>
              <w:t>How contract is entered into?</w:t>
            </w:r>
          </w:p>
        </w:tc>
        <w:tc>
          <w:tcPr>
            <w:tcW w:w="6885" w:type="dxa"/>
          </w:tcPr>
          <w:p w:rsidR="00493A93" w:rsidRPr="00BB663E" w:rsidRDefault="00493A93" w:rsidP="00CD2FAB">
            <w:pPr>
              <w:pStyle w:val="tx"/>
              <w:shd w:val="clear" w:color="auto" w:fill="FFFFFF"/>
              <w:spacing w:line="280" w:lineRule="exact"/>
              <w:rPr>
                <w:bCs/>
                <w:sz w:val="21"/>
                <w:szCs w:val="21"/>
              </w:rPr>
            </w:pPr>
            <w:r w:rsidRPr="00BB663E">
              <w:rPr>
                <w:bCs/>
                <w:sz w:val="21"/>
                <w:szCs w:val="21"/>
              </w:rPr>
              <w:t>Every such contract requires prior approval of the members by a resolution.</w:t>
            </w:r>
          </w:p>
          <w:p w:rsidR="00493A93" w:rsidRPr="00BB663E" w:rsidRDefault="00493A93" w:rsidP="00CD2FAB">
            <w:pPr>
              <w:pStyle w:val="tx"/>
              <w:shd w:val="clear" w:color="auto" w:fill="FFFFFF"/>
              <w:spacing w:line="280" w:lineRule="exact"/>
              <w:rPr>
                <w:b/>
                <w:bCs/>
                <w:sz w:val="21"/>
                <w:szCs w:val="21"/>
              </w:rPr>
            </w:pPr>
            <w:r w:rsidRPr="00BB663E">
              <w:rPr>
                <w:sz w:val="21"/>
                <w:szCs w:val="21"/>
              </w:rPr>
              <w:t xml:space="preserve">The notice of general meeting shall include the particulars of the arrangement along with the value of the assets involved in such arrangement duly calculated by a registered </w:t>
            </w:r>
            <w:proofErr w:type="spellStart"/>
            <w:r w:rsidRPr="00BB663E">
              <w:rPr>
                <w:sz w:val="21"/>
                <w:szCs w:val="21"/>
              </w:rPr>
              <w:t>valuer</w:t>
            </w:r>
            <w:proofErr w:type="spellEnd"/>
            <w:r w:rsidRPr="00BB663E">
              <w:rPr>
                <w:sz w:val="21"/>
                <w:szCs w:val="21"/>
              </w:rPr>
              <w:t>.</w:t>
            </w:r>
          </w:p>
        </w:tc>
      </w:tr>
      <w:tr w:rsidR="00493A93" w:rsidRPr="00BB663E" w:rsidTr="00493A93">
        <w:tc>
          <w:tcPr>
            <w:tcW w:w="2358" w:type="dxa"/>
          </w:tcPr>
          <w:p w:rsidR="00493A93" w:rsidRPr="00BB663E" w:rsidRDefault="00493A93" w:rsidP="00CD2FAB">
            <w:pPr>
              <w:pStyle w:val="tx"/>
              <w:shd w:val="clear" w:color="auto" w:fill="FFFFFF"/>
              <w:spacing w:line="280" w:lineRule="exact"/>
              <w:rPr>
                <w:b/>
                <w:bCs/>
                <w:i/>
                <w:sz w:val="21"/>
                <w:szCs w:val="21"/>
              </w:rPr>
            </w:pPr>
            <w:r w:rsidRPr="00BB663E">
              <w:rPr>
                <w:b/>
                <w:bCs/>
                <w:i/>
                <w:sz w:val="21"/>
                <w:szCs w:val="21"/>
              </w:rPr>
              <w:t xml:space="preserve">Approval in holding company also </w:t>
            </w:r>
          </w:p>
        </w:tc>
        <w:tc>
          <w:tcPr>
            <w:tcW w:w="6885" w:type="dxa"/>
          </w:tcPr>
          <w:p w:rsidR="00493A93" w:rsidRPr="00BB663E" w:rsidRDefault="00493A93" w:rsidP="00CD2FAB">
            <w:pPr>
              <w:pStyle w:val="tx"/>
              <w:shd w:val="clear" w:color="auto" w:fill="FFFFFF"/>
              <w:spacing w:line="280" w:lineRule="exact"/>
              <w:rPr>
                <w:bCs/>
                <w:sz w:val="21"/>
                <w:szCs w:val="21"/>
              </w:rPr>
            </w:pPr>
            <w:r w:rsidRPr="00BB663E">
              <w:rPr>
                <w:bCs/>
                <w:sz w:val="21"/>
                <w:szCs w:val="21"/>
              </w:rPr>
              <w:t>Where contract is entered into with the director of the holding company then approval of member shall be obtained in holding company also.</w:t>
            </w:r>
          </w:p>
        </w:tc>
      </w:tr>
      <w:tr w:rsidR="00493A93" w:rsidRPr="00BB663E" w:rsidTr="00493A93">
        <w:tc>
          <w:tcPr>
            <w:tcW w:w="2358" w:type="dxa"/>
          </w:tcPr>
          <w:p w:rsidR="00493A93" w:rsidRPr="00BB663E" w:rsidRDefault="00493A93" w:rsidP="00CD2FAB">
            <w:pPr>
              <w:pStyle w:val="tx"/>
              <w:shd w:val="clear" w:color="auto" w:fill="FFFFFF"/>
              <w:spacing w:line="280" w:lineRule="exact"/>
              <w:rPr>
                <w:b/>
                <w:bCs/>
                <w:i/>
                <w:sz w:val="21"/>
                <w:szCs w:val="21"/>
              </w:rPr>
            </w:pPr>
            <w:r w:rsidRPr="00BB663E">
              <w:rPr>
                <w:b/>
                <w:bCs/>
                <w:i/>
                <w:sz w:val="21"/>
                <w:szCs w:val="21"/>
              </w:rPr>
              <w:t xml:space="preserve"> Effect of contravention</w:t>
            </w:r>
          </w:p>
        </w:tc>
        <w:tc>
          <w:tcPr>
            <w:tcW w:w="6885" w:type="dxa"/>
          </w:tcPr>
          <w:p w:rsidR="00493A93" w:rsidRPr="00BB663E" w:rsidRDefault="00493A93" w:rsidP="00CD2FAB">
            <w:pPr>
              <w:pStyle w:val="tx"/>
              <w:shd w:val="clear" w:color="auto" w:fill="FFFFFF"/>
              <w:spacing w:line="280" w:lineRule="exact"/>
              <w:rPr>
                <w:bCs/>
                <w:sz w:val="21"/>
                <w:szCs w:val="21"/>
              </w:rPr>
            </w:pPr>
            <w:r w:rsidRPr="00BB663E">
              <w:rPr>
                <w:bCs/>
                <w:sz w:val="21"/>
                <w:szCs w:val="21"/>
              </w:rPr>
              <w:t xml:space="preserve"> Contract entered into in contravention of these provisions shall be voidable at the option of the company.</w:t>
            </w:r>
          </w:p>
        </w:tc>
      </w:tr>
    </w:tbl>
    <w:p w:rsidR="00493A93" w:rsidRDefault="00493A93" w:rsidP="00D448EA">
      <w:pPr>
        <w:pStyle w:val="ListParagraph"/>
        <w:autoSpaceDE w:val="0"/>
        <w:autoSpaceDN w:val="0"/>
        <w:adjustRightInd w:val="0"/>
        <w:spacing w:after="0" w:line="240" w:lineRule="auto"/>
        <w:rPr>
          <w:rFonts w:ascii="Perpetua" w:hAnsi="Perpetua" w:cs="Perpetua"/>
          <w:color w:val="000000"/>
          <w:sz w:val="24"/>
          <w:szCs w:val="24"/>
        </w:rPr>
      </w:pPr>
    </w:p>
    <w:tbl>
      <w:tblPr>
        <w:tblStyle w:val="TableGrid"/>
        <w:tblW w:w="0" w:type="auto"/>
        <w:tblLook w:val="04A0" w:firstRow="1" w:lastRow="0" w:firstColumn="1" w:lastColumn="0" w:noHBand="0" w:noVBand="1"/>
      </w:tblPr>
      <w:tblGrid>
        <w:gridCol w:w="2718"/>
        <w:gridCol w:w="6524"/>
      </w:tblGrid>
      <w:tr w:rsidR="00493A93" w:rsidRPr="00583264" w:rsidTr="00CD2FAB">
        <w:tc>
          <w:tcPr>
            <w:tcW w:w="9243" w:type="dxa"/>
            <w:gridSpan w:val="2"/>
          </w:tcPr>
          <w:p w:rsidR="00493A93" w:rsidRPr="00583264" w:rsidRDefault="00493A93" w:rsidP="00CD2FAB">
            <w:pPr>
              <w:shd w:val="clear" w:color="auto" w:fill="FFFFFF"/>
              <w:spacing w:after="80" w:line="280" w:lineRule="exact"/>
              <w:jc w:val="both"/>
              <w:rPr>
                <w:rFonts w:ascii="Times New Roman" w:eastAsia="Times New Roman" w:hAnsi="Times New Roman"/>
                <w:b/>
                <w:bCs/>
                <w:sz w:val="21"/>
                <w:szCs w:val="21"/>
              </w:rPr>
            </w:pPr>
            <w:r w:rsidRPr="00583264">
              <w:rPr>
                <w:rFonts w:ascii="Times New Roman" w:eastAsia="Times New Roman" w:hAnsi="Times New Roman"/>
                <w:b/>
                <w:bCs/>
                <w:sz w:val="21"/>
                <w:szCs w:val="21"/>
              </w:rPr>
              <w:t>Section 193: Contract by One Person Company with the sole member who is also a director</w:t>
            </w:r>
          </w:p>
        </w:tc>
      </w:tr>
      <w:tr w:rsidR="00493A93" w:rsidRPr="00583264" w:rsidTr="00CD2FAB">
        <w:tc>
          <w:tcPr>
            <w:tcW w:w="271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Form of contract </w:t>
            </w:r>
          </w:p>
        </w:tc>
        <w:tc>
          <w:tcPr>
            <w:tcW w:w="6525" w:type="dxa"/>
          </w:tcPr>
          <w:p w:rsidR="00493A93" w:rsidRPr="00583264" w:rsidRDefault="00493A93" w:rsidP="00CD2FAB">
            <w:p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bCs/>
                <w:sz w:val="21"/>
                <w:szCs w:val="21"/>
              </w:rPr>
              <w:t xml:space="preserve">Any such contract shall be </w:t>
            </w:r>
            <w:r w:rsidRPr="00583264">
              <w:rPr>
                <w:rFonts w:ascii="Times New Roman" w:eastAsia="Times New Roman" w:hAnsi="Times New Roman"/>
                <w:b/>
                <w:bCs/>
                <w:i/>
                <w:sz w:val="21"/>
                <w:szCs w:val="21"/>
              </w:rPr>
              <w:t>in writing</w:t>
            </w:r>
            <w:r w:rsidRPr="00583264">
              <w:rPr>
                <w:rFonts w:ascii="Times New Roman" w:eastAsia="Times New Roman" w:hAnsi="Times New Roman"/>
                <w:bCs/>
                <w:sz w:val="21"/>
                <w:szCs w:val="21"/>
              </w:rPr>
              <w:t>.</w:t>
            </w:r>
          </w:p>
          <w:p w:rsidR="00493A93" w:rsidRPr="00583264" w:rsidRDefault="00493A93" w:rsidP="00CD2FAB">
            <w:pPr>
              <w:shd w:val="clear" w:color="auto" w:fill="FFFFFF"/>
              <w:spacing w:after="80" w:line="280" w:lineRule="exact"/>
              <w:jc w:val="both"/>
              <w:rPr>
                <w:rFonts w:ascii="Times New Roman" w:eastAsia="Times New Roman" w:hAnsi="Times New Roman"/>
                <w:b/>
                <w:bCs/>
                <w:sz w:val="21"/>
                <w:szCs w:val="21"/>
              </w:rPr>
            </w:pPr>
            <w:r w:rsidRPr="00583264">
              <w:rPr>
                <w:rFonts w:ascii="Times New Roman" w:eastAsia="Times New Roman" w:hAnsi="Times New Roman"/>
                <w:bCs/>
                <w:sz w:val="21"/>
                <w:szCs w:val="21"/>
              </w:rPr>
              <w:t xml:space="preserve">If it is </w:t>
            </w:r>
            <w:r w:rsidRPr="00583264">
              <w:rPr>
                <w:rFonts w:ascii="Times New Roman" w:eastAsia="Times New Roman" w:hAnsi="Times New Roman"/>
                <w:b/>
                <w:bCs/>
                <w:i/>
                <w:sz w:val="21"/>
                <w:szCs w:val="21"/>
              </w:rPr>
              <w:t>not in writing</w:t>
            </w:r>
            <w:r w:rsidRPr="00583264">
              <w:rPr>
                <w:rFonts w:ascii="Times New Roman" w:eastAsia="Times New Roman" w:hAnsi="Times New Roman"/>
                <w:bCs/>
                <w:sz w:val="21"/>
                <w:szCs w:val="21"/>
              </w:rPr>
              <w:t xml:space="preserve">, </w:t>
            </w:r>
            <w:r w:rsidRPr="00583264">
              <w:rPr>
                <w:rFonts w:ascii="Times New Roman" w:eastAsia="Times New Roman" w:hAnsi="Times New Roman"/>
                <w:sz w:val="21"/>
                <w:szCs w:val="21"/>
              </w:rPr>
              <w:t xml:space="preserve">the terms of the contract shall be recorded in a memorandum </w:t>
            </w:r>
            <w:proofErr w:type="gramStart"/>
            <w:r w:rsidRPr="00583264">
              <w:rPr>
                <w:rFonts w:ascii="Times New Roman" w:eastAsia="Times New Roman" w:hAnsi="Times New Roman"/>
                <w:sz w:val="21"/>
                <w:szCs w:val="21"/>
              </w:rPr>
              <w:t>or  in</w:t>
            </w:r>
            <w:proofErr w:type="gramEnd"/>
            <w:r w:rsidRPr="00583264">
              <w:rPr>
                <w:rFonts w:ascii="Times New Roman" w:eastAsia="Times New Roman" w:hAnsi="Times New Roman"/>
                <w:sz w:val="21"/>
                <w:szCs w:val="21"/>
              </w:rPr>
              <w:t xml:space="preserve"> the minutes of the first meeting of the Board of Directors of the company held next after entering into contract.</w:t>
            </w:r>
          </w:p>
        </w:tc>
      </w:tr>
      <w:tr w:rsidR="00493A93" w:rsidRPr="00583264" w:rsidTr="00CD2FAB">
        <w:tc>
          <w:tcPr>
            <w:tcW w:w="271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 Intimation to </w:t>
            </w:r>
            <w:proofErr w:type="spellStart"/>
            <w:r w:rsidRPr="00583264">
              <w:rPr>
                <w:rFonts w:ascii="Times New Roman" w:eastAsia="Times New Roman" w:hAnsi="Times New Roman"/>
                <w:b/>
                <w:bCs/>
                <w:i/>
                <w:sz w:val="21"/>
                <w:szCs w:val="21"/>
              </w:rPr>
              <w:t>RoC</w:t>
            </w:r>
            <w:proofErr w:type="spellEnd"/>
          </w:p>
        </w:tc>
        <w:tc>
          <w:tcPr>
            <w:tcW w:w="6525" w:type="dxa"/>
          </w:tcPr>
          <w:p w:rsidR="00493A93" w:rsidRPr="00583264" w:rsidRDefault="00493A93" w:rsidP="00CD2FAB">
            <w:p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bCs/>
                <w:sz w:val="21"/>
                <w:szCs w:val="21"/>
              </w:rPr>
              <w:t>Within 15 days since approval by the Board.</w:t>
            </w:r>
          </w:p>
        </w:tc>
      </w:tr>
      <w:tr w:rsidR="00493A93" w:rsidRPr="00583264" w:rsidTr="00CD2FAB">
        <w:tc>
          <w:tcPr>
            <w:tcW w:w="271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lastRenderedPageBreak/>
              <w:t xml:space="preserve"> Non-applicability</w:t>
            </w:r>
          </w:p>
        </w:tc>
        <w:tc>
          <w:tcPr>
            <w:tcW w:w="6525" w:type="dxa"/>
          </w:tcPr>
          <w:p w:rsidR="00493A93" w:rsidRPr="00583264" w:rsidRDefault="00493A93" w:rsidP="00CD2FAB">
            <w:p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bCs/>
                <w:sz w:val="21"/>
                <w:szCs w:val="21"/>
              </w:rPr>
              <w:t>Contracts entered into by the company in the ordinary course of business.</w:t>
            </w:r>
          </w:p>
        </w:tc>
      </w:tr>
    </w:tbl>
    <w:p w:rsidR="00493A93" w:rsidRDefault="00493A93" w:rsidP="00D448EA">
      <w:pPr>
        <w:pStyle w:val="ListParagraph"/>
        <w:autoSpaceDE w:val="0"/>
        <w:autoSpaceDN w:val="0"/>
        <w:adjustRightInd w:val="0"/>
        <w:spacing w:after="0" w:line="240" w:lineRule="auto"/>
        <w:rPr>
          <w:rFonts w:ascii="Perpetua" w:hAnsi="Perpetua" w:cs="Perpetua"/>
          <w:color w:val="000000"/>
          <w:sz w:val="24"/>
          <w:szCs w:val="24"/>
        </w:rPr>
      </w:pPr>
    </w:p>
    <w:tbl>
      <w:tblPr>
        <w:tblStyle w:val="TableGrid"/>
        <w:tblW w:w="0" w:type="auto"/>
        <w:tblLook w:val="04A0" w:firstRow="1" w:lastRow="0" w:firstColumn="1" w:lastColumn="0" w:noHBand="0" w:noVBand="1"/>
      </w:tblPr>
      <w:tblGrid>
        <w:gridCol w:w="2538"/>
        <w:gridCol w:w="6704"/>
      </w:tblGrid>
      <w:tr w:rsidR="00493A93" w:rsidRPr="00583264" w:rsidTr="00CD2FAB">
        <w:tc>
          <w:tcPr>
            <w:tcW w:w="9243" w:type="dxa"/>
            <w:gridSpan w:val="2"/>
          </w:tcPr>
          <w:p w:rsidR="00493A93" w:rsidRPr="00583264" w:rsidRDefault="00493A93" w:rsidP="00CD2FAB">
            <w:pPr>
              <w:pStyle w:val="tx"/>
              <w:spacing w:line="280" w:lineRule="exact"/>
              <w:jc w:val="center"/>
              <w:rPr>
                <w:b/>
                <w:bCs/>
                <w:sz w:val="21"/>
                <w:szCs w:val="21"/>
              </w:rPr>
            </w:pPr>
            <w:r w:rsidRPr="00583264">
              <w:rPr>
                <w:b/>
                <w:bCs/>
                <w:sz w:val="21"/>
                <w:szCs w:val="21"/>
              </w:rPr>
              <w:t>Section 194: Prohibition on forward dealings in securities of company by director or key managerial personnel</w:t>
            </w:r>
          </w:p>
        </w:tc>
      </w:tr>
      <w:tr w:rsidR="00493A93" w:rsidRPr="00583264" w:rsidTr="00CD2FAB">
        <w:tc>
          <w:tcPr>
            <w:tcW w:w="2538" w:type="dxa"/>
          </w:tcPr>
          <w:p w:rsidR="00493A93" w:rsidRPr="00583264" w:rsidRDefault="00493A93" w:rsidP="00CD2FAB">
            <w:pPr>
              <w:pStyle w:val="tx"/>
              <w:spacing w:line="280" w:lineRule="exact"/>
              <w:rPr>
                <w:b/>
                <w:bCs/>
                <w:i/>
                <w:sz w:val="21"/>
                <w:szCs w:val="21"/>
              </w:rPr>
            </w:pPr>
            <w:r w:rsidRPr="00583264">
              <w:rPr>
                <w:b/>
                <w:bCs/>
                <w:i/>
                <w:sz w:val="21"/>
                <w:szCs w:val="21"/>
              </w:rPr>
              <w:t xml:space="preserve"> Applicability </w:t>
            </w:r>
          </w:p>
        </w:tc>
        <w:tc>
          <w:tcPr>
            <w:tcW w:w="6705" w:type="dxa"/>
          </w:tcPr>
          <w:p w:rsidR="00493A93" w:rsidRPr="00583264" w:rsidRDefault="00493A93" w:rsidP="00CD2FAB">
            <w:pPr>
              <w:pStyle w:val="tx"/>
              <w:spacing w:line="280" w:lineRule="exact"/>
              <w:rPr>
                <w:bCs/>
                <w:sz w:val="21"/>
                <w:szCs w:val="21"/>
              </w:rPr>
            </w:pPr>
            <w:r w:rsidRPr="00583264">
              <w:rPr>
                <w:bCs/>
                <w:sz w:val="21"/>
                <w:szCs w:val="21"/>
              </w:rPr>
              <w:t>Directors and KMPs of the company</w:t>
            </w:r>
          </w:p>
        </w:tc>
      </w:tr>
      <w:tr w:rsidR="00493A93" w:rsidRPr="00583264" w:rsidTr="00CD2FAB">
        <w:tc>
          <w:tcPr>
            <w:tcW w:w="2538" w:type="dxa"/>
          </w:tcPr>
          <w:p w:rsidR="00493A93" w:rsidRPr="00583264" w:rsidRDefault="00493A93" w:rsidP="00CD2FAB">
            <w:pPr>
              <w:pStyle w:val="tx"/>
              <w:spacing w:line="280" w:lineRule="exact"/>
              <w:rPr>
                <w:b/>
                <w:bCs/>
                <w:i/>
                <w:sz w:val="21"/>
                <w:szCs w:val="21"/>
              </w:rPr>
            </w:pPr>
            <w:r w:rsidRPr="00583264">
              <w:rPr>
                <w:b/>
                <w:bCs/>
                <w:i/>
                <w:sz w:val="21"/>
                <w:szCs w:val="21"/>
              </w:rPr>
              <w:t xml:space="preserve"> Regarding </w:t>
            </w:r>
          </w:p>
        </w:tc>
        <w:tc>
          <w:tcPr>
            <w:tcW w:w="6705" w:type="dxa"/>
          </w:tcPr>
          <w:p w:rsidR="00493A93" w:rsidRPr="00583264" w:rsidRDefault="00493A93" w:rsidP="00CD2FAB">
            <w:pPr>
              <w:pStyle w:val="tx"/>
              <w:spacing w:line="280" w:lineRule="exact"/>
              <w:rPr>
                <w:bCs/>
                <w:sz w:val="21"/>
                <w:szCs w:val="21"/>
              </w:rPr>
            </w:pPr>
            <w:r w:rsidRPr="00583264">
              <w:rPr>
                <w:bCs/>
                <w:sz w:val="21"/>
                <w:szCs w:val="21"/>
              </w:rPr>
              <w:t xml:space="preserve"> Securities (shares or debentures) of –</w:t>
            </w:r>
          </w:p>
          <w:p w:rsidR="00493A93" w:rsidRPr="00583264" w:rsidRDefault="00493A93" w:rsidP="007A436A">
            <w:pPr>
              <w:pStyle w:val="tx"/>
              <w:numPr>
                <w:ilvl w:val="0"/>
                <w:numId w:val="37"/>
              </w:numPr>
              <w:spacing w:line="280" w:lineRule="exact"/>
              <w:rPr>
                <w:bCs/>
                <w:sz w:val="21"/>
                <w:szCs w:val="21"/>
              </w:rPr>
            </w:pPr>
            <w:r w:rsidRPr="00583264">
              <w:rPr>
                <w:bCs/>
                <w:sz w:val="21"/>
                <w:szCs w:val="21"/>
              </w:rPr>
              <w:t>the company</w:t>
            </w:r>
          </w:p>
          <w:p w:rsidR="00493A93" w:rsidRPr="00583264" w:rsidRDefault="00493A93" w:rsidP="007A436A">
            <w:pPr>
              <w:pStyle w:val="tx"/>
              <w:numPr>
                <w:ilvl w:val="0"/>
                <w:numId w:val="37"/>
              </w:numPr>
              <w:spacing w:line="280" w:lineRule="exact"/>
              <w:rPr>
                <w:bCs/>
                <w:sz w:val="21"/>
                <w:szCs w:val="21"/>
              </w:rPr>
            </w:pPr>
            <w:r w:rsidRPr="00583264">
              <w:rPr>
                <w:bCs/>
                <w:sz w:val="21"/>
                <w:szCs w:val="21"/>
              </w:rPr>
              <w:t>Holding company</w:t>
            </w:r>
          </w:p>
          <w:p w:rsidR="00493A93" w:rsidRPr="00583264" w:rsidRDefault="00493A93" w:rsidP="007A436A">
            <w:pPr>
              <w:pStyle w:val="tx"/>
              <w:numPr>
                <w:ilvl w:val="0"/>
                <w:numId w:val="37"/>
              </w:numPr>
              <w:spacing w:line="280" w:lineRule="exact"/>
              <w:rPr>
                <w:bCs/>
                <w:sz w:val="21"/>
                <w:szCs w:val="21"/>
              </w:rPr>
            </w:pPr>
            <w:r w:rsidRPr="00583264">
              <w:rPr>
                <w:bCs/>
                <w:sz w:val="21"/>
                <w:szCs w:val="21"/>
              </w:rPr>
              <w:t>Subsidiary company</w:t>
            </w:r>
          </w:p>
          <w:p w:rsidR="00493A93" w:rsidRPr="00583264" w:rsidRDefault="00493A93" w:rsidP="007A436A">
            <w:pPr>
              <w:pStyle w:val="tx"/>
              <w:numPr>
                <w:ilvl w:val="0"/>
                <w:numId w:val="37"/>
              </w:numPr>
              <w:spacing w:line="280" w:lineRule="exact"/>
              <w:rPr>
                <w:b/>
                <w:bCs/>
                <w:sz w:val="21"/>
                <w:szCs w:val="21"/>
              </w:rPr>
            </w:pPr>
            <w:r w:rsidRPr="00583264">
              <w:rPr>
                <w:bCs/>
                <w:sz w:val="21"/>
                <w:szCs w:val="21"/>
              </w:rPr>
              <w:t>Associate company</w:t>
            </w:r>
          </w:p>
        </w:tc>
      </w:tr>
      <w:tr w:rsidR="00493A93" w:rsidRPr="00583264" w:rsidTr="00CD2FAB">
        <w:tc>
          <w:tcPr>
            <w:tcW w:w="2538" w:type="dxa"/>
          </w:tcPr>
          <w:p w:rsidR="00493A93" w:rsidRPr="00583264" w:rsidRDefault="00493A93" w:rsidP="00CD2FAB">
            <w:pPr>
              <w:pStyle w:val="tx"/>
              <w:spacing w:line="280" w:lineRule="exact"/>
              <w:rPr>
                <w:b/>
                <w:bCs/>
                <w:i/>
                <w:sz w:val="21"/>
                <w:szCs w:val="21"/>
              </w:rPr>
            </w:pPr>
            <w:r w:rsidRPr="00583264">
              <w:rPr>
                <w:b/>
                <w:bCs/>
                <w:i/>
                <w:sz w:val="21"/>
                <w:szCs w:val="21"/>
              </w:rPr>
              <w:t xml:space="preserve"> Prohibition</w:t>
            </w:r>
          </w:p>
        </w:tc>
        <w:tc>
          <w:tcPr>
            <w:tcW w:w="6705" w:type="dxa"/>
          </w:tcPr>
          <w:p w:rsidR="00493A93" w:rsidRPr="00583264" w:rsidRDefault="00493A93" w:rsidP="00CD2FAB">
            <w:pPr>
              <w:pStyle w:val="tx"/>
              <w:shd w:val="clear" w:color="auto" w:fill="FFFFFF"/>
              <w:spacing w:line="280" w:lineRule="exact"/>
              <w:rPr>
                <w:sz w:val="21"/>
                <w:szCs w:val="21"/>
              </w:rPr>
            </w:pPr>
            <w:r w:rsidRPr="00583264">
              <w:rPr>
                <w:bCs/>
                <w:sz w:val="21"/>
                <w:szCs w:val="21"/>
              </w:rPr>
              <w:t xml:space="preserve">Any director of the company and any of its KMP  </w:t>
            </w:r>
            <w:r w:rsidRPr="00583264">
              <w:rPr>
                <w:sz w:val="21"/>
                <w:szCs w:val="21"/>
              </w:rPr>
              <w:t>shall not buy in the company, or in its holding, subsidiary or associate company—</w:t>
            </w:r>
          </w:p>
          <w:p w:rsidR="00493A93" w:rsidRPr="00583264" w:rsidRDefault="00493A93" w:rsidP="00CD2FAB">
            <w:pPr>
              <w:pStyle w:val="indent1"/>
              <w:shd w:val="clear" w:color="auto" w:fill="FFFFFF"/>
              <w:spacing w:line="280" w:lineRule="exact"/>
              <w:rPr>
                <w:sz w:val="21"/>
                <w:szCs w:val="21"/>
              </w:rPr>
            </w:pPr>
            <w:r w:rsidRPr="00583264">
              <w:rPr>
                <w:sz w:val="21"/>
                <w:szCs w:val="21"/>
              </w:rPr>
              <w:t>(</w:t>
            </w:r>
            <w:r w:rsidRPr="00583264">
              <w:rPr>
                <w:i/>
                <w:iCs/>
                <w:sz w:val="21"/>
                <w:szCs w:val="21"/>
              </w:rPr>
              <w:t>a</w:t>
            </w:r>
            <w:r w:rsidRPr="00583264">
              <w:rPr>
                <w:sz w:val="21"/>
                <w:szCs w:val="21"/>
              </w:rPr>
              <w:t>) a right to call for delivery or a right to make delivery at a specified price and within a specified time, of a specified number of relevant shares or a specified amount of relevant debentures; or</w:t>
            </w:r>
          </w:p>
          <w:p w:rsidR="00493A93" w:rsidRPr="00583264" w:rsidRDefault="00493A93" w:rsidP="00CD2FAB">
            <w:pPr>
              <w:pStyle w:val="indent1"/>
              <w:shd w:val="clear" w:color="auto" w:fill="FFFFFF"/>
              <w:spacing w:line="280" w:lineRule="exact"/>
              <w:rPr>
                <w:b/>
                <w:bCs/>
                <w:sz w:val="21"/>
                <w:szCs w:val="21"/>
              </w:rPr>
            </w:pPr>
            <w:r w:rsidRPr="00583264">
              <w:rPr>
                <w:sz w:val="21"/>
                <w:szCs w:val="21"/>
              </w:rPr>
              <w:t>(</w:t>
            </w:r>
            <w:r w:rsidRPr="00583264">
              <w:rPr>
                <w:i/>
                <w:iCs/>
                <w:sz w:val="21"/>
                <w:szCs w:val="21"/>
              </w:rPr>
              <w:t>b</w:t>
            </w:r>
            <w:r w:rsidRPr="00583264">
              <w:rPr>
                <w:sz w:val="21"/>
                <w:szCs w:val="21"/>
              </w:rPr>
              <w:t>) a right, as he may elect, to call for delivery or to make delivery at a specified price and within a specified time, of a specified number of relevant shares or a specified amount of relevant debentures.</w:t>
            </w:r>
          </w:p>
        </w:tc>
      </w:tr>
      <w:tr w:rsidR="00493A93" w:rsidRPr="00583264" w:rsidTr="00CD2FAB">
        <w:tc>
          <w:tcPr>
            <w:tcW w:w="2538" w:type="dxa"/>
          </w:tcPr>
          <w:p w:rsidR="00493A93" w:rsidRPr="00583264" w:rsidRDefault="00493A93" w:rsidP="00CD2FAB">
            <w:pPr>
              <w:pStyle w:val="tx"/>
              <w:spacing w:line="280" w:lineRule="exact"/>
              <w:rPr>
                <w:b/>
                <w:bCs/>
                <w:i/>
                <w:sz w:val="21"/>
                <w:szCs w:val="21"/>
              </w:rPr>
            </w:pPr>
            <w:r w:rsidRPr="00583264">
              <w:rPr>
                <w:b/>
                <w:bCs/>
                <w:i/>
                <w:sz w:val="21"/>
                <w:szCs w:val="21"/>
              </w:rPr>
              <w:t xml:space="preserve"> Acquisition of securities in contravention</w:t>
            </w:r>
          </w:p>
        </w:tc>
        <w:tc>
          <w:tcPr>
            <w:tcW w:w="6705" w:type="dxa"/>
          </w:tcPr>
          <w:p w:rsidR="00493A93" w:rsidRPr="00583264" w:rsidRDefault="00493A93" w:rsidP="00CD2FAB">
            <w:pPr>
              <w:pStyle w:val="indent1"/>
              <w:shd w:val="clear" w:color="auto" w:fill="FFFFFF"/>
              <w:spacing w:line="280" w:lineRule="exact"/>
              <w:ind w:left="0" w:firstLine="0"/>
              <w:rPr>
                <w:bCs/>
                <w:sz w:val="21"/>
                <w:szCs w:val="21"/>
              </w:rPr>
            </w:pPr>
            <w:r w:rsidRPr="00583264">
              <w:rPr>
                <w:bCs/>
                <w:sz w:val="21"/>
                <w:szCs w:val="21"/>
              </w:rPr>
              <w:t>The person acquiring the securities shall surrender those securities to the company and the company shall not register the same in the name of acquirer.</w:t>
            </w:r>
          </w:p>
          <w:p w:rsidR="00493A93" w:rsidRPr="00583264" w:rsidRDefault="00493A93" w:rsidP="00CD2FAB">
            <w:pPr>
              <w:pStyle w:val="indent1"/>
              <w:shd w:val="clear" w:color="auto" w:fill="FFFFFF"/>
              <w:spacing w:line="280" w:lineRule="exact"/>
              <w:ind w:left="-18" w:firstLine="0"/>
              <w:rPr>
                <w:b/>
                <w:bCs/>
                <w:sz w:val="21"/>
                <w:szCs w:val="21"/>
              </w:rPr>
            </w:pPr>
            <w:r w:rsidRPr="00583264">
              <w:rPr>
                <w:bCs/>
                <w:sz w:val="21"/>
                <w:szCs w:val="21"/>
              </w:rPr>
              <w:t xml:space="preserve">If securities are in dematerialized form, the company </w:t>
            </w:r>
            <w:r w:rsidRPr="00583264">
              <w:rPr>
                <w:sz w:val="21"/>
                <w:szCs w:val="21"/>
              </w:rPr>
              <w:t>shall inform the depository not to record such acquisition and such securities, in both the cases, shall continue to remain in the names of the transferors.</w:t>
            </w:r>
          </w:p>
        </w:tc>
      </w:tr>
      <w:tr w:rsidR="00493A93" w:rsidRPr="00583264" w:rsidTr="00CD2FAB">
        <w:tc>
          <w:tcPr>
            <w:tcW w:w="2538" w:type="dxa"/>
          </w:tcPr>
          <w:p w:rsidR="00493A93" w:rsidRPr="00583264" w:rsidRDefault="00493A93" w:rsidP="00CD2FAB">
            <w:pPr>
              <w:pStyle w:val="tx"/>
              <w:spacing w:line="280" w:lineRule="exact"/>
              <w:rPr>
                <w:b/>
                <w:bCs/>
                <w:i/>
                <w:sz w:val="21"/>
                <w:szCs w:val="21"/>
              </w:rPr>
            </w:pPr>
            <w:r w:rsidRPr="00583264">
              <w:rPr>
                <w:b/>
                <w:bCs/>
                <w:i/>
                <w:sz w:val="21"/>
                <w:szCs w:val="21"/>
              </w:rPr>
              <w:t xml:space="preserve"> Penalty for contravention</w:t>
            </w:r>
          </w:p>
        </w:tc>
        <w:tc>
          <w:tcPr>
            <w:tcW w:w="6705" w:type="dxa"/>
          </w:tcPr>
          <w:p w:rsidR="00493A93" w:rsidRPr="00583264" w:rsidRDefault="00493A93" w:rsidP="00CD2FAB">
            <w:pPr>
              <w:pStyle w:val="indent1"/>
              <w:shd w:val="clear" w:color="auto" w:fill="FFFFFF"/>
              <w:spacing w:line="280" w:lineRule="exact"/>
              <w:ind w:left="-18" w:firstLine="0"/>
              <w:rPr>
                <w:sz w:val="21"/>
                <w:szCs w:val="21"/>
              </w:rPr>
            </w:pPr>
            <w:r w:rsidRPr="00583264">
              <w:rPr>
                <w:bCs/>
                <w:sz w:val="21"/>
                <w:szCs w:val="21"/>
              </w:rPr>
              <w:t xml:space="preserve">The </w:t>
            </w:r>
            <w:r w:rsidRPr="00583264">
              <w:rPr>
                <w:sz w:val="21"/>
                <w:szCs w:val="21"/>
              </w:rPr>
              <w:t>director or key managerial personnel who violates the provisions shall be punishable with –</w:t>
            </w:r>
          </w:p>
          <w:p w:rsidR="00493A93" w:rsidRPr="00583264" w:rsidRDefault="00493A93" w:rsidP="007A436A">
            <w:pPr>
              <w:pStyle w:val="indent1"/>
              <w:numPr>
                <w:ilvl w:val="0"/>
                <w:numId w:val="38"/>
              </w:numPr>
              <w:shd w:val="clear" w:color="auto" w:fill="FFFFFF"/>
              <w:spacing w:line="280" w:lineRule="exact"/>
              <w:rPr>
                <w:b/>
                <w:bCs/>
                <w:sz w:val="21"/>
                <w:szCs w:val="21"/>
              </w:rPr>
            </w:pPr>
            <w:r w:rsidRPr="00583264">
              <w:rPr>
                <w:sz w:val="21"/>
                <w:szCs w:val="21"/>
              </w:rPr>
              <w:t xml:space="preserve">imprisonment </w:t>
            </w:r>
            <w:proofErr w:type="spellStart"/>
            <w:r w:rsidRPr="00583264">
              <w:rPr>
                <w:sz w:val="21"/>
                <w:szCs w:val="21"/>
              </w:rPr>
              <w:t>upto</w:t>
            </w:r>
            <w:proofErr w:type="spellEnd"/>
            <w:r w:rsidRPr="00583264">
              <w:rPr>
                <w:sz w:val="21"/>
                <w:szCs w:val="21"/>
              </w:rPr>
              <w:t xml:space="preserve"> 2 years, or  </w:t>
            </w:r>
          </w:p>
          <w:p w:rsidR="00493A93" w:rsidRPr="00583264" w:rsidRDefault="00493A93" w:rsidP="007A436A">
            <w:pPr>
              <w:pStyle w:val="indent1"/>
              <w:numPr>
                <w:ilvl w:val="0"/>
                <w:numId w:val="38"/>
              </w:numPr>
              <w:shd w:val="clear" w:color="auto" w:fill="FFFFFF"/>
              <w:spacing w:line="280" w:lineRule="exact"/>
              <w:rPr>
                <w:b/>
                <w:bCs/>
                <w:sz w:val="21"/>
                <w:szCs w:val="21"/>
              </w:rPr>
            </w:pPr>
            <w:r w:rsidRPr="00583264">
              <w:rPr>
                <w:sz w:val="21"/>
                <w:szCs w:val="21"/>
              </w:rPr>
              <w:t xml:space="preserve">fine – Minimum Rs. 1,00,000 and Maximum Rs. 5,00,000/-, or </w:t>
            </w:r>
          </w:p>
          <w:p w:rsidR="00493A93" w:rsidRPr="00583264" w:rsidRDefault="00493A93" w:rsidP="007A436A">
            <w:pPr>
              <w:pStyle w:val="indent1"/>
              <w:numPr>
                <w:ilvl w:val="0"/>
                <w:numId w:val="38"/>
              </w:numPr>
              <w:shd w:val="clear" w:color="auto" w:fill="FFFFFF"/>
              <w:spacing w:line="280" w:lineRule="exact"/>
              <w:rPr>
                <w:b/>
                <w:bCs/>
                <w:sz w:val="21"/>
                <w:szCs w:val="21"/>
              </w:rPr>
            </w:pPr>
            <w:proofErr w:type="gramStart"/>
            <w:r w:rsidRPr="00583264">
              <w:rPr>
                <w:sz w:val="21"/>
                <w:szCs w:val="21"/>
              </w:rPr>
              <w:t>both</w:t>
            </w:r>
            <w:proofErr w:type="gramEnd"/>
            <w:r w:rsidRPr="00583264">
              <w:rPr>
                <w:sz w:val="21"/>
                <w:szCs w:val="21"/>
              </w:rPr>
              <w:t>.</w:t>
            </w:r>
          </w:p>
        </w:tc>
      </w:tr>
    </w:tbl>
    <w:p w:rsidR="00493A93" w:rsidRDefault="00493A93" w:rsidP="00D448EA">
      <w:pPr>
        <w:pStyle w:val="ListParagraph"/>
        <w:autoSpaceDE w:val="0"/>
        <w:autoSpaceDN w:val="0"/>
        <w:adjustRightInd w:val="0"/>
        <w:spacing w:after="0" w:line="240" w:lineRule="auto"/>
        <w:rPr>
          <w:rFonts w:ascii="Perpetua" w:hAnsi="Perpetua" w:cs="Perpetua"/>
          <w:color w:val="000000"/>
          <w:sz w:val="24"/>
          <w:szCs w:val="24"/>
        </w:rPr>
      </w:pPr>
    </w:p>
    <w:p w:rsidR="00493A93" w:rsidRDefault="00493A93" w:rsidP="00D448EA">
      <w:pPr>
        <w:pStyle w:val="ListParagraph"/>
        <w:autoSpaceDE w:val="0"/>
        <w:autoSpaceDN w:val="0"/>
        <w:adjustRightInd w:val="0"/>
        <w:spacing w:after="0" w:line="240" w:lineRule="auto"/>
        <w:rPr>
          <w:rFonts w:ascii="Perpetua" w:hAnsi="Perpetua" w:cs="Perpetua"/>
          <w:color w:val="000000"/>
          <w:sz w:val="24"/>
          <w:szCs w:val="24"/>
        </w:rPr>
      </w:pPr>
    </w:p>
    <w:p w:rsidR="003A0FF1" w:rsidRDefault="003A0FF1" w:rsidP="00D448EA">
      <w:pPr>
        <w:pStyle w:val="ListParagraph"/>
        <w:autoSpaceDE w:val="0"/>
        <w:autoSpaceDN w:val="0"/>
        <w:adjustRightInd w:val="0"/>
        <w:spacing w:after="0" w:line="240" w:lineRule="auto"/>
        <w:rPr>
          <w:rFonts w:ascii="Perpetua" w:hAnsi="Perpetua" w:cs="Perpetua"/>
          <w:color w:val="000000"/>
          <w:sz w:val="24"/>
          <w:szCs w:val="24"/>
        </w:rPr>
      </w:pPr>
    </w:p>
    <w:tbl>
      <w:tblPr>
        <w:tblStyle w:val="TableGrid"/>
        <w:tblW w:w="0" w:type="auto"/>
        <w:tblLook w:val="04A0" w:firstRow="1" w:lastRow="0" w:firstColumn="1" w:lastColumn="0" w:noHBand="0" w:noVBand="1"/>
      </w:tblPr>
      <w:tblGrid>
        <w:gridCol w:w="2358"/>
        <w:gridCol w:w="6884"/>
      </w:tblGrid>
      <w:tr w:rsidR="00493A93" w:rsidRPr="00583264" w:rsidTr="00CD2FAB">
        <w:tc>
          <w:tcPr>
            <w:tcW w:w="9243" w:type="dxa"/>
            <w:gridSpan w:val="2"/>
          </w:tcPr>
          <w:p w:rsidR="00493A93" w:rsidRPr="00583264" w:rsidRDefault="00493A93" w:rsidP="00CD2FAB">
            <w:pPr>
              <w:shd w:val="clear" w:color="auto" w:fill="FFFFFF"/>
              <w:spacing w:after="80" w:line="280" w:lineRule="exact"/>
              <w:jc w:val="center"/>
              <w:rPr>
                <w:rFonts w:ascii="Times New Roman" w:eastAsia="Times New Roman" w:hAnsi="Times New Roman"/>
                <w:b/>
                <w:bCs/>
                <w:sz w:val="21"/>
                <w:szCs w:val="21"/>
              </w:rPr>
            </w:pPr>
            <w:r w:rsidRPr="00583264">
              <w:rPr>
                <w:rFonts w:ascii="Times New Roman" w:eastAsia="Times New Roman" w:hAnsi="Times New Roman"/>
                <w:b/>
                <w:bCs/>
                <w:sz w:val="21"/>
                <w:szCs w:val="21"/>
              </w:rPr>
              <w:t>Section 195: Prohibition on insider trading of securities</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Applicability  </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bCs/>
                <w:sz w:val="21"/>
                <w:szCs w:val="21"/>
              </w:rPr>
              <w:t>Directors and key managerial personnel not to indulge in insider trading</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 Who is insider</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b/>
                <w:bCs/>
                <w:sz w:val="21"/>
                <w:szCs w:val="21"/>
              </w:rPr>
            </w:pPr>
            <w:r w:rsidRPr="00583264">
              <w:rPr>
                <w:rFonts w:ascii="Times New Roman" w:eastAsia="Times New Roman" w:hAnsi="Times New Roman"/>
                <w:bCs/>
                <w:sz w:val="21"/>
                <w:szCs w:val="21"/>
              </w:rPr>
              <w:t xml:space="preserve">Directors </w:t>
            </w:r>
            <w:proofErr w:type="gramStart"/>
            <w:r w:rsidRPr="00583264">
              <w:rPr>
                <w:rFonts w:ascii="Times New Roman" w:eastAsia="Times New Roman" w:hAnsi="Times New Roman"/>
                <w:bCs/>
                <w:sz w:val="21"/>
                <w:szCs w:val="21"/>
              </w:rPr>
              <w:t>and</w:t>
            </w:r>
            <w:r w:rsidR="004D5485">
              <w:rPr>
                <w:rFonts w:ascii="Times New Roman" w:eastAsia="Times New Roman" w:hAnsi="Times New Roman"/>
                <w:bCs/>
                <w:sz w:val="21"/>
                <w:szCs w:val="21"/>
              </w:rPr>
              <w:t xml:space="preserve">  </w:t>
            </w:r>
            <w:r w:rsidRPr="00583264">
              <w:rPr>
                <w:rFonts w:ascii="Times New Roman" w:eastAsia="Times New Roman" w:hAnsi="Times New Roman"/>
                <w:bCs/>
                <w:sz w:val="21"/>
                <w:szCs w:val="21"/>
              </w:rPr>
              <w:t>key</w:t>
            </w:r>
            <w:proofErr w:type="gramEnd"/>
            <w:r w:rsidRPr="00583264">
              <w:rPr>
                <w:rFonts w:ascii="Times New Roman" w:eastAsia="Times New Roman" w:hAnsi="Times New Roman"/>
                <w:bCs/>
                <w:sz w:val="21"/>
                <w:szCs w:val="21"/>
              </w:rPr>
              <w:t xml:space="preserve"> managerial personnel are deemed to be having access to unpublished price sensitive information.</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Unpublished price sensitive information </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b/>
                <w:bCs/>
                <w:sz w:val="21"/>
                <w:szCs w:val="21"/>
              </w:rPr>
            </w:pPr>
            <w:r w:rsidRPr="00583264">
              <w:rPr>
                <w:rFonts w:ascii="Times New Roman" w:eastAsia="Times New Roman" w:hAnsi="Times New Roman"/>
                <w:sz w:val="21"/>
                <w:szCs w:val="21"/>
              </w:rPr>
              <w:t>It means any information which relates, directly or indirectly, to a company and which if published is likely to materially affect the price of securities of the company.</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 Insider Trading </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sz w:val="21"/>
                <w:szCs w:val="21"/>
              </w:rPr>
            </w:pPr>
            <w:r w:rsidRPr="00583264">
              <w:rPr>
                <w:rFonts w:ascii="Times New Roman" w:eastAsia="Times New Roman" w:hAnsi="Times New Roman"/>
                <w:bCs/>
                <w:sz w:val="21"/>
                <w:szCs w:val="21"/>
              </w:rPr>
              <w:t>It</w:t>
            </w:r>
            <w:r w:rsidR="004D5485">
              <w:rPr>
                <w:rFonts w:ascii="Times New Roman" w:eastAsia="Times New Roman" w:hAnsi="Times New Roman"/>
                <w:bCs/>
                <w:sz w:val="21"/>
                <w:szCs w:val="21"/>
              </w:rPr>
              <w:t xml:space="preserve"> </w:t>
            </w:r>
            <w:r w:rsidRPr="00583264">
              <w:rPr>
                <w:rFonts w:ascii="Times New Roman" w:eastAsia="Times New Roman" w:hAnsi="Times New Roman"/>
                <w:sz w:val="21"/>
                <w:szCs w:val="21"/>
              </w:rPr>
              <w:t>means—</w:t>
            </w:r>
          </w:p>
          <w:p w:rsidR="00493A93" w:rsidRPr="00583264" w:rsidRDefault="00493A93" w:rsidP="00CD2FAB">
            <w:pPr>
              <w:shd w:val="clear" w:color="auto" w:fill="FFFFFF"/>
              <w:spacing w:after="80" w:line="280" w:lineRule="exact"/>
              <w:ind w:left="702" w:hanging="450"/>
              <w:jc w:val="both"/>
              <w:rPr>
                <w:rFonts w:ascii="Times New Roman" w:eastAsia="Times New Roman" w:hAnsi="Times New Roman"/>
                <w:sz w:val="21"/>
                <w:szCs w:val="21"/>
              </w:rPr>
            </w:pPr>
            <w:r w:rsidRPr="00583264">
              <w:rPr>
                <w:rFonts w:ascii="Times New Roman" w:eastAsia="Times New Roman" w:hAnsi="Times New Roman"/>
                <w:sz w:val="21"/>
                <w:szCs w:val="21"/>
              </w:rPr>
              <w:t>(</w:t>
            </w:r>
            <w:r w:rsidRPr="00583264">
              <w:rPr>
                <w:rFonts w:ascii="Times New Roman" w:eastAsia="Times New Roman" w:hAnsi="Times New Roman"/>
                <w:i/>
                <w:iCs/>
                <w:sz w:val="21"/>
                <w:szCs w:val="21"/>
              </w:rPr>
              <w:t>i</w:t>
            </w:r>
            <w:r w:rsidRPr="00583264">
              <w:rPr>
                <w:rFonts w:ascii="Times New Roman" w:eastAsia="Times New Roman" w:hAnsi="Times New Roman"/>
                <w:sz w:val="21"/>
                <w:szCs w:val="21"/>
              </w:rPr>
              <w:t xml:space="preserve">)  an act of subscribing, buying, selling, dealing or agreeing to subscribe, buy, sell or deal in any securities by any director or key managerial personnel or any other officer of a company either as principal or </w:t>
            </w:r>
            <w:r w:rsidRPr="00583264">
              <w:rPr>
                <w:rFonts w:ascii="Times New Roman" w:eastAsia="Times New Roman" w:hAnsi="Times New Roman"/>
                <w:sz w:val="21"/>
                <w:szCs w:val="21"/>
              </w:rPr>
              <w:lastRenderedPageBreak/>
              <w:t>agent if such director or key managerial personnel or any other officer of the company is reasonably expected to have access to any non-public price sensitive information in respect of securities of company; or</w:t>
            </w:r>
          </w:p>
          <w:p w:rsidR="00493A93" w:rsidRPr="00583264" w:rsidRDefault="00493A93" w:rsidP="00CD2FAB">
            <w:pPr>
              <w:shd w:val="clear" w:color="auto" w:fill="FFFFFF"/>
              <w:spacing w:after="80" w:line="280" w:lineRule="exact"/>
              <w:ind w:left="702" w:hanging="450"/>
              <w:jc w:val="both"/>
              <w:rPr>
                <w:rFonts w:ascii="Times New Roman" w:eastAsia="Times New Roman" w:hAnsi="Times New Roman"/>
                <w:b/>
                <w:bCs/>
                <w:sz w:val="21"/>
                <w:szCs w:val="21"/>
              </w:rPr>
            </w:pPr>
            <w:r w:rsidRPr="00583264">
              <w:rPr>
                <w:rFonts w:ascii="Times New Roman" w:eastAsia="Times New Roman" w:hAnsi="Times New Roman"/>
                <w:sz w:val="21"/>
                <w:szCs w:val="21"/>
              </w:rPr>
              <w:t>(</w:t>
            </w:r>
            <w:r w:rsidRPr="00583264">
              <w:rPr>
                <w:rFonts w:ascii="Times New Roman" w:eastAsia="Times New Roman" w:hAnsi="Times New Roman"/>
                <w:i/>
                <w:iCs/>
                <w:sz w:val="21"/>
                <w:szCs w:val="21"/>
              </w:rPr>
              <w:t>ii</w:t>
            </w:r>
            <w:r w:rsidRPr="00583264">
              <w:rPr>
                <w:rFonts w:ascii="Times New Roman" w:eastAsia="Times New Roman" w:hAnsi="Times New Roman"/>
                <w:sz w:val="21"/>
                <w:szCs w:val="21"/>
              </w:rPr>
              <w:t>) an act of counselling about procuring or communicating directly or indirectly any non-public price-sensitive information to any person</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lastRenderedPageBreak/>
              <w:t>Non-applicability</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bCs/>
                <w:sz w:val="21"/>
                <w:szCs w:val="21"/>
              </w:rPr>
              <w:t xml:space="preserve">Concept of Insider trading is not applicable where any information about the company is to be communicated to an outsider in the ordinary course of business </w:t>
            </w:r>
            <w:r w:rsidRPr="00583264">
              <w:rPr>
                <w:rFonts w:ascii="Times New Roman" w:eastAsia="Times New Roman" w:hAnsi="Times New Roman"/>
                <w:sz w:val="21"/>
                <w:szCs w:val="21"/>
              </w:rPr>
              <w:t>or profession or employment or under any law.</w:t>
            </w:r>
          </w:p>
        </w:tc>
      </w:tr>
      <w:tr w:rsidR="00493A93" w:rsidRPr="00583264" w:rsidTr="00CD2FAB">
        <w:tc>
          <w:tcPr>
            <w:tcW w:w="2358" w:type="dxa"/>
          </w:tcPr>
          <w:p w:rsidR="00493A93" w:rsidRPr="00583264" w:rsidRDefault="00493A93" w:rsidP="00CD2FAB">
            <w:pPr>
              <w:shd w:val="clear" w:color="auto" w:fill="FFFFFF"/>
              <w:spacing w:after="80" w:line="280" w:lineRule="exact"/>
              <w:jc w:val="both"/>
              <w:rPr>
                <w:rFonts w:ascii="Times New Roman" w:eastAsia="Times New Roman" w:hAnsi="Times New Roman"/>
                <w:b/>
                <w:bCs/>
                <w:i/>
                <w:sz w:val="21"/>
                <w:szCs w:val="21"/>
              </w:rPr>
            </w:pPr>
            <w:r w:rsidRPr="00583264">
              <w:rPr>
                <w:rFonts w:ascii="Times New Roman" w:eastAsia="Times New Roman" w:hAnsi="Times New Roman"/>
                <w:b/>
                <w:bCs/>
                <w:i/>
                <w:sz w:val="21"/>
                <w:szCs w:val="21"/>
              </w:rPr>
              <w:t xml:space="preserve"> Penalty</w:t>
            </w:r>
          </w:p>
        </w:tc>
        <w:tc>
          <w:tcPr>
            <w:tcW w:w="6885" w:type="dxa"/>
          </w:tcPr>
          <w:p w:rsidR="00493A93" w:rsidRPr="00583264" w:rsidRDefault="00493A93" w:rsidP="00CD2FAB">
            <w:pPr>
              <w:shd w:val="clear" w:color="auto" w:fill="FFFFFF"/>
              <w:spacing w:after="80" w:line="280" w:lineRule="exact"/>
              <w:jc w:val="both"/>
              <w:rPr>
                <w:rFonts w:ascii="Times New Roman" w:eastAsia="Times New Roman" w:hAnsi="Times New Roman"/>
                <w:sz w:val="21"/>
                <w:szCs w:val="21"/>
              </w:rPr>
            </w:pPr>
            <w:r w:rsidRPr="00583264">
              <w:rPr>
                <w:rFonts w:ascii="Times New Roman" w:eastAsia="Times New Roman" w:hAnsi="Times New Roman"/>
                <w:bCs/>
                <w:sz w:val="21"/>
                <w:szCs w:val="21"/>
              </w:rPr>
              <w:t>I</w:t>
            </w:r>
            <w:r w:rsidRPr="00583264">
              <w:rPr>
                <w:rFonts w:ascii="Times New Roman" w:eastAsia="Times New Roman" w:hAnsi="Times New Roman"/>
                <w:sz w:val="21"/>
                <w:szCs w:val="21"/>
              </w:rPr>
              <w:t xml:space="preserve">f any person contravenes the provisions of this section, he shall be punishable with </w:t>
            </w:r>
          </w:p>
          <w:p w:rsidR="00493A93" w:rsidRPr="00583264" w:rsidRDefault="00493A93" w:rsidP="007A436A">
            <w:pPr>
              <w:pStyle w:val="ListParagraph"/>
              <w:numPr>
                <w:ilvl w:val="0"/>
                <w:numId w:val="39"/>
              </w:num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sz w:val="21"/>
                <w:szCs w:val="21"/>
              </w:rPr>
              <w:t>imprisonment for a term which may extend to 5 years, or</w:t>
            </w:r>
          </w:p>
          <w:p w:rsidR="00493A93" w:rsidRPr="00583264" w:rsidRDefault="00493A93" w:rsidP="007A436A">
            <w:pPr>
              <w:pStyle w:val="ListParagraph"/>
              <w:numPr>
                <w:ilvl w:val="0"/>
                <w:numId w:val="39"/>
              </w:numPr>
              <w:shd w:val="clear" w:color="auto" w:fill="FFFFFF"/>
              <w:spacing w:after="80" w:line="280" w:lineRule="exact"/>
              <w:jc w:val="both"/>
              <w:rPr>
                <w:rFonts w:ascii="Times New Roman" w:eastAsia="Times New Roman" w:hAnsi="Times New Roman"/>
                <w:bCs/>
                <w:sz w:val="21"/>
                <w:szCs w:val="21"/>
              </w:rPr>
            </w:pPr>
            <w:r w:rsidRPr="00583264">
              <w:rPr>
                <w:rFonts w:ascii="Times New Roman" w:eastAsia="Times New Roman" w:hAnsi="Times New Roman"/>
                <w:sz w:val="21"/>
                <w:szCs w:val="21"/>
              </w:rPr>
              <w:t xml:space="preserve">fine  - minimum Rs. 5,00,000 and Maximum  - Rs. 25.00 </w:t>
            </w:r>
            <w:proofErr w:type="spellStart"/>
            <w:r w:rsidRPr="00583264">
              <w:rPr>
                <w:rFonts w:ascii="Times New Roman" w:eastAsia="Times New Roman" w:hAnsi="Times New Roman"/>
                <w:sz w:val="21"/>
                <w:szCs w:val="21"/>
              </w:rPr>
              <w:t>crores</w:t>
            </w:r>
            <w:proofErr w:type="spellEnd"/>
            <w:r w:rsidRPr="00583264">
              <w:rPr>
                <w:rFonts w:ascii="Times New Roman" w:eastAsia="Times New Roman" w:hAnsi="Times New Roman"/>
                <w:sz w:val="21"/>
                <w:szCs w:val="21"/>
              </w:rPr>
              <w:t xml:space="preserve"> or three times of the profit made out of insider activity, whichever is more, or </w:t>
            </w:r>
          </w:p>
          <w:p w:rsidR="00493A93" w:rsidRPr="00583264" w:rsidRDefault="00493A93" w:rsidP="007A436A">
            <w:pPr>
              <w:pStyle w:val="ListParagraph"/>
              <w:numPr>
                <w:ilvl w:val="0"/>
                <w:numId w:val="39"/>
              </w:numPr>
              <w:shd w:val="clear" w:color="auto" w:fill="FFFFFF"/>
              <w:spacing w:after="80" w:line="280" w:lineRule="exact"/>
              <w:jc w:val="both"/>
              <w:rPr>
                <w:rFonts w:ascii="Times New Roman" w:eastAsia="Times New Roman" w:hAnsi="Times New Roman"/>
                <w:bCs/>
                <w:sz w:val="21"/>
                <w:szCs w:val="21"/>
              </w:rPr>
            </w:pPr>
            <w:proofErr w:type="gramStart"/>
            <w:r w:rsidRPr="00583264">
              <w:rPr>
                <w:rFonts w:ascii="Times New Roman" w:eastAsia="Times New Roman" w:hAnsi="Times New Roman"/>
                <w:sz w:val="21"/>
                <w:szCs w:val="21"/>
              </w:rPr>
              <w:t>both</w:t>
            </w:r>
            <w:proofErr w:type="gramEnd"/>
            <w:r w:rsidRPr="00583264">
              <w:rPr>
                <w:rFonts w:ascii="Times New Roman" w:eastAsia="Times New Roman" w:hAnsi="Times New Roman"/>
                <w:sz w:val="21"/>
                <w:szCs w:val="21"/>
              </w:rPr>
              <w:t>.</w:t>
            </w:r>
          </w:p>
        </w:tc>
      </w:tr>
    </w:tbl>
    <w:p w:rsidR="002F1BBB" w:rsidRPr="00B16D1A" w:rsidRDefault="002F1BBB" w:rsidP="00B16D1A">
      <w:pPr>
        <w:tabs>
          <w:tab w:val="right" w:pos="9026"/>
        </w:tabs>
        <w:autoSpaceDE w:val="0"/>
        <w:autoSpaceDN w:val="0"/>
        <w:adjustRightInd w:val="0"/>
        <w:spacing w:after="0" w:line="240" w:lineRule="auto"/>
        <w:rPr>
          <w:b/>
        </w:rPr>
      </w:pPr>
    </w:p>
    <w:p w:rsidR="008B36F2" w:rsidRDefault="008B36F2" w:rsidP="00C67DB1">
      <w:pPr>
        <w:pStyle w:val="ListParagraph"/>
        <w:tabs>
          <w:tab w:val="right" w:pos="9026"/>
        </w:tabs>
        <w:autoSpaceDE w:val="0"/>
        <w:autoSpaceDN w:val="0"/>
        <w:adjustRightInd w:val="0"/>
        <w:spacing w:after="0" w:line="240" w:lineRule="auto"/>
        <w:rPr>
          <w:b/>
        </w:rPr>
      </w:pPr>
    </w:p>
    <w:p w:rsidR="00C67DB1" w:rsidRDefault="00C67DB1" w:rsidP="002F1BBB">
      <w:pPr>
        <w:pStyle w:val="ListParagraph"/>
        <w:tabs>
          <w:tab w:val="right" w:pos="9026"/>
        </w:tabs>
        <w:autoSpaceDE w:val="0"/>
        <w:autoSpaceDN w:val="0"/>
        <w:adjustRightInd w:val="0"/>
        <w:spacing w:after="0" w:line="240" w:lineRule="auto"/>
        <w:ind w:left="284"/>
        <w:rPr>
          <w:b/>
        </w:rPr>
      </w:pPr>
      <w:r>
        <w:rPr>
          <w:b/>
        </w:rPr>
        <w:t xml:space="preserve">  Ch XIII-   </w:t>
      </w:r>
      <w:r w:rsidRPr="00C67DB1">
        <w:rPr>
          <w:b/>
        </w:rPr>
        <w:t>APPOINTMENT AND REMUNERATION OF KEY MANAGERIAL PERSONNEL</w:t>
      </w:r>
    </w:p>
    <w:p w:rsidR="00FF2D23" w:rsidRDefault="00C67DB1" w:rsidP="002F1BBB">
      <w:pPr>
        <w:pStyle w:val="ListParagraph"/>
        <w:tabs>
          <w:tab w:val="right" w:pos="9026"/>
        </w:tabs>
        <w:autoSpaceDE w:val="0"/>
        <w:autoSpaceDN w:val="0"/>
        <w:adjustRightInd w:val="0"/>
        <w:spacing w:after="0" w:line="240" w:lineRule="auto"/>
        <w:ind w:left="284"/>
        <w:rPr>
          <w:b/>
        </w:rPr>
      </w:pPr>
      <w:r>
        <w:rPr>
          <w:b/>
        </w:rPr>
        <w:t>(Section 196-205)</w:t>
      </w:r>
    </w:p>
    <w:p w:rsidR="00493A93" w:rsidRDefault="00493A93" w:rsidP="002F1BBB">
      <w:pPr>
        <w:pStyle w:val="ListParagraph"/>
        <w:tabs>
          <w:tab w:val="right" w:pos="9026"/>
        </w:tabs>
        <w:autoSpaceDE w:val="0"/>
        <w:autoSpaceDN w:val="0"/>
        <w:adjustRightInd w:val="0"/>
        <w:spacing w:after="0" w:line="240" w:lineRule="auto"/>
        <w:ind w:left="284"/>
        <w:rPr>
          <w:b/>
        </w:rPr>
      </w:pPr>
      <w:r>
        <w:rPr>
          <w:b/>
        </w:rPr>
        <w:t>Some important defini</w:t>
      </w:r>
      <w:r w:rsidR="00FF2D23" w:rsidRPr="00FF2D23">
        <w:rPr>
          <w:b/>
        </w:rPr>
        <w:t>tions</w:t>
      </w:r>
    </w:p>
    <w:p w:rsidR="00C67DB1" w:rsidRPr="00FF2D23" w:rsidRDefault="00C67DB1" w:rsidP="002F1BBB">
      <w:pPr>
        <w:pStyle w:val="ListParagraph"/>
        <w:tabs>
          <w:tab w:val="right" w:pos="9026"/>
        </w:tabs>
        <w:autoSpaceDE w:val="0"/>
        <w:autoSpaceDN w:val="0"/>
        <w:adjustRightInd w:val="0"/>
        <w:spacing w:after="0" w:line="240" w:lineRule="auto"/>
        <w:ind w:left="284"/>
        <w:rPr>
          <w:b/>
        </w:rPr>
      </w:pPr>
      <w:r w:rsidRPr="00FF2D23">
        <w:rPr>
          <w:b/>
        </w:rPr>
        <w:tab/>
      </w:r>
    </w:p>
    <w:p w:rsidR="00C67DB1" w:rsidRPr="00C67DB1" w:rsidRDefault="00C67DB1" w:rsidP="00493A93">
      <w:pPr>
        <w:pStyle w:val="ListParagraph"/>
        <w:autoSpaceDE w:val="0"/>
        <w:autoSpaceDN w:val="0"/>
        <w:adjustRightInd w:val="0"/>
        <w:spacing w:after="0" w:line="240" w:lineRule="auto"/>
        <w:ind w:left="284"/>
        <w:rPr>
          <w:u w:val="single"/>
        </w:rPr>
      </w:pPr>
      <w:r w:rsidRPr="00C67DB1">
        <w:rPr>
          <w:u w:val="single"/>
        </w:rPr>
        <w:t xml:space="preserve">Key Managerial Personnel </w:t>
      </w:r>
    </w:p>
    <w:p w:rsidR="00C67DB1" w:rsidRDefault="00C67DB1" w:rsidP="002F1BBB">
      <w:pPr>
        <w:pStyle w:val="ListParagraph"/>
        <w:autoSpaceDE w:val="0"/>
        <w:autoSpaceDN w:val="0"/>
        <w:adjustRightInd w:val="0"/>
        <w:spacing w:after="0" w:line="240" w:lineRule="auto"/>
        <w:ind w:left="284"/>
      </w:pPr>
      <w:r>
        <w:t xml:space="preserve">The Companies Act, 2013 has for the first time recognized the concept of Key Managerial Personnel. </w:t>
      </w:r>
    </w:p>
    <w:p w:rsidR="00C67DB1" w:rsidRDefault="00C67DB1" w:rsidP="002F1BBB">
      <w:pPr>
        <w:pStyle w:val="ListParagraph"/>
        <w:autoSpaceDE w:val="0"/>
        <w:autoSpaceDN w:val="0"/>
        <w:adjustRightInd w:val="0"/>
        <w:spacing w:after="0" w:line="240" w:lineRule="auto"/>
        <w:ind w:left="284"/>
      </w:pPr>
      <w:r>
        <w:t>As per section 2(51) “key managerial personnel”, in relation to a company, means—</w:t>
      </w:r>
    </w:p>
    <w:p w:rsidR="00C67DB1" w:rsidRDefault="00C67DB1" w:rsidP="002F1BBB">
      <w:pPr>
        <w:pStyle w:val="ListParagraph"/>
        <w:autoSpaceDE w:val="0"/>
        <w:autoSpaceDN w:val="0"/>
        <w:adjustRightInd w:val="0"/>
        <w:spacing w:after="0" w:line="240" w:lineRule="auto"/>
        <w:ind w:left="284"/>
      </w:pPr>
      <w:r>
        <w:t xml:space="preserve"> (i) </w:t>
      </w:r>
      <w:proofErr w:type="gramStart"/>
      <w:r>
        <w:t>the</w:t>
      </w:r>
      <w:proofErr w:type="gramEnd"/>
      <w:r>
        <w:t xml:space="preserve"> Chief Executive Officer or the managing director or the manager; </w:t>
      </w:r>
    </w:p>
    <w:p w:rsidR="00C67DB1" w:rsidRDefault="00C67DB1" w:rsidP="002F1BBB">
      <w:pPr>
        <w:pStyle w:val="ListParagraph"/>
        <w:autoSpaceDE w:val="0"/>
        <w:autoSpaceDN w:val="0"/>
        <w:adjustRightInd w:val="0"/>
        <w:spacing w:after="0" w:line="240" w:lineRule="auto"/>
        <w:ind w:left="284"/>
      </w:pPr>
      <w:r>
        <w:t xml:space="preserve">(ii) </w:t>
      </w:r>
      <w:proofErr w:type="gramStart"/>
      <w:r>
        <w:t>the</w:t>
      </w:r>
      <w:proofErr w:type="gramEnd"/>
      <w:r>
        <w:t xml:space="preserve"> company secretary; </w:t>
      </w:r>
    </w:p>
    <w:p w:rsidR="00C67DB1" w:rsidRDefault="00C67DB1" w:rsidP="002F1BBB">
      <w:pPr>
        <w:pStyle w:val="ListParagraph"/>
        <w:autoSpaceDE w:val="0"/>
        <w:autoSpaceDN w:val="0"/>
        <w:adjustRightInd w:val="0"/>
        <w:spacing w:after="0" w:line="240" w:lineRule="auto"/>
        <w:ind w:left="284"/>
      </w:pPr>
      <w:r>
        <w:t xml:space="preserve">(iii) </w:t>
      </w:r>
      <w:proofErr w:type="gramStart"/>
      <w:r>
        <w:t>the</w:t>
      </w:r>
      <w:proofErr w:type="gramEnd"/>
      <w:r>
        <w:t xml:space="preserve"> whole-time director; </w:t>
      </w:r>
    </w:p>
    <w:p w:rsidR="00C67DB1" w:rsidRDefault="00C67DB1" w:rsidP="002F1BBB">
      <w:pPr>
        <w:pStyle w:val="ListParagraph"/>
        <w:autoSpaceDE w:val="0"/>
        <w:autoSpaceDN w:val="0"/>
        <w:adjustRightInd w:val="0"/>
        <w:spacing w:after="0" w:line="240" w:lineRule="auto"/>
        <w:ind w:left="284"/>
      </w:pPr>
      <w:r>
        <w:t xml:space="preserve">(iv) </w:t>
      </w:r>
      <w:proofErr w:type="gramStart"/>
      <w:r>
        <w:t>the</w:t>
      </w:r>
      <w:proofErr w:type="gramEnd"/>
      <w:r>
        <w:t xml:space="preserve"> Chief Financial Officer; and</w:t>
      </w:r>
    </w:p>
    <w:p w:rsidR="00C67DB1" w:rsidRDefault="00C67DB1" w:rsidP="002F1BBB">
      <w:pPr>
        <w:pStyle w:val="ListParagraph"/>
        <w:autoSpaceDE w:val="0"/>
        <w:autoSpaceDN w:val="0"/>
        <w:adjustRightInd w:val="0"/>
        <w:spacing w:after="0" w:line="240" w:lineRule="auto"/>
        <w:ind w:left="284"/>
      </w:pPr>
      <w:r>
        <w:t xml:space="preserve"> (v) </w:t>
      </w:r>
      <w:proofErr w:type="gramStart"/>
      <w:r>
        <w:t>such</w:t>
      </w:r>
      <w:proofErr w:type="gramEnd"/>
      <w:r>
        <w:t xml:space="preserve"> other officer as may be prescribed. </w:t>
      </w:r>
    </w:p>
    <w:p w:rsidR="00493A93" w:rsidRDefault="00493A93" w:rsidP="002F1BBB">
      <w:pPr>
        <w:pStyle w:val="ListParagraph"/>
        <w:autoSpaceDE w:val="0"/>
        <w:autoSpaceDN w:val="0"/>
        <w:adjustRightInd w:val="0"/>
        <w:spacing w:after="0" w:line="240" w:lineRule="auto"/>
        <w:ind w:left="284"/>
      </w:pPr>
    </w:p>
    <w:tbl>
      <w:tblPr>
        <w:tblStyle w:val="TableGrid"/>
        <w:tblpPr w:leftFromText="180" w:rightFromText="180" w:vertAnchor="text" w:horzAnchor="margin" w:tblpXSpec="center" w:tblpY="190"/>
        <w:tblW w:w="0" w:type="auto"/>
        <w:tblLook w:val="04A0" w:firstRow="1" w:lastRow="0" w:firstColumn="1" w:lastColumn="0" w:noHBand="0" w:noVBand="1"/>
      </w:tblPr>
      <w:tblGrid>
        <w:gridCol w:w="1549"/>
        <w:gridCol w:w="7433"/>
      </w:tblGrid>
      <w:tr w:rsidR="002F1BBB" w:rsidTr="00F81397">
        <w:tc>
          <w:tcPr>
            <w:tcW w:w="8982" w:type="dxa"/>
            <w:gridSpan w:val="2"/>
          </w:tcPr>
          <w:p w:rsidR="002F1BBB" w:rsidRPr="009F6C6F" w:rsidRDefault="002F1BBB" w:rsidP="002F1BBB">
            <w:pPr>
              <w:pStyle w:val="ListParagraph"/>
              <w:autoSpaceDE w:val="0"/>
              <w:autoSpaceDN w:val="0"/>
              <w:adjustRightInd w:val="0"/>
              <w:ind w:left="0"/>
              <w:rPr>
                <w:rFonts w:ascii="Perpetua" w:hAnsi="Perpetua" w:cs="Perpetua"/>
                <w:b/>
                <w:color w:val="000000"/>
                <w:sz w:val="24"/>
                <w:szCs w:val="24"/>
              </w:rPr>
            </w:pPr>
            <w:r>
              <w:rPr>
                <w:rFonts w:ascii="Perpetua" w:hAnsi="Perpetua" w:cs="Perpetua"/>
                <w:b/>
                <w:color w:val="000000"/>
                <w:sz w:val="24"/>
                <w:szCs w:val="24"/>
              </w:rPr>
              <w:t>Section 196-</w:t>
            </w:r>
            <w:r>
              <w:rPr>
                <w:b/>
                <w:bCs/>
                <w:color w:val="000000"/>
              </w:rPr>
              <w:t>Appointment of managing director, whole-time director or manager</w:t>
            </w:r>
          </w:p>
        </w:tc>
      </w:tr>
      <w:tr w:rsidR="002F1BBB" w:rsidTr="00F81397">
        <w:tc>
          <w:tcPr>
            <w:tcW w:w="1549" w:type="dxa"/>
          </w:tcPr>
          <w:p w:rsidR="002F1BBB" w:rsidRDefault="002F1BBB" w:rsidP="002F1BBB">
            <w:pPr>
              <w:pStyle w:val="ListParagraph"/>
              <w:autoSpaceDE w:val="0"/>
              <w:autoSpaceDN w:val="0"/>
              <w:adjustRightInd w:val="0"/>
              <w:ind w:left="0"/>
              <w:rPr>
                <w:rFonts w:ascii="Perpetua" w:hAnsi="Perpetua" w:cs="Perpetua"/>
                <w:color w:val="000000"/>
                <w:sz w:val="24"/>
                <w:szCs w:val="24"/>
              </w:rPr>
            </w:pPr>
            <w:r>
              <w:rPr>
                <w:color w:val="000000"/>
              </w:rPr>
              <w:t>(</w:t>
            </w:r>
            <w:r>
              <w:rPr>
                <w:i/>
                <w:iCs/>
                <w:color w:val="000000"/>
              </w:rPr>
              <w:t>1</w:t>
            </w:r>
            <w:r>
              <w:rPr>
                <w:color w:val="000000"/>
              </w:rPr>
              <w:t>)</w:t>
            </w:r>
          </w:p>
        </w:tc>
        <w:tc>
          <w:tcPr>
            <w:tcW w:w="7433" w:type="dxa"/>
          </w:tcPr>
          <w:p w:rsidR="002F1BBB" w:rsidRDefault="002F1BBB" w:rsidP="002F1BBB">
            <w:pPr>
              <w:pStyle w:val="ListParagraph"/>
              <w:autoSpaceDE w:val="0"/>
              <w:autoSpaceDN w:val="0"/>
              <w:adjustRightInd w:val="0"/>
              <w:ind w:left="0"/>
              <w:rPr>
                <w:rFonts w:ascii="Perpetua" w:hAnsi="Perpetua" w:cs="Perpetua"/>
                <w:color w:val="000000"/>
                <w:sz w:val="24"/>
                <w:szCs w:val="24"/>
              </w:rPr>
            </w:pPr>
            <w:r>
              <w:rPr>
                <w:rStyle w:val="apple-converted-space"/>
                <w:color w:val="000000"/>
              </w:rPr>
              <w:t> </w:t>
            </w:r>
            <w:r>
              <w:rPr>
                <w:color w:val="000000"/>
              </w:rPr>
              <w:t>No company shall appoint or employ at the same time a managing director and a manager.</w:t>
            </w:r>
          </w:p>
        </w:tc>
      </w:tr>
      <w:tr w:rsidR="002F1BBB" w:rsidTr="00F81397">
        <w:tc>
          <w:tcPr>
            <w:tcW w:w="1549" w:type="dxa"/>
          </w:tcPr>
          <w:p w:rsidR="002F1BBB" w:rsidRDefault="002F1BBB" w:rsidP="002F1BBB">
            <w:pPr>
              <w:pStyle w:val="ListParagraph"/>
              <w:autoSpaceDE w:val="0"/>
              <w:autoSpaceDN w:val="0"/>
              <w:adjustRightInd w:val="0"/>
              <w:ind w:left="0"/>
              <w:rPr>
                <w:color w:val="000000"/>
              </w:rPr>
            </w:pPr>
            <w:r>
              <w:rPr>
                <w:color w:val="000000"/>
              </w:rPr>
              <w:t>(</w:t>
            </w:r>
            <w:r>
              <w:rPr>
                <w:i/>
                <w:iCs/>
                <w:color w:val="000000"/>
              </w:rPr>
              <w:t>2</w:t>
            </w:r>
            <w:r>
              <w:rPr>
                <w:color w:val="000000"/>
              </w:rPr>
              <w:t>)</w:t>
            </w:r>
          </w:p>
        </w:tc>
        <w:tc>
          <w:tcPr>
            <w:tcW w:w="7433" w:type="dxa"/>
          </w:tcPr>
          <w:p w:rsidR="0042033A" w:rsidRDefault="0042033A" w:rsidP="002F1BBB">
            <w:pPr>
              <w:pStyle w:val="ListParagraph"/>
              <w:autoSpaceDE w:val="0"/>
              <w:autoSpaceDN w:val="0"/>
              <w:adjustRightInd w:val="0"/>
              <w:ind w:left="0"/>
              <w:rPr>
                <w:sz w:val="21"/>
                <w:szCs w:val="21"/>
              </w:rPr>
            </w:pPr>
            <w:r>
              <w:rPr>
                <w:sz w:val="21"/>
                <w:szCs w:val="21"/>
              </w:rPr>
              <w:t xml:space="preserve">No company shall appoint or re-appoint any person as its </w:t>
            </w:r>
            <w:r w:rsidR="00F81397">
              <w:rPr>
                <w:sz w:val="21"/>
                <w:szCs w:val="21"/>
              </w:rPr>
              <w:t>MD/WTD/</w:t>
            </w:r>
            <w:proofErr w:type="gramStart"/>
            <w:r w:rsidR="00F81397">
              <w:rPr>
                <w:sz w:val="21"/>
                <w:szCs w:val="21"/>
              </w:rPr>
              <w:t xml:space="preserve">Manager </w:t>
            </w:r>
            <w:r>
              <w:rPr>
                <w:sz w:val="21"/>
                <w:szCs w:val="21"/>
              </w:rPr>
              <w:t xml:space="preserve"> for</w:t>
            </w:r>
            <w:proofErr w:type="gramEnd"/>
            <w:r>
              <w:rPr>
                <w:sz w:val="21"/>
                <w:szCs w:val="21"/>
              </w:rPr>
              <w:t xml:space="preserve"> a term exceeding  five years at a time.</w:t>
            </w:r>
          </w:p>
          <w:p w:rsidR="002F1BBB" w:rsidRDefault="0042033A" w:rsidP="002F1BBB">
            <w:pPr>
              <w:pStyle w:val="ListParagraph"/>
              <w:autoSpaceDE w:val="0"/>
              <w:autoSpaceDN w:val="0"/>
              <w:adjustRightInd w:val="0"/>
              <w:ind w:left="0"/>
              <w:rPr>
                <w:rStyle w:val="apple-converted-space"/>
                <w:color w:val="000000"/>
              </w:rPr>
            </w:pPr>
            <w:r>
              <w:rPr>
                <w:sz w:val="21"/>
                <w:szCs w:val="21"/>
              </w:rPr>
              <w:t xml:space="preserve">However they </w:t>
            </w:r>
            <w:r w:rsidR="00F81397">
              <w:rPr>
                <w:sz w:val="21"/>
                <w:szCs w:val="21"/>
              </w:rPr>
              <w:t>can be reappointed before the end of original term but only during last one year of the original term.</w:t>
            </w:r>
          </w:p>
        </w:tc>
      </w:tr>
      <w:tr w:rsidR="002F1BBB" w:rsidTr="00F81397">
        <w:tc>
          <w:tcPr>
            <w:tcW w:w="1549" w:type="dxa"/>
          </w:tcPr>
          <w:p w:rsidR="002F1BBB" w:rsidRDefault="002F1BBB" w:rsidP="002F1BBB">
            <w:pPr>
              <w:pStyle w:val="ListParagraph"/>
              <w:autoSpaceDE w:val="0"/>
              <w:autoSpaceDN w:val="0"/>
              <w:adjustRightInd w:val="0"/>
              <w:ind w:left="0"/>
              <w:rPr>
                <w:color w:val="000000"/>
              </w:rPr>
            </w:pPr>
            <w:r>
              <w:rPr>
                <w:color w:val="000000"/>
              </w:rPr>
              <w:t>(</w:t>
            </w:r>
            <w:r>
              <w:rPr>
                <w:i/>
                <w:iCs/>
                <w:color w:val="000000"/>
              </w:rPr>
              <w:t>3</w:t>
            </w:r>
            <w:r>
              <w:rPr>
                <w:color w:val="000000"/>
              </w:rPr>
              <w:t>)</w:t>
            </w:r>
          </w:p>
        </w:tc>
        <w:tc>
          <w:tcPr>
            <w:tcW w:w="7433" w:type="dxa"/>
          </w:tcPr>
          <w:p w:rsidR="002F1BBB" w:rsidRDefault="002F1BBB" w:rsidP="002F1BBB">
            <w:pPr>
              <w:pStyle w:val="ListParagraph"/>
              <w:autoSpaceDE w:val="0"/>
              <w:autoSpaceDN w:val="0"/>
              <w:adjustRightInd w:val="0"/>
              <w:ind w:left="0"/>
              <w:rPr>
                <w:color w:val="000000"/>
              </w:rPr>
            </w:pPr>
            <w:r>
              <w:rPr>
                <w:rStyle w:val="apple-converted-space"/>
                <w:color w:val="000000"/>
              </w:rPr>
              <w:t> </w:t>
            </w:r>
            <w:r>
              <w:rPr>
                <w:color w:val="000000"/>
              </w:rPr>
              <w:t>No company shall appoint or continue the employment of any person as managing director, whole-time director or manager who —</w:t>
            </w:r>
          </w:p>
          <w:p w:rsidR="002F1BBB" w:rsidRDefault="002F1BBB" w:rsidP="002F1BBB">
            <w:pPr>
              <w:pStyle w:val="ListParagraph"/>
              <w:autoSpaceDE w:val="0"/>
              <w:autoSpaceDN w:val="0"/>
              <w:adjustRightInd w:val="0"/>
              <w:ind w:left="0"/>
              <w:rPr>
                <w:color w:val="000000"/>
              </w:rPr>
            </w:pPr>
            <w:r>
              <w:rPr>
                <w:color w:val="000000"/>
              </w:rPr>
              <w:t>(</w:t>
            </w:r>
            <w:r>
              <w:rPr>
                <w:i/>
                <w:iCs/>
                <w:color w:val="000000"/>
              </w:rPr>
              <w:t>a</w:t>
            </w:r>
            <w:r>
              <w:rPr>
                <w:color w:val="000000"/>
              </w:rPr>
              <w:t xml:space="preserve">) </w:t>
            </w:r>
            <w:proofErr w:type="gramStart"/>
            <w:r>
              <w:rPr>
                <w:color w:val="000000"/>
              </w:rPr>
              <w:t>is</w:t>
            </w:r>
            <w:proofErr w:type="gramEnd"/>
            <w:r>
              <w:rPr>
                <w:color w:val="000000"/>
              </w:rPr>
              <w:t xml:space="preserve"> below the age of twenty-one years or has attained the age of seventy yrs.</w:t>
            </w:r>
          </w:p>
          <w:p w:rsidR="002F1BBB" w:rsidRDefault="002F1BBB" w:rsidP="002F1BBB">
            <w:pPr>
              <w:pStyle w:val="ListParagraph"/>
              <w:autoSpaceDE w:val="0"/>
              <w:autoSpaceDN w:val="0"/>
              <w:adjustRightInd w:val="0"/>
              <w:ind w:left="0"/>
            </w:pPr>
            <w:r>
              <w:t xml:space="preserve">However, even if age is 70 years or </w:t>
            </w:r>
            <w:proofErr w:type="gramStart"/>
            <w:r>
              <w:t>more  the</w:t>
            </w:r>
            <w:proofErr w:type="gramEnd"/>
            <w:r>
              <w:t xml:space="preserve"> person can be appointed by passing SR and indicating justification in explanatory statement.</w:t>
            </w:r>
          </w:p>
          <w:p w:rsidR="002F1BBB" w:rsidRDefault="002F1BBB" w:rsidP="002F1BBB">
            <w:pPr>
              <w:pStyle w:val="ListParagraph"/>
              <w:autoSpaceDE w:val="0"/>
              <w:autoSpaceDN w:val="0"/>
              <w:adjustRightInd w:val="0"/>
              <w:ind w:left="0"/>
              <w:rPr>
                <w:color w:val="000000"/>
              </w:rPr>
            </w:pPr>
            <w:r>
              <w:rPr>
                <w:color w:val="000000"/>
              </w:rPr>
              <w:t>(</w:t>
            </w:r>
            <w:r>
              <w:rPr>
                <w:i/>
                <w:iCs/>
                <w:color w:val="000000"/>
              </w:rPr>
              <w:t>b</w:t>
            </w:r>
            <w:r>
              <w:rPr>
                <w:color w:val="000000"/>
              </w:rPr>
              <w:t xml:space="preserve">) is an </w:t>
            </w:r>
            <w:proofErr w:type="spellStart"/>
            <w:r>
              <w:rPr>
                <w:color w:val="000000"/>
              </w:rPr>
              <w:t>undischarged</w:t>
            </w:r>
            <w:proofErr w:type="spellEnd"/>
            <w:r>
              <w:rPr>
                <w:color w:val="000000"/>
              </w:rPr>
              <w:t xml:space="preserve"> insolvent or has at any time been adjudged as an insolvent;</w:t>
            </w:r>
          </w:p>
          <w:p w:rsidR="002F1BBB" w:rsidRDefault="002F1BBB" w:rsidP="002F1BBB">
            <w:pPr>
              <w:pStyle w:val="ListParagraph"/>
              <w:autoSpaceDE w:val="0"/>
              <w:autoSpaceDN w:val="0"/>
              <w:adjustRightInd w:val="0"/>
              <w:ind w:left="0"/>
              <w:rPr>
                <w:color w:val="000000"/>
              </w:rPr>
            </w:pPr>
            <w:r>
              <w:rPr>
                <w:color w:val="000000"/>
              </w:rPr>
              <w:t>(</w:t>
            </w:r>
            <w:r>
              <w:rPr>
                <w:i/>
                <w:iCs/>
                <w:color w:val="000000"/>
              </w:rPr>
              <w:t>c</w:t>
            </w:r>
            <w:r>
              <w:rPr>
                <w:color w:val="000000"/>
              </w:rPr>
              <w:t>) has at any time suspended payment to his creditors or makes, or has at any</w:t>
            </w:r>
          </w:p>
          <w:p w:rsidR="002F1BBB" w:rsidRDefault="002F1BBB" w:rsidP="002F1BBB">
            <w:pPr>
              <w:pStyle w:val="ListParagraph"/>
              <w:autoSpaceDE w:val="0"/>
              <w:autoSpaceDN w:val="0"/>
              <w:adjustRightInd w:val="0"/>
              <w:ind w:left="0"/>
              <w:rPr>
                <w:color w:val="000000"/>
              </w:rPr>
            </w:pPr>
            <w:r>
              <w:rPr>
                <w:color w:val="000000"/>
              </w:rPr>
              <w:t>time made, a composition with them; or</w:t>
            </w:r>
          </w:p>
          <w:p w:rsidR="002F1BBB" w:rsidRDefault="002F1BBB" w:rsidP="002F1BBB">
            <w:pPr>
              <w:pStyle w:val="ListParagraph"/>
              <w:autoSpaceDE w:val="0"/>
              <w:autoSpaceDN w:val="0"/>
              <w:adjustRightInd w:val="0"/>
              <w:ind w:left="0"/>
              <w:rPr>
                <w:color w:val="000000"/>
              </w:rPr>
            </w:pPr>
            <w:r>
              <w:rPr>
                <w:color w:val="000000"/>
              </w:rPr>
              <w:lastRenderedPageBreak/>
              <w:t>(</w:t>
            </w:r>
            <w:r>
              <w:rPr>
                <w:i/>
                <w:iCs/>
                <w:color w:val="000000"/>
              </w:rPr>
              <w:t>d</w:t>
            </w:r>
            <w:r>
              <w:rPr>
                <w:color w:val="000000"/>
              </w:rPr>
              <w:t>) has at any time been convicted by a court of an offence and sentenced for a</w:t>
            </w:r>
          </w:p>
          <w:p w:rsidR="002F1BBB" w:rsidRDefault="002F1BBB" w:rsidP="002F1BBB">
            <w:pPr>
              <w:pStyle w:val="ListParagraph"/>
              <w:autoSpaceDE w:val="0"/>
              <w:autoSpaceDN w:val="0"/>
              <w:adjustRightInd w:val="0"/>
              <w:ind w:left="0"/>
              <w:rPr>
                <w:rStyle w:val="apple-converted-space"/>
                <w:color w:val="000000"/>
              </w:rPr>
            </w:pPr>
            <w:proofErr w:type="gramStart"/>
            <w:r>
              <w:rPr>
                <w:color w:val="000000"/>
              </w:rPr>
              <w:t>period</w:t>
            </w:r>
            <w:proofErr w:type="gramEnd"/>
            <w:r>
              <w:rPr>
                <w:color w:val="000000"/>
              </w:rPr>
              <w:t xml:space="preserve"> of more than six months.</w:t>
            </w:r>
          </w:p>
        </w:tc>
      </w:tr>
      <w:tr w:rsidR="002F1BBB" w:rsidTr="00F81397">
        <w:tc>
          <w:tcPr>
            <w:tcW w:w="1549" w:type="dxa"/>
          </w:tcPr>
          <w:p w:rsidR="002F1BBB" w:rsidRDefault="002F1BBB" w:rsidP="002F1BBB">
            <w:pPr>
              <w:pStyle w:val="ListParagraph"/>
              <w:autoSpaceDE w:val="0"/>
              <w:autoSpaceDN w:val="0"/>
              <w:adjustRightInd w:val="0"/>
              <w:ind w:left="0"/>
              <w:rPr>
                <w:color w:val="000000"/>
              </w:rPr>
            </w:pPr>
            <w:r>
              <w:rPr>
                <w:color w:val="000000"/>
              </w:rPr>
              <w:lastRenderedPageBreak/>
              <w:t>(</w:t>
            </w:r>
            <w:r>
              <w:rPr>
                <w:i/>
                <w:iCs/>
                <w:color w:val="000000"/>
              </w:rPr>
              <w:t>4</w:t>
            </w:r>
            <w:r>
              <w:rPr>
                <w:color w:val="000000"/>
              </w:rPr>
              <w:t>)</w:t>
            </w:r>
          </w:p>
        </w:tc>
        <w:tc>
          <w:tcPr>
            <w:tcW w:w="7433" w:type="dxa"/>
          </w:tcPr>
          <w:p w:rsidR="002F1BBB" w:rsidRDefault="002F1BBB" w:rsidP="002F1BBB">
            <w:pPr>
              <w:pStyle w:val="ListParagraph"/>
              <w:autoSpaceDE w:val="0"/>
              <w:autoSpaceDN w:val="0"/>
              <w:adjustRightInd w:val="0"/>
              <w:ind w:left="0"/>
              <w:rPr>
                <w:rStyle w:val="apple-converted-space"/>
                <w:b/>
                <w:color w:val="000000"/>
              </w:rPr>
            </w:pPr>
            <w:r w:rsidRPr="006748F3">
              <w:rPr>
                <w:rStyle w:val="apple-converted-space"/>
                <w:b/>
                <w:color w:val="000000"/>
              </w:rPr>
              <w:t>Appointment of MD, WTD, Manager</w:t>
            </w:r>
          </w:p>
          <w:p w:rsidR="002F1BBB" w:rsidRPr="006748F3" w:rsidRDefault="002F1BBB" w:rsidP="007A436A">
            <w:pPr>
              <w:pStyle w:val="ListParagraph"/>
              <w:numPr>
                <w:ilvl w:val="0"/>
                <w:numId w:val="25"/>
              </w:numPr>
              <w:autoSpaceDE w:val="0"/>
              <w:autoSpaceDN w:val="0"/>
              <w:adjustRightInd w:val="0"/>
              <w:rPr>
                <w:b/>
                <w:color w:val="000000"/>
              </w:rPr>
            </w:pPr>
            <w:r>
              <w:rPr>
                <w:color w:val="000000"/>
              </w:rPr>
              <w:t>approval by the Board of Directors</w:t>
            </w:r>
          </w:p>
          <w:p w:rsidR="002F1BBB" w:rsidRPr="006748F3" w:rsidRDefault="002F1BBB" w:rsidP="007A436A">
            <w:pPr>
              <w:pStyle w:val="ListParagraph"/>
              <w:numPr>
                <w:ilvl w:val="0"/>
                <w:numId w:val="25"/>
              </w:numPr>
              <w:autoSpaceDE w:val="0"/>
              <w:autoSpaceDN w:val="0"/>
              <w:adjustRightInd w:val="0"/>
              <w:rPr>
                <w:b/>
                <w:color w:val="000000"/>
              </w:rPr>
            </w:pPr>
            <w:r>
              <w:rPr>
                <w:color w:val="000000"/>
              </w:rPr>
              <w:t>approval by a resolution at the next general meeting of the company</w:t>
            </w:r>
          </w:p>
          <w:p w:rsidR="002F1BBB" w:rsidRPr="00E52725" w:rsidRDefault="002F1BBB" w:rsidP="007A436A">
            <w:pPr>
              <w:pStyle w:val="ListParagraph"/>
              <w:numPr>
                <w:ilvl w:val="0"/>
                <w:numId w:val="25"/>
              </w:numPr>
              <w:autoSpaceDE w:val="0"/>
              <w:autoSpaceDN w:val="0"/>
              <w:adjustRightInd w:val="0"/>
              <w:rPr>
                <w:rStyle w:val="apple-converted-space"/>
                <w:b/>
                <w:color w:val="000000"/>
              </w:rPr>
            </w:pPr>
            <w:r w:rsidRPr="00E52725">
              <w:rPr>
                <w:b/>
                <w:color w:val="000000"/>
              </w:rPr>
              <w:t>by the Central Government in case such appointment is at variance to the conditions specified in Schedule V.</w:t>
            </w:r>
          </w:p>
        </w:tc>
      </w:tr>
      <w:tr w:rsidR="002F1BBB" w:rsidTr="00F81397">
        <w:tc>
          <w:tcPr>
            <w:tcW w:w="1549" w:type="dxa"/>
          </w:tcPr>
          <w:p w:rsidR="002F1BBB" w:rsidRDefault="002F1BBB" w:rsidP="002F1BBB">
            <w:pPr>
              <w:pStyle w:val="ListParagraph"/>
              <w:autoSpaceDE w:val="0"/>
              <w:autoSpaceDN w:val="0"/>
              <w:adjustRightInd w:val="0"/>
              <w:ind w:left="0"/>
              <w:rPr>
                <w:color w:val="000000"/>
              </w:rPr>
            </w:pPr>
            <w:r>
              <w:rPr>
                <w:color w:val="000000"/>
              </w:rPr>
              <w:t>(</w:t>
            </w:r>
            <w:r>
              <w:rPr>
                <w:i/>
                <w:iCs/>
                <w:color w:val="000000"/>
              </w:rPr>
              <w:t>5</w:t>
            </w:r>
            <w:r>
              <w:rPr>
                <w:color w:val="000000"/>
              </w:rPr>
              <w:t>)</w:t>
            </w:r>
            <w:r>
              <w:rPr>
                <w:rStyle w:val="apple-converted-space"/>
                <w:color w:val="000000"/>
              </w:rPr>
              <w:t> </w:t>
            </w:r>
          </w:p>
        </w:tc>
        <w:tc>
          <w:tcPr>
            <w:tcW w:w="7433" w:type="dxa"/>
          </w:tcPr>
          <w:p w:rsidR="002F1BBB" w:rsidRPr="006748F3" w:rsidRDefault="002F1BBB" w:rsidP="002F1BBB">
            <w:pPr>
              <w:pStyle w:val="ListParagraph"/>
              <w:autoSpaceDE w:val="0"/>
              <w:autoSpaceDN w:val="0"/>
              <w:adjustRightInd w:val="0"/>
              <w:ind w:left="0"/>
              <w:rPr>
                <w:rStyle w:val="apple-converted-space"/>
                <w:b/>
                <w:color w:val="000000"/>
              </w:rPr>
            </w:pPr>
            <w:r>
              <w:rPr>
                <w:color w:val="000000"/>
              </w:rPr>
              <w:t>Even if appointment of a managing director, whole-time director or manager is not approved by the company at a general meeting, any act done by him before such refusal shall be valid.</w:t>
            </w:r>
          </w:p>
        </w:tc>
      </w:tr>
      <w:tr w:rsidR="004D5485" w:rsidTr="00F81397">
        <w:tc>
          <w:tcPr>
            <w:tcW w:w="1549" w:type="dxa"/>
          </w:tcPr>
          <w:p w:rsidR="004D5485" w:rsidRPr="004D5485" w:rsidRDefault="004D5485" w:rsidP="002F1BBB">
            <w:pPr>
              <w:pStyle w:val="ListParagraph"/>
              <w:autoSpaceDE w:val="0"/>
              <w:autoSpaceDN w:val="0"/>
              <w:adjustRightInd w:val="0"/>
              <w:ind w:left="0"/>
              <w:rPr>
                <w:b/>
                <w:color w:val="000000"/>
              </w:rPr>
            </w:pPr>
            <w:r>
              <w:rPr>
                <w:b/>
                <w:color w:val="000000"/>
              </w:rPr>
              <w:t>MCA Notification</w:t>
            </w:r>
            <w:r w:rsidR="009D5FCE">
              <w:rPr>
                <w:b/>
                <w:color w:val="000000"/>
              </w:rPr>
              <w:t xml:space="preserve"> dated 5th </w:t>
            </w:r>
            <w:proofErr w:type="spellStart"/>
            <w:r w:rsidR="009D5FCE">
              <w:rPr>
                <w:b/>
                <w:color w:val="000000"/>
              </w:rPr>
              <w:t>june</w:t>
            </w:r>
            <w:proofErr w:type="spellEnd"/>
            <w:r w:rsidR="009D5FCE">
              <w:rPr>
                <w:b/>
                <w:color w:val="000000"/>
              </w:rPr>
              <w:t xml:space="preserve"> 2015</w:t>
            </w:r>
          </w:p>
        </w:tc>
        <w:tc>
          <w:tcPr>
            <w:tcW w:w="7433" w:type="dxa"/>
          </w:tcPr>
          <w:p w:rsidR="004D5485" w:rsidRPr="009D5FCE" w:rsidRDefault="004D5485" w:rsidP="0042033A">
            <w:pPr>
              <w:pStyle w:val="ListParagraph"/>
              <w:autoSpaceDE w:val="0"/>
              <w:autoSpaceDN w:val="0"/>
              <w:adjustRightInd w:val="0"/>
              <w:ind w:left="0"/>
              <w:rPr>
                <w:b/>
                <w:color w:val="000000"/>
              </w:rPr>
            </w:pPr>
            <w:r w:rsidRPr="009D5FCE">
              <w:rPr>
                <w:b/>
                <w:color w:val="000000"/>
              </w:rPr>
              <w:t xml:space="preserve">Section 196 </w:t>
            </w:r>
            <w:r w:rsidR="0042033A">
              <w:rPr>
                <w:b/>
                <w:color w:val="000000"/>
              </w:rPr>
              <w:t>(4) &amp; (5) not applicable to private companies and 196(2), (4) and (5) not applicable to government companies.</w:t>
            </w:r>
          </w:p>
        </w:tc>
      </w:tr>
    </w:tbl>
    <w:p w:rsidR="009F6C6F" w:rsidRPr="009F6C6F" w:rsidRDefault="009F6C6F" w:rsidP="009F6C6F">
      <w:pPr>
        <w:pStyle w:val="ListParagraph"/>
        <w:autoSpaceDE w:val="0"/>
        <w:autoSpaceDN w:val="0"/>
        <w:adjustRightInd w:val="0"/>
        <w:spacing w:after="0" w:line="240" w:lineRule="auto"/>
        <w:ind w:left="1037"/>
        <w:rPr>
          <w:rFonts w:ascii="Perpetua" w:hAnsi="Perpetua" w:cs="Perpetua"/>
          <w:color w:val="000000"/>
          <w:sz w:val="24"/>
          <w:szCs w:val="24"/>
        </w:rPr>
      </w:pPr>
    </w:p>
    <w:p w:rsidR="009F6C6F" w:rsidRDefault="009F6C6F" w:rsidP="009F6C6F">
      <w:pPr>
        <w:pStyle w:val="ListParagraph"/>
        <w:autoSpaceDE w:val="0"/>
        <w:autoSpaceDN w:val="0"/>
        <w:adjustRightInd w:val="0"/>
        <w:spacing w:after="0" w:line="240" w:lineRule="auto"/>
        <w:ind w:left="1037"/>
        <w:rPr>
          <w:rFonts w:ascii="Perpetua" w:hAnsi="Perpetua" w:cs="Perpetua"/>
          <w:color w:val="000000"/>
          <w:sz w:val="24"/>
          <w:szCs w:val="24"/>
        </w:rPr>
      </w:pPr>
    </w:p>
    <w:tbl>
      <w:tblPr>
        <w:tblStyle w:val="TableGrid"/>
        <w:tblW w:w="0" w:type="auto"/>
        <w:tblInd w:w="108" w:type="dxa"/>
        <w:tblLook w:val="04A0" w:firstRow="1" w:lastRow="0" w:firstColumn="1" w:lastColumn="0" w:noHBand="0" w:noVBand="1"/>
      </w:tblPr>
      <w:tblGrid>
        <w:gridCol w:w="8734"/>
      </w:tblGrid>
      <w:tr w:rsidR="005F1A9A" w:rsidTr="00B16D1A">
        <w:tc>
          <w:tcPr>
            <w:tcW w:w="8734" w:type="dxa"/>
          </w:tcPr>
          <w:p w:rsidR="005F1A9A" w:rsidRDefault="005F1A9A" w:rsidP="009F6C6F">
            <w:pPr>
              <w:pStyle w:val="ListParagraph"/>
              <w:autoSpaceDE w:val="0"/>
              <w:autoSpaceDN w:val="0"/>
              <w:adjustRightInd w:val="0"/>
              <w:ind w:left="0"/>
              <w:rPr>
                <w:b/>
                <w:bCs/>
                <w:color w:val="000000"/>
              </w:rPr>
            </w:pPr>
            <w:r>
              <w:rPr>
                <w:rFonts w:ascii="Perpetua" w:hAnsi="Perpetua" w:cs="Perpetua"/>
                <w:b/>
                <w:color w:val="000000"/>
                <w:sz w:val="24"/>
                <w:szCs w:val="24"/>
              </w:rPr>
              <w:t>Section 197-</w:t>
            </w:r>
            <w:r>
              <w:rPr>
                <w:b/>
                <w:bCs/>
                <w:color w:val="000000"/>
              </w:rPr>
              <w:t>Overall maximum managerial remuneration and managerial remuneration in case of absence or inadequacy of profits</w:t>
            </w:r>
          </w:p>
          <w:p w:rsidR="005F1A9A" w:rsidRPr="005F1A9A" w:rsidRDefault="005F1A9A" w:rsidP="009F6C6F">
            <w:pPr>
              <w:pStyle w:val="ListParagraph"/>
              <w:autoSpaceDE w:val="0"/>
              <w:autoSpaceDN w:val="0"/>
              <w:adjustRightInd w:val="0"/>
              <w:ind w:left="0"/>
              <w:rPr>
                <w:rFonts w:ascii="Perpetua" w:hAnsi="Perpetua" w:cs="Perpetua"/>
                <w:color w:val="000000"/>
                <w:sz w:val="24"/>
                <w:szCs w:val="24"/>
              </w:rPr>
            </w:pPr>
            <w:r>
              <w:rPr>
                <w:bCs/>
                <w:color w:val="000000"/>
              </w:rPr>
              <w:t>(This Section is applicable only to a public company)</w:t>
            </w:r>
          </w:p>
        </w:tc>
      </w:tr>
      <w:tr w:rsidR="00B16D1A" w:rsidTr="00B16D1A">
        <w:tc>
          <w:tcPr>
            <w:tcW w:w="8734" w:type="dxa"/>
          </w:tcPr>
          <w:p w:rsidR="00B16D1A" w:rsidRDefault="00B16D1A" w:rsidP="007A436A">
            <w:pPr>
              <w:pStyle w:val="ListParagraph"/>
              <w:numPr>
                <w:ilvl w:val="0"/>
                <w:numId w:val="26"/>
              </w:numPr>
              <w:autoSpaceDE w:val="0"/>
              <w:autoSpaceDN w:val="0"/>
              <w:adjustRightInd w:val="0"/>
              <w:ind w:left="459"/>
              <w:rPr>
                <w:rFonts w:ascii="Perpetua" w:hAnsi="Perpetua" w:cs="Perpetua"/>
                <w:color w:val="000000"/>
                <w:sz w:val="24"/>
                <w:szCs w:val="24"/>
              </w:rPr>
            </w:pPr>
            <w:r>
              <w:rPr>
                <w:rFonts w:ascii="Perpetua" w:hAnsi="Perpetua" w:cs="Perpetua"/>
                <w:color w:val="000000"/>
                <w:sz w:val="24"/>
                <w:szCs w:val="24"/>
              </w:rPr>
              <w:t xml:space="preserve">Maximum remuneration payable to all </w:t>
            </w:r>
            <w:proofErr w:type="gramStart"/>
            <w:r>
              <w:rPr>
                <w:rFonts w:ascii="Perpetua" w:hAnsi="Perpetua" w:cs="Perpetua"/>
                <w:color w:val="000000"/>
                <w:sz w:val="24"/>
                <w:szCs w:val="24"/>
              </w:rPr>
              <w:t>directors(</w:t>
            </w:r>
            <w:proofErr w:type="gramEnd"/>
            <w:r>
              <w:rPr>
                <w:rFonts w:ascii="Perpetua" w:hAnsi="Perpetua" w:cs="Perpetua"/>
                <w:color w:val="000000"/>
                <w:sz w:val="24"/>
                <w:szCs w:val="24"/>
              </w:rPr>
              <w:t>including MD, WTD, Mgr) is 11% of Net Profits of the Company.</w:t>
            </w:r>
          </w:p>
          <w:p w:rsidR="00B16D1A" w:rsidRDefault="00B16D1A" w:rsidP="007A436A">
            <w:pPr>
              <w:pStyle w:val="ListParagraph"/>
              <w:numPr>
                <w:ilvl w:val="0"/>
                <w:numId w:val="26"/>
              </w:numPr>
              <w:autoSpaceDE w:val="0"/>
              <w:autoSpaceDN w:val="0"/>
              <w:adjustRightInd w:val="0"/>
              <w:ind w:left="459"/>
              <w:rPr>
                <w:rFonts w:ascii="Perpetua" w:hAnsi="Perpetua" w:cs="Perpetua"/>
                <w:color w:val="000000"/>
                <w:sz w:val="24"/>
                <w:szCs w:val="24"/>
              </w:rPr>
            </w:pPr>
            <w:r>
              <w:rPr>
                <w:rFonts w:ascii="Perpetua" w:hAnsi="Perpetua" w:cs="Perpetua"/>
                <w:color w:val="000000"/>
                <w:sz w:val="24"/>
                <w:szCs w:val="24"/>
              </w:rPr>
              <w:t>Any one MD/WTD/Mgr=5% of Net Profits of Co.</w:t>
            </w:r>
          </w:p>
          <w:p w:rsidR="00B16D1A" w:rsidRDefault="00B16D1A" w:rsidP="007A436A">
            <w:pPr>
              <w:pStyle w:val="ListParagraph"/>
              <w:numPr>
                <w:ilvl w:val="0"/>
                <w:numId w:val="26"/>
              </w:numPr>
              <w:autoSpaceDE w:val="0"/>
              <w:autoSpaceDN w:val="0"/>
              <w:adjustRightInd w:val="0"/>
              <w:ind w:left="459"/>
              <w:rPr>
                <w:rFonts w:ascii="Perpetua" w:hAnsi="Perpetua" w:cs="Perpetua"/>
                <w:color w:val="000000"/>
                <w:sz w:val="24"/>
                <w:szCs w:val="24"/>
              </w:rPr>
            </w:pPr>
            <w:r>
              <w:rPr>
                <w:rFonts w:ascii="Perpetua" w:hAnsi="Perpetua" w:cs="Perpetua"/>
                <w:color w:val="000000"/>
                <w:sz w:val="24"/>
                <w:szCs w:val="24"/>
              </w:rPr>
              <w:t>&gt;1 MD/WTD/Mgr=10% of Net Profits of Co.</w:t>
            </w:r>
          </w:p>
          <w:p w:rsidR="00B16D1A" w:rsidRDefault="00B16D1A" w:rsidP="007A436A">
            <w:pPr>
              <w:pStyle w:val="ListParagraph"/>
              <w:numPr>
                <w:ilvl w:val="0"/>
                <w:numId w:val="26"/>
              </w:numPr>
              <w:autoSpaceDE w:val="0"/>
              <w:autoSpaceDN w:val="0"/>
              <w:adjustRightInd w:val="0"/>
              <w:ind w:left="459"/>
              <w:rPr>
                <w:rFonts w:ascii="Perpetua" w:hAnsi="Perpetua" w:cs="Perpetua"/>
                <w:color w:val="000000"/>
                <w:sz w:val="24"/>
                <w:szCs w:val="24"/>
              </w:rPr>
            </w:pPr>
            <w:r>
              <w:rPr>
                <w:rFonts w:ascii="Perpetua" w:hAnsi="Perpetua" w:cs="Perpetua"/>
                <w:color w:val="000000"/>
                <w:sz w:val="24"/>
                <w:szCs w:val="24"/>
              </w:rPr>
              <w:t>Other directors=1 %  of Net profits if there is a MD/WTD/Mgr in Co. and 3% if there is no MD/WTD/Mgr.</w:t>
            </w:r>
          </w:p>
          <w:p w:rsidR="00B16D1A" w:rsidRDefault="00B16D1A" w:rsidP="009F6C6F">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 xml:space="preserve">However if CG approval is taken and conditions of Schedule V is complied </w:t>
            </w:r>
            <w:proofErr w:type="gramStart"/>
            <w:r>
              <w:rPr>
                <w:rFonts w:ascii="Perpetua" w:hAnsi="Perpetua" w:cs="Perpetua"/>
                <w:color w:val="000000"/>
                <w:sz w:val="24"/>
                <w:szCs w:val="24"/>
              </w:rPr>
              <w:t>with ,the</w:t>
            </w:r>
            <w:proofErr w:type="gramEnd"/>
            <w:r>
              <w:rPr>
                <w:rFonts w:ascii="Perpetua" w:hAnsi="Perpetua" w:cs="Perpetua"/>
                <w:color w:val="000000"/>
                <w:sz w:val="24"/>
                <w:szCs w:val="24"/>
              </w:rPr>
              <w:t xml:space="preserve"> company in GM may authorise payment of remuneration&gt;11%.To jump the other limits only approval in GM is sufficient.</w:t>
            </w:r>
          </w:p>
        </w:tc>
      </w:tr>
      <w:tr w:rsidR="00B16D1A" w:rsidTr="00B16D1A">
        <w:tc>
          <w:tcPr>
            <w:tcW w:w="8734" w:type="dxa"/>
          </w:tcPr>
          <w:p w:rsidR="00B16D1A" w:rsidRDefault="00B16D1A" w:rsidP="009F6C6F">
            <w:pPr>
              <w:pStyle w:val="ListParagraph"/>
              <w:autoSpaceDE w:val="0"/>
              <w:autoSpaceDN w:val="0"/>
              <w:adjustRightInd w:val="0"/>
              <w:ind w:left="0"/>
              <w:rPr>
                <w:color w:val="000000"/>
              </w:rPr>
            </w:pPr>
            <w:r>
              <w:rPr>
                <w:color w:val="000000"/>
              </w:rPr>
              <w:t>Remuneration to director includes</w:t>
            </w:r>
          </w:p>
          <w:p w:rsidR="00B16D1A" w:rsidRDefault="00B16D1A" w:rsidP="007A436A">
            <w:pPr>
              <w:pStyle w:val="ListParagraph"/>
              <w:numPr>
                <w:ilvl w:val="0"/>
                <w:numId w:val="27"/>
              </w:numPr>
              <w:autoSpaceDE w:val="0"/>
              <w:autoSpaceDN w:val="0"/>
              <w:adjustRightInd w:val="0"/>
              <w:ind w:left="459"/>
              <w:rPr>
                <w:color w:val="000000"/>
              </w:rPr>
            </w:pPr>
            <w:r>
              <w:rPr>
                <w:color w:val="000000"/>
              </w:rPr>
              <w:t xml:space="preserve">remuneration paid to him in capacity of director </w:t>
            </w:r>
            <w:r w:rsidRPr="005D33C4">
              <w:rPr>
                <w:b/>
                <w:color w:val="000000"/>
              </w:rPr>
              <w:t>&amp;</w:t>
            </w:r>
            <w:r>
              <w:rPr>
                <w:b/>
                <w:color w:val="000000"/>
              </w:rPr>
              <w:t xml:space="preserve"> includes</w:t>
            </w:r>
          </w:p>
          <w:p w:rsidR="00B16D1A" w:rsidRDefault="00B16D1A" w:rsidP="007A436A">
            <w:pPr>
              <w:pStyle w:val="ListParagraph"/>
              <w:numPr>
                <w:ilvl w:val="0"/>
                <w:numId w:val="27"/>
              </w:numPr>
              <w:autoSpaceDE w:val="0"/>
              <w:autoSpaceDN w:val="0"/>
              <w:adjustRightInd w:val="0"/>
              <w:ind w:left="459"/>
              <w:rPr>
                <w:color w:val="000000"/>
              </w:rPr>
            </w:pPr>
            <w:proofErr w:type="gramStart"/>
            <w:r>
              <w:rPr>
                <w:color w:val="000000"/>
              </w:rPr>
              <w:t>remuneration</w:t>
            </w:r>
            <w:proofErr w:type="gramEnd"/>
            <w:r>
              <w:rPr>
                <w:color w:val="000000"/>
              </w:rPr>
              <w:t xml:space="preserve"> paid  to him in any other capacity but does not include the remuneration paid to him in professional capacity provided that he holds the professional qualification in opinion of NRC/BOD, for such capacity.</w:t>
            </w:r>
          </w:p>
        </w:tc>
      </w:tr>
      <w:tr w:rsidR="00B16D1A" w:rsidTr="00B16D1A">
        <w:tc>
          <w:tcPr>
            <w:tcW w:w="8734" w:type="dxa"/>
          </w:tcPr>
          <w:p w:rsidR="00B16D1A" w:rsidRDefault="00B16D1A" w:rsidP="009F6C6F">
            <w:pPr>
              <w:pStyle w:val="ListParagraph"/>
              <w:autoSpaceDE w:val="0"/>
              <w:autoSpaceDN w:val="0"/>
              <w:adjustRightInd w:val="0"/>
              <w:ind w:left="0"/>
              <w:rPr>
                <w:color w:val="000000"/>
              </w:rPr>
            </w:pPr>
            <w:r>
              <w:rPr>
                <w:color w:val="000000"/>
              </w:rPr>
              <w:t>Directors are entitled to sitting fees. According to Rule 4, the maximum sitting fees per meeting is Rs.1</w:t>
            </w:r>
            <w:proofErr w:type="gramStart"/>
            <w:r>
              <w:rPr>
                <w:color w:val="000000"/>
              </w:rPr>
              <w:t>,00,000</w:t>
            </w:r>
            <w:proofErr w:type="gramEnd"/>
            <w:r>
              <w:rPr>
                <w:color w:val="000000"/>
              </w:rPr>
              <w:t>.</w:t>
            </w:r>
          </w:p>
        </w:tc>
      </w:tr>
      <w:tr w:rsidR="00B16D1A" w:rsidTr="00B16D1A">
        <w:tc>
          <w:tcPr>
            <w:tcW w:w="8734" w:type="dxa"/>
          </w:tcPr>
          <w:p w:rsidR="00B16D1A" w:rsidRDefault="00B16D1A" w:rsidP="009F6C6F">
            <w:pPr>
              <w:pStyle w:val="ListParagraph"/>
              <w:autoSpaceDE w:val="0"/>
              <w:autoSpaceDN w:val="0"/>
              <w:adjustRightInd w:val="0"/>
              <w:ind w:left="0"/>
              <w:rPr>
                <w:b/>
                <w:color w:val="000000"/>
              </w:rPr>
            </w:pPr>
            <w:r w:rsidRPr="00B11D43">
              <w:rPr>
                <w:b/>
                <w:color w:val="000000"/>
              </w:rPr>
              <w:t>Remuneration of Independent Director</w:t>
            </w:r>
          </w:p>
          <w:p w:rsidR="00B16D1A" w:rsidRPr="00B11D43" w:rsidRDefault="00B16D1A" w:rsidP="007A436A">
            <w:pPr>
              <w:pStyle w:val="ListParagraph"/>
              <w:numPr>
                <w:ilvl w:val="0"/>
                <w:numId w:val="28"/>
              </w:numPr>
              <w:autoSpaceDE w:val="0"/>
              <w:autoSpaceDN w:val="0"/>
              <w:adjustRightInd w:val="0"/>
              <w:ind w:left="459"/>
              <w:rPr>
                <w:b/>
                <w:color w:val="000000"/>
              </w:rPr>
            </w:pPr>
            <w:proofErr w:type="gramStart"/>
            <w:r>
              <w:rPr>
                <w:color w:val="000000"/>
              </w:rPr>
              <w:t>shall</w:t>
            </w:r>
            <w:proofErr w:type="gramEnd"/>
            <w:r>
              <w:rPr>
                <w:color w:val="000000"/>
              </w:rPr>
              <w:t xml:space="preserve"> not be entitled to any stock option.</w:t>
            </w:r>
          </w:p>
          <w:p w:rsidR="00B16D1A" w:rsidRPr="00B11D43" w:rsidRDefault="00B16D1A" w:rsidP="007A436A">
            <w:pPr>
              <w:pStyle w:val="ListParagraph"/>
              <w:numPr>
                <w:ilvl w:val="0"/>
                <w:numId w:val="28"/>
              </w:numPr>
              <w:autoSpaceDE w:val="0"/>
              <w:autoSpaceDN w:val="0"/>
              <w:adjustRightInd w:val="0"/>
              <w:ind w:left="459"/>
              <w:rPr>
                <w:b/>
                <w:color w:val="000000"/>
              </w:rPr>
            </w:pPr>
            <w:proofErr w:type="gramStart"/>
            <w:r>
              <w:rPr>
                <w:color w:val="000000"/>
              </w:rPr>
              <w:t>may</w:t>
            </w:r>
            <w:proofErr w:type="gramEnd"/>
            <w:r>
              <w:rPr>
                <w:color w:val="000000"/>
              </w:rPr>
              <w:t xml:space="preserve"> receive remuneration by way</w:t>
            </w:r>
            <w:r>
              <w:rPr>
                <w:rStyle w:val="apple-converted-space"/>
                <w:color w:val="000000"/>
              </w:rPr>
              <w:t xml:space="preserve">  sitting fees, </w:t>
            </w:r>
            <w:r>
              <w:rPr>
                <w:color w:val="000000"/>
              </w:rPr>
              <w:t>reimbursement of expenses for participation in the Board and other meetings and profit related commission as may be approved by the members.</w:t>
            </w:r>
          </w:p>
        </w:tc>
      </w:tr>
    </w:tbl>
    <w:p w:rsidR="005F1A9A" w:rsidRDefault="005F1A9A"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B16D1A" w:rsidRDefault="00B16D1A"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B16D1A" w:rsidRDefault="00B16D1A"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B16D1A" w:rsidRDefault="00B16D1A"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B16D1A" w:rsidRPr="00B90B18" w:rsidRDefault="00B16D1A"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4D5485" w:rsidRPr="00B90B18" w:rsidRDefault="004D5485" w:rsidP="004D5485">
      <w:pPr>
        <w:pStyle w:val="ListParagraph"/>
        <w:autoSpaceDE w:val="0"/>
        <w:autoSpaceDN w:val="0"/>
        <w:adjustRightInd w:val="0"/>
        <w:spacing w:after="0" w:line="240" w:lineRule="auto"/>
        <w:ind w:left="1037" w:hanging="1037"/>
        <w:rPr>
          <w:rFonts w:ascii="Perpetua" w:hAnsi="Perpetua" w:cs="Perpetua"/>
          <w:b/>
          <w:color w:val="000000"/>
          <w:sz w:val="24"/>
          <w:szCs w:val="24"/>
        </w:rPr>
      </w:pPr>
    </w:p>
    <w:p w:rsidR="006E0853" w:rsidRDefault="006E0853" w:rsidP="002F1BBB">
      <w:pPr>
        <w:pStyle w:val="ListParagraph"/>
        <w:autoSpaceDE w:val="0"/>
        <w:autoSpaceDN w:val="0"/>
        <w:adjustRightInd w:val="0"/>
        <w:spacing w:after="0" w:line="240" w:lineRule="auto"/>
        <w:ind w:left="0" w:hanging="185"/>
        <w:rPr>
          <w:rFonts w:ascii="Perpetua" w:hAnsi="Perpetua" w:cs="Perpetua"/>
          <w:b/>
          <w:color w:val="000000"/>
          <w:sz w:val="24"/>
          <w:szCs w:val="24"/>
        </w:rPr>
      </w:pPr>
    </w:p>
    <w:p w:rsidR="006E0853" w:rsidRDefault="006E0853" w:rsidP="002F1BBB">
      <w:pPr>
        <w:pStyle w:val="ListParagraph"/>
        <w:autoSpaceDE w:val="0"/>
        <w:autoSpaceDN w:val="0"/>
        <w:adjustRightInd w:val="0"/>
        <w:spacing w:after="0" w:line="240" w:lineRule="auto"/>
        <w:ind w:left="0" w:hanging="185"/>
        <w:rPr>
          <w:rFonts w:ascii="Perpetua" w:hAnsi="Perpetua" w:cs="Perpetua"/>
          <w:b/>
          <w:color w:val="000000"/>
          <w:sz w:val="24"/>
          <w:szCs w:val="24"/>
        </w:rPr>
      </w:pPr>
    </w:p>
    <w:p w:rsidR="006E0853" w:rsidRDefault="006E0853" w:rsidP="002F1BBB">
      <w:pPr>
        <w:pStyle w:val="ListParagraph"/>
        <w:autoSpaceDE w:val="0"/>
        <w:autoSpaceDN w:val="0"/>
        <w:adjustRightInd w:val="0"/>
        <w:spacing w:after="0" w:line="240" w:lineRule="auto"/>
        <w:ind w:left="0" w:hanging="185"/>
        <w:rPr>
          <w:rFonts w:ascii="Perpetua" w:hAnsi="Perpetua" w:cs="Perpetua"/>
          <w:b/>
          <w:color w:val="000000"/>
          <w:sz w:val="24"/>
          <w:szCs w:val="24"/>
        </w:rPr>
      </w:pPr>
    </w:p>
    <w:p w:rsidR="007A4893" w:rsidRPr="00B16D1A" w:rsidRDefault="007A4893" w:rsidP="00B16D1A">
      <w:pPr>
        <w:autoSpaceDE w:val="0"/>
        <w:autoSpaceDN w:val="0"/>
        <w:adjustRightInd w:val="0"/>
        <w:spacing w:after="0" w:line="240" w:lineRule="auto"/>
        <w:rPr>
          <w:rFonts w:ascii="Perpetua" w:hAnsi="Perpetua" w:cs="Perpetua"/>
          <w:b/>
          <w:color w:val="000000"/>
          <w:sz w:val="24"/>
          <w:szCs w:val="24"/>
        </w:rPr>
      </w:pPr>
    </w:p>
    <w:p w:rsidR="00254C74" w:rsidRDefault="00254C74" w:rsidP="009F6C6F">
      <w:pPr>
        <w:pStyle w:val="ListParagraph"/>
        <w:autoSpaceDE w:val="0"/>
        <w:autoSpaceDN w:val="0"/>
        <w:adjustRightInd w:val="0"/>
        <w:spacing w:after="0" w:line="240" w:lineRule="auto"/>
        <w:ind w:left="1037"/>
        <w:rPr>
          <w:rFonts w:ascii="Perpetua" w:hAnsi="Perpetua" w:cs="Perpetua"/>
          <w:b/>
          <w:color w:val="000000"/>
          <w:sz w:val="24"/>
          <w:szCs w:val="24"/>
        </w:rPr>
      </w:pPr>
    </w:p>
    <w:tbl>
      <w:tblPr>
        <w:tblStyle w:val="TableGrid"/>
        <w:tblW w:w="0" w:type="auto"/>
        <w:tblLook w:val="04A0" w:firstRow="1" w:lastRow="0" w:firstColumn="1" w:lastColumn="0" w:noHBand="0" w:noVBand="1"/>
      </w:tblPr>
      <w:tblGrid>
        <w:gridCol w:w="8205"/>
      </w:tblGrid>
      <w:tr w:rsidR="00254C74" w:rsidTr="002F1BBB">
        <w:tc>
          <w:tcPr>
            <w:tcW w:w="8205" w:type="dxa"/>
          </w:tcPr>
          <w:p w:rsidR="00254C74" w:rsidRDefault="00254C74" w:rsidP="00254C74">
            <w:pPr>
              <w:pStyle w:val="ListParagraph"/>
              <w:autoSpaceDE w:val="0"/>
              <w:autoSpaceDN w:val="0"/>
              <w:adjustRightInd w:val="0"/>
              <w:ind w:left="0"/>
              <w:rPr>
                <w:rFonts w:ascii="Perpetua" w:hAnsi="Perpetua" w:cs="Perpetua"/>
                <w:b/>
                <w:color w:val="000000"/>
                <w:sz w:val="24"/>
                <w:szCs w:val="24"/>
              </w:rPr>
            </w:pPr>
            <w:r>
              <w:rPr>
                <w:rFonts w:ascii="Perpetua" w:hAnsi="Perpetua" w:cs="Perpetua"/>
                <w:b/>
                <w:color w:val="000000"/>
                <w:sz w:val="24"/>
                <w:szCs w:val="24"/>
              </w:rPr>
              <w:t>Section 199-</w:t>
            </w:r>
            <w:r>
              <w:rPr>
                <w:b/>
                <w:bCs/>
                <w:color w:val="000000"/>
              </w:rPr>
              <w:t>Recovery of remuneration in certain cases</w:t>
            </w:r>
          </w:p>
        </w:tc>
      </w:tr>
      <w:tr w:rsidR="00254C74" w:rsidTr="002F1BBB">
        <w:tc>
          <w:tcPr>
            <w:tcW w:w="8205" w:type="dxa"/>
          </w:tcPr>
          <w:p w:rsidR="00254C74" w:rsidRDefault="00254C74" w:rsidP="00F927DE">
            <w:pPr>
              <w:pStyle w:val="ListParagraph"/>
              <w:autoSpaceDE w:val="0"/>
              <w:autoSpaceDN w:val="0"/>
              <w:adjustRightInd w:val="0"/>
              <w:ind w:left="0"/>
              <w:rPr>
                <w:rFonts w:ascii="Perpetua" w:hAnsi="Perpetua" w:cs="Perpetua"/>
                <w:b/>
                <w:color w:val="000000"/>
                <w:sz w:val="24"/>
                <w:szCs w:val="24"/>
              </w:rPr>
            </w:pPr>
            <w:r>
              <w:rPr>
                <w:color w:val="000000"/>
              </w:rPr>
              <w:t xml:space="preserve"> </w:t>
            </w:r>
            <w:r w:rsidR="00E4160D">
              <w:rPr>
                <w:color w:val="000000"/>
              </w:rPr>
              <w:t xml:space="preserve">If </w:t>
            </w:r>
            <w:r>
              <w:rPr>
                <w:color w:val="000000"/>
              </w:rPr>
              <w:t xml:space="preserve"> a company is required to re-state its financial statements due to fraud or non-compliance with any requirement under this Act and the rules made there under, the company shall recover from any past or present </w:t>
            </w:r>
            <w:r w:rsidR="00F927DE">
              <w:rPr>
                <w:color w:val="000000"/>
              </w:rPr>
              <w:t>MD</w:t>
            </w:r>
            <w:r>
              <w:rPr>
                <w:color w:val="000000"/>
              </w:rPr>
              <w:t xml:space="preserve"> or </w:t>
            </w:r>
            <w:r w:rsidR="00F927DE">
              <w:rPr>
                <w:color w:val="000000"/>
              </w:rPr>
              <w:t xml:space="preserve">WTD or manager or CEO </w:t>
            </w:r>
            <w:r>
              <w:rPr>
                <w:color w:val="000000"/>
              </w:rPr>
              <w:t xml:space="preserve">(by whatever name called) who, during the period for which the financial statements are required to be re-stated, received the remuneration (including stock option) in excess of </w:t>
            </w:r>
            <w:r w:rsidR="00F927DE">
              <w:rPr>
                <w:color w:val="000000"/>
              </w:rPr>
              <w:t>what was permissible as per restated F/S.</w:t>
            </w:r>
          </w:p>
        </w:tc>
      </w:tr>
    </w:tbl>
    <w:p w:rsidR="00254C74" w:rsidRPr="00631D67" w:rsidRDefault="00254C74" w:rsidP="009F6C6F">
      <w:pPr>
        <w:pStyle w:val="ListParagraph"/>
        <w:autoSpaceDE w:val="0"/>
        <w:autoSpaceDN w:val="0"/>
        <w:adjustRightInd w:val="0"/>
        <w:spacing w:after="0" w:line="240" w:lineRule="auto"/>
        <w:ind w:left="1037"/>
        <w:rPr>
          <w:rFonts w:ascii="Perpetua" w:hAnsi="Perpetua" w:cs="Perpetua"/>
          <w:b/>
          <w:color w:val="000000"/>
          <w:sz w:val="24"/>
          <w:szCs w:val="24"/>
        </w:rPr>
      </w:pPr>
    </w:p>
    <w:tbl>
      <w:tblPr>
        <w:tblStyle w:val="TableGrid"/>
        <w:tblW w:w="0" w:type="auto"/>
        <w:tblLook w:val="04A0" w:firstRow="1" w:lastRow="0" w:firstColumn="1" w:lastColumn="0" w:noHBand="0" w:noVBand="1"/>
      </w:tblPr>
      <w:tblGrid>
        <w:gridCol w:w="8755"/>
      </w:tblGrid>
      <w:tr w:rsidR="002F1BBB" w:rsidTr="00DC1657">
        <w:tc>
          <w:tcPr>
            <w:tcW w:w="8755" w:type="dxa"/>
          </w:tcPr>
          <w:p w:rsidR="002F1BBB" w:rsidRPr="0041552D" w:rsidRDefault="002F1BBB" w:rsidP="00B43D88">
            <w:pPr>
              <w:autoSpaceDE w:val="0"/>
              <w:autoSpaceDN w:val="0"/>
              <w:adjustRightInd w:val="0"/>
              <w:rPr>
                <w:rFonts w:ascii="CarminaBlkBT" w:hAnsi="CarminaBlkBT" w:cs="CarminaBlkBT"/>
                <w:b/>
                <w:color w:val="231F20"/>
              </w:rPr>
            </w:pPr>
            <w:r w:rsidRPr="0041552D">
              <w:rPr>
                <w:rFonts w:ascii="CarminaBlkBT" w:hAnsi="CarminaBlkBT" w:cs="CarminaBlkBT"/>
                <w:b/>
                <w:color w:val="231F20"/>
              </w:rPr>
              <w:t>Compensation for Loss of Office of Managing or Whole time Director or Manager (Section 202)</w:t>
            </w:r>
          </w:p>
        </w:tc>
      </w:tr>
      <w:tr w:rsidR="002F1BBB" w:rsidTr="00DC1657">
        <w:tc>
          <w:tcPr>
            <w:tcW w:w="8755" w:type="dxa"/>
          </w:tcPr>
          <w:p w:rsidR="002F1BBB" w:rsidRPr="0041552D" w:rsidRDefault="002F1BBB" w:rsidP="00B43D88">
            <w:pPr>
              <w:pStyle w:val="ListParagraph"/>
              <w:autoSpaceDE w:val="0"/>
              <w:autoSpaceDN w:val="0"/>
              <w:adjustRightInd w:val="0"/>
              <w:ind w:left="0"/>
              <w:rPr>
                <w:rFonts w:ascii="CarminaLtBT" w:hAnsi="CarminaLtBT" w:cs="CarminaLtBT"/>
                <w:color w:val="231F20"/>
              </w:rPr>
            </w:pPr>
            <w:r>
              <w:rPr>
                <w:rFonts w:ascii="CarminaLtBT" w:hAnsi="CarminaLtBT" w:cs="CarminaLtBT"/>
                <w:color w:val="231F20"/>
              </w:rPr>
              <w:t>(i)</w:t>
            </w:r>
            <w:r w:rsidRPr="0041552D">
              <w:rPr>
                <w:rFonts w:ascii="CarminaLtBT" w:hAnsi="CarminaLtBT" w:cs="CarminaLtBT"/>
                <w:color w:val="231F20"/>
              </w:rPr>
              <w:t>Section 202 provides that a company may make payment to a</w:t>
            </w:r>
            <w:r>
              <w:rPr>
                <w:rFonts w:ascii="CarminaLtBT" w:hAnsi="CarminaLtBT" w:cs="CarminaLtBT"/>
                <w:color w:val="231F20"/>
              </w:rPr>
              <w:t xml:space="preserve"> MD/WTD/Mgr</w:t>
            </w:r>
          </w:p>
          <w:p w:rsidR="002F1BBB" w:rsidRDefault="002F1BBB" w:rsidP="00B43D88">
            <w:pPr>
              <w:autoSpaceDE w:val="0"/>
              <w:autoSpaceDN w:val="0"/>
              <w:adjustRightInd w:val="0"/>
              <w:rPr>
                <w:rFonts w:ascii="CarminaLtBT" w:hAnsi="CarminaLtBT" w:cs="CarminaLtBT"/>
                <w:color w:val="231F20"/>
              </w:rPr>
            </w:pPr>
            <w:proofErr w:type="gramStart"/>
            <w:r>
              <w:rPr>
                <w:rFonts w:ascii="CarminaLtBT" w:hAnsi="CarminaLtBT" w:cs="CarminaLtBT"/>
                <w:color w:val="231F20"/>
              </w:rPr>
              <w:t>but</w:t>
            </w:r>
            <w:proofErr w:type="gramEnd"/>
            <w:r>
              <w:rPr>
                <w:rFonts w:ascii="CarminaLtBT" w:hAnsi="CarminaLtBT" w:cs="CarminaLtBT"/>
                <w:color w:val="231F20"/>
              </w:rPr>
              <w:t xml:space="preserve"> not to any other director, by way of compensation for loss of office, or as consideration for retirement from office or in connection with such loss or retirement.</w:t>
            </w:r>
          </w:p>
          <w:p w:rsidR="002F1BBB" w:rsidRDefault="002F1BBB" w:rsidP="00B43D88">
            <w:pPr>
              <w:autoSpaceDE w:val="0"/>
              <w:autoSpaceDN w:val="0"/>
              <w:adjustRightInd w:val="0"/>
              <w:rPr>
                <w:rFonts w:ascii="CarminaLtBT" w:hAnsi="CarminaLtBT" w:cs="CarminaLtBT"/>
                <w:color w:val="231F20"/>
              </w:rPr>
            </w:pPr>
          </w:p>
          <w:p w:rsidR="002F1BBB" w:rsidRPr="0041552D" w:rsidRDefault="002F1BBB" w:rsidP="00B43D88">
            <w:pPr>
              <w:pStyle w:val="ListParagraph"/>
              <w:autoSpaceDE w:val="0"/>
              <w:autoSpaceDN w:val="0"/>
              <w:adjustRightInd w:val="0"/>
              <w:ind w:left="-44"/>
              <w:rPr>
                <w:rFonts w:ascii="CarminaLtBT" w:hAnsi="CarminaLtBT" w:cs="CarminaLtBT"/>
                <w:color w:val="231F20"/>
              </w:rPr>
            </w:pPr>
            <w:r>
              <w:rPr>
                <w:rFonts w:ascii="CarminaLtBT" w:hAnsi="CarminaLtBT" w:cs="CarminaLtBT"/>
                <w:color w:val="231F20"/>
              </w:rPr>
              <w:t xml:space="preserve">(ii) </w:t>
            </w:r>
            <w:r w:rsidRPr="0041552D">
              <w:rPr>
                <w:rFonts w:ascii="CarminaLtBT" w:hAnsi="CarminaLtBT" w:cs="CarminaLtBT"/>
                <w:color w:val="231F20"/>
              </w:rPr>
              <w:t>However, No payment shall be made in the following cases:—</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(a) where the director resigns from his office as a result of the</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reconstruction/amalgamation of the company and is</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appointed as the managing or whole-time director, manager</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or other officer of the reconstructed company/of resulting</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company from the amalgamation;</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(b) where the director resigns from his office otherwise than on</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the reconstruction/ amalgamation of the company;</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(c) where the office of the director is vacated due to disqualification;</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(d) where the company is being wound up due to the negligence or</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default of the director;</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(e) where the director has been guilty of fraud or breach of trust</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or gross negligence or mismanagement of the conduct of the</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affairs of the company or any subsidiary company or holding</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company; and</w:t>
            </w:r>
          </w:p>
          <w:p w:rsidR="002F1BBB" w:rsidRDefault="002F1BBB" w:rsidP="00B43D88">
            <w:pPr>
              <w:autoSpaceDE w:val="0"/>
              <w:autoSpaceDN w:val="0"/>
              <w:adjustRightInd w:val="0"/>
              <w:rPr>
                <w:rFonts w:ascii="CarminaLtBT" w:hAnsi="CarminaLtBT" w:cs="CarminaLtBT"/>
                <w:color w:val="231F20"/>
              </w:rPr>
            </w:pPr>
            <w:r>
              <w:rPr>
                <w:rFonts w:ascii="CarminaLtBT" w:hAnsi="CarminaLtBT" w:cs="CarminaLtBT"/>
                <w:color w:val="231F20"/>
              </w:rPr>
              <w:t>(f) where the director has instigated, or has taken part directly or</w:t>
            </w:r>
          </w:p>
          <w:p w:rsidR="002F1BBB" w:rsidRDefault="002F1BBB" w:rsidP="00B43D88">
            <w:pPr>
              <w:autoSpaceDE w:val="0"/>
              <w:autoSpaceDN w:val="0"/>
              <w:adjustRightInd w:val="0"/>
              <w:rPr>
                <w:rFonts w:ascii="CarminaLtBT" w:hAnsi="CarminaLtBT" w:cs="CarminaLtBT"/>
                <w:color w:val="231F20"/>
              </w:rPr>
            </w:pPr>
            <w:proofErr w:type="gramStart"/>
            <w:r>
              <w:rPr>
                <w:rFonts w:ascii="CarminaLtBT" w:hAnsi="CarminaLtBT" w:cs="CarminaLtBT"/>
                <w:color w:val="231F20"/>
              </w:rPr>
              <w:t>indirectly</w:t>
            </w:r>
            <w:proofErr w:type="gramEnd"/>
            <w:r>
              <w:rPr>
                <w:rFonts w:ascii="CarminaLtBT" w:hAnsi="CarminaLtBT" w:cs="CarminaLtBT"/>
                <w:color w:val="231F20"/>
              </w:rPr>
              <w:t xml:space="preserve"> in bringing about, the termination of his office.</w:t>
            </w:r>
          </w:p>
          <w:p w:rsidR="002F1BBB" w:rsidRDefault="002F1BBB" w:rsidP="00B43D88">
            <w:pPr>
              <w:autoSpaceDE w:val="0"/>
              <w:autoSpaceDN w:val="0"/>
              <w:adjustRightInd w:val="0"/>
              <w:rPr>
                <w:rFonts w:ascii="CarminaLtBT" w:hAnsi="CarminaLtBT" w:cs="CarminaLtBT"/>
                <w:color w:val="231F20"/>
              </w:rPr>
            </w:pPr>
          </w:p>
          <w:p w:rsidR="002F1BBB" w:rsidRDefault="002F1BBB" w:rsidP="00B43D88">
            <w:pPr>
              <w:autoSpaceDE w:val="0"/>
              <w:autoSpaceDN w:val="0"/>
              <w:adjustRightInd w:val="0"/>
              <w:rPr>
                <w:rFonts w:ascii="CarminaLtBT" w:hAnsi="CarminaLtBT" w:cs="CarminaLtBT"/>
                <w:b/>
                <w:color w:val="231F20"/>
              </w:rPr>
            </w:pPr>
            <w:r w:rsidRPr="003D04F4">
              <w:rPr>
                <w:rFonts w:ascii="CarminaLtBT" w:hAnsi="CarminaLtBT" w:cs="CarminaLtBT"/>
                <w:b/>
                <w:color w:val="231F20"/>
              </w:rPr>
              <w:t>(iii)Maximum limit of compensation</w:t>
            </w:r>
            <w:r>
              <w:rPr>
                <w:rFonts w:ascii="CarminaLtBT" w:hAnsi="CarminaLtBT" w:cs="CarminaLtBT"/>
                <w:b/>
                <w:color w:val="231F20"/>
              </w:rPr>
              <w:t xml:space="preserve"> to MD/WTD/Mgr</w:t>
            </w:r>
          </w:p>
          <w:p w:rsidR="00A540D1" w:rsidRDefault="00A540D1" w:rsidP="007A436A">
            <w:pPr>
              <w:pStyle w:val="TableParagraph"/>
              <w:numPr>
                <w:ilvl w:val="0"/>
                <w:numId w:val="55"/>
              </w:numPr>
              <w:tabs>
                <w:tab w:val="left" w:pos="464"/>
              </w:tabs>
              <w:ind w:right="102"/>
              <w:jc w:val="both"/>
            </w:pPr>
            <w:r>
              <w:t xml:space="preserve">Any payment made to a MD OR WTD or </w:t>
            </w:r>
            <w:r>
              <w:rPr>
                <w:color w:val="FF0000"/>
              </w:rPr>
              <w:t xml:space="preserve">manager </w:t>
            </w:r>
            <w:r>
              <w:rPr>
                <w:b/>
                <w:color w:val="FF0000"/>
              </w:rPr>
              <w:t xml:space="preserve">shall not exceed the remuneration </w:t>
            </w:r>
            <w:r>
              <w:t xml:space="preserve">which he would have earned if he had been in office for the remainder of </w:t>
            </w:r>
            <w:r>
              <w:rPr>
                <w:color w:val="FF0000"/>
              </w:rPr>
              <w:t>his term or for 3 years</w:t>
            </w:r>
            <w:r>
              <w:t>, whichever is</w:t>
            </w:r>
            <w:r>
              <w:rPr>
                <w:spacing w:val="-16"/>
              </w:rPr>
              <w:t xml:space="preserve"> </w:t>
            </w:r>
            <w:r>
              <w:t>shorter</w:t>
            </w:r>
          </w:p>
          <w:p w:rsidR="00A540D1" w:rsidRDefault="00A540D1" w:rsidP="007A436A">
            <w:pPr>
              <w:pStyle w:val="TableParagraph"/>
              <w:numPr>
                <w:ilvl w:val="0"/>
                <w:numId w:val="55"/>
              </w:numPr>
              <w:tabs>
                <w:tab w:val="left" w:pos="464"/>
              </w:tabs>
              <w:ind w:right="101"/>
              <w:jc w:val="both"/>
            </w:pPr>
            <w:r>
              <w:t xml:space="preserve">The amount shall be calculated on the </w:t>
            </w:r>
            <w:r>
              <w:rPr>
                <w:b/>
                <w:color w:val="FF0000"/>
              </w:rPr>
              <w:t xml:space="preserve">basis of the average remuneration </w:t>
            </w:r>
            <w:r>
              <w:t xml:space="preserve">actually earned by him during a period of </w:t>
            </w:r>
            <w:r>
              <w:rPr>
                <w:b/>
                <w:color w:val="FF0000"/>
              </w:rPr>
              <w:t xml:space="preserve">3 years immediately preceding </w:t>
            </w:r>
            <w:r>
              <w:t xml:space="preserve">the </w:t>
            </w:r>
            <w:proofErr w:type="gramStart"/>
            <w:r>
              <w:t>date  on</w:t>
            </w:r>
            <w:proofErr w:type="gramEnd"/>
            <w:r>
              <w:t xml:space="preserve"> which he ceased to hold office, or where he held the office for a lesser period than 3 years, during such</w:t>
            </w:r>
            <w:r>
              <w:rPr>
                <w:spacing w:val="-9"/>
              </w:rPr>
              <w:t xml:space="preserve"> </w:t>
            </w:r>
            <w:r>
              <w:t>period.</w:t>
            </w:r>
          </w:p>
          <w:p w:rsidR="000E3B0E" w:rsidRDefault="00A540D1" w:rsidP="007A436A">
            <w:pPr>
              <w:pStyle w:val="TableParagraph"/>
              <w:numPr>
                <w:ilvl w:val="0"/>
                <w:numId w:val="55"/>
              </w:numPr>
              <w:tabs>
                <w:tab w:val="left" w:pos="464"/>
              </w:tabs>
              <w:ind w:right="101"/>
              <w:jc w:val="both"/>
              <w:rPr>
                <w:rFonts w:ascii="CarminaLtBT" w:hAnsi="CarminaLtBT" w:cs="CarminaLtBT"/>
                <w:b/>
                <w:color w:val="231F20"/>
              </w:rPr>
            </w:pPr>
            <w:r>
              <w:t>no such payment shall be made to the director in the event of the commencement of the winding up of the</w:t>
            </w:r>
            <w:r w:rsidRPr="00A540D1">
              <w:rPr>
                <w:spacing w:val="-9"/>
              </w:rPr>
              <w:t xml:space="preserve"> </w:t>
            </w:r>
            <w:r>
              <w:t>company,</w:t>
            </w:r>
            <w:r>
              <w:rPr>
                <w:rFonts w:ascii="CarminaLtBT" w:hAnsi="CarminaLtBT" w:cs="CarminaLtBT"/>
                <w:b/>
                <w:color w:val="231F20"/>
              </w:rPr>
              <w:t xml:space="preserve"> </w:t>
            </w:r>
            <w:r w:rsidR="00991BE9">
              <w:rPr>
                <w:rFonts w:ascii="CarminaLtBT" w:hAnsi="CarminaLtBT" w:cs="CarminaLtBT"/>
                <w:b/>
                <w:color w:val="231F20"/>
              </w:rPr>
              <w:t xml:space="preserve">(ii)The company can recover the amount of Rs.5 lakhs paid on the ground that </w:t>
            </w:r>
            <w:proofErr w:type="spellStart"/>
            <w:r w:rsidR="00991BE9">
              <w:rPr>
                <w:rFonts w:ascii="CarminaLtBT" w:hAnsi="CarminaLtBT" w:cs="CarminaLtBT"/>
                <w:b/>
                <w:color w:val="231F20"/>
              </w:rPr>
              <w:t>Mr.Doubtful</w:t>
            </w:r>
            <w:proofErr w:type="spellEnd"/>
            <w:r w:rsidR="00991BE9">
              <w:rPr>
                <w:rFonts w:ascii="CarminaLtBT" w:hAnsi="CarminaLtBT" w:cs="CarminaLtBT"/>
                <w:b/>
                <w:color w:val="231F20"/>
              </w:rPr>
              <w:t xml:space="preserve"> is not entitled </w:t>
            </w:r>
            <w:r w:rsidR="00A15BFB">
              <w:rPr>
                <w:rFonts w:ascii="CarminaLtBT" w:hAnsi="CarminaLtBT" w:cs="CarminaLtBT"/>
                <w:b/>
                <w:color w:val="231F20"/>
              </w:rPr>
              <w:t>to any compensation, because he is guiding of corrupt practise</w:t>
            </w:r>
          </w:p>
          <w:p w:rsidR="000E3B0E" w:rsidRPr="0091537A" w:rsidRDefault="000E3B0E" w:rsidP="002F1BBB">
            <w:pPr>
              <w:spacing w:before="96" w:after="120" w:line="360" w:lineRule="atLeast"/>
              <w:rPr>
                <w:rFonts w:ascii="CarminaLtBT" w:hAnsi="CarminaLtBT" w:cs="CarminaLtBT"/>
                <w:b/>
                <w:color w:val="231F20"/>
              </w:rPr>
            </w:pPr>
            <w:r>
              <w:rPr>
                <w:rFonts w:ascii="CarminaLtBT" w:hAnsi="CarminaLtBT" w:cs="CarminaLtBT"/>
                <w:b/>
                <w:color w:val="231F20"/>
              </w:rPr>
              <w:t>Bell vs.</w:t>
            </w:r>
            <w:r w:rsidR="0082350C">
              <w:rPr>
                <w:rFonts w:ascii="CarminaLtBT" w:hAnsi="CarminaLtBT" w:cs="CarminaLtBT"/>
                <w:b/>
                <w:color w:val="231F20"/>
              </w:rPr>
              <w:t xml:space="preserve"> </w:t>
            </w:r>
            <w:r w:rsidR="00A540D1">
              <w:rPr>
                <w:rFonts w:ascii="CarminaLtBT" w:hAnsi="CarminaLtBT" w:cs="CarminaLtBT"/>
                <w:b/>
                <w:color w:val="231F20"/>
              </w:rPr>
              <w:t xml:space="preserve">Lever Bros </w:t>
            </w:r>
            <w:r>
              <w:rPr>
                <w:rFonts w:ascii="CarminaLtBT" w:hAnsi="CarminaLtBT" w:cs="CarminaLtBT"/>
                <w:b/>
                <w:color w:val="231F20"/>
              </w:rPr>
              <w:t xml:space="preserve"> it was observed that directors are not bound to disclose any breach of his fiduciary obligations so as to give the company an opportunity to dismiss him.</w:t>
            </w:r>
          </w:p>
          <w:p w:rsidR="002F1BBB" w:rsidRPr="0041552D" w:rsidRDefault="002F1BBB" w:rsidP="00B43D88">
            <w:pPr>
              <w:autoSpaceDE w:val="0"/>
              <w:autoSpaceDN w:val="0"/>
              <w:adjustRightInd w:val="0"/>
              <w:rPr>
                <w:rFonts w:ascii="CarminaLtBT" w:hAnsi="CarminaLtBT" w:cs="CarminaLtBT"/>
                <w:color w:val="231F20"/>
              </w:rPr>
            </w:pPr>
          </w:p>
        </w:tc>
      </w:tr>
    </w:tbl>
    <w:tbl>
      <w:tblPr>
        <w:tblStyle w:val="TableGrid"/>
        <w:tblpPr w:leftFromText="180" w:rightFromText="180" w:vertAnchor="text" w:horzAnchor="margin" w:tblpY="151"/>
        <w:tblW w:w="0" w:type="auto"/>
        <w:tblLook w:val="04A0" w:firstRow="1" w:lastRow="0" w:firstColumn="1" w:lastColumn="0" w:noHBand="0" w:noVBand="1"/>
      </w:tblPr>
      <w:tblGrid>
        <w:gridCol w:w="461"/>
        <w:gridCol w:w="8247"/>
      </w:tblGrid>
      <w:tr w:rsidR="00DC1657" w:rsidTr="00DC1657">
        <w:tc>
          <w:tcPr>
            <w:tcW w:w="8708" w:type="dxa"/>
            <w:gridSpan w:val="2"/>
          </w:tcPr>
          <w:p w:rsidR="00DC1657" w:rsidRDefault="00DC1657" w:rsidP="00DC1657">
            <w:pPr>
              <w:pStyle w:val="ListParagraph"/>
              <w:autoSpaceDE w:val="0"/>
              <w:autoSpaceDN w:val="0"/>
              <w:adjustRightInd w:val="0"/>
              <w:ind w:left="0"/>
              <w:rPr>
                <w:rFonts w:ascii="Perpetua" w:hAnsi="Perpetua" w:cs="Perpetua"/>
                <w:b/>
                <w:color w:val="000000"/>
                <w:sz w:val="24"/>
                <w:szCs w:val="24"/>
              </w:rPr>
            </w:pPr>
            <w:r>
              <w:rPr>
                <w:b/>
                <w:bCs/>
                <w:color w:val="000000"/>
              </w:rPr>
              <w:t>Section 203-</w:t>
            </w:r>
            <w:r>
              <w:rPr>
                <w:rStyle w:val="apple-converted-space"/>
                <w:color w:val="000000"/>
              </w:rPr>
              <w:t> </w:t>
            </w:r>
            <w:r>
              <w:rPr>
                <w:b/>
                <w:bCs/>
                <w:color w:val="000000"/>
              </w:rPr>
              <w:t>Appointment of key managerial personnel(Applicable only to public co)</w:t>
            </w:r>
          </w:p>
        </w:tc>
      </w:tr>
      <w:tr w:rsidR="00DC1657" w:rsidTr="00DC1657">
        <w:tc>
          <w:tcPr>
            <w:tcW w:w="461" w:type="dxa"/>
          </w:tcPr>
          <w:p w:rsidR="00DC1657" w:rsidRDefault="00DC1657" w:rsidP="00DC1657">
            <w:pPr>
              <w:pStyle w:val="ListParagraph"/>
              <w:autoSpaceDE w:val="0"/>
              <w:autoSpaceDN w:val="0"/>
              <w:adjustRightInd w:val="0"/>
              <w:ind w:left="0"/>
              <w:rPr>
                <w:rFonts w:ascii="Perpetua" w:hAnsi="Perpetua" w:cs="Perpetua"/>
                <w:b/>
                <w:color w:val="000000"/>
                <w:sz w:val="24"/>
                <w:szCs w:val="24"/>
              </w:rPr>
            </w:pPr>
            <w:r>
              <w:rPr>
                <w:color w:val="000000"/>
              </w:rPr>
              <w:t>(</w:t>
            </w:r>
            <w:r>
              <w:rPr>
                <w:i/>
                <w:iCs/>
                <w:color w:val="000000"/>
              </w:rPr>
              <w:t>1</w:t>
            </w:r>
            <w:r>
              <w:rPr>
                <w:color w:val="000000"/>
              </w:rPr>
              <w:t>)</w:t>
            </w:r>
          </w:p>
        </w:tc>
        <w:tc>
          <w:tcPr>
            <w:tcW w:w="8247" w:type="dxa"/>
          </w:tcPr>
          <w:p w:rsidR="00DC1657" w:rsidRDefault="00DC1657" w:rsidP="00DC1657">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 xml:space="preserve">a)As per Section 203 read with Rule 8 of Companies(Appointment &amp; Remuneration of </w:t>
            </w:r>
            <w:r>
              <w:rPr>
                <w:rFonts w:ascii="Perpetua" w:hAnsi="Perpetua" w:cs="Perpetua"/>
                <w:color w:val="000000"/>
                <w:sz w:val="24"/>
                <w:szCs w:val="24"/>
              </w:rPr>
              <w:lastRenderedPageBreak/>
              <w:t>Managerial Personnel) Rules, 2014</w:t>
            </w:r>
          </w:p>
          <w:p w:rsidR="00DC1657" w:rsidRDefault="00DC1657" w:rsidP="00DC1657">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Every listed company &amp;</w:t>
            </w:r>
            <w:r w:rsidR="00571886">
              <w:rPr>
                <w:rFonts w:ascii="Perpetua" w:hAnsi="Perpetua" w:cs="Perpetua"/>
                <w:color w:val="000000"/>
                <w:sz w:val="24"/>
                <w:szCs w:val="24"/>
              </w:rPr>
              <w:t>{</w:t>
            </w:r>
            <w:r>
              <w:rPr>
                <w:rFonts w:ascii="Perpetua" w:hAnsi="Perpetua" w:cs="Perpetua"/>
                <w:color w:val="000000"/>
                <w:sz w:val="24"/>
                <w:szCs w:val="24"/>
              </w:rPr>
              <w:t xml:space="preserve"> every unlisted public company having a paid up share capital (P out of Pot) of Rs. 10 </w:t>
            </w:r>
            <w:proofErr w:type="spellStart"/>
            <w:r>
              <w:rPr>
                <w:rFonts w:ascii="Perpetua" w:hAnsi="Perpetua" w:cs="Perpetua"/>
                <w:color w:val="000000"/>
                <w:sz w:val="24"/>
                <w:szCs w:val="24"/>
              </w:rPr>
              <w:t>crore</w:t>
            </w:r>
            <w:proofErr w:type="spellEnd"/>
            <w:r>
              <w:rPr>
                <w:rFonts w:ascii="Perpetua" w:hAnsi="Perpetua" w:cs="Perpetua"/>
                <w:color w:val="000000"/>
                <w:sz w:val="24"/>
                <w:szCs w:val="24"/>
              </w:rPr>
              <w:t xml:space="preserve"> or more shall appoint following whole time KMP</w:t>
            </w:r>
          </w:p>
          <w:p w:rsidR="00DC1657" w:rsidRPr="00B43D88" w:rsidRDefault="00DC1657" w:rsidP="00DC1657">
            <w:pPr>
              <w:spacing w:line="330" w:lineRule="atLeast"/>
              <w:rPr>
                <w:rFonts w:ascii="Calibri" w:eastAsia="Times New Roman" w:hAnsi="Calibri" w:cs="Calibri"/>
                <w:color w:val="000000"/>
                <w:lang w:eastAsia="en-IN"/>
              </w:rPr>
            </w:pPr>
            <w:r w:rsidRPr="00B43D88">
              <w:rPr>
                <w:rFonts w:ascii="Times New Roman" w:eastAsia="Times New Roman" w:hAnsi="Times New Roman" w:cs="Times New Roman"/>
                <w:color w:val="000000"/>
                <w:sz w:val="24"/>
                <w:szCs w:val="24"/>
                <w:lang w:eastAsia="en-IN"/>
              </w:rPr>
              <w:t>(</w:t>
            </w:r>
            <w:r w:rsidRPr="00B43D88">
              <w:rPr>
                <w:rFonts w:ascii="Times New Roman" w:eastAsia="Times New Roman" w:hAnsi="Times New Roman" w:cs="Times New Roman"/>
                <w:i/>
                <w:iCs/>
                <w:color w:val="000000"/>
                <w:sz w:val="24"/>
                <w:szCs w:val="24"/>
                <w:lang w:eastAsia="en-IN"/>
              </w:rPr>
              <w:t>i</w:t>
            </w:r>
            <w:r w:rsidRPr="00B43D88">
              <w:rPr>
                <w:rFonts w:ascii="Times New Roman" w:eastAsia="Times New Roman" w:hAnsi="Times New Roman" w:cs="Times New Roman"/>
                <w:color w:val="000000"/>
                <w:sz w:val="24"/>
                <w:szCs w:val="24"/>
                <w:lang w:eastAsia="en-IN"/>
              </w:rPr>
              <w:t>) managing director, or Chief Executive Officer or manager and in their absence,</w:t>
            </w:r>
          </w:p>
          <w:p w:rsidR="00DC1657" w:rsidRPr="00B43D88" w:rsidRDefault="00DC1657" w:rsidP="00DC1657">
            <w:pPr>
              <w:spacing w:line="330" w:lineRule="atLeast"/>
              <w:rPr>
                <w:rFonts w:ascii="Calibri" w:eastAsia="Times New Roman" w:hAnsi="Calibri" w:cs="Calibri"/>
                <w:color w:val="000000"/>
                <w:lang w:eastAsia="en-IN"/>
              </w:rPr>
            </w:pPr>
            <w:r w:rsidRPr="00B43D88">
              <w:rPr>
                <w:rFonts w:ascii="Times New Roman" w:eastAsia="Times New Roman" w:hAnsi="Times New Roman" w:cs="Times New Roman"/>
                <w:color w:val="000000"/>
                <w:sz w:val="24"/>
                <w:szCs w:val="24"/>
                <w:lang w:eastAsia="en-IN"/>
              </w:rPr>
              <w:t>a whole-time director;</w:t>
            </w:r>
          </w:p>
          <w:p w:rsidR="00DC1657" w:rsidRPr="00B43D88" w:rsidRDefault="00DC1657" w:rsidP="00DC1657">
            <w:pPr>
              <w:spacing w:line="330" w:lineRule="atLeast"/>
              <w:rPr>
                <w:rFonts w:ascii="Calibri" w:eastAsia="Times New Roman" w:hAnsi="Calibri" w:cs="Calibri"/>
                <w:color w:val="000000"/>
                <w:lang w:eastAsia="en-IN"/>
              </w:rPr>
            </w:pPr>
            <w:r w:rsidRPr="00B43D88">
              <w:rPr>
                <w:rFonts w:ascii="Times New Roman" w:eastAsia="Times New Roman" w:hAnsi="Times New Roman" w:cs="Times New Roman"/>
                <w:color w:val="000000"/>
                <w:sz w:val="24"/>
                <w:szCs w:val="24"/>
                <w:lang w:eastAsia="en-IN"/>
              </w:rPr>
              <w:t>(</w:t>
            </w:r>
            <w:r w:rsidRPr="00B43D88">
              <w:rPr>
                <w:rFonts w:ascii="Times New Roman" w:eastAsia="Times New Roman" w:hAnsi="Times New Roman" w:cs="Times New Roman"/>
                <w:i/>
                <w:iCs/>
                <w:color w:val="000000"/>
                <w:sz w:val="24"/>
                <w:szCs w:val="24"/>
                <w:lang w:eastAsia="en-IN"/>
              </w:rPr>
              <w:t>ii</w:t>
            </w:r>
            <w:r w:rsidRPr="00B43D88">
              <w:rPr>
                <w:rFonts w:ascii="Times New Roman" w:eastAsia="Times New Roman" w:hAnsi="Times New Roman" w:cs="Times New Roman"/>
                <w:color w:val="000000"/>
                <w:sz w:val="24"/>
                <w:szCs w:val="24"/>
                <w:lang w:eastAsia="en-IN"/>
              </w:rPr>
              <w:t>) company secretary; and</w:t>
            </w:r>
          </w:p>
          <w:p w:rsidR="00DC1657" w:rsidRPr="00B43D88" w:rsidRDefault="00DC1657" w:rsidP="00DC1657">
            <w:pPr>
              <w:spacing w:line="330" w:lineRule="atLeast"/>
              <w:rPr>
                <w:rFonts w:ascii="Calibri" w:eastAsia="Times New Roman" w:hAnsi="Calibri" w:cs="Calibri"/>
                <w:color w:val="000000"/>
                <w:lang w:eastAsia="en-IN"/>
              </w:rPr>
            </w:pPr>
            <w:r w:rsidRPr="00B43D88">
              <w:rPr>
                <w:rFonts w:ascii="Times New Roman" w:eastAsia="Times New Roman" w:hAnsi="Times New Roman" w:cs="Times New Roman"/>
                <w:color w:val="000000"/>
                <w:sz w:val="24"/>
                <w:szCs w:val="24"/>
                <w:lang w:eastAsia="en-IN"/>
              </w:rPr>
              <w:t>(</w:t>
            </w:r>
            <w:r w:rsidRPr="00B43D88">
              <w:rPr>
                <w:rFonts w:ascii="Times New Roman" w:eastAsia="Times New Roman" w:hAnsi="Times New Roman" w:cs="Times New Roman"/>
                <w:i/>
                <w:iCs/>
                <w:color w:val="000000"/>
                <w:sz w:val="24"/>
                <w:szCs w:val="24"/>
                <w:lang w:eastAsia="en-IN"/>
              </w:rPr>
              <w:t>iii</w:t>
            </w:r>
            <w:r w:rsidRPr="00B43D88">
              <w:rPr>
                <w:rFonts w:ascii="Times New Roman" w:eastAsia="Times New Roman" w:hAnsi="Times New Roman" w:cs="Times New Roman"/>
                <w:color w:val="000000"/>
                <w:sz w:val="24"/>
                <w:szCs w:val="24"/>
                <w:lang w:eastAsia="en-IN"/>
              </w:rPr>
              <w:t>) Chief Financial Officer :</w:t>
            </w:r>
          </w:p>
          <w:p w:rsidR="00DC1657" w:rsidRDefault="00DC1657" w:rsidP="00DC1657">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 xml:space="preserve">&amp; appointment of CS in Practise is compulsory if Paid up share capital is Rs.5 </w:t>
            </w:r>
            <w:proofErr w:type="spellStart"/>
            <w:r>
              <w:rPr>
                <w:rFonts w:ascii="Perpetua" w:hAnsi="Perpetua" w:cs="Perpetua"/>
                <w:color w:val="000000"/>
                <w:sz w:val="24"/>
                <w:szCs w:val="24"/>
              </w:rPr>
              <w:t>crore</w:t>
            </w:r>
            <w:proofErr w:type="spellEnd"/>
            <w:r>
              <w:rPr>
                <w:rFonts w:ascii="Perpetua" w:hAnsi="Perpetua" w:cs="Perpetua"/>
                <w:color w:val="000000"/>
                <w:sz w:val="24"/>
                <w:szCs w:val="24"/>
              </w:rPr>
              <w:t xml:space="preserve"> or more.</w:t>
            </w:r>
          </w:p>
          <w:p w:rsidR="00DC1657" w:rsidRPr="00B43D88" w:rsidRDefault="00DC1657" w:rsidP="00A540D1">
            <w:pPr>
              <w:pStyle w:val="ListParagraph"/>
              <w:autoSpaceDE w:val="0"/>
              <w:autoSpaceDN w:val="0"/>
              <w:adjustRightInd w:val="0"/>
              <w:ind w:left="859"/>
              <w:rPr>
                <w:rFonts w:ascii="Perpetua" w:hAnsi="Perpetua" w:cs="Perpetua"/>
                <w:color w:val="000000"/>
                <w:sz w:val="24"/>
                <w:szCs w:val="24"/>
              </w:rPr>
            </w:pPr>
          </w:p>
        </w:tc>
      </w:tr>
      <w:tr w:rsidR="00DC1657" w:rsidTr="00DC1657">
        <w:tc>
          <w:tcPr>
            <w:tcW w:w="461" w:type="dxa"/>
          </w:tcPr>
          <w:p w:rsidR="00DC1657" w:rsidRDefault="00DC1657" w:rsidP="00DC1657">
            <w:pPr>
              <w:pStyle w:val="ListParagraph"/>
              <w:autoSpaceDE w:val="0"/>
              <w:autoSpaceDN w:val="0"/>
              <w:adjustRightInd w:val="0"/>
              <w:ind w:left="0"/>
              <w:rPr>
                <w:rFonts w:ascii="Perpetua" w:hAnsi="Perpetua" w:cs="Perpetua"/>
                <w:b/>
                <w:color w:val="000000"/>
                <w:sz w:val="24"/>
                <w:szCs w:val="24"/>
              </w:rPr>
            </w:pPr>
            <w:r>
              <w:rPr>
                <w:color w:val="000000"/>
              </w:rPr>
              <w:lastRenderedPageBreak/>
              <w:t>(</w:t>
            </w:r>
            <w:r>
              <w:rPr>
                <w:i/>
                <w:iCs/>
                <w:color w:val="000000"/>
              </w:rPr>
              <w:t>2</w:t>
            </w:r>
            <w:r>
              <w:rPr>
                <w:color w:val="000000"/>
              </w:rPr>
              <w:t>)</w:t>
            </w:r>
          </w:p>
        </w:tc>
        <w:tc>
          <w:tcPr>
            <w:tcW w:w="8247" w:type="dxa"/>
          </w:tcPr>
          <w:p w:rsidR="00DC1657" w:rsidRPr="00B43FB4" w:rsidRDefault="00DC1657" w:rsidP="00DC1657">
            <w:pPr>
              <w:spacing w:line="330" w:lineRule="atLeast"/>
              <w:ind w:left="-2"/>
              <w:rPr>
                <w:rFonts w:ascii="Calibri" w:eastAsia="Times New Roman" w:hAnsi="Calibri" w:cs="Calibri"/>
                <w:color w:val="000000"/>
                <w:lang w:eastAsia="en-IN"/>
              </w:rPr>
            </w:pPr>
            <w:r w:rsidRPr="00B43FB4">
              <w:rPr>
                <w:rFonts w:ascii="Times New Roman" w:eastAsia="Times New Roman" w:hAnsi="Times New Roman" w:cs="Times New Roman"/>
                <w:color w:val="000000"/>
                <w:sz w:val="24"/>
                <w:szCs w:val="24"/>
                <w:lang w:eastAsia="en-IN"/>
              </w:rPr>
              <w:t> Every whole-time key managerial personnel of a company shall be appointed by</w:t>
            </w:r>
            <w:r>
              <w:rPr>
                <w:rFonts w:ascii="Times New Roman" w:eastAsia="Times New Roman" w:hAnsi="Times New Roman" w:cs="Times New Roman"/>
                <w:color w:val="000000"/>
                <w:sz w:val="24"/>
                <w:szCs w:val="24"/>
                <w:lang w:eastAsia="en-IN"/>
              </w:rPr>
              <w:t xml:space="preserve"> </w:t>
            </w:r>
            <w:r w:rsidRPr="00B43FB4">
              <w:rPr>
                <w:rFonts w:ascii="Times New Roman" w:eastAsia="Times New Roman" w:hAnsi="Times New Roman" w:cs="Times New Roman"/>
                <w:color w:val="000000"/>
                <w:sz w:val="24"/>
                <w:szCs w:val="24"/>
                <w:lang w:eastAsia="en-IN"/>
              </w:rPr>
              <w:t>means of a resolution of the Board containing the terms and conditions of the appointment</w:t>
            </w:r>
            <w:r>
              <w:rPr>
                <w:rFonts w:ascii="Times New Roman" w:eastAsia="Times New Roman" w:hAnsi="Times New Roman" w:cs="Times New Roman"/>
                <w:color w:val="000000"/>
                <w:sz w:val="24"/>
                <w:szCs w:val="24"/>
                <w:lang w:eastAsia="en-IN"/>
              </w:rPr>
              <w:t xml:space="preserve"> </w:t>
            </w:r>
            <w:r w:rsidRPr="00B43FB4">
              <w:rPr>
                <w:rFonts w:ascii="Times New Roman" w:eastAsia="Times New Roman" w:hAnsi="Times New Roman" w:cs="Times New Roman"/>
                <w:color w:val="000000"/>
                <w:sz w:val="24"/>
                <w:szCs w:val="24"/>
                <w:lang w:eastAsia="en-IN"/>
              </w:rPr>
              <w:t>including the remuneration</w:t>
            </w:r>
            <w:r>
              <w:rPr>
                <w:rFonts w:ascii="Times New Roman" w:eastAsia="Times New Roman" w:hAnsi="Times New Roman" w:cs="Times New Roman"/>
                <w:color w:val="000000"/>
                <w:sz w:val="24"/>
                <w:szCs w:val="24"/>
                <w:lang w:eastAsia="en-IN"/>
              </w:rPr>
              <w:t>.</w:t>
            </w:r>
          </w:p>
        </w:tc>
      </w:tr>
      <w:tr w:rsidR="00DC1657" w:rsidTr="00DC1657">
        <w:tc>
          <w:tcPr>
            <w:tcW w:w="461" w:type="dxa"/>
          </w:tcPr>
          <w:p w:rsidR="00DC1657" w:rsidRDefault="00DC1657" w:rsidP="00DC1657">
            <w:pPr>
              <w:pStyle w:val="ListParagraph"/>
              <w:autoSpaceDE w:val="0"/>
              <w:autoSpaceDN w:val="0"/>
              <w:adjustRightInd w:val="0"/>
              <w:ind w:left="0"/>
              <w:rPr>
                <w:color w:val="000000"/>
              </w:rPr>
            </w:pPr>
            <w:r>
              <w:rPr>
                <w:color w:val="000000"/>
              </w:rPr>
              <w:t>(</w:t>
            </w:r>
            <w:r>
              <w:rPr>
                <w:i/>
                <w:iCs/>
                <w:color w:val="000000"/>
              </w:rPr>
              <w:t>3</w:t>
            </w:r>
            <w:r>
              <w:rPr>
                <w:color w:val="000000"/>
              </w:rPr>
              <w:t>)</w:t>
            </w:r>
          </w:p>
        </w:tc>
        <w:tc>
          <w:tcPr>
            <w:tcW w:w="8247" w:type="dxa"/>
          </w:tcPr>
          <w:p w:rsidR="00DC1657" w:rsidRDefault="00DC1657" w:rsidP="00DC1657">
            <w:pPr>
              <w:spacing w:line="330" w:lineRule="atLeast"/>
              <w:ind w:left="-2"/>
              <w:rPr>
                <w:color w:val="000000"/>
              </w:rPr>
            </w:pPr>
            <w:r>
              <w:rPr>
                <w:rStyle w:val="apple-converted-space"/>
                <w:color w:val="000000"/>
              </w:rPr>
              <w:t> </w:t>
            </w:r>
            <w:proofErr w:type="gramStart"/>
            <w:r>
              <w:rPr>
                <w:rStyle w:val="apple-converted-space"/>
                <w:color w:val="000000"/>
              </w:rPr>
              <w:t>a)</w:t>
            </w:r>
            <w:r>
              <w:rPr>
                <w:color w:val="000000"/>
              </w:rPr>
              <w:t>A</w:t>
            </w:r>
            <w:proofErr w:type="gramEnd"/>
            <w:r>
              <w:rPr>
                <w:color w:val="000000"/>
              </w:rPr>
              <w:t xml:space="preserve"> whole-time key managerial personnel shall not hold office in more than one  company except in its subsidiary company at the same time. However, he can hold directorship in other companies with permission of Board.</w:t>
            </w:r>
          </w:p>
          <w:p w:rsidR="00DC1657" w:rsidRDefault="00DC1657" w:rsidP="00DC1657">
            <w:pPr>
              <w:spacing w:line="330" w:lineRule="atLeast"/>
              <w:ind w:left="-2"/>
              <w:rPr>
                <w:color w:val="000000"/>
              </w:rPr>
            </w:pPr>
            <w:proofErr w:type="gramStart"/>
            <w:r>
              <w:rPr>
                <w:color w:val="000000"/>
              </w:rPr>
              <w:t>b)A</w:t>
            </w:r>
            <w:proofErr w:type="gramEnd"/>
            <w:r>
              <w:rPr>
                <w:color w:val="000000"/>
              </w:rPr>
              <w:t xml:space="preserve"> whole time KMP holding office in more than one company at same time has to choose one company within 6 months from the date of commencement of Act.</w:t>
            </w:r>
          </w:p>
          <w:p w:rsidR="00DC1657" w:rsidRPr="003D10EF" w:rsidRDefault="00DC1657" w:rsidP="00DC1657">
            <w:pPr>
              <w:spacing w:line="330" w:lineRule="atLeast"/>
              <w:ind w:left="-2"/>
              <w:rPr>
                <w:b/>
                <w:color w:val="000000"/>
              </w:rPr>
            </w:pPr>
            <w:r>
              <w:rPr>
                <w:color w:val="000000"/>
              </w:rPr>
              <w:t xml:space="preserve">c)A person can be appointed as </w:t>
            </w:r>
            <w:r w:rsidRPr="00483AFB">
              <w:rPr>
                <w:b/>
                <w:color w:val="000000"/>
              </w:rPr>
              <w:t>MD</w:t>
            </w:r>
            <w:r>
              <w:rPr>
                <w:color w:val="000000"/>
              </w:rPr>
              <w:t xml:space="preserve"> in 2nd Company if he is Mgr/MD of 1st Company if unanimous resolution is passed at Board Meeting of 1st Company &amp; specific notice stating that unan</w:t>
            </w:r>
            <w:r w:rsidR="00483AFB">
              <w:rPr>
                <w:color w:val="000000"/>
              </w:rPr>
              <w:t>imous resolution has been passed</w:t>
            </w:r>
            <w:r>
              <w:rPr>
                <w:color w:val="000000"/>
              </w:rPr>
              <w:t xml:space="preserve"> shall be send to all directors in India .</w:t>
            </w:r>
            <w:r w:rsidR="003D10EF">
              <w:rPr>
                <w:color w:val="000000"/>
              </w:rPr>
              <w:t>(</w:t>
            </w:r>
            <w:r w:rsidR="003D10EF">
              <w:rPr>
                <w:b/>
                <w:color w:val="000000"/>
              </w:rPr>
              <w:t>A person can never be appointed as Manager of 2nd Co)</w:t>
            </w:r>
          </w:p>
          <w:p w:rsidR="003D10EF" w:rsidRDefault="003D10EF" w:rsidP="00DC1657">
            <w:pPr>
              <w:spacing w:line="330" w:lineRule="atLeast"/>
              <w:ind w:left="-2"/>
              <w:rPr>
                <w:b/>
                <w:color w:val="000000"/>
              </w:rPr>
            </w:pPr>
            <w:r>
              <w:rPr>
                <w:b/>
                <w:color w:val="000000"/>
              </w:rPr>
              <w:t xml:space="preserve">Unanimous resolution at BM-Section 186 when limits exceeded and one </w:t>
            </w:r>
            <w:proofErr w:type="spellStart"/>
            <w:r>
              <w:rPr>
                <w:b/>
                <w:color w:val="000000"/>
              </w:rPr>
              <w:t>mgr</w:t>
            </w:r>
            <w:proofErr w:type="spellEnd"/>
            <w:r>
              <w:rPr>
                <w:b/>
                <w:color w:val="000000"/>
              </w:rPr>
              <w:t>/md appointed as MD in 2nd co.</w:t>
            </w:r>
          </w:p>
          <w:p w:rsidR="003D10EF" w:rsidRPr="003D10EF" w:rsidRDefault="003D10EF" w:rsidP="00DC1657">
            <w:pPr>
              <w:spacing w:line="330" w:lineRule="atLeast"/>
              <w:ind w:left="-2"/>
              <w:rPr>
                <w:rFonts w:ascii="Calibri" w:eastAsia="Times New Roman" w:hAnsi="Calibri" w:cs="Calibri"/>
                <w:b/>
                <w:color w:val="000000"/>
                <w:lang w:eastAsia="en-IN"/>
              </w:rPr>
            </w:pPr>
            <w:r>
              <w:rPr>
                <w:b/>
                <w:color w:val="000000"/>
              </w:rPr>
              <w:t>Unanimous resolution at GM-Section 162.</w:t>
            </w:r>
          </w:p>
        </w:tc>
      </w:tr>
      <w:tr w:rsidR="00DC1657" w:rsidTr="00DC1657">
        <w:tc>
          <w:tcPr>
            <w:tcW w:w="461" w:type="dxa"/>
          </w:tcPr>
          <w:p w:rsidR="00DC1657" w:rsidRDefault="00DC1657" w:rsidP="00DC1657">
            <w:pPr>
              <w:pStyle w:val="ListParagraph"/>
              <w:autoSpaceDE w:val="0"/>
              <w:autoSpaceDN w:val="0"/>
              <w:adjustRightInd w:val="0"/>
              <w:ind w:left="0"/>
              <w:rPr>
                <w:color w:val="000000"/>
              </w:rPr>
            </w:pPr>
            <w:r>
              <w:rPr>
                <w:color w:val="000000"/>
              </w:rPr>
              <w:t>(</w:t>
            </w:r>
            <w:r>
              <w:rPr>
                <w:i/>
                <w:iCs/>
                <w:color w:val="000000"/>
              </w:rPr>
              <w:t>4</w:t>
            </w:r>
            <w:r>
              <w:rPr>
                <w:color w:val="000000"/>
              </w:rPr>
              <w:t>)</w:t>
            </w:r>
          </w:p>
        </w:tc>
        <w:tc>
          <w:tcPr>
            <w:tcW w:w="8247" w:type="dxa"/>
          </w:tcPr>
          <w:p w:rsidR="00DC1657" w:rsidRDefault="00DC1657" w:rsidP="00DC1657">
            <w:pPr>
              <w:spacing w:line="330" w:lineRule="atLeast"/>
              <w:ind w:left="-2"/>
              <w:rPr>
                <w:rStyle w:val="apple-converted-space"/>
                <w:color w:val="000000"/>
              </w:rPr>
            </w:pPr>
            <w:r>
              <w:rPr>
                <w:color w:val="000000"/>
              </w:rPr>
              <w:t>Vacancy if any in office of KMP shall be filled-up by the Board at a meeting of the Board within a period of six months from the date of such vacancy.</w:t>
            </w:r>
          </w:p>
        </w:tc>
      </w:tr>
    </w:tbl>
    <w:p w:rsidR="00564F32" w:rsidRDefault="00564F32"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2337E6" w:rsidRDefault="00B43D88" w:rsidP="009F6C6F">
      <w:pPr>
        <w:pStyle w:val="ListParagraph"/>
        <w:autoSpaceDE w:val="0"/>
        <w:autoSpaceDN w:val="0"/>
        <w:adjustRightInd w:val="0"/>
        <w:spacing w:after="0" w:line="240" w:lineRule="auto"/>
        <w:ind w:left="1037"/>
        <w:rPr>
          <w:rFonts w:ascii="Perpetua" w:hAnsi="Perpetua" w:cs="Perpetua"/>
          <w:b/>
          <w:color w:val="000000"/>
          <w:sz w:val="24"/>
          <w:szCs w:val="24"/>
        </w:rPr>
      </w:pPr>
      <w:r>
        <w:rPr>
          <w:rFonts w:ascii="Perpetua" w:hAnsi="Perpetua" w:cs="Perpetua"/>
          <w:b/>
          <w:color w:val="000000"/>
          <w:sz w:val="24"/>
          <w:szCs w:val="24"/>
        </w:rPr>
        <w:t xml:space="preserve"> </w:t>
      </w:r>
    </w:p>
    <w:p w:rsidR="00E04687" w:rsidRDefault="00E04687" w:rsidP="009F6C6F">
      <w:pPr>
        <w:pStyle w:val="ListParagraph"/>
        <w:autoSpaceDE w:val="0"/>
        <w:autoSpaceDN w:val="0"/>
        <w:adjustRightInd w:val="0"/>
        <w:spacing w:after="0" w:line="240" w:lineRule="auto"/>
        <w:ind w:left="1037"/>
        <w:rPr>
          <w:rFonts w:ascii="Perpetua" w:hAnsi="Perpetua" w:cs="Perpetua"/>
          <w:b/>
          <w:color w:val="000000"/>
          <w:sz w:val="24"/>
          <w:szCs w:val="24"/>
        </w:rPr>
      </w:pPr>
    </w:p>
    <w:tbl>
      <w:tblPr>
        <w:tblStyle w:val="TableGrid"/>
        <w:tblW w:w="0" w:type="auto"/>
        <w:tblLook w:val="04A0" w:firstRow="1" w:lastRow="0" w:firstColumn="1" w:lastColumn="0" w:noHBand="0" w:noVBand="1"/>
      </w:tblPr>
      <w:tblGrid>
        <w:gridCol w:w="567"/>
        <w:gridCol w:w="8141"/>
      </w:tblGrid>
      <w:tr w:rsidR="008926BF" w:rsidTr="006E0853">
        <w:tc>
          <w:tcPr>
            <w:tcW w:w="8708" w:type="dxa"/>
            <w:gridSpan w:val="2"/>
          </w:tcPr>
          <w:p w:rsidR="008926BF" w:rsidRDefault="008926BF" w:rsidP="009F6C6F">
            <w:pPr>
              <w:pStyle w:val="ListParagraph"/>
              <w:autoSpaceDE w:val="0"/>
              <w:autoSpaceDN w:val="0"/>
              <w:adjustRightInd w:val="0"/>
              <w:ind w:left="0"/>
              <w:rPr>
                <w:rFonts w:ascii="Perpetua" w:hAnsi="Perpetua" w:cs="Perpetua"/>
                <w:b/>
                <w:color w:val="000000"/>
                <w:sz w:val="24"/>
                <w:szCs w:val="24"/>
              </w:rPr>
            </w:pPr>
            <w:r>
              <w:rPr>
                <w:b/>
                <w:bCs/>
                <w:color w:val="000000"/>
              </w:rPr>
              <w:t>Section 204-</w:t>
            </w:r>
            <w:r>
              <w:rPr>
                <w:rStyle w:val="apple-converted-space"/>
                <w:color w:val="000000"/>
              </w:rPr>
              <w:t> </w:t>
            </w:r>
            <w:r>
              <w:rPr>
                <w:b/>
                <w:bCs/>
                <w:color w:val="000000"/>
              </w:rPr>
              <w:t>Secretarial audit for bigger companies</w:t>
            </w:r>
          </w:p>
        </w:tc>
      </w:tr>
      <w:tr w:rsidR="008926BF" w:rsidTr="006E0853">
        <w:tc>
          <w:tcPr>
            <w:tcW w:w="567" w:type="dxa"/>
          </w:tcPr>
          <w:p w:rsidR="008926BF" w:rsidRDefault="008926BF" w:rsidP="009F6C6F">
            <w:pPr>
              <w:pStyle w:val="ListParagraph"/>
              <w:autoSpaceDE w:val="0"/>
              <w:autoSpaceDN w:val="0"/>
              <w:adjustRightInd w:val="0"/>
              <w:ind w:left="0"/>
              <w:rPr>
                <w:rFonts w:ascii="Perpetua" w:hAnsi="Perpetua" w:cs="Perpetua"/>
                <w:b/>
                <w:color w:val="000000"/>
                <w:sz w:val="24"/>
                <w:szCs w:val="24"/>
              </w:rPr>
            </w:pPr>
            <w:r>
              <w:rPr>
                <w:color w:val="000000"/>
              </w:rPr>
              <w:t>(</w:t>
            </w:r>
            <w:r>
              <w:rPr>
                <w:i/>
                <w:iCs/>
                <w:color w:val="000000"/>
              </w:rPr>
              <w:t>1</w:t>
            </w:r>
            <w:r>
              <w:rPr>
                <w:color w:val="000000"/>
              </w:rPr>
              <w:t>)</w:t>
            </w:r>
          </w:p>
        </w:tc>
        <w:tc>
          <w:tcPr>
            <w:tcW w:w="8141" w:type="dxa"/>
          </w:tcPr>
          <w:p w:rsidR="008926BF" w:rsidRDefault="008926BF" w:rsidP="009F6C6F">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As per Section 204 read with rule 9 ,</w:t>
            </w:r>
          </w:p>
          <w:p w:rsidR="008926BF" w:rsidRPr="008926BF" w:rsidRDefault="008926BF" w:rsidP="009F6C6F">
            <w:pPr>
              <w:pStyle w:val="ListParagraph"/>
              <w:autoSpaceDE w:val="0"/>
              <w:autoSpaceDN w:val="0"/>
              <w:adjustRightInd w:val="0"/>
              <w:ind w:left="0"/>
              <w:rPr>
                <w:rFonts w:ascii="Perpetua" w:hAnsi="Perpetua" w:cs="Perpetua"/>
                <w:color w:val="000000"/>
                <w:sz w:val="24"/>
                <w:szCs w:val="24"/>
              </w:rPr>
            </w:pPr>
            <w:r>
              <w:rPr>
                <w:rFonts w:ascii="Perpetua" w:hAnsi="Perpetua" w:cs="Perpetua"/>
                <w:color w:val="000000"/>
                <w:sz w:val="24"/>
                <w:szCs w:val="24"/>
              </w:rPr>
              <w:t xml:space="preserve">Every Listed Company  and other public companies if paid up share capital is _&gt;50 or turnover _&gt; 250 </w:t>
            </w:r>
            <w:proofErr w:type="spellStart"/>
            <w:r>
              <w:rPr>
                <w:rFonts w:ascii="Perpetua" w:hAnsi="Perpetua" w:cs="Perpetua"/>
                <w:color w:val="000000"/>
                <w:sz w:val="24"/>
                <w:szCs w:val="24"/>
              </w:rPr>
              <w:t>crore</w:t>
            </w:r>
            <w:proofErr w:type="spellEnd"/>
            <w:r>
              <w:rPr>
                <w:rFonts w:ascii="Perpetua" w:hAnsi="Perpetua" w:cs="Perpetua"/>
                <w:color w:val="000000"/>
                <w:sz w:val="24"/>
                <w:szCs w:val="24"/>
              </w:rPr>
              <w:t xml:space="preserve"> shall annex with Board Report a Secretarial Audit Report.</w:t>
            </w:r>
          </w:p>
        </w:tc>
      </w:tr>
      <w:tr w:rsidR="008926BF" w:rsidTr="006E0853">
        <w:tc>
          <w:tcPr>
            <w:tcW w:w="567" w:type="dxa"/>
          </w:tcPr>
          <w:p w:rsidR="008926BF" w:rsidRDefault="008926BF" w:rsidP="009F6C6F">
            <w:pPr>
              <w:pStyle w:val="ListParagraph"/>
              <w:autoSpaceDE w:val="0"/>
              <w:autoSpaceDN w:val="0"/>
              <w:adjustRightInd w:val="0"/>
              <w:ind w:left="0"/>
              <w:rPr>
                <w:color w:val="000000"/>
              </w:rPr>
            </w:pPr>
            <w:r>
              <w:rPr>
                <w:color w:val="000000"/>
              </w:rPr>
              <w:t>(</w:t>
            </w:r>
            <w:r>
              <w:rPr>
                <w:i/>
                <w:iCs/>
                <w:color w:val="000000"/>
              </w:rPr>
              <w:t>2</w:t>
            </w:r>
            <w:r>
              <w:rPr>
                <w:color w:val="000000"/>
              </w:rPr>
              <w:t>)</w:t>
            </w:r>
          </w:p>
        </w:tc>
        <w:tc>
          <w:tcPr>
            <w:tcW w:w="8141" w:type="dxa"/>
          </w:tcPr>
          <w:p w:rsidR="008926BF" w:rsidRDefault="008926BF" w:rsidP="009F6C6F">
            <w:pPr>
              <w:pStyle w:val="ListParagraph"/>
              <w:autoSpaceDE w:val="0"/>
              <w:autoSpaceDN w:val="0"/>
              <w:adjustRightInd w:val="0"/>
              <w:ind w:left="0"/>
              <w:rPr>
                <w:rFonts w:ascii="Perpetua" w:hAnsi="Perpetua" w:cs="Perpetua"/>
                <w:color w:val="000000"/>
                <w:sz w:val="24"/>
                <w:szCs w:val="24"/>
              </w:rPr>
            </w:pPr>
            <w:r>
              <w:rPr>
                <w:color w:val="000000"/>
              </w:rPr>
              <w:t>Company to give all assistance and facilities to the CS in practise for audit purpose.</w:t>
            </w:r>
          </w:p>
        </w:tc>
      </w:tr>
      <w:tr w:rsidR="008926BF" w:rsidTr="006E0853">
        <w:tc>
          <w:tcPr>
            <w:tcW w:w="567" w:type="dxa"/>
          </w:tcPr>
          <w:p w:rsidR="008926BF" w:rsidRDefault="008926BF" w:rsidP="009F6C6F">
            <w:pPr>
              <w:pStyle w:val="ListParagraph"/>
              <w:autoSpaceDE w:val="0"/>
              <w:autoSpaceDN w:val="0"/>
              <w:adjustRightInd w:val="0"/>
              <w:ind w:left="0"/>
              <w:rPr>
                <w:color w:val="000000"/>
              </w:rPr>
            </w:pPr>
            <w:r>
              <w:rPr>
                <w:color w:val="000000"/>
              </w:rPr>
              <w:t>(</w:t>
            </w:r>
            <w:r>
              <w:rPr>
                <w:i/>
                <w:iCs/>
                <w:color w:val="000000"/>
              </w:rPr>
              <w:t>3</w:t>
            </w:r>
            <w:r>
              <w:rPr>
                <w:color w:val="000000"/>
              </w:rPr>
              <w:t>)</w:t>
            </w:r>
            <w:r>
              <w:rPr>
                <w:rStyle w:val="apple-converted-space"/>
                <w:color w:val="000000"/>
              </w:rPr>
              <w:t> </w:t>
            </w:r>
          </w:p>
        </w:tc>
        <w:tc>
          <w:tcPr>
            <w:tcW w:w="8141" w:type="dxa"/>
          </w:tcPr>
          <w:p w:rsidR="008926BF" w:rsidRDefault="00D04C4B" w:rsidP="009F6C6F">
            <w:pPr>
              <w:pStyle w:val="ListParagraph"/>
              <w:autoSpaceDE w:val="0"/>
              <w:autoSpaceDN w:val="0"/>
              <w:adjustRightInd w:val="0"/>
              <w:ind w:left="0"/>
              <w:rPr>
                <w:color w:val="000000"/>
              </w:rPr>
            </w:pPr>
            <w:r>
              <w:rPr>
                <w:color w:val="000000"/>
              </w:rPr>
              <w:t xml:space="preserve"> BOD in Board report shall explain in full any qualification or observation or other remarks made by </w:t>
            </w:r>
            <w:r w:rsidR="00082674">
              <w:rPr>
                <w:color w:val="000000"/>
              </w:rPr>
              <w:t>CS.</w:t>
            </w:r>
          </w:p>
        </w:tc>
      </w:tr>
    </w:tbl>
    <w:p w:rsidR="008926BF" w:rsidRDefault="00DC1657" w:rsidP="009F6C6F">
      <w:pPr>
        <w:pStyle w:val="ListParagraph"/>
        <w:autoSpaceDE w:val="0"/>
        <w:autoSpaceDN w:val="0"/>
        <w:adjustRightInd w:val="0"/>
        <w:spacing w:after="0" w:line="240" w:lineRule="auto"/>
        <w:ind w:left="1037"/>
        <w:rPr>
          <w:rFonts w:ascii="Perpetua" w:hAnsi="Perpetua" w:cs="Perpetua"/>
          <w:b/>
          <w:color w:val="000000"/>
          <w:sz w:val="24"/>
          <w:szCs w:val="24"/>
        </w:rPr>
      </w:pPr>
      <w:r>
        <w:rPr>
          <w:rFonts w:ascii="Perpetua" w:hAnsi="Perpetua" w:cs="Perpetua"/>
          <w:b/>
          <w:color w:val="000000"/>
          <w:sz w:val="24"/>
          <w:szCs w:val="24"/>
        </w:rPr>
        <w:t xml:space="preserve"> </w:t>
      </w: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p w:rsidR="00A540D1" w:rsidRDefault="00A540D1" w:rsidP="009F6C6F">
      <w:pPr>
        <w:pStyle w:val="ListParagraph"/>
        <w:autoSpaceDE w:val="0"/>
        <w:autoSpaceDN w:val="0"/>
        <w:adjustRightInd w:val="0"/>
        <w:spacing w:after="0" w:line="240" w:lineRule="auto"/>
        <w:ind w:left="1037"/>
        <w:rPr>
          <w:rFonts w:ascii="Perpetua" w:hAnsi="Perpetua" w:cs="Perpetua"/>
          <w:b/>
          <w:color w:val="000000"/>
          <w:sz w:val="24"/>
          <w:szCs w:val="24"/>
        </w:rPr>
      </w:pPr>
    </w:p>
    <w:tbl>
      <w:tblPr>
        <w:tblStyle w:val="TableGrid"/>
        <w:tblW w:w="9520" w:type="dxa"/>
        <w:tblLayout w:type="fixed"/>
        <w:tblLook w:val="04A0" w:firstRow="1" w:lastRow="0" w:firstColumn="1" w:lastColumn="0" w:noHBand="0" w:noVBand="1"/>
      </w:tblPr>
      <w:tblGrid>
        <w:gridCol w:w="1548"/>
        <w:gridCol w:w="955"/>
        <w:gridCol w:w="1039"/>
        <w:gridCol w:w="1293"/>
        <w:gridCol w:w="1050"/>
        <w:gridCol w:w="1333"/>
        <w:gridCol w:w="1210"/>
        <w:gridCol w:w="1092"/>
      </w:tblGrid>
      <w:tr w:rsidR="006E0853" w:rsidRPr="00C903EF" w:rsidTr="00250A48">
        <w:tc>
          <w:tcPr>
            <w:tcW w:w="9520" w:type="dxa"/>
            <w:gridSpan w:val="8"/>
          </w:tcPr>
          <w:p w:rsidR="006E0853" w:rsidRPr="00C903EF" w:rsidRDefault="006E0853" w:rsidP="00250A48">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b/>
                <w:bCs/>
                <w:i/>
                <w:iCs/>
                <w:sz w:val="21"/>
                <w:szCs w:val="21"/>
              </w:rPr>
              <w:lastRenderedPageBreak/>
              <w:t>SCHEDULE V</w:t>
            </w:r>
          </w:p>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 xml:space="preserve">See </w:t>
            </w:r>
            <w:r w:rsidRPr="00C903EF">
              <w:rPr>
                <w:rFonts w:ascii="Times New Roman" w:eastAsia="Times New Roman" w:hAnsi="Times New Roman" w:cs="Times New Roman"/>
                <w:sz w:val="21"/>
                <w:szCs w:val="21"/>
              </w:rPr>
              <w:t>sections 196 and 197)</w:t>
            </w:r>
          </w:p>
        </w:tc>
      </w:tr>
      <w:tr w:rsidR="006E0853" w:rsidRPr="00C903EF" w:rsidTr="00250A48">
        <w:tc>
          <w:tcPr>
            <w:tcW w:w="1548"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Part I</w:t>
            </w:r>
          </w:p>
        </w:tc>
        <w:tc>
          <w:tcPr>
            <w:tcW w:w="5670" w:type="dxa"/>
            <w:gridSpan w:val="5"/>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Part II</w:t>
            </w:r>
          </w:p>
        </w:tc>
        <w:tc>
          <w:tcPr>
            <w:tcW w:w="1210"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Part III</w:t>
            </w:r>
          </w:p>
        </w:tc>
        <w:tc>
          <w:tcPr>
            <w:tcW w:w="1092"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Part IV</w:t>
            </w:r>
          </w:p>
        </w:tc>
      </w:tr>
      <w:tr w:rsidR="006E0853" w:rsidRPr="00C903EF" w:rsidTr="00250A48">
        <w:tc>
          <w:tcPr>
            <w:tcW w:w="1548" w:type="dxa"/>
            <w:vMerge w:val="restart"/>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Pre-requisites</w:t>
            </w:r>
          </w:p>
          <w:p w:rsidR="006E0853" w:rsidRPr="00C903EF" w:rsidRDefault="006E0853" w:rsidP="007A436A">
            <w:pPr>
              <w:pStyle w:val="ListParagraph"/>
              <w:numPr>
                <w:ilvl w:val="0"/>
                <w:numId w:val="41"/>
              </w:numPr>
              <w:spacing w:after="80" w:line="280" w:lineRule="exact"/>
              <w:ind w:left="180"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Imprisonment or fine</w:t>
            </w:r>
          </w:p>
          <w:p w:rsidR="006E0853" w:rsidRPr="00C903EF" w:rsidRDefault="006E0853" w:rsidP="007A436A">
            <w:pPr>
              <w:pStyle w:val="ListParagraph"/>
              <w:numPr>
                <w:ilvl w:val="0"/>
                <w:numId w:val="41"/>
              </w:numPr>
              <w:spacing w:after="80" w:line="280" w:lineRule="exact"/>
              <w:ind w:left="180"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 xml:space="preserve">Detention </w:t>
            </w:r>
          </w:p>
          <w:p w:rsidR="006E0853" w:rsidRPr="00C903EF" w:rsidRDefault="006E0853" w:rsidP="007A436A">
            <w:pPr>
              <w:pStyle w:val="ListParagraph"/>
              <w:numPr>
                <w:ilvl w:val="0"/>
                <w:numId w:val="41"/>
              </w:numPr>
              <w:spacing w:after="80" w:line="280" w:lineRule="exact"/>
              <w:ind w:left="180"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Age</w:t>
            </w:r>
          </w:p>
          <w:p w:rsidR="006E0853" w:rsidRPr="00C903EF" w:rsidRDefault="006E0853" w:rsidP="007A436A">
            <w:pPr>
              <w:pStyle w:val="ListParagraph"/>
              <w:numPr>
                <w:ilvl w:val="0"/>
                <w:numId w:val="41"/>
              </w:numPr>
              <w:spacing w:after="80" w:line="280" w:lineRule="exact"/>
              <w:ind w:left="180"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Two Companies</w:t>
            </w:r>
          </w:p>
          <w:p w:rsidR="006E0853" w:rsidRPr="00C903EF" w:rsidRDefault="006E0853" w:rsidP="007A436A">
            <w:pPr>
              <w:pStyle w:val="ListParagraph"/>
              <w:numPr>
                <w:ilvl w:val="0"/>
                <w:numId w:val="41"/>
              </w:numPr>
              <w:spacing w:after="80" w:line="280" w:lineRule="exact"/>
              <w:ind w:left="180"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Resident</w:t>
            </w:r>
          </w:p>
        </w:tc>
        <w:tc>
          <w:tcPr>
            <w:tcW w:w="5670" w:type="dxa"/>
            <w:gridSpan w:val="5"/>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Remuneration</w:t>
            </w:r>
          </w:p>
        </w:tc>
        <w:tc>
          <w:tcPr>
            <w:tcW w:w="1210" w:type="dxa"/>
          </w:tcPr>
          <w:p w:rsidR="006E0853" w:rsidRPr="00C903EF" w:rsidRDefault="006E0853" w:rsidP="00250A48">
            <w:pPr>
              <w:spacing w:after="80" w:line="280" w:lineRule="exact"/>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Procedural requirements</w:t>
            </w:r>
          </w:p>
        </w:tc>
        <w:tc>
          <w:tcPr>
            <w:tcW w:w="1092"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Power of Central Govt. to grant exemptions</w:t>
            </w:r>
          </w:p>
        </w:tc>
      </w:tr>
      <w:tr w:rsidR="006E0853" w:rsidRPr="00C903EF" w:rsidTr="00250A48">
        <w:trPr>
          <w:trHeight w:val="122"/>
        </w:trPr>
        <w:tc>
          <w:tcPr>
            <w:tcW w:w="1548" w:type="dxa"/>
            <w:vMerge/>
          </w:tcPr>
          <w:p w:rsidR="006E0853" w:rsidRPr="00C903EF" w:rsidRDefault="006E0853" w:rsidP="00250A48">
            <w:pPr>
              <w:spacing w:after="80" w:line="280" w:lineRule="exact"/>
              <w:jc w:val="center"/>
              <w:rPr>
                <w:rFonts w:ascii="Times New Roman" w:eastAsia="Times New Roman" w:hAnsi="Times New Roman" w:cs="Times New Roman"/>
                <w:sz w:val="19"/>
                <w:szCs w:val="19"/>
              </w:rPr>
            </w:pPr>
          </w:p>
        </w:tc>
        <w:tc>
          <w:tcPr>
            <w:tcW w:w="955"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Sec. I</w:t>
            </w:r>
          </w:p>
        </w:tc>
        <w:tc>
          <w:tcPr>
            <w:tcW w:w="1039"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Sec. II</w:t>
            </w:r>
          </w:p>
        </w:tc>
        <w:tc>
          <w:tcPr>
            <w:tcW w:w="1293"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Sec. III</w:t>
            </w:r>
          </w:p>
        </w:tc>
        <w:tc>
          <w:tcPr>
            <w:tcW w:w="1050"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Sec. IV</w:t>
            </w:r>
          </w:p>
        </w:tc>
        <w:tc>
          <w:tcPr>
            <w:tcW w:w="1333"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Sec. V</w:t>
            </w:r>
          </w:p>
        </w:tc>
        <w:tc>
          <w:tcPr>
            <w:tcW w:w="1210" w:type="dxa"/>
            <w:vMerge w:val="restart"/>
          </w:tcPr>
          <w:p w:rsidR="006E0853" w:rsidRPr="00C903EF" w:rsidRDefault="006E0853" w:rsidP="007A436A">
            <w:pPr>
              <w:pStyle w:val="ListParagraph"/>
              <w:numPr>
                <w:ilvl w:val="0"/>
                <w:numId w:val="42"/>
              </w:numPr>
              <w:spacing w:after="80" w:line="280" w:lineRule="exact"/>
              <w:ind w:left="224"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Filing of return</w:t>
            </w:r>
          </w:p>
          <w:p w:rsidR="006E0853" w:rsidRPr="00C903EF" w:rsidRDefault="006E0853" w:rsidP="007A436A">
            <w:pPr>
              <w:pStyle w:val="ListParagraph"/>
              <w:numPr>
                <w:ilvl w:val="0"/>
                <w:numId w:val="42"/>
              </w:numPr>
              <w:spacing w:after="80" w:line="280" w:lineRule="exact"/>
              <w:ind w:left="224" w:hanging="180"/>
              <w:jc w:val="both"/>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Members approval</w:t>
            </w:r>
          </w:p>
        </w:tc>
        <w:tc>
          <w:tcPr>
            <w:tcW w:w="1092" w:type="dxa"/>
            <w:vMerge w:val="restart"/>
          </w:tcPr>
          <w:p w:rsidR="006E0853" w:rsidRPr="00C903EF" w:rsidRDefault="006E0853" w:rsidP="00250A48">
            <w:pPr>
              <w:spacing w:after="80" w:line="280" w:lineRule="exact"/>
              <w:jc w:val="center"/>
              <w:rPr>
                <w:rFonts w:ascii="Times New Roman" w:eastAsia="Times New Roman" w:hAnsi="Times New Roman" w:cs="Times New Roman"/>
                <w:sz w:val="19"/>
                <w:szCs w:val="19"/>
              </w:rPr>
            </w:pPr>
          </w:p>
        </w:tc>
      </w:tr>
      <w:tr w:rsidR="006E0853" w:rsidRPr="00C903EF" w:rsidTr="00250A48">
        <w:trPr>
          <w:trHeight w:val="121"/>
        </w:trPr>
        <w:tc>
          <w:tcPr>
            <w:tcW w:w="1548" w:type="dxa"/>
            <w:vMerge/>
          </w:tcPr>
          <w:p w:rsidR="006E0853" w:rsidRPr="00C903EF" w:rsidRDefault="006E0853" w:rsidP="00250A48">
            <w:pPr>
              <w:spacing w:after="80" w:line="280" w:lineRule="exact"/>
              <w:jc w:val="center"/>
              <w:rPr>
                <w:rFonts w:ascii="Times New Roman" w:eastAsia="Times New Roman" w:hAnsi="Times New Roman" w:cs="Times New Roman"/>
                <w:sz w:val="19"/>
                <w:szCs w:val="19"/>
              </w:rPr>
            </w:pPr>
          </w:p>
        </w:tc>
        <w:tc>
          <w:tcPr>
            <w:tcW w:w="955"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Company having adequate net profit</w:t>
            </w:r>
          </w:p>
        </w:tc>
        <w:tc>
          <w:tcPr>
            <w:tcW w:w="1039"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Net Profit is inadequate or loss</w:t>
            </w:r>
          </w:p>
        </w:tc>
        <w:tc>
          <w:tcPr>
            <w:tcW w:w="1293"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Excess Remuneration</w:t>
            </w:r>
          </w:p>
        </w:tc>
        <w:tc>
          <w:tcPr>
            <w:tcW w:w="1050"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Perquisites</w:t>
            </w:r>
          </w:p>
        </w:tc>
        <w:tc>
          <w:tcPr>
            <w:tcW w:w="1333" w:type="dxa"/>
          </w:tcPr>
          <w:p w:rsidR="006E0853" w:rsidRPr="00C903EF" w:rsidRDefault="006E0853" w:rsidP="00250A48">
            <w:pPr>
              <w:spacing w:after="80" w:line="280" w:lineRule="exact"/>
              <w:jc w:val="center"/>
              <w:rPr>
                <w:rFonts w:ascii="Times New Roman" w:eastAsia="Times New Roman" w:hAnsi="Times New Roman" w:cs="Times New Roman"/>
                <w:sz w:val="19"/>
                <w:szCs w:val="19"/>
              </w:rPr>
            </w:pPr>
            <w:r w:rsidRPr="00C903EF">
              <w:rPr>
                <w:rFonts w:ascii="Times New Roman" w:eastAsia="Times New Roman" w:hAnsi="Times New Roman" w:cs="Times New Roman"/>
                <w:sz w:val="19"/>
                <w:szCs w:val="19"/>
              </w:rPr>
              <w:t>Remuneration from two companies</w:t>
            </w:r>
          </w:p>
        </w:tc>
        <w:tc>
          <w:tcPr>
            <w:tcW w:w="1210" w:type="dxa"/>
            <w:vMerge/>
          </w:tcPr>
          <w:p w:rsidR="006E0853" w:rsidRPr="00C903EF" w:rsidRDefault="006E0853" w:rsidP="00250A48">
            <w:pPr>
              <w:spacing w:after="80" w:line="280" w:lineRule="exact"/>
              <w:jc w:val="center"/>
              <w:rPr>
                <w:rFonts w:ascii="Times New Roman" w:eastAsia="Times New Roman" w:hAnsi="Times New Roman" w:cs="Times New Roman"/>
                <w:sz w:val="19"/>
                <w:szCs w:val="19"/>
              </w:rPr>
            </w:pPr>
          </w:p>
        </w:tc>
        <w:tc>
          <w:tcPr>
            <w:tcW w:w="1092" w:type="dxa"/>
            <w:vMerge/>
          </w:tcPr>
          <w:p w:rsidR="006E0853" w:rsidRPr="00C903EF" w:rsidRDefault="006E0853" w:rsidP="00250A48">
            <w:pPr>
              <w:spacing w:after="80" w:line="280" w:lineRule="exact"/>
              <w:jc w:val="center"/>
              <w:rPr>
                <w:rFonts w:ascii="Times New Roman" w:eastAsia="Times New Roman" w:hAnsi="Times New Roman" w:cs="Times New Roman"/>
                <w:sz w:val="19"/>
                <w:szCs w:val="19"/>
              </w:rPr>
            </w:pPr>
          </w:p>
        </w:tc>
      </w:tr>
    </w:tbl>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i/>
          <w:iCs/>
          <w:sz w:val="21"/>
          <w:szCs w:val="21"/>
        </w:rPr>
        <w:t>PART I</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CONDITIONS TO BE FULFILLED FOR THE APPOINTMENT OF A MANAGING OR WHOLE-TIME DIRECTOR OR A MANAGER WITHOUT THE APPROVAL OF THE CENTRAL GOVERNMENT</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b/>
          <w:bCs/>
          <w:sz w:val="21"/>
          <w:szCs w:val="21"/>
        </w:rPr>
      </w:pP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APPOINTMENTS</w:t>
      </w:r>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No person shall be eligible for appointment as a managing or whole-time director or a manager (hereinafter referred to as managerial person) of a company unless he satisfies the following conditions, namely:—</w:t>
      </w:r>
    </w:p>
    <w:p w:rsidR="006E0853" w:rsidRPr="00C903EF" w:rsidRDefault="006E0853" w:rsidP="006E0853">
      <w:pPr>
        <w:shd w:val="clear" w:color="auto" w:fill="FFFFFF"/>
        <w:spacing w:after="80" w:line="280" w:lineRule="exact"/>
        <w:ind w:left="567" w:hanging="397"/>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a</w:t>
      </w:r>
      <w:r w:rsidRPr="00C903EF">
        <w:rPr>
          <w:rFonts w:ascii="Times New Roman" w:eastAsia="Times New Roman" w:hAnsi="Times New Roman" w:cs="Times New Roman"/>
          <w:sz w:val="21"/>
          <w:szCs w:val="21"/>
        </w:rPr>
        <w:t>) he had not been sentenced to imprisonment for any period, or to a fine exceeding one thousand rupees, for the conviction of an offence under this Act or any of the following Acts, namely:—</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Indian Stamp Act, 1899 (2 of 1899);</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Central Excise Act, 1944 (1 of 1944);</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Industries (Development and Regulation) Act, 1951 (65 of 1951);</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iv</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Prevention of Food Adulteration Act, 1954 (37 of 1954);</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v</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Essential Commodities Act, 1955 (10 of 1955);</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vi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Companies Act, 2013;</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vii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Securities Contracts (Regulation) Act, 1956 (42 of 1956);</w:t>
      </w:r>
    </w:p>
    <w:p w:rsidR="006E0853" w:rsidRPr="00C903EF" w:rsidRDefault="006E0853" w:rsidP="006E0853">
      <w:pPr>
        <w:shd w:val="clear" w:color="auto" w:fill="FFFFFF"/>
        <w:spacing w:after="80" w:line="280" w:lineRule="exact"/>
        <w:ind w:left="1247" w:hanging="510"/>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viii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Wealth-tax Act, 1957 (27 of 1957);</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ix</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Income-tax Act, 1961 (43 of 1961);</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Customs Act, 1962 (52 of 1962);</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Competition Act, 2002 (12 of 2003);</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Foreign Exchange Management Act, 1999 (42 of 1999);</w:t>
      </w:r>
    </w:p>
    <w:p w:rsidR="006E0853" w:rsidRPr="00C903EF" w:rsidRDefault="006E0853" w:rsidP="006E0853">
      <w:pPr>
        <w:shd w:val="clear" w:color="auto" w:fill="FFFFFF"/>
        <w:spacing w:after="80" w:line="280" w:lineRule="exact"/>
        <w:ind w:left="1247" w:hanging="510"/>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xiii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Sick Industrial Companies (Special Provisions) Act, 1985 (1 of 1986);</w:t>
      </w:r>
    </w:p>
    <w:p w:rsidR="006E0853" w:rsidRPr="00C903EF" w:rsidRDefault="006E0853" w:rsidP="006E0853">
      <w:pPr>
        <w:shd w:val="clear" w:color="auto" w:fill="FFFFFF"/>
        <w:spacing w:after="80" w:line="280" w:lineRule="exact"/>
        <w:ind w:left="1247" w:hanging="510"/>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xiv</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Securities and Exchange Board of India Act, 1992 (15 of 1992);</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xv</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Foreign Trade (Development and Regulation) Act, 1922 (22 of 1922);</w:t>
      </w:r>
    </w:p>
    <w:p w:rsidR="006E0853" w:rsidRPr="00C903EF" w:rsidRDefault="006E0853" w:rsidP="006E0853">
      <w:pPr>
        <w:shd w:val="clear" w:color="auto" w:fill="FFFFFF"/>
        <w:spacing w:after="80" w:line="280" w:lineRule="exact"/>
        <w:ind w:left="1247" w:hanging="510"/>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xvi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the</w:t>
      </w:r>
      <w:proofErr w:type="gramEnd"/>
      <w:r w:rsidRPr="00C903EF">
        <w:rPr>
          <w:rFonts w:ascii="Times New Roman" w:eastAsia="Times New Roman" w:hAnsi="Times New Roman" w:cs="Times New Roman"/>
          <w:sz w:val="21"/>
          <w:szCs w:val="21"/>
        </w:rPr>
        <w:t xml:space="preserve"> Prevention of Money-Laundering Act, 2002 (15 of 2003);</w:t>
      </w:r>
    </w:p>
    <w:p w:rsidR="006E0853" w:rsidRPr="00C903EF" w:rsidRDefault="006E0853" w:rsidP="006E0853">
      <w:pPr>
        <w:shd w:val="clear" w:color="auto" w:fill="FFFFFF"/>
        <w:spacing w:after="80" w:line="280" w:lineRule="exact"/>
        <w:ind w:left="567" w:hanging="397"/>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lastRenderedPageBreak/>
        <w:t>(</w:t>
      </w:r>
      <w:r w:rsidRPr="00C903EF">
        <w:rPr>
          <w:rFonts w:ascii="Times New Roman" w:eastAsia="Times New Roman" w:hAnsi="Times New Roman" w:cs="Times New Roman"/>
          <w:i/>
          <w:iCs/>
          <w:sz w:val="21"/>
          <w:szCs w:val="21"/>
        </w:rPr>
        <w:t>b</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he</w:t>
      </w:r>
      <w:proofErr w:type="gramEnd"/>
      <w:r w:rsidRPr="00C903EF">
        <w:rPr>
          <w:rFonts w:ascii="Times New Roman" w:eastAsia="Times New Roman" w:hAnsi="Times New Roman" w:cs="Times New Roman"/>
          <w:sz w:val="21"/>
          <w:szCs w:val="21"/>
        </w:rPr>
        <w:t xml:space="preserve"> had not been detained for any period under the Conservation of Foreign Exchange and Prevention of Smuggling Activities Act, 1974 (52 of 1974):</w:t>
      </w:r>
    </w:p>
    <w:p w:rsidR="006E0853" w:rsidRPr="00C903EF" w:rsidRDefault="006E0853" w:rsidP="006E0853">
      <w:pPr>
        <w:shd w:val="clear" w:color="auto" w:fill="FFFFFF"/>
        <w:spacing w:after="80" w:line="280" w:lineRule="exact"/>
        <w:ind w:left="567"/>
        <w:jc w:val="both"/>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 xml:space="preserve">Provided </w:t>
      </w:r>
      <w:r w:rsidRPr="00C903EF">
        <w:rPr>
          <w:rFonts w:ascii="Times New Roman" w:eastAsia="Times New Roman" w:hAnsi="Times New Roman" w:cs="Times New Roman"/>
          <w:sz w:val="21"/>
          <w:szCs w:val="21"/>
        </w:rPr>
        <w:t>that where the Central Government has given its approval to the appointment of a person convicted or detained under sub-paragraph (</w:t>
      </w:r>
      <w:r w:rsidRPr="00C903EF">
        <w:rPr>
          <w:rFonts w:ascii="Times New Roman" w:eastAsia="Times New Roman" w:hAnsi="Times New Roman" w:cs="Times New Roman"/>
          <w:i/>
          <w:iCs/>
          <w:sz w:val="21"/>
          <w:szCs w:val="21"/>
        </w:rPr>
        <w:t>a</w:t>
      </w:r>
      <w:r w:rsidRPr="00C903EF">
        <w:rPr>
          <w:rFonts w:ascii="Times New Roman" w:eastAsia="Times New Roman" w:hAnsi="Times New Roman" w:cs="Times New Roman"/>
          <w:sz w:val="21"/>
          <w:szCs w:val="21"/>
        </w:rPr>
        <w:t>) or sub-paragraph (</w:t>
      </w:r>
      <w:r w:rsidRPr="00C903EF">
        <w:rPr>
          <w:rFonts w:ascii="Times New Roman" w:eastAsia="Times New Roman" w:hAnsi="Times New Roman" w:cs="Times New Roman"/>
          <w:i/>
          <w:iCs/>
          <w:sz w:val="21"/>
          <w:szCs w:val="21"/>
        </w:rPr>
        <w:t>b</w:t>
      </w:r>
      <w:r w:rsidRPr="00C903EF">
        <w:rPr>
          <w:rFonts w:ascii="Times New Roman" w:eastAsia="Times New Roman" w:hAnsi="Times New Roman" w:cs="Times New Roman"/>
          <w:sz w:val="21"/>
          <w:szCs w:val="21"/>
        </w:rPr>
        <w:t>), as the case may be, no further approval of the Central Government shall be necessary for the subsequent appointment of that person if he had not been so convicted or detained subsequent to such approval.</w:t>
      </w:r>
    </w:p>
    <w:p w:rsidR="006E0853" w:rsidRPr="00C903EF" w:rsidRDefault="006E0853" w:rsidP="006E0853">
      <w:pPr>
        <w:shd w:val="clear" w:color="auto" w:fill="FFFFFF"/>
        <w:spacing w:after="80" w:line="280" w:lineRule="exact"/>
        <w:ind w:left="567" w:hanging="397"/>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c</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he</w:t>
      </w:r>
      <w:proofErr w:type="gramEnd"/>
      <w:r w:rsidRPr="00C903EF">
        <w:rPr>
          <w:rFonts w:ascii="Times New Roman" w:eastAsia="Times New Roman" w:hAnsi="Times New Roman" w:cs="Times New Roman"/>
          <w:sz w:val="21"/>
          <w:szCs w:val="21"/>
        </w:rPr>
        <w:t xml:space="preserve"> has completed the age of twenty-one years and has not attained the age of seventy years:</w:t>
      </w:r>
    </w:p>
    <w:p w:rsidR="006E0853" w:rsidRPr="00C903EF" w:rsidRDefault="006E0853" w:rsidP="006E0853">
      <w:pPr>
        <w:shd w:val="clear" w:color="auto" w:fill="FFFFFF"/>
        <w:spacing w:after="80" w:line="280" w:lineRule="exact"/>
        <w:ind w:left="567"/>
        <w:jc w:val="both"/>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 xml:space="preserve">Provided </w:t>
      </w:r>
      <w:r w:rsidRPr="00C903EF">
        <w:rPr>
          <w:rFonts w:ascii="Times New Roman" w:eastAsia="Times New Roman" w:hAnsi="Times New Roman" w:cs="Times New Roman"/>
          <w:sz w:val="21"/>
          <w:szCs w:val="21"/>
        </w:rPr>
        <w:t>that where he has attained the age of seventy years; and where his appointment is approved by a special resolution passed by the company in general meeting, no further approval of the Central Government shall be necessary for such appointment;</w:t>
      </w:r>
    </w:p>
    <w:p w:rsidR="006E0853" w:rsidRPr="00C903EF" w:rsidRDefault="006E0853" w:rsidP="006E0853">
      <w:pPr>
        <w:shd w:val="clear" w:color="auto" w:fill="FFFFFF"/>
        <w:spacing w:after="80" w:line="280" w:lineRule="exact"/>
        <w:ind w:left="567" w:hanging="397"/>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d</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where</w:t>
      </w:r>
      <w:proofErr w:type="gramEnd"/>
      <w:r w:rsidRPr="00C903EF">
        <w:rPr>
          <w:rFonts w:ascii="Times New Roman" w:eastAsia="Times New Roman" w:hAnsi="Times New Roman" w:cs="Times New Roman"/>
          <w:sz w:val="21"/>
          <w:szCs w:val="21"/>
        </w:rPr>
        <w:t xml:space="preserve"> he is a managerial person in more than one company, he draws remuneration from one or more companies subject to the ceiling provided in section V of Part II;</w:t>
      </w:r>
    </w:p>
    <w:p w:rsidR="006E0853" w:rsidRPr="00C903EF" w:rsidRDefault="006E0853" w:rsidP="006E0853">
      <w:pPr>
        <w:shd w:val="clear" w:color="auto" w:fill="FFFFFF"/>
        <w:spacing w:after="80" w:line="280" w:lineRule="exact"/>
        <w:ind w:left="567" w:hanging="397"/>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e</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he</w:t>
      </w:r>
      <w:proofErr w:type="gramEnd"/>
      <w:r w:rsidRPr="00C903EF">
        <w:rPr>
          <w:rFonts w:ascii="Times New Roman" w:eastAsia="Times New Roman" w:hAnsi="Times New Roman" w:cs="Times New Roman"/>
          <w:sz w:val="21"/>
          <w:szCs w:val="21"/>
        </w:rPr>
        <w:t xml:space="preserve"> is resident of India.</w:t>
      </w:r>
    </w:p>
    <w:p w:rsidR="006E0853" w:rsidRPr="00C903EF" w:rsidRDefault="006E0853" w:rsidP="006E0853">
      <w:pPr>
        <w:shd w:val="clear" w:color="auto" w:fill="FFFFFF"/>
        <w:spacing w:after="80" w:line="280" w:lineRule="exact"/>
        <w:ind w:left="567"/>
        <w:jc w:val="both"/>
        <w:rPr>
          <w:rFonts w:ascii="Times New Roman" w:eastAsia="Times New Roman" w:hAnsi="Times New Roman" w:cs="Times New Roman"/>
          <w:sz w:val="21"/>
          <w:szCs w:val="21"/>
        </w:rPr>
      </w:pPr>
      <w:r w:rsidRPr="00C903EF">
        <w:rPr>
          <w:rFonts w:ascii="Times New Roman" w:eastAsia="Times New Roman" w:hAnsi="Times New Roman" w:cs="Times New Roman"/>
          <w:i/>
          <w:iCs/>
          <w:sz w:val="21"/>
          <w:szCs w:val="21"/>
        </w:rPr>
        <w:t>Explanation I</w:t>
      </w:r>
      <w:r w:rsidRPr="00C903EF">
        <w:rPr>
          <w:rFonts w:ascii="Times New Roman" w:eastAsia="Times New Roman" w:hAnsi="Times New Roman" w:cs="Times New Roman"/>
          <w:sz w:val="21"/>
          <w:szCs w:val="21"/>
        </w:rPr>
        <w:t>.—For the purpose of this Schedule, resident in India includes a person who has been staying in India for a continuous period of not less than twelve months immediately preceding the date of his appointment as a managerial person and who has come to stay in India,—</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for</w:t>
      </w:r>
      <w:proofErr w:type="gramEnd"/>
      <w:r w:rsidRPr="00C903EF">
        <w:rPr>
          <w:rFonts w:ascii="Times New Roman" w:eastAsia="Times New Roman" w:hAnsi="Times New Roman" w:cs="Times New Roman"/>
          <w:sz w:val="21"/>
          <w:szCs w:val="21"/>
        </w:rPr>
        <w:t xml:space="preserve"> taking up employment in India; or</w:t>
      </w:r>
    </w:p>
    <w:p w:rsidR="006E0853" w:rsidRPr="00C903EF" w:rsidRDefault="006E0853" w:rsidP="006E0853">
      <w:pPr>
        <w:shd w:val="clear" w:color="auto" w:fill="FFFFFF"/>
        <w:spacing w:after="80" w:line="280" w:lineRule="exact"/>
        <w:ind w:left="1247" w:hanging="454"/>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ii</w:t>
      </w:r>
      <w:r w:rsidRPr="00C903EF">
        <w:rPr>
          <w:rFonts w:ascii="Times New Roman" w:eastAsia="Times New Roman" w:hAnsi="Times New Roman" w:cs="Times New Roman"/>
          <w:sz w:val="21"/>
          <w:szCs w:val="21"/>
        </w:rPr>
        <w:t xml:space="preserve">) </w:t>
      </w:r>
      <w:proofErr w:type="gramStart"/>
      <w:r w:rsidRPr="00C903EF">
        <w:rPr>
          <w:rFonts w:ascii="Times New Roman" w:eastAsia="Times New Roman" w:hAnsi="Times New Roman" w:cs="Times New Roman"/>
          <w:sz w:val="21"/>
          <w:szCs w:val="21"/>
        </w:rPr>
        <w:t>for</w:t>
      </w:r>
      <w:proofErr w:type="gramEnd"/>
      <w:r w:rsidRPr="00C903EF">
        <w:rPr>
          <w:rFonts w:ascii="Times New Roman" w:eastAsia="Times New Roman" w:hAnsi="Times New Roman" w:cs="Times New Roman"/>
          <w:sz w:val="21"/>
          <w:szCs w:val="21"/>
        </w:rPr>
        <w:t xml:space="preserve"> carrying on a business or vacation in India.</w:t>
      </w:r>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i/>
          <w:iCs/>
          <w:sz w:val="21"/>
          <w:szCs w:val="21"/>
        </w:rPr>
        <w:t>Explanation II</w:t>
      </w:r>
      <w:r w:rsidRPr="00C903EF">
        <w:rPr>
          <w:rFonts w:ascii="Times New Roman" w:eastAsia="Times New Roman" w:hAnsi="Times New Roman" w:cs="Times New Roman"/>
          <w:sz w:val="21"/>
          <w:szCs w:val="21"/>
        </w:rPr>
        <w:t xml:space="preserve">.—This condition shall not apply to the companies in Special Economic Zones as notified by Department of Commerce from time to </w:t>
      </w:r>
      <w:proofErr w:type="gramStart"/>
      <w:r w:rsidRPr="00C903EF">
        <w:rPr>
          <w:rFonts w:ascii="Times New Roman" w:eastAsia="Times New Roman" w:hAnsi="Times New Roman" w:cs="Times New Roman"/>
          <w:sz w:val="21"/>
          <w:szCs w:val="21"/>
        </w:rPr>
        <w:t>time :</w:t>
      </w:r>
      <w:proofErr w:type="gramEnd"/>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 xml:space="preserve">Provided </w:t>
      </w:r>
      <w:r w:rsidRPr="00C903EF">
        <w:rPr>
          <w:rFonts w:ascii="Times New Roman" w:eastAsia="Times New Roman" w:hAnsi="Times New Roman" w:cs="Times New Roman"/>
          <w:sz w:val="21"/>
          <w:szCs w:val="21"/>
        </w:rPr>
        <w:t>that a person, being a non-resident in India shall enter India only after obtaining a proper Employment Visa from the concerned Indian mission abroad. For this purpose, such person shall be required to furnish, along with the visa application form, profile of the company, the principal employer and terms and conditions of such person's appointment.</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i/>
          <w:iCs/>
          <w:sz w:val="21"/>
          <w:szCs w:val="21"/>
        </w:rPr>
      </w:pP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bookmarkStart w:id="1" w:name="Sch5Pt2"/>
      <w:bookmarkEnd w:id="1"/>
      <w:r w:rsidRPr="00C903EF">
        <w:rPr>
          <w:rFonts w:ascii="Times New Roman" w:eastAsia="Times New Roman" w:hAnsi="Times New Roman" w:cs="Times New Roman"/>
          <w:i/>
          <w:iCs/>
          <w:sz w:val="21"/>
          <w:szCs w:val="21"/>
        </w:rPr>
        <w:t>PART II</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REMUNERATION</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SECTION I</w:t>
      </w:r>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 xml:space="preserve">Remuneration payable by companies having </w:t>
      </w:r>
      <w:proofErr w:type="gramStart"/>
      <w:r w:rsidRPr="00C903EF">
        <w:rPr>
          <w:rFonts w:ascii="Times New Roman" w:eastAsia="Times New Roman" w:hAnsi="Times New Roman" w:cs="Times New Roman"/>
          <w:b/>
          <w:bCs/>
          <w:sz w:val="21"/>
          <w:szCs w:val="21"/>
        </w:rPr>
        <w:t>profits :</w:t>
      </w:r>
      <w:proofErr w:type="gramEnd"/>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Subject to the provisions of section 197, a company having profits in a financial year may pay remuneration to a managerial person or persons not exceeding the limits specified in such section.</w:t>
      </w:r>
    </w:p>
    <w:p w:rsidR="006E0853" w:rsidRPr="00C903EF" w:rsidRDefault="006E0853" w:rsidP="006E0853">
      <w:pPr>
        <w:shd w:val="clear" w:color="auto" w:fill="FFFFFF"/>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SECTION II</w:t>
      </w:r>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b/>
          <w:bCs/>
          <w:sz w:val="21"/>
          <w:szCs w:val="21"/>
        </w:rPr>
        <w:t xml:space="preserve">Remuneration payable by companies having no profit or inadequate profit without Central Government </w:t>
      </w:r>
      <w:proofErr w:type="gramStart"/>
      <w:r w:rsidRPr="00C903EF">
        <w:rPr>
          <w:rFonts w:ascii="Times New Roman" w:eastAsia="Times New Roman" w:hAnsi="Times New Roman" w:cs="Times New Roman"/>
          <w:b/>
          <w:bCs/>
          <w:sz w:val="21"/>
          <w:szCs w:val="21"/>
        </w:rPr>
        <w:t>approval :</w:t>
      </w:r>
      <w:proofErr w:type="gramEnd"/>
    </w:p>
    <w:p w:rsidR="006E0853" w:rsidRPr="00C903EF" w:rsidRDefault="006E0853" w:rsidP="006E0853">
      <w:pPr>
        <w:shd w:val="clear" w:color="auto" w:fill="FFFFFF"/>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Where in any financial year during the currency of tenure of a managerial person, a company has no profits or its profits are inadequate, it may, without Central Government approval, pay remuneration to the managerial person not exceeding the higher of the limits under (</w:t>
      </w:r>
      <w:r w:rsidRPr="00C903EF">
        <w:rPr>
          <w:rFonts w:ascii="Times New Roman" w:eastAsia="Times New Roman" w:hAnsi="Times New Roman" w:cs="Times New Roman"/>
          <w:i/>
          <w:iCs/>
          <w:sz w:val="21"/>
          <w:szCs w:val="21"/>
        </w:rPr>
        <w:t>A</w:t>
      </w:r>
      <w:r w:rsidRPr="00C903EF">
        <w:rPr>
          <w:rFonts w:ascii="Times New Roman" w:eastAsia="Times New Roman" w:hAnsi="Times New Roman" w:cs="Times New Roman"/>
          <w:sz w:val="21"/>
          <w:szCs w:val="21"/>
        </w:rPr>
        <w:t>) and (</w:t>
      </w:r>
      <w:r w:rsidRPr="00C903EF">
        <w:rPr>
          <w:rFonts w:ascii="Times New Roman" w:eastAsia="Times New Roman" w:hAnsi="Times New Roman" w:cs="Times New Roman"/>
          <w:i/>
          <w:iCs/>
          <w:sz w:val="21"/>
          <w:szCs w:val="21"/>
        </w:rPr>
        <w:t>B</w:t>
      </w:r>
      <w:r w:rsidRPr="00C903EF">
        <w:rPr>
          <w:rFonts w:ascii="Times New Roman" w:eastAsia="Times New Roman" w:hAnsi="Times New Roman" w:cs="Times New Roman"/>
          <w:sz w:val="21"/>
          <w:szCs w:val="21"/>
        </w:rPr>
        <w:t>) given below:—</w:t>
      </w:r>
    </w:p>
    <w:p w:rsidR="006E0853" w:rsidRPr="00C903EF" w:rsidRDefault="006E0853" w:rsidP="006E0853">
      <w:pPr>
        <w:shd w:val="clear" w:color="auto" w:fill="FFFFFF"/>
        <w:spacing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A</w:t>
      </w:r>
      <w:r w:rsidRPr="00C903EF">
        <w:rPr>
          <w:rFonts w:ascii="Times New Roman" w:eastAsia="Times New Roman" w:hAnsi="Times New Roman" w:cs="Times New Roman"/>
          <w:sz w:val="21"/>
          <w:szCs w:val="21"/>
        </w:rPr>
        <w:t>):</w:t>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921"/>
        <w:gridCol w:w="3993"/>
      </w:tblGrid>
      <w:tr w:rsidR="006E0853" w:rsidRPr="00C903EF" w:rsidTr="00250A48">
        <w:tc>
          <w:tcPr>
            <w:tcW w:w="2760" w:type="pct"/>
            <w:hideMark/>
          </w:tcPr>
          <w:p w:rsidR="006E0853" w:rsidRPr="00C903EF" w:rsidRDefault="006E0853" w:rsidP="00250A48">
            <w:pPr>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(1)</w:t>
            </w:r>
          </w:p>
        </w:tc>
        <w:tc>
          <w:tcPr>
            <w:tcW w:w="2240" w:type="pct"/>
            <w:hideMark/>
          </w:tcPr>
          <w:p w:rsidR="006E0853" w:rsidRPr="00C903EF" w:rsidRDefault="006E0853" w:rsidP="00250A48">
            <w:pPr>
              <w:spacing w:after="80" w:line="280" w:lineRule="exact"/>
              <w:jc w:val="center"/>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(2)</w:t>
            </w:r>
          </w:p>
        </w:tc>
      </w:tr>
      <w:tr w:rsidR="006E0853" w:rsidRPr="00C903EF" w:rsidTr="00250A48">
        <w:tc>
          <w:tcPr>
            <w:tcW w:w="2760" w:type="pct"/>
            <w:hideMark/>
          </w:tcPr>
          <w:p w:rsidR="006E0853" w:rsidRPr="00C903EF" w:rsidRDefault="006E0853" w:rsidP="00250A48">
            <w:pPr>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Where the effective capital is</w:t>
            </w:r>
          </w:p>
        </w:tc>
        <w:tc>
          <w:tcPr>
            <w:tcW w:w="2240" w:type="pct"/>
            <w:hideMark/>
          </w:tcPr>
          <w:p w:rsidR="006E0853" w:rsidRPr="00C903EF" w:rsidRDefault="006E0853" w:rsidP="00250A48">
            <w:pPr>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Limit of yearly remuneration payable shall not exceed (Rupees)</w:t>
            </w:r>
          </w:p>
        </w:tc>
      </w:tr>
      <w:tr w:rsidR="006E0853" w:rsidRPr="00C903EF" w:rsidTr="00250A48">
        <w:tc>
          <w:tcPr>
            <w:tcW w:w="2760" w:type="pct"/>
            <w:hideMark/>
          </w:tcPr>
          <w:p w:rsidR="006E0853" w:rsidRPr="00C903EF" w:rsidRDefault="006E0853" w:rsidP="00250A48">
            <w:pPr>
              <w:spacing w:after="80" w:line="280" w:lineRule="exact"/>
              <w:jc w:val="both"/>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lastRenderedPageBreak/>
              <w:t>(</w:t>
            </w:r>
            <w:r w:rsidRPr="00C903EF">
              <w:rPr>
                <w:rFonts w:ascii="Times New Roman" w:eastAsia="Times New Roman" w:hAnsi="Times New Roman" w:cs="Times New Roman"/>
                <w:i/>
                <w:iCs/>
                <w:sz w:val="21"/>
                <w:szCs w:val="21"/>
              </w:rPr>
              <w:t>i</w:t>
            </w:r>
            <w:r w:rsidRPr="00C903EF">
              <w:rPr>
                <w:rFonts w:ascii="Times New Roman" w:eastAsia="Times New Roman" w:hAnsi="Times New Roman" w:cs="Times New Roman"/>
                <w:sz w:val="21"/>
                <w:szCs w:val="21"/>
              </w:rPr>
              <w:t xml:space="preserve">) Negative or less than 5 </w:t>
            </w:r>
            <w:proofErr w:type="spellStart"/>
            <w:r w:rsidRPr="00C903EF">
              <w:rPr>
                <w:rFonts w:ascii="Times New Roman" w:eastAsia="Times New Roman" w:hAnsi="Times New Roman" w:cs="Times New Roman"/>
                <w:sz w:val="21"/>
                <w:szCs w:val="21"/>
              </w:rPr>
              <w:t>crores</w:t>
            </w:r>
            <w:proofErr w:type="spellEnd"/>
          </w:p>
        </w:tc>
        <w:tc>
          <w:tcPr>
            <w:tcW w:w="2240" w:type="pct"/>
            <w:hideMark/>
          </w:tcPr>
          <w:p w:rsidR="006E0853" w:rsidRPr="00C903EF" w:rsidRDefault="00732B36" w:rsidP="00250A48">
            <w:pPr>
              <w:spacing w:after="80" w:line="280" w:lineRule="exact"/>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60</w:t>
            </w:r>
            <w:r w:rsidR="006E0853" w:rsidRPr="00C903EF">
              <w:rPr>
                <w:rFonts w:ascii="Times New Roman" w:eastAsia="Times New Roman" w:hAnsi="Times New Roman" w:cs="Times New Roman"/>
                <w:sz w:val="21"/>
                <w:szCs w:val="21"/>
              </w:rPr>
              <w:t>0 lakhs</w:t>
            </w:r>
          </w:p>
        </w:tc>
      </w:tr>
      <w:tr w:rsidR="006E0853" w:rsidRPr="00C903EF" w:rsidTr="00250A48">
        <w:tc>
          <w:tcPr>
            <w:tcW w:w="2760" w:type="pct"/>
            <w:hideMark/>
          </w:tcPr>
          <w:p w:rsidR="006E0853" w:rsidRPr="00C903EF" w:rsidRDefault="006E0853" w:rsidP="00250A48">
            <w:pPr>
              <w:spacing w:after="80" w:line="280" w:lineRule="exact"/>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ii</w:t>
            </w:r>
            <w:r w:rsidRPr="00C903EF">
              <w:rPr>
                <w:rFonts w:ascii="Times New Roman" w:eastAsia="Times New Roman" w:hAnsi="Times New Roman" w:cs="Times New Roman"/>
                <w:sz w:val="21"/>
                <w:szCs w:val="21"/>
              </w:rPr>
              <w:t xml:space="preserve">) 5 </w:t>
            </w:r>
            <w:proofErr w:type="spellStart"/>
            <w:r w:rsidRPr="00C903EF">
              <w:rPr>
                <w:rFonts w:ascii="Times New Roman" w:eastAsia="Times New Roman" w:hAnsi="Times New Roman" w:cs="Times New Roman"/>
                <w:sz w:val="21"/>
                <w:szCs w:val="21"/>
              </w:rPr>
              <w:t>crores</w:t>
            </w:r>
            <w:proofErr w:type="spellEnd"/>
            <w:r w:rsidRPr="00C903EF">
              <w:rPr>
                <w:rFonts w:ascii="Times New Roman" w:eastAsia="Times New Roman" w:hAnsi="Times New Roman" w:cs="Times New Roman"/>
                <w:sz w:val="21"/>
                <w:szCs w:val="21"/>
              </w:rPr>
              <w:t xml:space="preserve"> and above but less than 100 </w:t>
            </w:r>
            <w:proofErr w:type="spellStart"/>
            <w:r w:rsidRPr="00C903EF">
              <w:rPr>
                <w:rFonts w:ascii="Times New Roman" w:eastAsia="Times New Roman" w:hAnsi="Times New Roman" w:cs="Times New Roman"/>
                <w:sz w:val="21"/>
                <w:szCs w:val="21"/>
              </w:rPr>
              <w:t>crores</w:t>
            </w:r>
            <w:proofErr w:type="spellEnd"/>
          </w:p>
        </w:tc>
        <w:tc>
          <w:tcPr>
            <w:tcW w:w="2240" w:type="pct"/>
            <w:hideMark/>
          </w:tcPr>
          <w:p w:rsidR="006E0853" w:rsidRPr="00C903EF" w:rsidRDefault="00732B36" w:rsidP="00250A48">
            <w:pPr>
              <w:spacing w:after="80" w:line="280" w:lineRule="exact"/>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84 </w:t>
            </w:r>
            <w:r w:rsidR="006E0853" w:rsidRPr="00C903EF">
              <w:rPr>
                <w:rFonts w:ascii="Times New Roman" w:eastAsia="Times New Roman" w:hAnsi="Times New Roman" w:cs="Times New Roman"/>
                <w:sz w:val="21"/>
                <w:szCs w:val="21"/>
              </w:rPr>
              <w:t xml:space="preserve"> lakhs </w:t>
            </w:r>
          </w:p>
        </w:tc>
      </w:tr>
      <w:tr w:rsidR="006E0853" w:rsidRPr="00C903EF" w:rsidTr="00250A48">
        <w:tc>
          <w:tcPr>
            <w:tcW w:w="2760" w:type="pct"/>
            <w:hideMark/>
          </w:tcPr>
          <w:p w:rsidR="006E0853" w:rsidRPr="00C903EF" w:rsidRDefault="006E0853" w:rsidP="00250A48">
            <w:pPr>
              <w:spacing w:after="80" w:line="280" w:lineRule="exact"/>
              <w:rPr>
                <w:rFonts w:ascii="Times New Roman" w:eastAsia="Times New Roman" w:hAnsi="Times New Roman" w:cs="Times New Roman"/>
                <w:sz w:val="21"/>
                <w:szCs w:val="21"/>
              </w:rPr>
            </w:pPr>
            <w:r w:rsidRPr="00C903EF">
              <w:rPr>
                <w:rFonts w:ascii="Times New Roman" w:eastAsia="Times New Roman" w:hAnsi="Times New Roman" w:cs="Times New Roman"/>
                <w:sz w:val="21"/>
                <w:szCs w:val="21"/>
              </w:rPr>
              <w:t>(</w:t>
            </w:r>
            <w:r w:rsidRPr="00C903EF">
              <w:rPr>
                <w:rFonts w:ascii="Times New Roman" w:eastAsia="Times New Roman" w:hAnsi="Times New Roman" w:cs="Times New Roman"/>
                <w:i/>
                <w:iCs/>
                <w:sz w:val="21"/>
                <w:szCs w:val="21"/>
              </w:rPr>
              <w:t>iii</w:t>
            </w:r>
            <w:r w:rsidRPr="00C903EF">
              <w:rPr>
                <w:rFonts w:ascii="Times New Roman" w:eastAsia="Times New Roman" w:hAnsi="Times New Roman" w:cs="Times New Roman"/>
                <w:sz w:val="21"/>
                <w:szCs w:val="21"/>
              </w:rPr>
              <w:t xml:space="preserve">) 100 </w:t>
            </w:r>
            <w:proofErr w:type="spellStart"/>
            <w:r w:rsidRPr="00C903EF">
              <w:rPr>
                <w:rFonts w:ascii="Times New Roman" w:eastAsia="Times New Roman" w:hAnsi="Times New Roman" w:cs="Times New Roman"/>
                <w:sz w:val="21"/>
                <w:szCs w:val="21"/>
              </w:rPr>
              <w:t>crores</w:t>
            </w:r>
            <w:proofErr w:type="spellEnd"/>
            <w:r w:rsidRPr="00C903EF">
              <w:rPr>
                <w:rFonts w:ascii="Times New Roman" w:eastAsia="Times New Roman" w:hAnsi="Times New Roman" w:cs="Times New Roman"/>
                <w:sz w:val="21"/>
                <w:szCs w:val="21"/>
              </w:rPr>
              <w:t xml:space="preserve"> and above but less than 250 </w:t>
            </w:r>
            <w:proofErr w:type="spellStart"/>
            <w:r w:rsidRPr="00C903EF">
              <w:rPr>
                <w:rFonts w:ascii="Times New Roman" w:eastAsia="Times New Roman" w:hAnsi="Times New Roman" w:cs="Times New Roman"/>
                <w:sz w:val="21"/>
                <w:szCs w:val="21"/>
              </w:rPr>
              <w:t>crores</w:t>
            </w:r>
            <w:proofErr w:type="spellEnd"/>
          </w:p>
        </w:tc>
        <w:tc>
          <w:tcPr>
            <w:tcW w:w="2240" w:type="pct"/>
            <w:hideMark/>
          </w:tcPr>
          <w:p w:rsidR="006E0853" w:rsidRPr="00C903EF" w:rsidRDefault="00732B36" w:rsidP="00250A48">
            <w:pPr>
              <w:spacing w:after="80" w:line="280" w:lineRule="exact"/>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120</w:t>
            </w:r>
            <w:r w:rsidR="006E0853" w:rsidRPr="00C903EF">
              <w:rPr>
                <w:rFonts w:ascii="Times New Roman" w:eastAsia="Times New Roman" w:hAnsi="Times New Roman" w:cs="Times New Roman"/>
                <w:sz w:val="21"/>
                <w:szCs w:val="21"/>
              </w:rPr>
              <w:t xml:space="preserve"> lakhs </w:t>
            </w:r>
          </w:p>
        </w:tc>
      </w:tr>
    </w:tbl>
    <w:p w:rsidR="005517F6" w:rsidRPr="00F15BF8" w:rsidRDefault="005517F6" w:rsidP="00A540D1">
      <w:pPr>
        <w:shd w:val="clear" w:color="auto" w:fill="FFFFFF"/>
        <w:spacing w:after="80" w:line="280" w:lineRule="exact"/>
        <w:ind w:left="1247"/>
        <w:jc w:val="both"/>
        <w:rPr>
          <w:rFonts w:ascii="Arial" w:eastAsia="Times New Roman" w:hAnsi="Arial" w:cs="Arial"/>
          <w:color w:val="000000" w:themeColor="text1"/>
          <w:lang w:eastAsia="en-IN"/>
        </w:rPr>
      </w:pPr>
    </w:p>
    <w:p w:rsidR="00426079" w:rsidRPr="00E55BCA" w:rsidRDefault="00426079" w:rsidP="00426079">
      <w:pPr>
        <w:widowControl w:val="0"/>
        <w:spacing w:before="100" w:after="0" w:line="240" w:lineRule="auto"/>
        <w:ind w:left="161"/>
        <w:jc w:val="both"/>
        <w:outlineLvl w:val="0"/>
        <w:rPr>
          <w:rFonts w:ascii="Arial Narrow" w:eastAsia="Arial Narrow" w:hAnsi="Arial Narrow" w:cs="Arial Narrow"/>
          <w:b/>
          <w:bCs/>
          <w:sz w:val="21"/>
          <w:szCs w:val="21"/>
          <w:lang w:val="en-US"/>
        </w:rPr>
      </w:pPr>
      <w:r w:rsidRPr="00E55BCA">
        <w:rPr>
          <w:rFonts w:ascii="Arial Narrow" w:eastAsia="Arial Narrow" w:hAnsi="Arial Narrow" w:cs="Arial Narrow"/>
          <w:b/>
          <w:bCs/>
          <w:sz w:val="21"/>
          <w:szCs w:val="21"/>
          <w:lang w:val="en-US"/>
        </w:rPr>
        <w:t>(B):</w:t>
      </w:r>
    </w:p>
    <w:p w:rsidR="00426079" w:rsidRPr="004C2562" w:rsidRDefault="00426079" w:rsidP="00426079">
      <w:pPr>
        <w:widowControl w:val="0"/>
        <w:spacing w:before="104" w:after="0" w:line="244" w:lineRule="auto"/>
        <w:ind w:left="161" w:right="218"/>
        <w:jc w:val="both"/>
        <w:rPr>
          <w:rFonts w:eastAsia="Arial Narrow" w:cstheme="minorHAnsi"/>
          <w:sz w:val="21"/>
          <w:szCs w:val="21"/>
          <w:lang w:val="en-US"/>
        </w:rPr>
      </w:pPr>
      <w:r w:rsidRPr="004C2562">
        <w:rPr>
          <w:rFonts w:eastAsia="Arial Narrow" w:cstheme="minorHAnsi"/>
          <w:sz w:val="21"/>
          <w:szCs w:val="21"/>
          <w:lang w:val="en-US"/>
        </w:rPr>
        <w:t xml:space="preserve">In case of a managerial person who is functioning </w:t>
      </w:r>
      <w:r w:rsidRPr="004C2562">
        <w:rPr>
          <w:rFonts w:eastAsia="Arial Narrow" w:cstheme="minorHAnsi"/>
          <w:spacing w:val="-7"/>
          <w:sz w:val="21"/>
          <w:szCs w:val="21"/>
          <w:lang w:val="en-US"/>
        </w:rPr>
        <w:t xml:space="preserve">in </w:t>
      </w:r>
      <w:r w:rsidRPr="004C2562">
        <w:rPr>
          <w:rFonts w:eastAsia="Arial Narrow" w:cstheme="minorHAnsi"/>
          <w:sz w:val="21"/>
          <w:szCs w:val="21"/>
          <w:lang w:val="en-US"/>
        </w:rPr>
        <w:t xml:space="preserve">a professional capacity, no approval of Central Government is required, if such managerial person is not having any interest in the capital of the company or its holding company or </w:t>
      </w:r>
      <w:r w:rsidRPr="004C2562">
        <w:rPr>
          <w:rFonts w:eastAsia="Arial Narrow" w:cstheme="minorHAnsi"/>
          <w:spacing w:val="-5"/>
          <w:sz w:val="21"/>
          <w:szCs w:val="21"/>
          <w:lang w:val="en-US"/>
        </w:rPr>
        <w:t xml:space="preserve">any </w:t>
      </w:r>
      <w:r w:rsidRPr="004C2562">
        <w:rPr>
          <w:rFonts w:eastAsia="Arial Narrow" w:cstheme="minorHAnsi"/>
          <w:sz w:val="21"/>
          <w:szCs w:val="21"/>
          <w:lang w:val="en-US"/>
        </w:rPr>
        <w:t xml:space="preserve">of its subsidiaries directly or indirectly or through any other statutory structures and not having any direct or indirect interest or related to the directors or promoters    of the company or its holding company or any </w:t>
      </w:r>
      <w:r w:rsidRPr="004C2562">
        <w:rPr>
          <w:rFonts w:eastAsia="Arial Narrow" w:cstheme="minorHAnsi"/>
          <w:spacing w:val="-3"/>
          <w:sz w:val="21"/>
          <w:szCs w:val="21"/>
          <w:lang w:val="en-US"/>
        </w:rPr>
        <w:t xml:space="preserve">of </w:t>
      </w:r>
      <w:r w:rsidRPr="004C2562">
        <w:rPr>
          <w:rFonts w:eastAsia="Arial Narrow" w:cstheme="minorHAnsi"/>
          <w:sz w:val="21"/>
          <w:szCs w:val="21"/>
          <w:lang w:val="en-US"/>
        </w:rPr>
        <w:t xml:space="preserve">its subsidiaries at any time during the last two years before or on </w:t>
      </w:r>
      <w:r w:rsidRPr="004C2562">
        <w:rPr>
          <w:rFonts w:eastAsia="Arial Narrow" w:cstheme="minorHAnsi"/>
          <w:spacing w:val="-3"/>
          <w:sz w:val="21"/>
          <w:szCs w:val="21"/>
          <w:lang w:val="en-US"/>
        </w:rPr>
        <w:t xml:space="preserve">or </w:t>
      </w:r>
      <w:r w:rsidRPr="004C2562">
        <w:rPr>
          <w:rFonts w:eastAsia="Arial Narrow" w:cstheme="minorHAnsi"/>
          <w:sz w:val="21"/>
          <w:szCs w:val="21"/>
          <w:lang w:val="en-US"/>
        </w:rPr>
        <w:t xml:space="preserve">after the date </w:t>
      </w:r>
      <w:r w:rsidRPr="004C2562">
        <w:rPr>
          <w:rFonts w:eastAsia="Arial Narrow" w:cstheme="minorHAnsi"/>
          <w:spacing w:val="-3"/>
          <w:sz w:val="21"/>
          <w:szCs w:val="21"/>
          <w:lang w:val="en-US"/>
        </w:rPr>
        <w:t xml:space="preserve">of </w:t>
      </w:r>
      <w:r w:rsidRPr="004C2562">
        <w:rPr>
          <w:rFonts w:eastAsia="Arial Narrow" w:cstheme="minorHAnsi"/>
          <w:sz w:val="21"/>
          <w:szCs w:val="21"/>
          <w:lang w:val="en-US"/>
        </w:rPr>
        <w:t xml:space="preserve">appointment and possesses graduate level qualification with expertise and </w:t>
      </w:r>
      <w:proofErr w:type="spellStart"/>
      <w:r w:rsidRPr="004C2562">
        <w:rPr>
          <w:rFonts w:eastAsia="Arial Narrow" w:cstheme="minorHAnsi"/>
          <w:sz w:val="21"/>
          <w:szCs w:val="21"/>
          <w:lang w:val="en-US"/>
        </w:rPr>
        <w:t>specialised</w:t>
      </w:r>
      <w:proofErr w:type="spellEnd"/>
      <w:r w:rsidRPr="004C2562">
        <w:rPr>
          <w:rFonts w:eastAsia="Arial Narrow" w:cstheme="minorHAnsi"/>
          <w:sz w:val="21"/>
          <w:szCs w:val="21"/>
          <w:lang w:val="en-US"/>
        </w:rPr>
        <w:t xml:space="preserve"> knowledge in the field in which the company operates:</w:t>
      </w:r>
    </w:p>
    <w:p w:rsidR="00426079" w:rsidRPr="004C2562" w:rsidRDefault="00426079" w:rsidP="00426079">
      <w:pPr>
        <w:widowControl w:val="0"/>
        <w:spacing w:before="100" w:after="0" w:line="244" w:lineRule="auto"/>
        <w:ind w:left="161" w:right="221"/>
        <w:jc w:val="both"/>
        <w:rPr>
          <w:rFonts w:eastAsia="Arial Narrow" w:cstheme="minorHAnsi"/>
          <w:sz w:val="21"/>
          <w:szCs w:val="21"/>
          <w:lang w:val="en-US"/>
        </w:rPr>
      </w:pPr>
      <w:r w:rsidRPr="004C2562">
        <w:rPr>
          <w:rFonts w:eastAsia="Arial Narrow" w:cstheme="minorHAnsi"/>
          <w:b/>
          <w:sz w:val="21"/>
          <w:szCs w:val="21"/>
          <w:lang w:val="en-US"/>
        </w:rPr>
        <w:t xml:space="preserve">Provided </w:t>
      </w:r>
      <w:r w:rsidRPr="004C2562">
        <w:rPr>
          <w:rFonts w:eastAsia="Arial Narrow" w:cstheme="minorHAnsi"/>
          <w:sz w:val="21"/>
          <w:szCs w:val="21"/>
          <w:lang w:val="en-US"/>
        </w:rPr>
        <w:t xml:space="preserve">that any employee of a company holding shares of </w:t>
      </w:r>
      <w:r w:rsidRPr="004C2562">
        <w:rPr>
          <w:rFonts w:eastAsia="Arial Narrow" w:cstheme="minorHAnsi"/>
          <w:spacing w:val="-5"/>
          <w:sz w:val="21"/>
          <w:szCs w:val="21"/>
          <w:lang w:val="en-US"/>
        </w:rPr>
        <w:t xml:space="preserve">the </w:t>
      </w:r>
      <w:r w:rsidRPr="004C2562">
        <w:rPr>
          <w:rFonts w:eastAsia="Arial Narrow" w:cstheme="minorHAnsi"/>
          <w:sz w:val="21"/>
          <w:szCs w:val="21"/>
          <w:lang w:val="en-US"/>
        </w:rPr>
        <w:t xml:space="preserve">company not exceeding 0.5% of its paid up share capital under any scheme formulated for allotment of shares to such </w:t>
      </w:r>
      <w:r w:rsidRPr="004C2562">
        <w:rPr>
          <w:rFonts w:eastAsia="Arial Narrow" w:cstheme="minorHAnsi"/>
          <w:spacing w:val="-3"/>
          <w:sz w:val="21"/>
          <w:szCs w:val="21"/>
          <w:lang w:val="en-US"/>
        </w:rPr>
        <w:t xml:space="preserve">employees </w:t>
      </w:r>
      <w:r w:rsidRPr="004C2562">
        <w:rPr>
          <w:rFonts w:eastAsia="Arial Narrow" w:cstheme="minorHAnsi"/>
          <w:sz w:val="21"/>
          <w:szCs w:val="21"/>
          <w:lang w:val="en-US"/>
        </w:rPr>
        <w:t xml:space="preserve">including Employees Stock Option Plan or </w:t>
      </w:r>
      <w:r w:rsidRPr="004C2562">
        <w:rPr>
          <w:rFonts w:eastAsia="Arial Narrow" w:cstheme="minorHAnsi"/>
          <w:spacing w:val="-8"/>
          <w:sz w:val="21"/>
          <w:szCs w:val="21"/>
          <w:lang w:val="en-US"/>
        </w:rPr>
        <w:t xml:space="preserve">by  </w:t>
      </w:r>
      <w:r w:rsidRPr="004C2562">
        <w:rPr>
          <w:rFonts w:eastAsia="Arial Narrow" w:cstheme="minorHAnsi"/>
          <w:sz w:val="21"/>
          <w:szCs w:val="21"/>
          <w:lang w:val="en-US"/>
        </w:rPr>
        <w:t xml:space="preserve">way </w:t>
      </w:r>
      <w:r w:rsidRPr="004C2562">
        <w:rPr>
          <w:rFonts w:eastAsia="Arial Narrow" w:cstheme="minorHAnsi"/>
          <w:spacing w:val="-3"/>
          <w:sz w:val="21"/>
          <w:szCs w:val="21"/>
          <w:lang w:val="en-US"/>
        </w:rPr>
        <w:t xml:space="preserve">of </w:t>
      </w:r>
      <w:r w:rsidRPr="004C2562">
        <w:rPr>
          <w:rFonts w:eastAsia="Arial Narrow" w:cstheme="minorHAnsi"/>
          <w:sz w:val="21"/>
          <w:szCs w:val="21"/>
          <w:lang w:val="en-US"/>
        </w:rPr>
        <w:t xml:space="preserve">qualification shall     be deemed to be a person not having any interest in the capital of the </w:t>
      </w:r>
      <w:r w:rsidRPr="004C2562">
        <w:rPr>
          <w:rFonts w:eastAsia="Arial Narrow" w:cstheme="minorHAnsi"/>
          <w:spacing w:val="37"/>
          <w:sz w:val="21"/>
          <w:szCs w:val="21"/>
          <w:lang w:val="en-US"/>
        </w:rPr>
        <w:t xml:space="preserve"> </w:t>
      </w:r>
      <w:r w:rsidRPr="004C2562">
        <w:rPr>
          <w:rFonts w:eastAsia="Arial Narrow" w:cstheme="minorHAnsi"/>
          <w:sz w:val="21"/>
          <w:szCs w:val="21"/>
          <w:lang w:val="en-US"/>
        </w:rPr>
        <w:t>company.</w:t>
      </w:r>
    </w:p>
    <w:p w:rsidR="00DC3B01" w:rsidRPr="00CE6E4D" w:rsidRDefault="00DC3B01" w:rsidP="001F750E">
      <w:pPr>
        <w:shd w:val="clear" w:color="auto" w:fill="FFFFFF"/>
        <w:tabs>
          <w:tab w:val="left" w:pos="1605"/>
          <w:tab w:val="left" w:pos="3030"/>
        </w:tabs>
        <w:spacing w:line="351" w:lineRule="atLeast"/>
        <w:rPr>
          <w:rFonts w:ascii="Georgia" w:hAnsi="Georgia"/>
          <w:color w:val="000000"/>
          <w:sz w:val="23"/>
          <w:szCs w:val="23"/>
        </w:rPr>
      </w:pPr>
    </w:p>
    <w:sectPr w:rsidR="00DC3B01" w:rsidRPr="00CE6E4D" w:rsidSect="00B73EA8">
      <w:headerReference w:type="default" r:id="rId13"/>
      <w:footerReference w:type="default" r:id="rId14"/>
      <w:pgSz w:w="11906" w:h="16838"/>
      <w:pgMar w:top="1440" w:right="1440" w:bottom="1440" w:left="1440" w:header="708" w:footer="708" w:gutter="0"/>
      <w:pgNumType w:start="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CFB" w:rsidRDefault="00BC6CFB" w:rsidP="002C6519">
      <w:pPr>
        <w:spacing w:after="0" w:line="240" w:lineRule="auto"/>
      </w:pPr>
      <w:r>
        <w:separator/>
      </w:r>
    </w:p>
  </w:endnote>
  <w:endnote w:type="continuationSeparator" w:id="0">
    <w:p w:rsidR="00BC6CFB" w:rsidRDefault="00BC6CFB" w:rsidP="002C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Narrow,Italic">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FranklinGothic-Book">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0" w:usb1="08080000" w:usb2="00000010" w:usb3="00000000" w:csb0="00100000" w:csb1="00000000"/>
  </w:font>
  <w:font w:name="CarminaBlkBT">
    <w:panose1 w:val="00000000000000000000"/>
    <w:charset w:val="00"/>
    <w:family w:val="roman"/>
    <w:notTrueType/>
    <w:pitch w:val="default"/>
    <w:sig w:usb0="00000003" w:usb1="00000000" w:usb2="00000000" w:usb3="00000000" w:csb0="00000001" w:csb1="00000000"/>
  </w:font>
  <w:font w:name="CarminaLtB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7122"/>
      <w:docPartObj>
        <w:docPartGallery w:val="Page Numbers (Bottom of Page)"/>
        <w:docPartUnique/>
      </w:docPartObj>
    </w:sdtPr>
    <w:sdtEndPr/>
    <w:sdtContent>
      <w:p w:rsidR="00CF0A3B" w:rsidRDefault="00CF0A3B">
        <w:pPr>
          <w:pStyle w:val="Footer"/>
          <w:jc w:val="center"/>
        </w:pPr>
        <w:r>
          <w:fldChar w:fldCharType="begin"/>
        </w:r>
        <w:r>
          <w:instrText xml:space="preserve"> PAGE   \* MERGEFORMAT </w:instrText>
        </w:r>
        <w:r>
          <w:fldChar w:fldCharType="separate"/>
        </w:r>
        <w:r w:rsidR="00230189">
          <w:rPr>
            <w:noProof/>
          </w:rPr>
          <w:t>53</w:t>
        </w:r>
        <w:r>
          <w:rPr>
            <w:noProof/>
          </w:rPr>
          <w:fldChar w:fldCharType="end"/>
        </w:r>
      </w:p>
    </w:sdtContent>
  </w:sdt>
  <w:p w:rsidR="00CF0A3B" w:rsidRDefault="00CF0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CFB" w:rsidRDefault="00BC6CFB" w:rsidP="002C6519">
      <w:pPr>
        <w:spacing w:after="0" w:line="240" w:lineRule="auto"/>
      </w:pPr>
      <w:r>
        <w:separator/>
      </w:r>
    </w:p>
  </w:footnote>
  <w:footnote w:type="continuationSeparator" w:id="0">
    <w:p w:rsidR="00BC6CFB" w:rsidRDefault="00BC6CFB" w:rsidP="002C6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A3B" w:rsidRDefault="00CF0A3B">
    <w:pPr>
      <w:pStyle w:val="Header"/>
    </w:pPr>
  </w:p>
  <w:p w:rsidR="00CF0A3B" w:rsidRDefault="00CF0A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05pt;height:11.05pt" o:bullet="t">
        <v:imagedata r:id="rId1" o:title="msoBE23"/>
      </v:shape>
    </w:pict>
  </w:numPicBullet>
  <w:abstractNum w:abstractNumId="0">
    <w:nsid w:val="0054561D"/>
    <w:multiLevelType w:val="hybridMultilevel"/>
    <w:tmpl w:val="396076E4"/>
    <w:lvl w:ilvl="0" w:tplc="40090001">
      <w:start w:val="1"/>
      <w:numFmt w:val="bullet"/>
      <w:lvlText w:val=""/>
      <w:lvlJc w:val="left"/>
      <w:pPr>
        <w:ind w:left="750" w:hanging="360"/>
      </w:pPr>
      <w:rPr>
        <w:rFonts w:ascii="Symbol" w:hAnsi="Symbol" w:hint="default"/>
      </w:rPr>
    </w:lvl>
    <w:lvl w:ilvl="1" w:tplc="40090003" w:tentative="1">
      <w:start w:val="1"/>
      <w:numFmt w:val="bullet"/>
      <w:lvlText w:val="o"/>
      <w:lvlJc w:val="left"/>
      <w:pPr>
        <w:ind w:left="1470" w:hanging="360"/>
      </w:pPr>
      <w:rPr>
        <w:rFonts w:ascii="Courier New" w:hAnsi="Courier New" w:cs="Courier New" w:hint="default"/>
      </w:rPr>
    </w:lvl>
    <w:lvl w:ilvl="2" w:tplc="40090005" w:tentative="1">
      <w:start w:val="1"/>
      <w:numFmt w:val="bullet"/>
      <w:lvlText w:val=""/>
      <w:lvlJc w:val="left"/>
      <w:pPr>
        <w:ind w:left="2190" w:hanging="360"/>
      </w:pPr>
      <w:rPr>
        <w:rFonts w:ascii="Wingdings" w:hAnsi="Wingdings" w:hint="default"/>
      </w:rPr>
    </w:lvl>
    <w:lvl w:ilvl="3" w:tplc="40090001" w:tentative="1">
      <w:start w:val="1"/>
      <w:numFmt w:val="bullet"/>
      <w:lvlText w:val=""/>
      <w:lvlJc w:val="left"/>
      <w:pPr>
        <w:ind w:left="2910" w:hanging="360"/>
      </w:pPr>
      <w:rPr>
        <w:rFonts w:ascii="Symbol" w:hAnsi="Symbol" w:hint="default"/>
      </w:rPr>
    </w:lvl>
    <w:lvl w:ilvl="4" w:tplc="40090003" w:tentative="1">
      <w:start w:val="1"/>
      <w:numFmt w:val="bullet"/>
      <w:lvlText w:val="o"/>
      <w:lvlJc w:val="left"/>
      <w:pPr>
        <w:ind w:left="3630" w:hanging="360"/>
      </w:pPr>
      <w:rPr>
        <w:rFonts w:ascii="Courier New" w:hAnsi="Courier New" w:cs="Courier New" w:hint="default"/>
      </w:rPr>
    </w:lvl>
    <w:lvl w:ilvl="5" w:tplc="40090005" w:tentative="1">
      <w:start w:val="1"/>
      <w:numFmt w:val="bullet"/>
      <w:lvlText w:val=""/>
      <w:lvlJc w:val="left"/>
      <w:pPr>
        <w:ind w:left="4350" w:hanging="360"/>
      </w:pPr>
      <w:rPr>
        <w:rFonts w:ascii="Wingdings" w:hAnsi="Wingdings" w:hint="default"/>
      </w:rPr>
    </w:lvl>
    <w:lvl w:ilvl="6" w:tplc="40090001" w:tentative="1">
      <w:start w:val="1"/>
      <w:numFmt w:val="bullet"/>
      <w:lvlText w:val=""/>
      <w:lvlJc w:val="left"/>
      <w:pPr>
        <w:ind w:left="5070" w:hanging="360"/>
      </w:pPr>
      <w:rPr>
        <w:rFonts w:ascii="Symbol" w:hAnsi="Symbol" w:hint="default"/>
      </w:rPr>
    </w:lvl>
    <w:lvl w:ilvl="7" w:tplc="40090003" w:tentative="1">
      <w:start w:val="1"/>
      <w:numFmt w:val="bullet"/>
      <w:lvlText w:val="o"/>
      <w:lvlJc w:val="left"/>
      <w:pPr>
        <w:ind w:left="5790" w:hanging="360"/>
      </w:pPr>
      <w:rPr>
        <w:rFonts w:ascii="Courier New" w:hAnsi="Courier New" w:cs="Courier New" w:hint="default"/>
      </w:rPr>
    </w:lvl>
    <w:lvl w:ilvl="8" w:tplc="40090005" w:tentative="1">
      <w:start w:val="1"/>
      <w:numFmt w:val="bullet"/>
      <w:lvlText w:val=""/>
      <w:lvlJc w:val="left"/>
      <w:pPr>
        <w:ind w:left="6510" w:hanging="360"/>
      </w:pPr>
      <w:rPr>
        <w:rFonts w:ascii="Wingdings" w:hAnsi="Wingdings" w:hint="default"/>
      </w:rPr>
    </w:lvl>
  </w:abstractNum>
  <w:abstractNum w:abstractNumId="1">
    <w:nsid w:val="03075213"/>
    <w:multiLevelType w:val="hybridMultilevel"/>
    <w:tmpl w:val="F74A7EC8"/>
    <w:lvl w:ilvl="0" w:tplc="55840B52">
      <w:start w:val="1"/>
      <w:numFmt w:val="lowerLetter"/>
      <w:lvlText w:val="%1)"/>
      <w:lvlJc w:val="left"/>
      <w:pPr>
        <w:ind w:left="823" w:hanging="360"/>
        <w:jc w:val="left"/>
      </w:pPr>
      <w:rPr>
        <w:rFonts w:ascii="Calibri" w:eastAsia="Calibri" w:hAnsi="Calibri" w:cs="Calibri" w:hint="default"/>
        <w:spacing w:val="-1"/>
        <w:w w:val="100"/>
        <w:sz w:val="22"/>
        <w:szCs w:val="22"/>
      </w:rPr>
    </w:lvl>
    <w:lvl w:ilvl="1" w:tplc="B1E89BD2">
      <w:numFmt w:val="bullet"/>
      <w:lvlText w:val="•"/>
      <w:lvlJc w:val="left"/>
      <w:pPr>
        <w:ind w:left="1538" w:hanging="360"/>
      </w:pPr>
      <w:rPr>
        <w:rFonts w:hint="default"/>
      </w:rPr>
    </w:lvl>
    <w:lvl w:ilvl="2" w:tplc="5A84F026">
      <w:numFmt w:val="bullet"/>
      <w:lvlText w:val="•"/>
      <w:lvlJc w:val="left"/>
      <w:pPr>
        <w:ind w:left="2256" w:hanging="360"/>
      </w:pPr>
      <w:rPr>
        <w:rFonts w:hint="default"/>
      </w:rPr>
    </w:lvl>
    <w:lvl w:ilvl="3" w:tplc="7C2886FC">
      <w:numFmt w:val="bullet"/>
      <w:lvlText w:val="•"/>
      <w:lvlJc w:val="left"/>
      <w:pPr>
        <w:ind w:left="2975" w:hanging="360"/>
      </w:pPr>
      <w:rPr>
        <w:rFonts w:hint="default"/>
      </w:rPr>
    </w:lvl>
    <w:lvl w:ilvl="4" w:tplc="E5ACBDC8">
      <w:numFmt w:val="bullet"/>
      <w:lvlText w:val="•"/>
      <w:lvlJc w:val="left"/>
      <w:pPr>
        <w:ind w:left="3693" w:hanging="360"/>
      </w:pPr>
      <w:rPr>
        <w:rFonts w:hint="default"/>
      </w:rPr>
    </w:lvl>
    <w:lvl w:ilvl="5" w:tplc="4FFC09B4">
      <w:numFmt w:val="bullet"/>
      <w:lvlText w:val="•"/>
      <w:lvlJc w:val="left"/>
      <w:pPr>
        <w:ind w:left="4411" w:hanging="360"/>
      </w:pPr>
      <w:rPr>
        <w:rFonts w:hint="default"/>
      </w:rPr>
    </w:lvl>
    <w:lvl w:ilvl="6" w:tplc="A87898B2">
      <w:numFmt w:val="bullet"/>
      <w:lvlText w:val="•"/>
      <w:lvlJc w:val="left"/>
      <w:pPr>
        <w:ind w:left="5130" w:hanging="360"/>
      </w:pPr>
      <w:rPr>
        <w:rFonts w:hint="default"/>
      </w:rPr>
    </w:lvl>
    <w:lvl w:ilvl="7" w:tplc="4ED847A4">
      <w:numFmt w:val="bullet"/>
      <w:lvlText w:val="•"/>
      <w:lvlJc w:val="left"/>
      <w:pPr>
        <w:ind w:left="5848" w:hanging="360"/>
      </w:pPr>
      <w:rPr>
        <w:rFonts w:hint="default"/>
      </w:rPr>
    </w:lvl>
    <w:lvl w:ilvl="8" w:tplc="E4067072">
      <w:numFmt w:val="bullet"/>
      <w:lvlText w:val="•"/>
      <w:lvlJc w:val="left"/>
      <w:pPr>
        <w:ind w:left="6566" w:hanging="360"/>
      </w:pPr>
      <w:rPr>
        <w:rFonts w:hint="default"/>
      </w:rPr>
    </w:lvl>
  </w:abstractNum>
  <w:abstractNum w:abstractNumId="2">
    <w:nsid w:val="06256EAA"/>
    <w:multiLevelType w:val="hybridMultilevel"/>
    <w:tmpl w:val="A3DCA52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06A47203"/>
    <w:multiLevelType w:val="hybridMultilevel"/>
    <w:tmpl w:val="46E0874A"/>
    <w:lvl w:ilvl="0" w:tplc="A21474DE">
      <w:numFmt w:val="bullet"/>
      <w:lvlText w:val=""/>
      <w:lvlJc w:val="left"/>
      <w:pPr>
        <w:ind w:left="868" w:hanging="360"/>
      </w:pPr>
      <w:rPr>
        <w:rFonts w:hint="default"/>
        <w:w w:val="100"/>
      </w:rPr>
    </w:lvl>
    <w:lvl w:ilvl="1" w:tplc="CDEC66A2">
      <w:numFmt w:val="bullet"/>
      <w:lvlText w:val="•"/>
      <w:lvlJc w:val="left"/>
      <w:pPr>
        <w:ind w:left="1578" w:hanging="360"/>
      </w:pPr>
      <w:rPr>
        <w:rFonts w:hint="default"/>
      </w:rPr>
    </w:lvl>
    <w:lvl w:ilvl="2" w:tplc="AA421ADE">
      <w:numFmt w:val="bullet"/>
      <w:lvlText w:val="•"/>
      <w:lvlJc w:val="left"/>
      <w:pPr>
        <w:ind w:left="2297" w:hanging="360"/>
      </w:pPr>
      <w:rPr>
        <w:rFonts w:hint="default"/>
      </w:rPr>
    </w:lvl>
    <w:lvl w:ilvl="3" w:tplc="00DC5AFC">
      <w:numFmt w:val="bullet"/>
      <w:lvlText w:val="•"/>
      <w:lvlJc w:val="left"/>
      <w:pPr>
        <w:ind w:left="3016" w:hanging="360"/>
      </w:pPr>
      <w:rPr>
        <w:rFonts w:hint="default"/>
      </w:rPr>
    </w:lvl>
    <w:lvl w:ilvl="4" w:tplc="E64A3652">
      <w:numFmt w:val="bullet"/>
      <w:lvlText w:val="•"/>
      <w:lvlJc w:val="left"/>
      <w:pPr>
        <w:ind w:left="3735" w:hanging="360"/>
      </w:pPr>
      <w:rPr>
        <w:rFonts w:hint="default"/>
      </w:rPr>
    </w:lvl>
    <w:lvl w:ilvl="5" w:tplc="637E3524">
      <w:numFmt w:val="bullet"/>
      <w:lvlText w:val="•"/>
      <w:lvlJc w:val="left"/>
      <w:pPr>
        <w:ind w:left="4454" w:hanging="360"/>
      </w:pPr>
      <w:rPr>
        <w:rFonts w:hint="default"/>
      </w:rPr>
    </w:lvl>
    <w:lvl w:ilvl="6" w:tplc="0AF4B644">
      <w:numFmt w:val="bullet"/>
      <w:lvlText w:val="•"/>
      <w:lvlJc w:val="left"/>
      <w:pPr>
        <w:ind w:left="5172" w:hanging="360"/>
      </w:pPr>
      <w:rPr>
        <w:rFonts w:hint="default"/>
      </w:rPr>
    </w:lvl>
    <w:lvl w:ilvl="7" w:tplc="C4DA74D8">
      <w:numFmt w:val="bullet"/>
      <w:lvlText w:val="•"/>
      <w:lvlJc w:val="left"/>
      <w:pPr>
        <w:ind w:left="5891" w:hanging="360"/>
      </w:pPr>
      <w:rPr>
        <w:rFonts w:hint="default"/>
      </w:rPr>
    </w:lvl>
    <w:lvl w:ilvl="8" w:tplc="059474C0">
      <w:numFmt w:val="bullet"/>
      <w:lvlText w:val="•"/>
      <w:lvlJc w:val="left"/>
      <w:pPr>
        <w:ind w:left="6610" w:hanging="360"/>
      </w:pPr>
      <w:rPr>
        <w:rFonts w:hint="default"/>
      </w:rPr>
    </w:lvl>
  </w:abstractNum>
  <w:abstractNum w:abstractNumId="4">
    <w:nsid w:val="08083A3D"/>
    <w:multiLevelType w:val="hybridMultilevel"/>
    <w:tmpl w:val="FE801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565A"/>
    <w:multiLevelType w:val="hybridMultilevel"/>
    <w:tmpl w:val="121C171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0B237C24"/>
    <w:multiLevelType w:val="hybridMultilevel"/>
    <w:tmpl w:val="9E4A2E6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0F706DD1"/>
    <w:multiLevelType w:val="hybridMultilevel"/>
    <w:tmpl w:val="C97A00DE"/>
    <w:lvl w:ilvl="0" w:tplc="B56C5E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9867F4"/>
    <w:multiLevelType w:val="hybridMultilevel"/>
    <w:tmpl w:val="82103784"/>
    <w:lvl w:ilvl="0" w:tplc="40090001">
      <w:start w:val="1"/>
      <w:numFmt w:val="bullet"/>
      <w:lvlText w:val=""/>
      <w:lvlJc w:val="left"/>
      <w:pPr>
        <w:ind w:left="930" w:hanging="360"/>
      </w:pPr>
      <w:rPr>
        <w:rFonts w:ascii="Symbol" w:hAnsi="Symbol" w:hint="default"/>
      </w:rPr>
    </w:lvl>
    <w:lvl w:ilvl="1" w:tplc="40090003" w:tentative="1">
      <w:start w:val="1"/>
      <w:numFmt w:val="bullet"/>
      <w:lvlText w:val="o"/>
      <w:lvlJc w:val="left"/>
      <w:pPr>
        <w:ind w:left="1650" w:hanging="360"/>
      </w:pPr>
      <w:rPr>
        <w:rFonts w:ascii="Courier New" w:hAnsi="Courier New" w:cs="Courier New" w:hint="default"/>
      </w:rPr>
    </w:lvl>
    <w:lvl w:ilvl="2" w:tplc="40090005" w:tentative="1">
      <w:start w:val="1"/>
      <w:numFmt w:val="bullet"/>
      <w:lvlText w:val=""/>
      <w:lvlJc w:val="left"/>
      <w:pPr>
        <w:ind w:left="2370" w:hanging="360"/>
      </w:pPr>
      <w:rPr>
        <w:rFonts w:ascii="Wingdings" w:hAnsi="Wingdings" w:hint="default"/>
      </w:rPr>
    </w:lvl>
    <w:lvl w:ilvl="3" w:tplc="40090001" w:tentative="1">
      <w:start w:val="1"/>
      <w:numFmt w:val="bullet"/>
      <w:lvlText w:val=""/>
      <w:lvlJc w:val="left"/>
      <w:pPr>
        <w:ind w:left="3090" w:hanging="360"/>
      </w:pPr>
      <w:rPr>
        <w:rFonts w:ascii="Symbol" w:hAnsi="Symbol" w:hint="default"/>
      </w:rPr>
    </w:lvl>
    <w:lvl w:ilvl="4" w:tplc="40090003" w:tentative="1">
      <w:start w:val="1"/>
      <w:numFmt w:val="bullet"/>
      <w:lvlText w:val="o"/>
      <w:lvlJc w:val="left"/>
      <w:pPr>
        <w:ind w:left="3810" w:hanging="360"/>
      </w:pPr>
      <w:rPr>
        <w:rFonts w:ascii="Courier New" w:hAnsi="Courier New" w:cs="Courier New" w:hint="default"/>
      </w:rPr>
    </w:lvl>
    <w:lvl w:ilvl="5" w:tplc="40090005" w:tentative="1">
      <w:start w:val="1"/>
      <w:numFmt w:val="bullet"/>
      <w:lvlText w:val=""/>
      <w:lvlJc w:val="left"/>
      <w:pPr>
        <w:ind w:left="4530" w:hanging="360"/>
      </w:pPr>
      <w:rPr>
        <w:rFonts w:ascii="Wingdings" w:hAnsi="Wingdings" w:hint="default"/>
      </w:rPr>
    </w:lvl>
    <w:lvl w:ilvl="6" w:tplc="40090001" w:tentative="1">
      <w:start w:val="1"/>
      <w:numFmt w:val="bullet"/>
      <w:lvlText w:val=""/>
      <w:lvlJc w:val="left"/>
      <w:pPr>
        <w:ind w:left="5250" w:hanging="360"/>
      </w:pPr>
      <w:rPr>
        <w:rFonts w:ascii="Symbol" w:hAnsi="Symbol" w:hint="default"/>
      </w:rPr>
    </w:lvl>
    <w:lvl w:ilvl="7" w:tplc="40090003" w:tentative="1">
      <w:start w:val="1"/>
      <w:numFmt w:val="bullet"/>
      <w:lvlText w:val="o"/>
      <w:lvlJc w:val="left"/>
      <w:pPr>
        <w:ind w:left="5970" w:hanging="360"/>
      </w:pPr>
      <w:rPr>
        <w:rFonts w:ascii="Courier New" w:hAnsi="Courier New" w:cs="Courier New" w:hint="default"/>
      </w:rPr>
    </w:lvl>
    <w:lvl w:ilvl="8" w:tplc="40090005" w:tentative="1">
      <w:start w:val="1"/>
      <w:numFmt w:val="bullet"/>
      <w:lvlText w:val=""/>
      <w:lvlJc w:val="left"/>
      <w:pPr>
        <w:ind w:left="6690" w:hanging="360"/>
      </w:pPr>
      <w:rPr>
        <w:rFonts w:ascii="Wingdings" w:hAnsi="Wingdings" w:hint="default"/>
      </w:rPr>
    </w:lvl>
  </w:abstractNum>
  <w:abstractNum w:abstractNumId="9">
    <w:nsid w:val="10890E77"/>
    <w:multiLevelType w:val="hybridMultilevel"/>
    <w:tmpl w:val="50B002FA"/>
    <w:lvl w:ilvl="0" w:tplc="8AD225EC">
      <w:numFmt w:val="bullet"/>
      <w:lvlText w:val=""/>
      <w:lvlJc w:val="left"/>
      <w:pPr>
        <w:ind w:left="463" w:hanging="360"/>
      </w:pPr>
      <w:rPr>
        <w:rFonts w:ascii="Symbol" w:eastAsia="Symbol" w:hAnsi="Symbol" w:cs="Symbol" w:hint="default"/>
        <w:w w:val="100"/>
        <w:sz w:val="22"/>
        <w:szCs w:val="22"/>
      </w:rPr>
    </w:lvl>
    <w:lvl w:ilvl="1" w:tplc="5A6433EE">
      <w:numFmt w:val="bullet"/>
      <w:lvlText w:val="•"/>
      <w:lvlJc w:val="left"/>
      <w:pPr>
        <w:ind w:left="1214" w:hanging="360"/>
      </w:pPr>
      <w:rPr>
        <w:rFonts w:hint="default"/>
      </w:rPr>
    </w:lvl>
    <w:lvl w:ilvl="2" w:tplc="8A10F62C">
      <w:numFmt w:val="bullet"/>
      <w:lvlText w:val="•"/>
      <w:lvlJc w:val="left"/>
      <w:pPr>
        <w:ind w:left="1968" w:hanging="360"/>
      </w:pPr>
      <w:rPr>
        <w:rFonts w:hint="default"/>
      </w:rPr>
    </w:lvl>
    <w:lvl w:ilvl="3" w:tplc="809EBF18">
      <w:numFmt w:val="bullet"/>
      <w:lvlText w:val="•"/>
      <w:lvlJc w:val="left"/>
      <w:pPr>
        <w:ind w:left="2723" w:hanging="360"/>
      </w:pPr>
      <w:rPr>
        <w:rFonts w:hint="default"/>
      </w:rPr>
    </w:lvl>
    <w:lvl w:ilvl="4" w:tplc="6DEA1530">
      <w:numFmt w:val="bullet"/>
      <w:lvlText w:val="•"/>
      <w:lvlJc w:val="left"/>
      <w:pPr>
        <w:ind w:left="3477" w:hanging="360"/>
      </w:pPr>
      <w:rPr>
        <w:rFonts w:hint="default"/>
      </w:rPr>
    </w:lvl>
    <w:lvl w:ilvl="5" w:tplc="3D4E4A06">
      <w:numFmt w:val="bullet"/>
      <w:lvlText w:val="•"/>
      <w:lvlJc w:val="left"/>
      <w:pPr>
        <w:ind w:left="4231" w:hanging="360"/>
      </w:pPr>
      <w:rPr>
        <w:rFonts w:hint="default"/>
      </w:rPr>
    </w:lvl>
    <w:lvl w:ilvl="6" w:tplc="151C24EC">
      <w:numFmt w:val="bullet"/>
      <w:lvlText w:val="•"/>
      <w:lvlJc w:val="left"/>
      <w:pPr>
        <w:ind w:left="4986" w:hanging="360"/>
      </w:pPr>
      <w:rPr>
        <w:rFonts w:hint="default"/>
      </w:rPr>
    </w:lvl>
    <w:lvl w:ilvl="7" w:tplc="E1F29788">
      <w:numFmt w:val="bullet"/>
      <w:lvlText w:val="•"/>
      <w:lvlJc w:val="left"/>
      <w:pPr>
        <w:ind w:left="5740" w:hanging="360"/>
      </w:pPr>
      <w:rPr>
        <w:rFonts w:hint="default"/>
      </w:rPr>
    </w:lvl>
    <w:lvl w:ilvl="8" w:tplc="DB1A0F5C">
      <w:numFmt w:val="bullet"/>
      <w:lvlText w:val="•"/>
      <w:lvlJc w:val="left"/>
      <w:pPr>
        <w:ind w:left="6494" w:hanging="360"/>
      </w:pPr>
      <w:rPr>
        <w:rFonts w:hint="default"/>
      </w:rPr>
    </w:lvl>
  </w:abstractNum>
  <w:abstractNum w:abstractNumId="10">
    <w:nsid w:val="168A5D1F"/>
    <w:multiLevelType w:val="hybridMultilevel"/>
    <w:tmpl w:val="B35C4702"/>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1">
    <w:nsid w:val="16CD5AE8"/>
    <w:multiLevelType w:val="hybridMultilevel"/>
    <w:tmpl w:val="74CE6E8C"/>
    <w:lvl w:ilvl="0" w:tplc="40090007">
      <w:start w:val="1"/>
      <w:numFmt w:val="bullet"/>
      <w:lvlText w:val=""/>
      <w:lvlPicBulletId w:val="0"/>
      <w:lvlJc w:val="left"/>
      <w:pPr>
        <w:ind w:left="1179" w:hanging="360"/>
      </w:pPr>
      <w:rPr>
        <w:rFonts w:ascii="Symbol" w:hAnsi="Symbol" w:hint="default"/>
      </w:rPr>
    </w:lvl>
    <w:lvl w:ilvl="1" w:tplc="40090003" w:tentative="1">
      <w:start w:val="1"/>
      <w:numFmt w:val="bullet"/>
      <w:lvlText w:val="o"/>
      <w:lvlJc w:val="left"/>
      <w:pPr>
        <w:ind w:left="1899" w:hanging="360"/>
      </w:pPr>
      <w:rPr>
        <w:rFonts w:ascii="Courier New" w:hAnsi="Courier New" w:cs="Courier New" w:hint="default"/>
      </w:rPr>
    </w:lvl>
    <w:lvl w:ilvl="2" w:tplc="40090005" w:tentative="1">
      <w:start w:val="1"/>
      <w:numFmt w:val="bullet"/>
      <w:lvlText w:val=""/>
      <w:lvlJc w:val="left"/>
      <w:pPr>
        <w:ind w:left="2619" w:hanging="360"/>
      </w:pPr>
      <w:rPr>
        <w:rFonts w:ascii="Wingdings" w:hAnsi="Wingdings" w:hint="default"/>
      </w:rPr>
    </w:lvl>
    <w:lvl w:ilvl="3" w:tplc="40090001" w:tentative="1">
      <w:start w:val="1"/>
      <w:numFmt w:val="bullet"/>
      <w:lvlText w:val=""/>
      <w:lvlJc w:val="left"/>
      <w:pPr>
        <w:ind w:left="3339" w:hanging="360"/>
      </w:pPr>
      <w:rPr>
        <w:rFonts w:ascii="Symbol" w:hAnsi="Symbol" w:hint="default"/>
      </w:rPr>
    </w:lvl>
    <w:lvl w:ilvl="4" w:tplc="40090003" w:tentative="1">
      <w:start w:val="1"/>
      <w:numFmt w:val="bullet"/>
      <w:lvlText w:val="o"/>
      <w:lvlJc w:val="left"/>
      <w:pPr>
        <w:ind w:left="4059" w:hanging="360"/>
      </w:pPr>
      <w:rPr>
        <w:rFonts w:ascii="Courier New" w:hAnsi="Courier New" w:cs="Courier New" w:hint="default"/>
      </w:rPr>
    </w:lvl>
    <w:lvl w:ilvl="5" w:tplc="40090005" w:tentative="1">
      <w:start w:val="1"/>
      <w:numFmt w:val="bullet"/>
      <w:lvlText w:val=""/>
      <w:lvlJc w:val="left"/>
      <w:pPr>
        <w:ind w:left="4779" w:hanging="360"/>
      </w:pPr>
      <w:rPr>
        <w:rFonts w:ascii="Wingdings" w:hAnsi="Wingdings" w:hint="default"/>
      </w:rPr>
    </w:lvl>
    <w:lvl w:ilvl="6" w:tplc="40090001" w:tentative="1">
      <w:start w:val="1"/>
      <w:numFmt w:val="bullet"/>
      <w:lvlText w:val=""/>
      <w:lvlJc w:val="left"/>
      <w:pPr>
        <w:ind w:left="5499" w:hanging="360"/>
      </w:pPr>
      <w:rPr>
        <w:rFonts w:ascii="Symbol" w:hAnsi="Symbol" w:hint="default"/>
      </w:rPr>
    </w:lvl>
    <w:lvl w:ilvl="7" w:tplc="40090003" w:tentative="1">
      <w:start w:val="1"/>
      <w:numFmt w:val="bullet"/>
      <w:lvlText w:val="o"/>
      <w:lvlJc w:val="left"/>
      <w:pPr>
        <w:ind w:left="6219" w:hanging="360"/>
      </w:pPr>
      <w:rPr>
        <w:rFonts w:ascii="Courier New" w:hAnsi="Courier New" w:cs="Courier New" w:hint="default"/>
      </w:rPr>
    </w:lvl>
    <w:lvl w:ilvl="8" w:tplc="40090005" w:tentative="1">
      <w:start w:val="1"/>
      <w:numFmt w:val="bullet"/>
      <w:lvlText w:val=""/>
      <w:lvlJc w:val="left"/>
      <w:pPr>
        <w:ind w:left="6939" w:hanging="360"/>
      </w:pPr>
      <w:rPr>
        <w:rFonts w:ascii="Wingdings" w:hAnsi="Wingdings" w:hint="default"/>
      </w:rPr>
    </w:lvl>
  </w:abstractNum>
  <w:abstractNum w:abstractNumId="12">
    <w:nsid w:val="1B1955F8"/>
    <w:multiLevelType w:val="hybridMultilevel"/>
    <w:tmpl w:val="C2C8102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2997DDA"/>
    <w:multiLevelType w:val="hybridMultilevel"/>
    <w:tmpl w:val="D0B0773E"/>
    <w:lvl w:ilvl="0" w:tplc="40090001">
      <w:start w:val="1"/>
      <w:numFmt w:val="bullet"/>
      <w:lvlText w:val=""/>
      <w:lvlJc w:val="left"/>
      <w:pPr>
        <w:ind w:left="1650" w:hanging="360"/>
      </w:pPr>
      <w:rPr>
        <w:rFonts w:ascii="Symbol" w:hAnsi="Symbol" w:hint="default"/>
      </w:rPr>
    </w:lvl>
    <w:lvl w:ilvl="1" w:tplc="40090003" w:tentative="1">
      <w:start w:val="1"/>
      <w:numFmt w:val="bullet"/>
      <w:lvlText w:val="o"/>
      <w:lvlJc w:val="left"/>
      <w:pPr>
        <w:ind w:left="2370" w:hanging="360"/>
      </w:pPr>
      <w:rPr>
        <w:rFonts w:ascii="Courier New" w:hAnsi="Courier New" w:cs="Courier New" w:hint="default"/>
      </w:rPr>
    </w:lvl>
    <w:lvl w:ilvl="2" w:tplc="40090005" w:tentative="1">
      <w:start w:val="1"/>
      <w:numFmt w:val="bullet"/>
      <w:lvlText w:val=""/>
      <w:lvlJc w:val="left"/>
      <w:pPr>
        <w:ind w:left="3090" w:hanging="360"/>
      </w:pPr>
      <w:rPr>
        <w:rFonts w:ascii="Wingdings" w:hAnsi="Wingdings" w:hint="default"/>
      </w:rPr>
    </w:lvl>
    <w:lvl w:ilvl="3" w:tplc="40090001" w:tentative="1">
      <w:start w:val="1"/>
      <w:numFmt w:val="bullet"/>
      <w:lvlText w:val=""/>
      <w:lvlJc w:val="left"/>
      <w:pPr>
        <w:ind w:left="3810" w:hanging="360"/>
      </w:pPr>
      <w:rPr>
        <w:rFonts w:ascii="Symbol" w:hAnsi="Symbol" w:hint="default"/>
      </w:rPr>
    </w:lvl>
    <w:lvl w:ilvl="4" w:tplc="40090003" w:tentative="1">
      <w:start w:val="1"/>
      <w:numFmt w:val="bullet"/>
      <w:lvlText w:val="o"/>
      <w:lvlJc w:val="left"/>
      <w:pPr>
        <w:ind w:left="4530" w:hanging="360"/>
      </w:pPr>
      <w:rPr>
        <w:rFonts w:ascii="Courier New" w:hAnsi="Courier New" w:cs="Courier New" w:hint="default"/>
      </w:rPr>
    </w:lvl>
    <w:lvl w:ilvl="5" w:tplc="40090005" w:tentative="1">
      <w:start w:val="1"/>
      <w:numFmt w:val="bullet"/>
      <w:lvlText w:val=""/>
      <w:lvlJc w:val="left"/>
      <w:pPr>
        <w:ind w:left="5250" w:hanging="360"/>
      </w:pPr>
      <w:rPr>
        <w:rFonts w:ascii="Wingdings" w:hAnsi="Wingdings" w:hint="default"/>
      </w:rPr>
    </w:lvl>
    <w:lvl w:ilvl="6" w:tplc="40090001" w:tentative="1">
      <w:start w:val="1"/>
      <w:numFmt w:val="bullet"/>
      <w:lvlText w:val=""/>
      <w:lvlJc w:val="left"/>
      <w:pPr>
        <w:ind w:left="5970" w:hanging="360"/>
      </w:pPr>
      <w:rPr>
        <w:rFonts w:ascii="Symbol" w:hAnsi="Symbol" w:hint="default"/>
      </w:rPr>
    </w:lvl>
    <w:lvl w:ilvl="7" w:tplc="40090003" w:tentative="1">
      <w:start w:val="1"/>
      <w:numFmt w:val="bullet"/>
      <w:lvlText w:val="o"/>
      <w:lvlJc w:val="left"/>
      <w:pPr>
        <w:ind w:left="6690" w:hanging="360"/>
      </w:pPr>
      <w:rPr>
        <w:rFonts w:ascii="Courier New" w:hAnsi="Courier New" w:cs="Courier New" w:hint="default"/>
      </w:rPr>
    </w:lvl>
    <w:lvl w:ilvl="8" w:tplc="40090005" w:tentative="1">
      <w:start w:val="1"/>
      <w:numFmt w:val="bullet"/>
      <w:lvlText w:val=""/>
      <w:lvlJc w:val="left"/>
      <w:pPr>
        <w:ind w:left="7410" w:hanging="360"/>
      </w:pPr>
      <w:rPr>
        <w:rFonts w:ascii="Wingdings" w:hAnsi="Wingdings" w:hint="default"/>
      </w:rPr>
    </w:lvl>
  </w:abstractNum>
  <w:abstractNum w:abstractNumId="14">
    <w:nsid w:val="25B130B5"/>
    <w:multiLevelType w:val="hybridMultilevel"/>
    <w:tmpl w:val="A1EA3BEA"/>
    <w:lvl w:ilvl="0" w:tplc="40090001">
      <w:start w:val="1"/>
      <w:numFmt w:val="bullet"/>
      <w:lvlText w:val=""/>
      <w:lvlJc w:val="left"/>
      <w:pPr>
        <w:ind w:left="754" w:hanging="360"/>
      </w:pPr>
      <w:rPr>
        <w:rFonts w:ascii="Symbol" w:hAnsi="Symbol" w:hint="default"/>
      </w:rPr>
    </w:lvl>
    <w:lvl w:ilvl="1" w:tplc="40090003" w:tentative="1">
      <w:start w:val="1"/>
      <w:numFmt w:val="bullet"/>
      <w:lvlText w:val="o"/>
      <w:lvlJc w:val="left"/>
      <w:pPr>
        <w:ind w:left="1474" w:hanging="360"/>
      </w:pPr>
      <w:rPr>
        <w:rFonts w:ascii="Courier New" w:hAnsi="Courier New" w:cs="Courier New" w:hint="default"/>
      </w:rPr>
    </w:lvl>
    <w:lvl w:ilvl="2" w:tplc="40090005" w:tentative="1">
      <w:start w:val="1"/>
      <w:numFmt w:val="bullet"/>
      <w:lvlText w:val=""/>
      <w:lvlJc w:val="left"/>
      <w:pPr>
        <w:ind w:left="2194" w:hanging="360"/>
      </w:pPr>
      <w:rPr>
        <w:rFonts w:ascii="Wingdings" w:hAnsi="Wingdings" w:hint="default"/>
      </w:rPr>
    </w:lvl>
    <w:lvl w:ilvl="3" w:tplc="40090001" w:tentative="1">
      <w:start w:val="1"/>
      <w:numFmt w:val="bullet"/>
      <w:lvlText w:val=""/>
      <w:lvlJc w:val="left"/>
      <w:pPr>
        <w:ind w:left="2914" w:hanging="360"/>
      </w:pPr>
      <w:rPr>
        <w:rFonts w:ascii="Symbol" w:hAnsi="Symbol" w:hint="default"/>
      </w:rPr>
    </w:lvl>
    <w:lvl w:ilvl="4" w:tplc="40090003" w:tentative="1">
      <w:start w:val="1"/>
      <w:numFmt w:val="bullet"/>
      <w:lvlText w:val="o"/>
      <w:lvlJc w:val="left"/>
      <w:pPr>
        <w:ind w:left="3634" w:hanging="360"/>
      </w:pPr>
      <w:rPr>
        <w:rFonts w:ascii="Courier New" w:hAnsi="Courier New" w:cs="Courier New" w:hint="default"/>
      </w:rPr>
    </w:lvl>
    <w:lvl w:ilvl="5" w:tplc="40090005" w:tentative="1">
      <w:start w:val="1"/>
      <w:numFmt w:val="bullet"/>
      <w:lvlText w:val=""/>
      <w:lvlJc w:val="left"/>
      <w:pPr>
        <w:ind w:left="4354" w:hanging="360"/>
      </w:pPr>
      <w:rPr>
        <w:rFonts w:ascii="Wingdings" w:hAnsi="Wingdings" w:hint="default"/>
      </w:rPr>
    </w:lvl>
    <w:lvl w:ilvl="6" w:tplc="40090001" w:tentative="1">
      <w:start w:val="1"/>
      <w:numFmt w:val="bullet"/>
      <w:lvlText w:val=""/>
      <w:lvlJc w:val="left"/>
      <w:pPr>
        <w:ind w:left="5074" w:hanging="360"/>
      </w:pPr>
      <w:rPr>
        <w:rFonts w:ascii="Symbol" w:hAnsi="Symbol" w:hint="default"/>
      </w:rPr>
    </w:lvl>
    <w:lvl w:ilvl="7" w:tplc="40090003" w:tentative="1">
      <w:start w:val="1"/>
      <w:numFmt w:val="bullet"/>
      <w:lvlText w:val="o"/>
      <w:lvlJc w:val="left"/>
      <w:pPr>
        <w:ind w:left="5794" w:hanging="360"/>
      </w:pPr>
      <w:rPr>
        <w:rFonts w:ascii="Courier New" w:hAnsi="Courier New" w:cs="Courier New" w:hint="default"/>
      </w:rPr>
    </w:lvl>
    <w:lvl w:ilvl="8" w:tplc="40090005" w:tentative="1">
      <w:start w:val="1"/>
      <w:numFmt w:val="bullet"/>
      <w:lvlText w:val=""/>
      <w:lvlJc w:val="left"/>
      <w:pPr>
        <w:ind w:left="6514" w:hanging="360"/>
      </w:pPr>
      <w:rPr>
        <w:rFonts w:ascii="Wingdings" w:hAnsi="Wingdings" w:hint="default"/>
      </w:rPr>
    </w:lvl>
  </w:abstractNum>
  <w:abstractNum w:abstractNumId="15">
    <w:nsid w:val="27831894"/>
    <w:multiLevelType w:val="hybridMultilevel"/>
    <w:tmpl w:val="2E386A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9C114D0"/>
    <w:multiLevelType w:val="hybridMultilevel"/>
    <w:tmpl w:val="505C4E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B5922FD"/>
    <w:multiLevelType w:val="hybridMultilevel"/>
    <w:tmpl w:val="1DBAAB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B8B309F"/>
    <w:multiLevelType w:val="hybridMultilevel"/>
    <w:tmpl w:val="0EF423CA"/>
    <w:lvl w:ilvl="0" w:tplc="40090007">
      <w:start w:val="1"/>
      <w:numFmt w:val="bullet"/>
      <w:lvlText w:val=""/>
      <w:lvlPicBulletId w:val="0"/>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19">
    <w:nsid w:val="2CE47464"/>
    <w:multiLevelType w:val="hybridMultilevel"/>
    <w:tmpl w:val="DDAE01B6"/>
    <w:lvl w:ilvl="0" w:tplc="FD484FA4">
      <w:numFmt w:val="bullet"/>
      <w:lvlText w:val=""/>
      <w:lvlJc w:val="left"/>
      <w:pPr>
        <w:ind w:left="823" w:hanging="360"/>
      </w:pPr>
      <w:rPr>
        <w:rFonts w:ascii="Symbol" w:eastAsia="Symbol" w:hAnsi="Symbol" w:cs="Symbol" w:hint="default"/>
        <w:w w:val="100"/>
        <w:sz w:val="22"/>
        <w:szCs w:val="22"/>
      </w:rPr>
    </w:lvl>
    <w:lvl w:ilvl="1" w:tplc="D23CD928">
      <w:numFmt w:val="bullet"/>
      <w:lvlText w:val="•"/>
      <w:lvlJc w:val="left"/>
      <w:pPr>
        <w:ind w:left="1538" w:hanging="360"/>
      </w:pPr>
      <w:rPr>
        <w:rFonts w:hint="default"/>
      </w:rPr>
    </w:lvl>
    <w:lvl w:ilvl="2" w:tplc="8AE88DCC">
      <w:numFmt w:val="bullet"/>
      <w:lvlText w:val="•"/>
      <w:lvlJc w:val="left"/>
      <w:pPr>
        <w:ind w:left="2256" w:hanging="360"/>
      </w:pPr>
      <w:rPr>
        <w:rFonts w:hint="default"/>
      </w:rPr>
    </w:lvl>
    <w:lvl w:ilvl="3" w:tplc="626E913E">
      <w:numFmt w:val="bullet"/>
      <w:lvlText w:val="•"/>
      <w:lvlJc w:val="left"/>
      <w:pPr>
        <w:ind w:left="2975" w:hanging="360"/>
      </w:pPr>
      <w:rPr>
        <w:rFonts w:hint="default"/>
      </w:rPr>
    </w:lvl>
    <w:lvl w:ilvl="4" w:tplc="85860ACA">
      <w:numFmt w:val="bullet"/>
      <w:lvlText w:val="•"/>
      <w:lvlJc w:val="left"/>
      <w:pPr>
        <w:ind w:left="3693" w:hanging="360"/>
      </w:pPr>
      <w:rPr>
        <w:rFonts w:hint="default"/>
      </w:rPr>
    </w:lvl>
    <w:lvl w:ilvl="5" w:tplc="22A6C330">
      <w:numFmt w:val="bullet"/>
      <w:lvlText w:val="•"/>
      <w:lvlJc w:val="left"/>
      <w:pPr>
        <w:ind w:left="4411" w:hanging="360"/>
      </w:pPr>
      <w:rPr>
        <w:rFonts w:hint="default"/>
      </w:rPr>
    </w:lvl>
    <w:lvl w:ilvl="6" w:tplc="C43A64BE">
      <w:numFmt w:val="bullet"/>
      <w:lvlText w:val="•"/>
      <w:lvlJc w:val="left"/>
      <w:pPr>
        <w:ind w:left="5130" w:hanging="360"/>
      </w:pPr>
      <w:rPr>
        <w:rFonts w:hint="default"/>
      </w:rPr>
    </w:lvl>
    <w:lvl w:ilvl="7" w:tplc="6AC230E4">
      <w:numFmt w:val="bullet"/>
      <w:lvlText w:val="•"/>
      <w:lvlJc w:val="left"/>
      <w:pPr>
        <w:ind w:left="5848" w:hanging="360"/>
      </w:pPr>
      <w:rPr>
        <w:rFonts w:hint="default"/>
      </w:rPr>
    </w:lvl>
    <w:lvl w:ilvl="8" w:tplc="EC6A634A">
      <w:numFmt w:val="bullet"/>
      <w:lvlText w:val="•"/>
      <w:lvlJc w:val="left"/>
      <w:pPr>
        <w:ind w:left="6566" w:hanging="360"/>
      </w:pPr>
      <w:rPr>
        <w:rFonts w:hint="default"/>
      </w:rPr>
    </w:lvl>
  </w:abstractNum>
  <w:abstractNum w:abstractNumId="20">
    <w:nsid w:val="35E83EBB"/>
    <w:multiLevelType w:val="hybridMultilevel"/>
    <w:tmpl w:val="756879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7D0672F"/>
    <w:multiLevelType w:val="hybridMultilevel"/>
    <w:tmpl w:val="9ED855A2"/>
    <w:lvl w:ilvl="0" w:tplc="ABE4EBF4">
      <w:numFmt w:val="bullet"/>
      <w:lvlText w:val=""/>
      <w:lvlJc w:val="left"/>
      <w:pPr>
        <w:ind w:left="868" w:hanging="360"/>
      </w:pPr>
      <w:rPr>
        <w:rFonts w:hint="default"/>
        <w:w w:val="100"/>
      </w:rPr>
    </w:lvl>
    <w:lvl w:ilvl="1" w:tplc="74A43A72">
      <w:numFmt w:val="bullet"/>
      <w:lvlText w:val="•"/>
      <w:lvlJc w:val="left"/>
      <w:pPr>
        <w:ind w:left="1578" w:hanging="360"/>
      </w:pPr>
      <w:rPr>
        <w:rFonts w:hint="default"/>
      </w:rPr>
    </w:lvl>
    <w:lvl w:ilvl="2" w:tplc="B868EBDA">
      <w:numFmt w:val="bullet"/>
      <w:lvlText w:val="•"/>
      <w:lvlJc w:val="left"/>
      <w:pPr>
        <w:ind w:left="2297" w:hanging="360"/>
      </w:pPr>
      <w:rPr>
        <w:rFonts w:hint="default"/>
      </w:rPr>
    </w:lvl>
    <w:lvl w:ilvl="3" w:tplc="AAE0DD96">
      <w:numFmt w:val="bullet"/>
      <w:lvlText w:val="•"/>
      <w:lvlJc w:val="left"/>
      <w:pPr>
        <w:ind w:left="3016" w:hanging="360"/>
      </w:pPr>
      <w:rPr>
        <w:rFonts w:hint="default"/>
      </w:rPr>
    </w:lvl>
    <w:lvl w:ilvl="4" w:tplc="4B7EB34E">
      <w:numFmt w:val="bullet"/>
      <w:lvlText w:val="•"/>
      <w:lvlJc w:val="left"/>
      <w:pPr>
        <w:ind w:left="3735" w:hanging="360"/>
      </w:pPr>
      <w:rPr>
        <w:rFonts w:hint="default"/>
      </w:rPr>
    </w:lvl>
    <w:lvl w:ilvl="5" w:tplc="3E023300">
      <w:numFmt w:val="bullet"/>
      <w:lvlText w:val="•"/>
      <w:lvlJc w:val="left"/>
      <w:pPr>
        <w:ind w:left="4454" w:hanging="360"/>
      </w:pPr>
      <w:rPr>
        <w:rFonts w:hint="default"/>
      </w:rPr>
    </w:lvl>
    <w:lvl w:ilvl="6" w:tplc="1172A226">
      <w:numFmt w:val="bullet"/>
      <w:lvlText w:val="•"/>
      <w:lvlJc w:val="left"/>
      <w:pPr>
        <w:ind w:left="5172" w:hanging="360"/>
      </w:pPr>
      <w:rPr>
        <w:rFonts w:hint="default"/>
      </w:rPr>
    </w:lvl>
    <w:lvl w:ilvl="7" w:tplc="1E6A0E2A">
      <w:numFmt w:val="bullet"/>
      <w:lvlText w:val="•"/>
      <w:lvlJc w:val="left"/>
      <w:pPr>
        <w:ind w:left="5891" w:hanging="360"/>
      </w:pPr>
      <w:rPr>
        <w:rFonts w:hint="default"/>
      </w:rPr>
    </w:lvl>
    <w:lvl w:ilvl="8" w:tplc="DAAA264C">
      <w:numFmt w:val="bullet"/>
      <w:lvlText w:val="•"/>
      <w:lvlJc w:val="left"/>
      <w:pPr>
        <w:ind w:left="6610" w:hanging="360"/>
      </w:pPr>
      <w:rPr>
        <w:rFonts w:hint="default"/>
      </w:rPr>
    </w:lvl>
  </w:abstractNum>
  <w:abstractNum w:abstractNumId="22">
    <w:nsid w:val="3A5E6916"/>
    <w:multiLevelType w:val="hybridMultilevel"/>
    <w:tmpl w:val="61B0351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42FE503C"/>
    <w:multiLevelType w:val="hybridMultilevel"/>
    <w:tmpl w:val="BED22F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963172E"/>
    <w:multiLevelType w:val="hybridMultilevel"/>
    <w:tmpl w:val="B64CFE5A"/>
    <w:lvl w:ilvl="0" w:tplc="40090001">
      <w:start w:val="1"/>
      <w:numFmt w:val="bullet"/>
      <w:lvlText w:val=""/>
      <w:lvlJc w:val="left"/>
      <w:pPr>
        <w:ind w:left="1321" w:hanging="360"/>
      </w:pPr>
      <w:rPr>
        <w:rFonts w:ascii="Symbol" w:hAnsi="Symbol" w:hint="default"/>
      </w:rPr>
    </w:lvl>
    <w:lvl w:ilvl="1" w:tplc="40090003" w:tentative="1">
      <w:start w:val="1"/>
      <w:numFmt w:val="bullet"/>
      <w:lvlText w:val="o"/>
      <w:lvlJc w:val="left"/>
      <w:pPr>
        <w:ind w:left="2041" w:hanging="360"/>
      </w:pPr>
      <w:rPr>
        <w:rFonts w:ascii="Courier New" w:hAnsi="Courier New" w:cs="Courier New" w:hint="default"/>
      </w:rPr>
    </w:lvl>
    <w:lvl w:ilvl="2" w:tplc="40090005" w:tentative="1">
      <w:start w:val="1"/>
      <w:numFmt w:val="bullet"/>
      <w:lvlText w:val=""/>
      <w:lvlJc w:val="left"/>
      <w:pPr>
        <w:ind w:left="2761" w:hanging="360"/>
      </w:pPr>
      <w:rPr>
        <w:rFonts w:ascii="Wingdings" w:hAnsi="Wingdings" w:hint="default"/>
      </w:rPr>
    </w:lvl>
    <w:lvl w:ilvl="3" w:tplc="40090001" w:tentative="1">
      <w:start w:val="1"/>
      <w:numFmt w:val="bullet"/>
      <w:lvlText w:val=""/>
      <w:lvlJc w:val="left"/>
      <w:pPr>
        <w:ind w:left="3481" w:hanging="360"/>
      </w:pPr>
      <w:rPr>
        <w:rFonts w:ascii="Symbol" w:hAnsi="Symbol" w:hint="default"/>
      </w:rPr>
    </w:lvl>
    <w:lvl w:ilvl="4" w:tplc="40090003" w:tentative="1">
      <w:start w:val="1"/>
      <w:numFmt w:val="bullet"/>
      <w:lvlText w:val="o"/>
      <w:lvlJc w:val="left"/>
      <w:pPr>
        <w:ind w:left="4201" w:hanging="360"/>
      </w:pPr>
      <w:rPr>
        <w:rFonts w:ascii="Courier New" w:hAnsi="Courier New" w:cs="Courier New" w:hint="default"/>
      </w:rPr>
    </w:lvl>
    <w:lvl w:ilvl="5" w:tplc="40090005" w:tentative="1">
      <w:start w:val="1"/>
      <w:numFmt w:val="bullet"/>
      <w:lvlText w:val=""/>
      <w:lvlJc w:val="left"/>
      <w:pPr>
        <w:ind w:left="4921" w:hanging="360"/>
      </w:pPr>
      <w:rPr>
        <w:rFonts w:ascii="Wingdings" w:hAnsi="Wingdings" w:hint="default"/>
      </w:rPr>
    </w:lvl>
    <w:lvl w:ilvl="6" w:tplc="40090001" w:tentative="1">
      <w:start w:val="1"/>
      <w:numFmt w:val="bullet"/>
      <w:lvlText w:val=""/>
      <w:lvlJc w:val="left"/>
      <w:pPr>
        <w:ind w:left="5641" w:hanging="360"/>
      </w:pPr>
      <w:rPr>
        <w:rFonts w:ascii="Symbol" w:hAnsi="Symbol" w:hint="default"/>
      </w:rPr>
    </w:lvl>
    <w:lvl w:ilvl="7" w:tplc="40090003" w:tentative="1">
      <w:start w:val="1"/>
      <w:numFmt w:val="bullet"/>
      <w:lvlText w:val="o"/>
      <w:lvlJc w:val="left"/>
      <w:pPr>
        <w:ind w:left="6361" w:hanging="360"/>
      </w:pPr>
      <w:rPr>
        <w:rFonts w:ascii="Courier New" w:hAnsi="Courier New" w:cs="Courier New" w:hint="default"/>
      </w:rPr>
    </w:lvl>
    <w:lvl w:ilvl="8" w:tplc="40090005" w:tentative="1">
      <w:start w:val="1"/>
      <w:numFmt w:val="bullet"/>
      <w:lvlText w:val=""/>
      <w:lvlJc w:val="left"/>
      <w:pPr>
        <w:ind w:left="7081" w:hanging="360"/>
      </w:pPr>
      <w:rPr>
        <w:rFonts w:ascii="Wingdings" w:hAnsi="Wingdings" w:hint="default"/>
      </w:rPr>
    </w:lvl>
  </w:abstractNum>
  <w:abstractNum w:abstractNumId="25">
    <w:nsid w:val="4DD23594"/>
    <w:multiLevelType w:val="hybridMultilevel"/>
    <w:tmpl w:val="43A803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F360A6A"/>
    <w:multiLevelType w:val="hybridMultilevel"/>
    <w:tmpl w:val="9F4EDA3E"/>
    <w:lvl w:ilvl="0" w:tplc="40090001">
      <w:start w:val="1"/>
      <w:numFmt w:val="bullet"/>
      <w:lvlText w:val=""/>
      <w:lvlJc w:val="left"/>
      <w:pPr>
        <w:ind w:left="1545" w:hanging="360"/>
      </w:pPr>
      <w:rPr>
        <w:rFonts w:ascii="Symbol" w:hAnsi="Symbol" w:hint="default"/>
      </w:rPr>
    </w:lvl>
    <w:lvl w:ilvl="1" w:tplc="40090003" w:tentative="1">
      <w:start w:val="1"/>
      <w:numFmt w:val="bullet"/>
      <w:lvlText w:val="o"/>
      <w:lvlJc w:val="left"/>
      <w:pPr>
        <w:ind w:left="2265" w:hanging="360"/>
      </w:pPr>
      <w:rPr>
        <w:rFonts w:ascii="Courier New" w:hAnsi="Courier New" w:cs="Courier New" w:hint="default"/>
      </w:rPr>
    </w:lvl>
    <w:lvl w:ilvl="2" w:tplc="40090005" w:tentative="1">
      <w:start w:val="1"/>
      <w:numFmt w:val="bullet"/>
      <w:lvlText w:val=""/>
      <w:lvlJc w:val="left"/>
      <w:pPr>
        <w:ind w:left="2985" w:hanging="360"/>
      </w:pPr>
      <w:rPr>
        <w:rFonts w:ascii="Wingdings" w:hAnsi="Wingdings" w:hint="default"/>
      </w:rPr>
    </w:lvl>
    <w:lvl w:ilvl="3" w:tplc="40090001" w:tentative="1">
      <w:start w:val="1"/>
      <w:numFmt w:val="bullet"/>
      <w:lvlText w:val=""/>
      <w:lvlJc w:val="left"/>
      <w:pPr>
        <w:ind w:left="3705" w:hanging="360"/>
      </w:pPr>
      <w:rPr>
        <w:rFonts w:ascii="Symbol" w:hAnsi="Symbol" w:hint="default"/>
      </w:rPr>
    </w:lvl>
    <w:lvl w:ilvl="4" w:tplc="40090003" w:tentative="1">
      <w:start w:val="1"/>
      <w:numFmt w:val="bullet"/>
      <w:lvlText w:val="o"/>
      <w:lvlJc w:val="left"/>
      <w:pPr>
        <w:ind w:left="4425" w:hanging="360"/>
      </w:pPr>
      <w:rPr>
        <w:rFonts w:ascii="Courier New" w:hAnsi="Courier New" w:cs="Courier New" w:hint="default"/>
      </w:rPr>
    </w:lvl>
    <w:lvl w:ilvl="5" w:tplc="40090005" w:tentative="1">
      <w:start w:val="1"/>
      <w:numFmt w:val="bullet"/>
      <w:lvlText w:val=""/>
      <w:lvlJc w:val="left"/>
      <w:pPr>
        <w:ind w:left="5145" w:hanging="360"/>
      </w:pPr>
      <w:rPr>
        <w:rFonts w:ascii="Wingdings" w:hAnsi="Wingdings" w:hint="default"/>
      </w:rPr>
    </w:lvl>
    <w:lvl w:ilvl="6" w:tplc="40090001" w:tentative="1">
      <w:start w:val="1"/>
      <w:numFmt w:val="bullet"/>
      <w:lvlText w:val=""/>
      <w:lvlJc w:val="left"/>
      <w:pPr>
        <w:ind w:left="5865" w:hanging="360"/>
      </w:pPr>
      <w:rPr>
        <w:rFonts w:ascii="Symbol" w:hAnsi="Symbol" w:hint="default"/>
      </w:rPr>
    </w:lvl>
    <w:lvl w:ilvl="7" w:tplc="40090003" w:tentative="1">
      <w:start w:val="1"/>
      <w:numFmt w:val="bullet"/>
      <w:lvlText w:val="o"/>
      <w:lvlJc w:val="left"/>
      <w:pPr>
        <w:ind w:left="6585" w:hanging="360"/>
      </w:pPr>
      <w:rPr>
        <w:rFonts w:ascii="Courier New" w:hAnsi="Courier New" w:cs="Courier New" w:hint="default"/>
      </w:rPr>
    </w:lvl>
    <w:lvl w:ilvl="8" w:tplc="40090005" w:tentative="1">
      <w:start w:val="1"/>
      <w:numFmt w:val="bullet"/>
      <w:lvlText w:val=""/>
      <w:lvlJc w:val="left"/>
      <w:pPr>
        <w:ind w:left="7305" w:hanging="360"/>
      </w:pPr>
      <w:rPr>
        <w:rFonts w:ascii="Wingdings" w:hAnsi="Wingdings" w:hint="default"/>
      </w:rPr>
    </w:lvl>
  </w:abstractNum>
  <w:abstractNum w:abstractNumId="27">
    <w:nsid w:val="508A0344"/>
    <w:multiLevelType w:val="hybridMultilevel"/>
    <w:tmpl w:val="8C8A1D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9D62F66"/>
    <w:multiLevelType w:val="hybridMultilevel"/>
    <w:tmpl w:val="3FEA82AE"/>
    <w:lvl w:ilvl="0" w:tplc="40090001">
      <w:start w:val="1"/>
      <w:numFmt w:val="bullet"/>
      <w:lvlText w:val=""/>
      <w:lvlJc w:val="left"/>
      <w:pPr>
        <w:ind w:left="754" w:hanging="360"/>
      </w:pPr>
      <w:rPr>
        <w:rFonts w:ascii="Symbol" w:hAnsi="Symbol" w:hint="default"/>
      </w:rPr>
    </w:lvl>
    <w:lvl w:ilvl="1" w:tplc="40090003" w:tentative="1">
      <w:start w:val="1"/>
      <w:numFmt w:val="bullet"/>
      <w:lvlText w:val="o"/>
      <w:lvlJc w:val="left"/>
      <w:pPr>
        <w:ind w:left="1474" w:hanging="360"/>
      </w:pPr>
      <w:rPr>
        <w:rFonts w:ascii="Courier New" w:hAnsi="Courier New" w:cs="Courier New" w:hint="default"/>
      </w:rPr>
    </w:lvl>
    <w:lvl w:ilvl="2" w:tplc="40090005" w:tentative="1">
      <w:start w:val="1"/>
      <w:numFmt w:val="bullet"/>
      <w:lvlText w:val=""/>
      <w:lvlJc w:val="left"/>
      <w:pPr>
        <w:ind w:left="2194" w:hanging="360"/>
      </w:pPr>
      <w:rPr>
        <w:rFonts w:ascii="Wingdings" w:hAnsi="Wingdings" w:hint="default"/>
      </w:rPr>
    </w:lvl>
    <w:lvl w:ilvl="3" w:tplc="40090001" w:tentative="1">
      <w:start w:val="1"/>
      <w:numFmt w:val="bullet"/>
      <w:lvlText w:val=""/>
      <w:lvlJc w:val="left"/>
      <w:pPr>
        <w:ind w:left="2914" w:hanging="360"/>
      </w:pPr>
      <w:rPr>
        <w:rFonts w:ascii="Symbol" w:hAnsi="Symbol" w:hint="default"/>
      </w:rPr>
    </w:lvl>
    <w:lvl w:ilvl="4" w:tplc="40090003" w:tentative="1">
      <w:start w:val="1"/>
      <w:numFmt w:val="bullet"/>
      <w:lvlText w:val="o"/>
      <w:lvlJc w:val="left"/>
      <w:pPr>
        <w:ind w:left="3634" w:hanging="360"/>
      </w:pPr>
      <w:rPr>
        <w:rFonts w:ascii="Courier New" w:hAnsi="Courier New" w:cs="Courier New" w:hint="default"/>
      </w:rPr>
    </w:lvl>
    <w:lvl w:ilvl="5" w:tplc="40090005" w:tentative="1">
      <w:start w:val="1"/>
      <w:numFmt w:val="bullet"/>
      <w:lvlText w:val=""/>
      <w:lvlJc w:val="left"/>
      <w:pPr>
        <w:ind w:left="4354" w:hanging="360"/>
      </w:pPr>
      <w:rPr>
        <w:rFonts w:ascii="Wingdings" w:hAnsi="Wingdings" w:hint="default"/>
      </w:rPr>
    </w:lvl>
    <w:lvl w:ilvl="6" w:tplc="40090001" w:tentative="1">
      <w:start w:val="1"/>
      <w:numFmt w:val="bullet"/>
      <w:lvlText w:val=""/>
      <w:lvlJc w:val="left"/>
      <w:pPr>
        <w:ind w:left="5074" w:hanging="360"/>
      </w:pPr>
      <w:rPr>
        <w:rFonts w:ascii="Symbol" w:hAnsi="Symbol" w:hint="default"/>
      </w:rPr>
    </w:lvl>
    <w:lvl w:ilvl="7" w:tplc="40090003" w:tentative="1">
      <w:start w:val="1"/>
      <w:numFmt w:val="bullet"/>
      <w:lvlText w:val="o"/>
      <w:lvlJc w:val="left"/>
      <w:pPr>
        <w:ind w:left="5794" w:hanging="360"/>
      </w:pPr>
      <w:rPr>
        <w:rFonts w:ascii="Courier New" w:hAnsi="Courier New" w:cs="Courier New" w:hint="default"/>
      </w:rPr>
    </w:lvl>
    <w:lvl w:ilvl="8" w:tplc="40090005" w:tentative="1">
      <w:start w:val="1"/>
      <w:numFmt w:val="bullet"/>
      <w:lvlText w:val=""/>
      <w:lvlJc w:val="left"/>
      <w:pPr>
        <w:ind w:left="6514" w:hanging="360"/>
      </w:pPr>
      <w:rPr>
        <w:rFonts w:ascii="Wingdings" w:hAnsi="Wingdings" w:hint="default"/>
      </w:rPr>
    </w:lvl>
  </w:abstractNum>
  <w:abstractNum w:abstractNumId="29">
    <w:nsid w:val="5AE54342"/>
    <w:multiLevelType w:val="hybridMultilevel"/>
    <w:tmpl w:val="0F2C5C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B06361D"/>
    <w:multiLevelType w:val="hybridMultilevel"/>
    <w:tmpl w:val="4CF83D04"/>
    <w:lvl w:ilvl="0" w:tplc="40090001">
      <w:start w:val="1"/>
      <w:numFmt w:val="bullet"/>
      <w:lvlText w:val=""/>
      <w:lvlJc w:val="left"/>
      <w:pPr>
        <w:ind w:left="754" w:hanging="360"/>
      </w:pPr>
      <w:rPr>
        <w:rFonts w:ascii="Symbol" w:hAnsi="Symbol" w:hint="default"/>
      </w:rPr>
    </w:lvl>
    <w:lvl w:ilvl="1" w:tplc="40090003" w:tentative="1">
      <w:start w:val="1"/>
      <w:numFmt w:val="bullet"/>
      <w:lvlText w:val="o"/>
      <w:lvlJc w:val="left"/>
      <w:pPr>
        <w:ind w:left="1474" w:hanging="360"/>
      </w:pPr>
      <w:rPr>
        <w:rFonts w:ascii="Courier New" w:hAnsi="Courier New" w:cs="Courier New" w:hint="default"/>
      </w:rPr>
    </w:lvl>
    <w:lvl w:ilvl="2" w:tplc="40090005" w:tentative="1">
      <w:start w:val="1"/>
      <w:numFmt w:val="bullet"/>
      <w:lvlText w:val=""/>
      <w:lvlJc w:val="left"/>
      <w:pPr>
        <w:ind w:left="2194" w:hanging="360"/>
      </w:pPr>
      <w:rPr>
        <w:rFonts w:ascii="Wingdings" w:hAnsi="Wingdings" w:hint="default"/>
      </w:rPr>
    </w:lvl>
    <w:lvl w:ilvl="3" w:tplc="40090001" w:tentative="1">
      <w:start w:val="1"/>
      <w:numFmt w:val="bullet"/>
      <w:lvlText w:val=""/>
      <w:lvlJc w:val="left"/>
      <w:pPr>
        <w:ind w:left="2914" w:hanging="360"/>
      </w:pPr>
      <w:rPr>
        <w:rFonts w:ascii="Symbol" w:hAnsi="Symbol" w:hint="default"/>
      </w:rPr>
    </w:lvl>
    <w:lvl w:ilvl="4" w:tplc="40090003" w:tentative="1">
      <w:start w:val="1"/>
      <w:numFmt w:val="bullet"/>
      <w:lvlText w:val="o"/>
      <w:lvlJc w:val="left"/>
      <w:pPr>
        <w:ind w:left="3634" w:hanging="360"/>
      </w:pPr>
      <w:rPr>
        <w:rFonts w:ascii="Courier New" w:hAnsi="Courier New" w:cs="Courier New" w:hint="default"/>
      </w:rPr>
    </w:lvl>
    <w:lvl w:ilvl="5" w:tplc="40090005" w:tentative="1">
      <w:start w:val="1"/>
      <w:numFmt w:val="bullet"/>
      <w:lvlText w:val=""/>
      <w:lvlJc w:val="left"/>
      <w:pPr>
        <w:ind w:left="4354" w:hanging="360"/>
      </w:pPr>
      <w:rPr>
        <w:rFonts w:ascii="Wingdings" w:hAnsi="Wingdings" w:hint="default"/>
      </w:rPr>
    </w:lvl>
    <w:lvl w:ilvl="6" w:tplc="40090001" w:tentative="1">
      <w:start w:val="1"/>
      <w:numFmt w:val="bullet"/>
      <w:lvlText w:val=""/>
      <w:lvlJc w:val="left"/>
      <w:pPr>
        <w:ind w:left="5074" w:hanging="360"/>
      </w:pPr>
      <w:rPr>
        <w:rFonts w:ascii="Symbol" w:hAnsi="Symbol" w:hint="default"/>
      </w:rPr>
    </w:lvl>
    <w:lvl w:ilvl="7" w:tplc="40090003" w:tentative="1">
      <w:start w:val="1"/>
      <w:numFmt w:val="bullet"/>
      <w:lvlText w:val="o"/>
      <w:lvlJc w:val="left"/>
      <w:pPr>
        <w:ind w:left="5794" w:hanging="360"/>
      </w:pPr>
      <w:rPr>
        <w:rFonts w:ascii="Courier New" w:hAnsi="Courier New" w:cs="Courier New" w:hint="default"/>
      </w:rPr>
    </w:lvl>
    <w:lvl w:ilvl="8" w:tplc="40090005" w:tentative="1">
      <w:start w:val="1"/>
      <w:numFmt w:val="bullet"/>
      <w:lvlText w:val=""/>
      <w:lvlJc w:val="left"/>
      <w:pPr>
        <w:ind w:left="6514" w:hanging="360"/>
      </w:pPr>
      <w:rPr>
        <w:rFonts w:ascii="Wingdings" w:hAnsi="Wingdings" w:hint="default"/>
      </w:rPr>
    </w:lvl>
  </w:abstractNum>
  <w:abstractNum w:abstractNumId="31">
    <w:nsid w:val="5C46249E"/>
    <w:multiLevelType w:val="hybridMultilevel"/>
    <w:tmpl w:val="D696F92C"/>
    <w:lvl w:ilvl="0" w:tplc="40D0F8E6">
      <w:numFmt w:val="bullet"/>
      <w:lvlText w:val=""/>
      <w:lvlJc w:val="left"/>
      <w:pPr>
        <w:ind w:left="823" w:hanging="360"/>
      </w:pPr>
      <w:rPr>
        <w:rFonts w:ascii="Symbol" w:eastAsia="Symbol" w:hAnsi="Symbol" w:cs="Symbol" w:hint="default"/>
        <w:color w:val="FF0000"/>
        <w:w w:val="100"/>
        <w:sz w:val="22"/>
        <w:szCs w:val="22"/>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32">
    <w:nsid w:val="5C951C8C"/>
    <w:multiLevelType w:val="hybridMultilevel"/>
    <w:tmpl w:val="22382450"/>
    <w:lvl w:ilvl="0" w:tplc="40090001">
      <w:start w:val="1"/>
      <w:numFmt w:val="bullet"/>
      <w:lvlText w:val=""/>
      <w:lvlJc w:val="left"/>
      <w:pPr>
        <w:ind w:left="2770" w:hanging="360"/>
      </w:pPr>
      <w:rPr>
        <w:rFonts w:ascii="Symbol" w:hAnsi="Symbol" w:hint="default"/>
      </w:rPr>
    </w:lvl>
    <w:lvl w:ilvl="1" w:tplc="40090003" w:tentative="1">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33">
    <w:nsid w:val="5CC962D6"/>
    <w:multiLevelType w:val="hybridMultilevel"/>
    <w:tmpl w:val="D19C09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DAC4EEC"/>
    <w:multiLevelType w:val="hybridMultilevel"/>
    <w:tmpl w:val="FA0C3ECC"/>
    <w:lvl w:ilvl="0" w:tplc="40090007">
      <w:start w:val="1"/>
      <w:numFmt w:val="bullet"/>
      <w:lvlText w:val=""/>
      <w:lvlPicBulletId w:val="0"/>
      <w:lvlJc w:val="left"/>
      <w:pPr>
        <w:ind w:left="1321" w:hanging="360"/>
      </w:pPr>
      <w:rPr>
        <w:rFonts w:ascii="Symbol" w:hAnsi="Symbol" w:hint="default"/>
      </w:rPr>
    </w:lvl>
    <w:lvl w:ilvl="1" w:tplc="40090003" w:tentative="1">
      <w:start w:val="1"/>
      <w:numFmt w:val="bullet"/>
      <w:lvlText w:val="o"/>
      <w:lvlJc w:val="left"/>
      <w:pPr>
        <w:ind w:left="2041" w:hanging="360"/>
      </w:pPr>
      <w:rPr>
        <w:rFonts w:ascii="Courier New" w:hAnsi="Courier New" w:cs="Courier New" w:hint="default"/>
      </w:rPr>
    </w:lvl>
    <w:lvl w:ilvl="2" w:tplc="40090005" w:tentative="1">
      <w:start w:val="1"/>
      <w:numFmt w:val="bullet"/>
      <w:lvlText w:val=""/>
      <w:lvlJc w:val="left"/>
      <w:pPr>
        <w:ind w:left="2761" w:hanging="360"/>
      </w:pPr>
      <w:rPr>
        <w:rFonts w:ascii="Wingdings" w:hAnsi="Wingdings" w:hint="default"/>
      </w:rPr>
    </w:lvl>
    <w:lvl w:ilvl="3" w:tplc="40090001" w:tentative="1">
      <w:start w:val="1"/>
      <w:numFmt w:val="bullet"/>
      <w:lvlText w:val=""/>
      <w:lvlJc w:val="left"/>
      <w:pPr>
        <w:ind w:left="3481" w:hanging="360"/>
      </w:pPr>
      <w:rPr>
        <w:rFonts w:ascii="Symbol" w:hAnsi="Symbol" w:hint="default"/>
      </w:rPr>
    </w:lvl>
    <w:lvl w:ilvl="4" w:tplc="40090003" w:tentative="1">
      <w:start w:val="1"/>
      <w:numFmt w:val="bullet"/>
      <w:lvlText w:val="o"/>
      <w:lvlJc w:val="left"/>
      <w:pPr>
        <w:ind w:left="4201" w:hanging="360"/>
      </w:pPr>
      <w:rPr>
        <w:rFonts w:ascii="Courier New" w:hAnsi="Courier New" w:cs="Courier New" w:hint="default"/>
      </w:rPr>
    </w:lvl>
    <w:lvl w:ilvl="5" w:tplc="40090005" w:tentative="1">
      <w:start w:val="1"/>
      <w:numFmt w:val="bullet"/>
      <w:lvlText w:val=""/>
      <w:lvlJc w:val="left"/>
      <w:pPr>
        <w:ind w:left="4921" w:hanging="360"/>
      </w:pPr>
      <w:rPr>
        <w:rFonts w:ascii="Wingdings" w:hAnsi="Wingdings" w:hint="default"/>
      </w:rPr>
    </w:lvl>
    <w:lvl w:ilvl="6" w:tplc="40090001" w:tentative="1">
      <w:start w:val="1"/>
      <w:numFmt w:val="bullet"/>
      <w:lvlText w:val=""/>
      <w:lvlJc w:val="left"/>
      <w:pPr>
        <w:ind w:left="5641" w:hanging="360"/>
      </w:pPr>
      <w:rPr>
        <w:rFonts w:ascii="Symbol" w:hAnsi="Symbol" w:hint="default"/>
      </w:rPr>
    </w:lvl>
    <w:lvl w:ilvl="7" w:tplc="40090003" w:tentative="1">
      <w:start w:val="1"/>
      <w:numFmt w:val="bullet"/>
      <w:lvlText w:val="o"/>
      <w:lvlJc w:val="left"/>
      <w:pPr>
        <w:ind w:left="6361" w:hanging="360"/>
      </w:pPr>
      <w:rPr>
        <w:rFonts w:ascii="Courier New" w:hAnsi="Courier New" w:cs="Courier New" w:hint="default"/>
      </w:rPr>
    </w:lvl>
    <w:lvl w:ilvl="8" w:tplc="40090005" w:tentative="1">
      <w:start w:val="1"/>
      <w:numFmt w:val="bullet"/>
      <w:lvlText w:val=""/>
      <w:lvlJc w:val="left"/>
      <w:pPr>
        <w:ind w:left="7081" w:hanging="360"/>
      </w:pPr>
      <w:rPr>
        <w:rFonts w:ascii="Wingdings" w:hAnsi="Wingdings" w:hint="default"/>
      </w:rPr>
    </w:lvl>
  </w:abstractNum>
  <w:abstractNum w:abstractNumId="35">
    <w:nsid w:val="5E0A7FA3"/>
    <w:multiLevelType w:val="hybridMultilevel"/>
    <w:tmpl w:val="13B8B976"/>
    <w:lvl w:ilvl="0" w:tplc="40090001">
      <w:start w:val="1"/>
      <w:numFmt w:val="bullet"/>
      <w:lvlText w:val=""/>
      <w:lvlJc w:val="left"/>
      <w:pPr>
        <w:ind w:left="1604" w:hanging="360"/>
      </w:pPr>
      <w:rPr>
        <w:rFonts w:ascii="Symbol" w:hAnsi="Symbol" w:hint="default"/>
      </w:rPr>
    </w:lvl>
    <w:lvl w:ilvl="1" w:tplc="40090003" w:tentative="1">
      <w:start w:val="1"/>
      <w:numFmt w:val="bullet"/>
      <w:lvlText w:val="o"/>
      <w:lvlJc w:val="left"/>
      <w:pPr>
        <w:ind w:left="2324" w:hanging="360"/>
      </w:pPr>
      <w:rPr>
        <w:rFonts w:ascii="Courier New" w:hAnsi="Courier New" w:cs="Courier New" w:hint="default"/>
      </w:rPr>
    </w:lvl>
    <w:lvl w:ilvl="2" w:tplc="40090005" w:tentative="1">
      <w:start w:val="1"/>
      <w:numFmt w:val="bullet"/>
      <w:lvlText w:val=""/>
      <w:lvlJc w:val="left"/>
      <w:pPr>
        <w:ind w:left="3044" w:hanging="360"/>
      </w:pPr>
      <w:rPr>
        <w:rFonts w:ascii="Wingdings" w:hAnsi="Wingdings" w:hint="default"/>
      </w:rPr>
    </w:lvl>
    <w:lvl w:ilvl="3" w:tplc="40090001" w:tentative="1">
      <w:start w:val="1"/>
      <w:numFmt w:val="bullet"/>
      <w:lvlText w:val=""/>
      <w:lvlJc w:val="left"/>
      <w:pPr>
        <w:ind w:left="3764" w:hanging="360"/>
      </w:pPr>
      <w:rPr>
        <w:rFonts w:ascii="Symbol" w:hAnsi="Symbol" w:hint="default"/>
      </w:rPr>
    </w:lvl>
    <w:lvl w:ilvl="4" w:tplc="40090003" w:tentative="1">
      <w:start w:val="1"/>
      <w:numFmt w:val="bullet"/>
      <w:lvlText w:val="o"/>
      <w:lvlJc w:val="left"/>
      <w:pPr>
        <w:ind w:left="4484" w:hanging="360"/>
      </w:pPr>
      <w:rPr>
        <w:rFonts w:ascii="Courier New" w:hAnsi="Courier New" w:cs="Courier New" w:hint="default"/>
      </w:rPr>
    </w:lvl>
    <w:lvl w:ilvl="5" w:tplc="40090005" w:tentative="1">
      <w:start w:val="1"/>
      <w:numFmt w:val="bullet"/>
      <w:lvlText w:val=""/>
      <w:lvlJc w:val="left"/>
      <w:pPr>
        <w:ind w:left="5204" w:hanging="360"/>
      </w:pPr>
      <w:rPr>
        <w:rFonts w:ascii="Wingdings" w:hAnsi="Wingdings" w:hint="default"/>
      </w:rPr>
    </w:lvl>
    <w:lvl w:ilvl="6" w:tplc="40090001" w:tentative="1">
      <w:start w:val="1"/>
      <w:numFmt w:val="bullet"/>
      <w:lvlText w:val=""/>
      <w:lvlJc w:val="left"/>
      <w:pPr>
        <w:ind w:left="5924" w:hanging="360"/>
      </w:pPr>
      <w:rPr>
        <w:rFonts w:ascii="Symbol" w:hAnsi="Symbol" w:hint="default"/>
      </w:rPr>
    </w:lvl>
    <w:lvl w:ilvl="7" w:tplc="40090003" w:tentative="1">
      <w:start w:val="1"/>
      <w:numFmt w:val="bullet"/>
      <w:lvlText w:val="o"/>
      <w:lvlJc w:val="left"/>
      <w:pPr>
        <w:ind w:left="6644" w:hanging="360"/>
      </w:pPr>
      <w:rPr>
        <w:rFonts w:ascii="Courier New" w:hAnsi="Courier New" w:cs="Courier New" w:hint="default"/>
      </w:rPr>
    </w:lvl>
    <w:lvl w:ilvl="8" w:tplc="40090005" w:tentative="1">
      <w:start w:val="1"/>
      <w:numFmt w:val="bullet"/>
      <w:lvlText w:val=""/>
      <w:lvlJc w:val="left"/>
      <w:pPr>
        <w:ind w:left="7364" w:hanging="360"/>
      </w:pPr>
      <w:rPr>
        <w:rFonts w:ascii="Wingdings" w:hAnsi="Wingdings" w:hint="default"/>
      </w:rPr>
    </w:lvl>
  </w:abstractNum>
  <w:abstractNum w:abstractNumId="36">
    <w:nsid w:val="636F57A8"/>
    <w:multiLevelType w:val="hybridMultilevel"/>
    <w:tmpl w:val="8FE49BFA"/>
    <w:lvl w:ilvl="0" w:tplc="04090017">
      <w:start w:val="1"/>
      <w:numFmt w:val="lowerLetter"/>
      <w:lvlText w:val="%1)"/>
      <w:lvlJc w:val="left"/>
      <w:pPr>
        <w:ind w:left="-23225" w:hanging="360"/>
      </w:pPr>
      <w:rPr>
        <w:rFonts w:hint="default"/>
      </w:rPr>
    </w:lvl>
    <w:lvl w:ilvl="1" w:tplc="40090003" w:tentative="1">
      <w:start w:val="1"/>
      <w:numFmt w:val="bullet"/>
      <w:lvlText w:val="o"/>
      <w:lvlJc w:val="left"/>
      <w:pPr>
        <w:ind w:left="-22505" w:hanging="360"/>
      </w:pPr>
      <w:rPr>
        <w:rFonts w:ascii="Courier New" w:hAnsi="Courier New" w:cs="Courier New" w:hint="default"/>
      </w:rPr>
    </w:lvl>
    <w:lvl w:ilvl="2" w:tplc="40090005" w:tentative="1">
      <w:start w:val="1"/>
      <w:numFmt w:val="bullet"/>
      <w:lvlText w:val=""/>
      <w:lvlJc w:val="left"/>
      <w:pPr>
        <w:ind w:left="-21785" w:hanging="360"/>
      </w:pPr>
      <w:rPr>
        <w:rFonts w:ascii="Wingdings" w:hAnsi="Wingdings" w:hint="default"/>
      </w:rPr>
    </w:lvl>
    <w:lvl w:ilvl="3" w:tplc="40090001" w:tentative="1">
      <w:start w:val="1"/>
      <w:numFmt w:val="bullet"/>
      <w:lvlText w:val=""/>
      <w:lvlJc w:val="left"/>
      <w:pPr>
        <w:ind w:left="-21065" w:hanging="360"/>
      </w:pPr>
      <w:rPr>
        <w:rFonts w:ascii="Symbol" w:hAnsi="Symbol" w:hint="default"/>
      </w:rPr>
    </w:lvl>
    <w:lvl w:ilvl="4" w:tplc="40090003" w:tentative="1">
      <w:start w:val="1"/>
      <w:numFmt w:val="bullet"/>
      <w:lvlText w:val="o"/>
      <w:lvlJc w:val="left"/>
      <w:pPr>
        <w:ind w:left="-20345" w:hanging="360"/>
      </w:pPr>
      <w:rPr>
        <w:rFonts w:ascii="Courier New" w:hAnsi="Courier New" w:cs="Courier New" w:hint="default"/>
      </w:rPr>
    </w:lvl>
    <w:lvl w:ilvl="5" w:tplc="40090005" w:tentative="1">
      <w:start w:val="1"/>
      <w:numFmt w:val="bullet"/>
      <w:lvlText w:val=""/>
      <w:lvlJc w:val="left"/>
      <w:pPr>
        <w:ind w:left="-19625" w:hanging="360"/>
      </w:pPr>
      <w:rPr>
        <w:rFonts w:ascii="Wingdings" w:hAnsi="Wingdings" w:hint="default"/>
      </w:rPr>
    </w:lvl>
    <w:lvl w:ilvl="6" w:tplc="40090001" w:tentative="1">
      <w:start w:val="1"/>
      <w:numFmt w:val="bullet"/>
      <w:lvlText w:val=""/>
      <w:lvlJc w:val="left"/>
      <w:pPr>
        <w:ind w:left="-18905" w:hanging="360"/>
      </w:pPr>
      <w:rPr>
        <w:rFonts w:ascii="Symbol" w:hAnsi="Symbol" w:hint="default"/>
      </w:rPr>
    </w:lvl>
    <w:lvl w:ilvl="7" w:tplc="40090003" w:tentative="1">
      <w:start w:val="1"/>
      <w:numFmt w:val="bullet"/>
      <w:lvlText w:val="o"/>
      <w:lvlJc w:val="left"/>
      <w:pPr>
        <w:ind w:left="-18185" w:hanging="360"/>
      </w:pPr>
      <w:rPr>
        <w:rFonts w:ascii="Courier New" w:hAnsi="Courier New" w:cs="Courier New" w:hint="default"/>
      </w:rPr>
    </w:lvl>
    <w:lvl w:ilvl="8" w:tplc="40090005" w:tentative="1">
      <w:start w:val="1"/>
      <w:numFmt w:val="bullet"/>
      <w:lvlText w:val=""/>
      <w:lvlJc w:val="left"/>
      <w:pPr>
        <w:ind w:left="-17465" w:hanging="360"/>
      </w:pPr>
      <w:rPr>
        <w:rFonts w:ascii="Wingdings" w:hAnsi="Wingdings" w:hint="default"/>
      </w:rPr>
    </w:lvl>
  </w:abstractNum>
  <w:abstractNum w:abstractNumId="37">
    <w:nsid w:val="637D1097"/>
    <w:multiLevelType w:val="hybridMultilevel"/>
    <w:tmpl w:val="3C62E64C"/>
    <w:lvl w:ilvl="0" w:tplc="40090001">
      <w:start w:val="1"/>
      <w:numFmt w:val="bullet"/>
      <w:lvlText w:val=""/>
      <w:lvlJc w:val="left"/>
      <w:pPr>
        <w:ind w:left="1037" w:hanging="360"/>
      </w:pPr>
      <w:rPr>
        <w:rFonts w:ascii="Symbol" w:hAnsi="Symbol" w:hint="default"/>
      </w:rPr>
    </w:lvl>
    <w:lvl w:ilvl="1" w:tplc="40090003" w:tentative="1">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38">
    <w:nsid w:val="64096C7B"/>
    <w:multiLevelType w:val="hybridMultilevel"/>
    <w:tmpl w:val="A26218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4277DC4"/>
    <w:multiLevelType w:val="hybridMultilevel"/>
    <w:tmpl w:val="E90ABA68"/>
    <w:lvl w:ilvl="0" w:tplc="40090001">
      <w:start w:val="1"/>
      <w:numFmt w:val="bullet"/>
      <w:lvlText w:val=""/>
      <w:lvlJc w:val="left"/>
      <w:pPr>
        <w:ind w:left="895" w:hanging="360"/>
      </w:pPr>
      <w:rPr>
        <w:rFonts w:ascii="Symbol" w:hAnsi="Symbol" w:hint="default"/>
      </w:rPr>
    </w:lvl>
    <w:lvl w:ilvl="1" w:tplc="40090003" w:tentative="1">
      <w:start w:val="1"/>
      <w:numFmt w:val="bullet"/>
      <w:lvlText w:val="o"/>
      <w:lvlJc w:val="left"/>
      <w:pPr>
        <w:ind w:left="1615" w:hanging="360"/>
      </w:pPr>
      <w:rPr>
        <w:rFonts w:ascii="Courier New" w:hAnsi="Courier New" w:cs="Courier New" w:hint="default"/>
      </w:rPr>
    </w:lvl>
    <w:lvl w:ilvl="2" w:tplc="40090005" w:tentative="1">
      <w:start w:val="1"/>
      <w:numFmt w:val="bullet"/>
      <w:lvlText w:val=""/>
      <w:lvlJc w:val="left"/>
      <w:pPr>
        <w:ind w:left="2335" w:hanging="360"/>
      </w:pPr>
      <w:rPr>
        <w:rFonts w:ascii="Wingdings" w:hAnsi="Wingdings" w:hint="default"/>
      </w:rPr>
    </w:lvl>
    <w:lvl w:ilvl="3" w:tplc="40090001" w:tentative="1">
      <w:start w:val="1"/>
      <w:numFmt w:val="bullet"/>
      <w:lvlText w:val=""/>
      <w:lvlJc w:val="left"/>
      <w:pPr>
        <w:ind w:left="3055" w:hanging="360"/>
      </w:pPr>
      <w:rPr>
        <w:rFonts w:ascii="Symbol" w:hAnsi="Symbol" w:hint="default"/>
      </w:rPr>
    </w:lvl>
    <w:lvl w:ilvl="4" w:tplc="40090003" w:tentative="1">
      <w:start w:val="1"/>
      <w:numFmt w:val="bullet"/>
      <w:lvlText w:val="o"/>
      <w:lvlJc w:val="left"/>
      <w:pPr>
        <w:ind w:left="3775" w:hanging="360"/>
      </w:pPr>
      <w:rPr>
        <w:rFonts w:ascii="Courier New" w:hAnsi="Courier New" w:cs="Courier New" w:hint="default"/>
      </w:rPr>
    </w:lvl>
    <w:lvl w:ilvl="5" w:tplc="40090005" w:tentative="1">
      <w:start w:val="1"/>
      <w:numFmt w:val="bullet"/>
      <w:lvlText w:val=""/>
      <w:lvlJc w:val="left"/>
      <w:pPr>
        <w:ind w:left="4495" w:hanging="360"/>
      </w:pPr>
      <w:rPr>
        <w:rFonts w:ascii="Wingdings" w:hAnsi="Wingdings" w:hint="default"/>
      </w:rPr>
    </w:lvl>
    <w:lvl w:ilvl="6" w:tplc="40090001" w:tentative="1">
      <w:start w:val="1"/>
      <w:numFmt w:val="bullet"/>
      <w:lvlText w:val=""/>
      <w:lvlJc w:val="left"/>
      <w:pPr>
        <w:ind w:left="5215" w:hanging="360"/>
      </w:pPr>
      <w:rPr>
        <w:rFonts w:ascii="Symbol" w:hAnsi="Symbol" w:hint="default"/>
      </w:rPr>
    </w:lvl>
    <w:lvl w:ilvl="7" w:tplc="40090003" w:tentative="1">
      <w:start w:val="1"/>
      <w:numFmt w:val="bullet"/>
      <w:lvlText w:val="o"/>
      <w:lvlJc w:val="left"/>
      <w:pPr>
        <w:ind w:left="5935" w:hanging="360"/>
      </w:pPr>
      <w:rPr>
        <w:rFonts w:ascii="Courier New" w:hAnsi="Courier New" w:cs="Courier New" w:hint="default"/>
      </w:rPr>
    </w:lvl>
    <w:lvl w:ilvl="8" w:tplc="40090005" w:tentative="1">
      <w:start w:val="1"/>
      <w:numFmt w:val="bullet"/>
      <w:lvlText w:val=""/>
      <w:lvlJc w:val="left"/>
      <w:pPr>
        <w:ind w:left="6655" w:hanging="360"/>
      </w:pPr>
      <w:rPr>
        <w:rFonts w:ascii="Wingdings" w:hAnsi="Wingdings" w:hint="default"/>
      </w:rPr>
    </w:lvl>
  </w:abstractNum>
  <w:abstractNum w:abstractNumId="40">
    <w:nsid w:val="642A7AC9"/>
    <w:multiLevelType w:val="hybridMultilevel"/>
    <w:tmpl w:val="BC6C1FE6"/>
    <w:lvl w:ilvl="0" w:tplc="2CCE35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63787A"/>
    <w:multiLevelType w:val="hybridMultilevel"/>
    <w:tmpl w:val="430A3D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69C909B1"/>
    <w:multiLevelType w:val="hybridMultilevel"/>
    <w:tmpl w:val="102A8F7E"/>
    <w:lvl w:ilvl="0" w:tplc="40090001">
      <w:start w:val="1"/>
      <w:numFmt w:val="bullet"/>
      <w:lvlText w:val=""/>
      <w:lvlJc w:val="left"/>
      <w:pPr>
        <w:ind w:left="1037" w:hanging="360"/>
      </w:pPr>
      <w:rPr>
        <w:rFonts w:ascii="Symbol" w:hAnsi="Symbol" w:hint="default"/>
      </w:rPr>
    </w:lvl>
    <w:lvl w:ilvl="1" w:tplc="40090003" w:tentative="1">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43">
    <w:nsid w:val="6E69137C"/>
    <w:multiLevelType w:val="hybridMultilevel"/>
    <w:tmpl w:val="5322BA98"/>
    <w:lvl w:ilvl="0" w:tplc="BB24C580">
      <w:start w:val="1"/>
      <w:numFmt w:val="lowerLetter"/>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44">
    <w:nsid w:val="6F305437"/>
    <w:multiLevelType w:val="hybridMultilevel"/>
    <w:tmpl w:val="0DDAACF8"/>
    <w:lvl w:ilvl="0" w:tplc="C2F6F100">
      <w:start w:val="40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4A09F3"/>
    <w:multiLevelType w:val="hybridMultilevel"/>
    <w:tmpl w:val="3F9829B8"/>
    <w:lvl w:ilvl="0" w:tplc="40090001">
      <w:start w:val="1"/>
      <w:numFmt w:val="bullet"/>
      <w:lvlText w:val=""/>
      <w:lvlJc w:val="left"/>
      <w:pPr>
        <w:ind w:left="750" w:hanging="360"/>
      </w:pPr>
      <w:rPr>
        <w:rFonts w:ascii="Symbol" w:hAnsi="Symbol" w:hint="default"/>
      </w:rPr>
    </w:lvl>
    <w:lvl w:ilvl="1" w:tplc="40090003" w:tentative="1">
      <w:start w:val="1"/>
      <w:numFmt w:val="bullet"/>
      <w:lvlText w:val="o"/>
      <w:lvlJc w:val="left"/>
      <w:pPr>
        <w:ind w:left="1470" w:hanging="360"/>
      </w:pPr>
      <w:rPr>
        <w:rFonts w:ascii="Courier New" w:hAnsi="Courier New" w:cs="Courier New" w:hint="default"/>
      </w:rPr>
    </w:lvl>
    <w:lvl w:ilvl="2" w:tplc="40090005" w:tentative="1">
      <w:start w:val="1"/>
      <w:numFmt w:val="bullet"/>
      <w:lvlText w:val=""/>
      <w:lvlJc w:val="left"/>
      <w:pPr>
        <w:ind w:left="2190" w:hanging="360"/>
      </w:pPr>
      <w:rPr>
        <w:rFonts w:ascii="Wingdings" w:hAnsi="Wingdings" w:hint="default"/>
      </w:rPr>
    </w:lvl>
    <w:lvl w:ilvl="3" w:tplc="40090001" w:tentative="1">
      <w:start w:val="1"/>
      <w:numFmt w:val="bullet"/>
      <w:lvlText w:val=""/>
      <w:lvlJc w:val="left"/>
      <w:pPr>
        <w:ind w:left="2910" w:hanging="360"/>
      </w:pPr>
      <w:rPr>
        <w:rFonts w:ascii="Symbol" w:hAnsi="Symbol" w:hint="default"/>
      </w:rPr>
    </w:lvl>
    <w:lvl w:ilvl="4" w:tplc="40090003" w:tentative="1">
      <w:start w:val="1"/>
      <w:numFmt w:val="bullet"/>
      <w:lvlText w:val="o"/>
      <w:lvlJc w:val="left"/>
      <w:pPr>
        <w:ind w:left="3630" w:hanging="360"/>
      </w:pPr>
      <w:rPr>
        <w:rFonts w:ascii="Courier New" w:hAnsi="Courier New" w:cs="Courier New" w:hint="default"/>
      </w:rPr>
    </w:lvl>
    <w:lvl w:ilvl="5" w:tplc="40090005" w:tentative="1">
      <w:start w:val="1"/>
      <w:numFmt w:val="bullet"/>
      <w:lvlText w:val=""/>
      <w:lvlJc w:val="left"/>
      <w:pPr>
        <w:ind w:left="4350" w:hanging="360"/>
      </w:pPr>
      <w:rPr>
        <w:rFonts w:ascii="Wingdings" w:hAnsi="Wingdings" w:hint="default"/>
      </w:rPr>
    </w:lvl>
    <w:lvl w:ilvl="6" w:tplc="40090001" w:tentative="1">
      <w:start w:val="1"/>
      <w:numFmt w:val="bullet"/>
      <w:lvlText w:val=""/>
      <w:lvlJc w:val="left"/>
      <w:pPr>
        <w:ind w:left="5070" w:hanging="360"/>
      </w:pPr>
      <w:rPr>
        <w:rFonts w:ascii="Symbol" w:hAnsi="Symbol" w:hint="default"/>
      </w:rPr>
    </w:lvl>
    <w:lvl w:ilvl="7" w:tplc="40090003" w:tentative="1">
      <w:start w:val="1"/>
      <w:numFmt w:val="bullet"/>
      <w:lvlText w:val="o"/>
      <w:lvlJc w:val="left"/>
      <w:pPr>
        <w:ind w:left="5790" w:hanging="360"/>
      </w:pPr>
      <w:rPr>
        <w:rFonts w:ascii="Courier New" w:hAnsi="Courier New" w:cs="Courier New" w:hint="default"/>
      </w:rPr>
    </w:lvl>
    <w:lvl w:ilvl="8" w:tplc="40090005" w:tentative="1">
      <w:start w:val="1"/>
      <w:numFmt w:val="bullet"/>
      <w:lvlText w:val=""/>
      <w:lvlJc w:val="left"/>
      <w:pPr>
        <w:ind w:left="6510" w:hanging="360"/>
      </w:pPr>
      <w:rPr>
        <w:rFonts w:ascii="Wingdings" w:hAnsi="Wingdings" w:hint="default"/>
      </w:rPr>
    </w:lvl>
  </w:abstractNum>
  <w:abstractNum w:abstractNumId="46">
    <w:nsid w:val="71D135A7"/>
    <w:multiLevelType w:val="hybridMultilevel"/>
    <w:tmpl w:val="F3721AAA"/>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47">
    <w:nsid w:val="731D0358"/>
    <w:multiLevelType w:val="hybridMultilevel"/>
    <w:tmpl w:val="0D920F10"/>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nsid w:val="73FE2D0F"/>
    <w:multiLevelType w:val="hybridMultilevel"/>
    <w:tmpl w:val="A7701132"/>
    <w:lvl w:ilvl="0" w:tplc="C2F6F100">
      <w:start w:val="40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5784DD3"/>
    <w:multiLevelType w:val="hybridMultilevel"/>
    <w:tmpl w:val="99745E20"/>
    <w:lvl w:ilvl="0" w:tplc="40090001">
      <w:start w:val="1"/>
      <w:numFmt w:val="bullet"/>
      <w:lvlText w:val=""/>
      <w:lvlJc w:val="left"/>
      <w:pPr>
        <w:ind w:left="754" w:hanging="360"/>
      </w:pPr>
      <w:rPr>
        <w:rFonts w:ascii="Symbol" w:hAnsi="Symbol" w:hint="default"/>
      </w:rPr>
    </w:lvl>
    <w:lvl w:ilvl="1" w:tplc="40090003" w:tentative="1">
      <w:start w:val="1"/>
      <w:numFmt w:val="bullet"/>
      <w:lvlText w:val="o"/>
      <w:lvlJc w:val="left"/>
      <w:pPr>
        <w:ind w:left="1474" w:hanging="360"/>
      </w:pPr>
      <w:rPr>
        <w:rFonts w:ascii="Courier New" w:hAnsi="Courier New" w:cs="Courier New" w:hint="default"/>
      </w:rPr>
    </w:lvl>
    <w:lvl w:ilvl="2" w:tplc="40090005" w:tentative="1">
      <w:start w:val="1"/>
      <w:numFmt w:val="bullet"/>
      <w:lvlText w:val=""/>
      <w:lvlJc w:val="left"/>
      <w:pPr>
        <w:ind w:left="2194" w:hanging="360"/>
      </w:pPr>
      <w:rPr>
        <w:rFonts w:ascii="Wingdings" w:hAnsi="Wingdings" w:hint="default"/>
      </w:rPr>
    </w:lvl>
    <w:lvl w:ilvl="3" w:tplc="40090001" w:tentative="1">
      <w:start w:val="1"/>
      <w:numFmt w:val="bullet"/>
      <w:lvlText w:val=""/>
      <w:lvlJc w:val="left"/>
      <w:pPr>
        <w:ind w:left="2914" w:hanging="360"/>
      </w:pPr>
      <w:rPr>
        <w:rFonts w:ascii="Symbol" w:hAnsi="Symbol" w:hint="default"/>
      </w:rPr>
    </w:lvl>
    <w:lvl w:ilvl="4" w:tplc="40090003" w:tentative="1">
      <w:start w:val="1"/>
      <w:numFmt w:val="bullet"/>
      <w:lvlText w:val="o"/>
      <w:lvlJc w:val="left"/>
      <w:pPr>
        <w:ind w:left="3634" w:hanging="360"/>
      </w:pPr>
      <w:rPr>
        <w:rFonts w:ascii="Courier New" w:hAnsi="Courier New" w:cs="Courier New" w:hint="default"/>
      </w:rPr>
    </w:lvl>
    <w:lvl w:ilvl="5" w:tplc="40090005" w:tentative="1">
      <w:start w:val="1"/>
      <w:numFmt w:val="bullet"/>
      <w:lvlText w:val=""/>
      <w:lvlJc w:val="left"/>
      <w:pPr>
        <w:ind w:left="4354" w:hanging="360"/>
      </w:pPr>
      <w:rPr>
        <w:rFonts w:ascii="Wingdings" w:hAnsi="Wingdings" w:hint="default"/>
      </w:rPr>
    </w:lvl>
    <w:lvl w:ilvl="6" w:tplc="40090001" w:tentative="1">
      <w:start w:val="1"/>
      <w:numFmt w:val="bullet"/>
      <w:lvlText w:val=""/>
      <w:lvlJc w:val="left"/>
      <w:pPr>
        <w:ind w:left="5074" w:hanging="360"/>
      </w:pPr>
      <w:rPr>
        <w:rFonts w:ascii="Symbol" w:hAnsi="Symbol" w:hint="default"/>
      </w:rPr>
    </w:lvl>
    <w:lvl w:ilvl="7" w:tplc="40090003" w:tentative="1">
      <w:start w:val="1"/>
      <w:numFmt w:val="bullet"/>
      <w:lvlText w:val="o"/>
      <w:lvlJc w:val="left"/>
      <w:pPr>
        <w:ind w:left="5794" w:hanging="360"/>
      </w:pPr>
      <w:rPr>
        <w:rFonts w:ascii="Courier New" w:hAnsi="Courier New" w:cs="Courier New" w:hint="default"/>
      </w:rPr>
    </w:lvl>
    <w:lvl w:ilvl="8" w:tplc="40090005" w:tentative="1">
      <w:start w:val="1"/>
      <w:numFmt w:val="bullet"/>
      <w:lvlText w:val=""/>
      <w:lvlJc w:val="left"/>
      <w:pPr>
        <w:ind w:left="6514" w:hanging="360"/>
      </w:pPr>
      <w:rPr>
        <w:rFonts w:ascii="Wingdings" w:hAnsi="Wingdings" w:hint="default"/>
      </w:rPr>
    </w:lvl>
  </w:abstractNum>
  <w:abstractNum w:abstractNumId="50">
    <w:nsid w:val="75C42017"/>
    <w:multiLevelType w:val="hybridMultilevel"/>
    <w:tmpl w:val="BAA8641A"/>
    <w:lvl w:ilvl="0" w:tplc="9E082796">
      <w:numFmt w:val="bullet"/>
      <w:lvlText w:val=""/>
      <w:lvlJc w:val="left"/>
      <w:pPr>
        <w:ind w:left="1183" w:hanging="360"/>
      </w:pPr>
      <w:rPr>
        <w:rFonts w:ascii="Symbol" w:eastAsia="Symbol" w:hAnsi="Symbol" w:cs="Symbol" w:hint="default"/>
        <w:w w:val="100"/>
        <w:sz w:val="22"/>
        <w:szCs w:val="22"/>
      </w:rPr>
    </w:lvl>
    <w:lvl w:ilvl="1" w:tplc="1126374A">
      <w:numFmt w:val="bullet"/>
      <w:lvlText w:val="•"/>
      <w:lvlJc w:val="left"/>
      <w:pPr>
        <w:ind w:left="1862" w:hanging="360"/>
      </w:pPr>
      <w:rPr>
        <w:rFonts w:hint="default"/>
      </w:rPr>
    </w:lvl>
    <w:lvl w:ilvl="2" w:tplc="7932D192">
      <w:numFmt w:val="bullet"/>
      <w:lvlText w:val="•"/>
      <w:lvlJc w:val="left"/>
      <w:pPr>
        <w:ind w:left="2544" w:hanging="360"/>
      </w:pPr>
      <w:rPr>
        <w:rFonts w:hint="default"/>
      </w:rPr>
    </w:lvl>
    <w:lvl w:ilvl="3" w:tplc="4A143E16">
      <w:numFmt w:val="bullet"/>
      <w:lvlText w:val="•"/>
      <w:lvlJc w:val="left"/>
      <w:pPr>
        <w:ind w:left="3227" w:hanging="360"/>
      </w:pPr>
      <w:rPr>
        <w:rFonts w:hint="default"/>
      </w:rPr>
    </w:lvl>
    <w:lvl w:ilvl="4" w:tplc="388E2B36">
      <w:numFmt w:val="bullet"/>
      <w:lvlText w:val="•"/>
      <w:lvlJc w:val="left"/>
      <w:pPr>
        <w:ind w:left="3909" w:hanging="360"/>
      </w:pPr>
      <w:rPr>
        <w:rFonts w:hint="default"/>
      </w:rPr>
    </w:lvl>
    <w:lvl w:ilvl="5" w:tplc="40568A24">
      <w:numFmt w:val="bullet"/>
      <w:lvlText w:val="•"/>
      <w:lvlJc w:val="left"/>
      <w:pPr>
        <w:ind w:left="4591" w:hanging="360"/>
      </w:pPr>
      <w:rPr>
        <w:rFonts w:hint="default"/>
      </w:rPr>
    </w:lvl>
    <w:lvl w:ilvl="6" w:tplc="F1E6863A">
      <w:numFmt w:val="bullet"/>
      <w:lvlText w:val="•"/>
      <w:lvlJc w:val="left"/>
      <w:pPr>
        <w:ind w:left="5274" w:hanging="360"/>
      </w:pPr>
      <w:rPr>
        <w:rFonts w:hint="default"/>
      </w:rPr>
    </w:lvl>
    <w:lvl w:ilvl="7" w:tplc="ED1E1766">
      <w:numFmt w:val="bullet"/>
      <w:lvlText w:val="•"/>
      <w:lvlJc w:val="left"/>
      <w:pPr>
        <w:ind w:left="5956" w:hanging="360"/>
      </w:pPr>
      <w:rPr>
        <w:rFonts w:hint="default"/>
      </w:rPr>
    </w:lvl>
    <w:lvl w:ilvl="8" w:tplc="FB523666">
      <w:numFmt w:val="bullet"/>
      <w:lvlText w:val="•"/>
      <w:lvlJc w:val="left"/>
      <w:pPr>
        <w:ind w:left="6638" w:hanging="360"/>
      </w:pPr>
      <w:rPr>
        <w:rFonts w:hint="default"/>
      </w:rPr>
    </w:lvl>
  </w:abstractNum>
  <w:abstractNum w:abstractNumId="51">
    <w:nsid w:val="769927D6"/>
    <w:multiLevelType w:val="hybridMultilevel"/>
    <w:tmpl w:val="DC3C8CD8"/>
    <w:lvl w:ilvl="0" w:tplc="04090011">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52">
    <w:nsid w:val="7B4C733F"/>
    <w:multiLevelType w:val="hybridMultilevel"/>
    <w:tmpl w:val="1F902D3C"/>
    <w:lvl w:ilvl="0" w:tplc="4FF262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E6A7C79"/>
    <w:multiLevelType w:val="hybridMultilevel"/>
    <w:tmpl w:val="21C01F6A"/>
    <w:lvl w:ilvl="0" w:tplc="9F68E154">
      <w:numFmt w:val="bullet"/>
      <w:lvlText w:val=""/>
      <w:lvlJc w:val="left"/>
      <w:pPr>
        <w:ind w:left="463" w:hanging="361"/>
      </w:pPr>
      <w:rPr>
        <w:rFonts w:ascii="Symbol" w:eastAsia="Symbol" w:hAnsi="Symbol" w:cs="Symbol" w:hint="default"/>
        <w:w w:val="100"/>
        <w:sz w:val="22"/>
        <w:szCs w:val="22"/>
      </w:rPr>
    </w:lvl>
    <w:lvl w:ilvl="1" w:tplc="0BB6A22A">
      <w:numFmt w:val="bullet"/>
      <w:lvlText w:val=""/>
      <w:lvlJc w:val="left"/>
      <w:pPr>
        <w:ind w:left="1183" w:hanging="360"/>
      </w:pPr>
      <w:rPr>
        <w:rFonts w:ascii="Symbol" w:eastAsia="Symbol" w:hAnsi="Symbol" w:cs="Symbol" w:hint="default"/>
        <w:w w:val="100"/>
        <w:sz w:val="22"/>
        <w:szCs w:val="22"/>
      </w:rPr>
    </w:lvl>
    <w:lvl w:ilvl="2" w:tplc="C1FA2758">
      <w:numFmt w:val="bullet"/>
      <w:lvlText w:val="•"/>
      <w:lvlJc w:val="left"/>
      <w:pPr>
        <w:ind w:left="1938" w:hanging="360"/>
      </w:pPr>
      <w:rPr>
        <w:rFonts w:hint="default"/>
      </w:rPr>
    </w:lvl>
    <w:lvl w:ilvl="3" w:tplc="9F786E6E">
      <w:numFmt w:val="bullet"/>
      <w:lvlText w:val="•"/>
      <w:lvlJc w:val="left"/>
      <w:pPr>
        <w:ind w:left="2696" w:hanging="360"/>
      </w:pPr>
      <w:rPr>
        <w:rFonts w:hint="default"/>
      </w:rPr>
    </w:lvl>
    <w:lvl w:ilvl="4" w:tplc="073019F8">
      <w:numFmt w:val="bullet"/>
      <w:lvlText w:val="•"/>
      <w:lvlJc w:val="left"/>
      <w:pPr>
        <w:ind w:left="3454" w:hanging="360"/>
      </w:pPr>
      <w:rPr>
        <w:rFonts w:hint="default"/>
      </w:rPr>
    </w:lvl>
    <w:lvl w:ilvl="5" w:tplc="7F507F58">
      <w:numFmt w:val="bullet"/>
      <w:lvlText w:val="•"/>
      <w:lvlJc w:val="left"/>
      <w:pPr>
        <w:ind w:left="4212" w:hanging="360"/>
      </w:pPr>
      <w:rPr>
        <w:rFonts w:hint="default"/>
      </w:rPr>
    </w:lvl>
    <w:lvl w:ilvl="6" w:tplc="F446C90E">
      <w:numFmt w:val="bullet"/>
      <w:lvlText w:val="•"/>
      <w:lvlJc w:val="left"/>
      <w:pPr>
        <w:ind w:left="4970" w:hanging="360"/>
      </w:pPr>
      <w:rPr>
        <w:rFonts w:hint="default"/>
      </w:rPr>
    </w:lvl>
    <w:lvl w:ilvl="7" w:tplc="CD1C3DB6">
      <w:numFmt w:val="bullet"/>
      <w:lvlText w:val="•"/>
      <w:lvlJc w:val="left"/>
      <w:pPr>
        <w:ind w:left="5729" w:hanging="360"/>
      </w:pPr>
      <w:rPr>
        <w:rFonts w:hint="default"/>
      </w:rPr>
    </w:lvl>
    <w:lvl w:ilvl="8" w:tplc="E4BA3CB8">
      <w:numFmt w:val="bullet"/>
      <w:lvlText w:val="•"/>
      <w:lvlJc w:val="left"/>
      <w:pPr>
        <w:ind w:left="6487" w:hanging="360"/>
      </w:pPr>
      <w:rPr>
        <w:rFonts w:hint="default"/>
      </w:rPr>
    </w:lvl>
  </w:abstractNum>
  <w:abstractNum w:abstractNumId="54">
    <w:nsid w:val="7FA12507"/>
    <w:multiLevelType w:val="hybridMultilevel"/>
    <w:tmpl w:val="4590F5E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4"/>
  </w:num>
  <w:num w:numId="2">
    <w:abstractNumId w:val="17"/>
  </w:num>
  <w:num w:numId="3">
    <w:abstractNumId w:val="5"/>
  </w:num>
  <w:num w:numId="4">
    <w:abstractNumId w:val="16"/>
  </w:num>
  <w:num w:numId="5">
    <w:abstractNumId w:val="49"/>
  </w:num>
  <w:num w:numId="6">
    <w:abstractNumId w:val="28"/>
  </w:num>
  <w:num w:numId="7">
    <w:abstractNumId w:val="30"/>
  </w:num>
  <w:num w:numId="8">
    <w:abstractNumId w:val="14"/>
  </w:num>
  <w:num w:numId="9">
    <w:abstractNumId w:val="24"/>
  </w:num>
  <w:num w:numId="10">
    <w:abstractNumId w:val="2"/>
  </w:num>
  <w:num w:numId="11">
    <w:abstractNumId w:val="10"/>
  </w:num>
  <w:num w:numId="12">
    <w:abstractNumId w:val="35"/>
  </w:num>
  <w:num w:numId="13">
    <w:abstractNumId w:val="39"/>
  </w:num>
  <w:num w:numId="14">
    <w:abstractNumId w:val="8"/>
  </w:num>
  <w:num w:numId="15">
    <w:abstractNumId w:val="13"/>
  </w:num>
  <w:num w:numId="16">
    <w:abstractNumId w:val="38"/>
  </w:num>
  <w:num w:numId="17">
    <w:abstractNumId w:val="42"/>
  </w:num>
  <w:num w:numId="18">
    <w:abstractNumId w:val="25"/>
  </w:num>
  <w:num w:numId="19">
    <w:abstractNumId w:val="0"/>
  </w:num>
  <w:num w:numId="20">
    <w:abstractNumId w:val="37"/>
  </w:num>
  <w:num w:numId="21">
    <w:abstractNumId w:val="45"/>
  </w:num>
  <w:num w:numId="22">
    <w:abstractNumId w:val="27"/>
  </w:num>
  <w:num w:numId="23">
    <w:abstractNumId w:val="26"/>
  </w:num>
  <w:num w:numId="24">
    <w:abstractNumId w:val="32"/>
  </w:num>
  <w:num w:numId="25">
    <w:abstractNumId w:val="33"/>
  </w:num>
  <w:num w:numId="26">
    <w:abstractNumId w:val="23"/>
  </w:num>
  <w:num w:numId="27">
    <w:abstractNumId w:val="29"/>
  </w:num>
  <w:num w:numId="28">
    <w:abstractNumId w:val="41"/>
  </w:num>
  <w:num w:numId="29">
    <w:abstractNumId w:val="15"/>
  </w:num>
  <w:num w:numId="30">
    <w:abstractNumId w:val="22"/>
  </w:num>
  <w:num w:numId="31">
    <w:abstractNumId w:val="54"/>
  </w:num>
  <w:num w:numId="32">
    <w:abstractNumId w:val="20"/>
  </w:num>
  <w:num w:numId="33">
    <w:abstractNumId w:val="6"/>
  </w:num>
  <w:num w:numId="34">
    <w:abstractNumId w:val="46"/>
  </w:num>
  <w:num w:numId="35">
    <w:abstractNumId w:val="34"/>
  </w:num>
  <w:num w:numId="36">
    <w:abstractNumId w:val="40"/>
  </w:num>
  <w:num w:numId="37">
    <w:abstractNumId w:val="7"/>
  </w:num>
  <w:num w:numId="38">
    <w:abstractNumId w:val="43"/>
  </w:num>
  <w:num w:numId="39">
    <w:abstractNumId w:val="52"/>
  </w:num>
  <w:num w:numId="40">
    <w:abstractNumId w:val="11"/>
  </w:num>
  <w:num w:numId="41">
    <w:abstractNumId w:val="48"/>
  </w:num>
  <w:num w:numId="42">
    <w:abstractNumId w:val="44"/>
  </w:num>
  <w:num w:numId="43">
    <w:abstractNumId w:val="47"/>
  </w:num>
  <w:num w:numId="44">
    <w:abstractNumId w:val="12"/>
  </w:num>
  <w:num w:numId="45">
    <w:abstractNumId w:val="51"/>
  </w:num>
  <w:num w:numId="46">
    <w:abstractNumId w:val="36"/>
  </w:num>
  <w:num w:numId="47">
    <w:abstractNumId w:val="18"/>
  </w:num>
  <w:num w:numId="48">
    <w:abstractNumId w:val="19"/>
  </w:num>
  <w:num w:numId="49">
    <w:abstractNumId w:val="21"/>
  </w:num>
  <w:num w:numId="50">
    <w:abstractNumId w:val="31"/>
  </w:num>
  <w:num w:numId="51">
    <w:abstractNumId w:val="3"/>
  </w:num>
  <w:num w:numId="52">
    <w:abstractNumId w:val="53"/>
  </w:num>
  <w:num w:numId="53">
    <w:abstractNumId w:val="50"/>
  </w:num>
  <w:num w:numId="54">
    <w:abstractNumId w:val="1"/>
  </w:num>
  <w:num w:numId="55">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272A2"/>
    <w:rsid w:val="000016E7"/>
    <w:rsid w:val="00013630"/>
    <w:rsid w:val="0002012A"/>
    <w:rsid w:val="0002056A"/>
    <w:rsid w:val="000235C3"/>
    <w:rsid w:val="00024898"/>
    <w:rsid w:val="000259C9"/>
    <w:rsid w:val="00026A02"/>
    <w:rsid w:val="000272D5"/>
    <w:rsid w:val="0003302D"/>
    <w:rsid w:val="00036902"/>
    <w:rsid w:val="00042D0B"/>
    <w:rsid w:val="000439F2"/>
    <w:rsid w:val="000535C4"/>
    <w:rsid w:val="00053AE9"/>
    <w:rsid w:val="00055DFA"/>
    <w:rsid w:val="00060D89"/>
    <w:rsid w:val="00062003"/>
    <w:rsid w:val="00062819"/>
    <w:rsid w:val="0006574F"/>
    <w:rsid w:val="0006733A"/>
    <w:rsid w:val="00067ABA"/>
    <w:rsid w:val="00071845"/>
    <w:rsid w:val="00072C0C"/>
    <w:rsid w:val="00080B8A"/>
    <w:rsid w:val="00082674"/>
    <w:rsid w:val="00085FF4"/>
    <w:rsid w:val="000A1F27"/>
    <w:rsid w:val="000A20CC"/>
    <w:rsid w:val="000B52B2"/>
    <w:rsid w:val="000C084F"/>
    <w:rsid w:val="000C17F7"/>
    <w:rsid w:val="000C3F56"/>
    <w:rsid w:val="000C50A5"/>
    <w:rsid w:val="000C7B8C"/>
    <w:rsid w:val="000D0214"/>
    <w:rsid w:val="000D1368"/>
    <w:rsid w:val="000D43D0"/>
    <w:rsid w:val="000E2D5D"/>
    <w:rsid w:val="000E2DCD"/>
    <w:rsid w:val="000E3B0E"/>
    <w:rsid w:val="000E590F"/>
    <w:rsid w:val="000F0033"/>
    <w:rsid w:val="000F43AD"/>
    <w:rsid w:val="000F5CCC"/>
    <w:rsid w:val="00106848"/>
    <w:rsid w:val="00106BB0"/>
    <w:rsid w:val="00110DE9"/>
    <w:rsid w:val="00111008"/>
    <w:rsid w:val="001155B9"/>
    <w:rsid w:val="00116374"/>
    <w:rsid w:val="00120907"/>
    <w:rsid w:val="001235AF"/>
    <w:rsid w:val="001304BE"/>
    <w:rsid w:val="001345F5"/>
    <w:rsid w:val="00134CEF"/>
    <w:rsid w:val="00134D0E"/>
    <w:rsid w:val="00144310"/>
    <w:rsid w:val="00146092"/>
    <w:rsid w:val="0014721D"/>
    <w:rsid w:val="0015426D"/>
    <w:rsid w:val="0016098E"/>
    <w:rsid w:val="001642EE"/>
    <w:rsid w:val="0016469C"/>
    <w:rsid w:val="0016553C"/>
    <w:rsid w:val="0016729D"/>
    <w:rsid w:val="001715ED"/>
    <w:rsid w:val="00174E7E"/>
    <w:rsid w:val="0017661B"/>
    <w:rsid w:val="00184B46"/>
    <w:rsid w:val="00184D2D"/>
    <w:rsid w:val="001861D8"/>
    <w:rsid w:val="00186E0B"/>
    <w:rsid w:val="001A045E"/>
    <w:rsid w:val="001A2700"/>
    <w:rsid w:val="001B0465"/>
    <w:rsid w:val="001B261E"/>
    <w:rsid w:val="001B26CB"/>
    <w:rsid w:val="001B30B7"/>
    <w:rsid w:val="001B634C"/>
    <w:rsid w:val="001B75F8"/>
    <w:rsid w:val="001C4A68"/>
    <w:rsid w:val="001C71D5"/>
    <w:rsid w:val="001C7A3D"/>
    <w:rsid w:val="001D005A"/>
    <w:rsid w:val="001D433D"/>
    <w:rsid w:val="001D4934"/>
    <w:rsid w:val="001D74AD"/>
    <w:rsid w:val="001E2581"/>
    <w:rsid w:val="001E2ADD"/>
    <w:rsid w:val="001E347E"/>
    <w:rsid w:val="001E5306"/>
    <w:rsid w:val="001F750E"/>
    <w:rsid w:val="001F7642"/>
    <w:rsid w:val="001F764D"/>
    <w:rsid w:val="00202085"/>
    <w:rsid w:val="002021E4"/>
    <w:rsid w:val="00213650"/>
    <w:rsid w:val="002161FB"/>
    <w:rsid w:val="00217906"/>
    <w:rsid w:val="00217B2D"/>
    <w:rsid w:val="00221D96"/>
    <w:rsid w:val="00222A37"/>
    <w:rsid w:val="002230DC"/>
    <w:rsid w:val="00226205"/>
    <w:rsid w:val="00227316"/>
    <w:rsid w:val="00230189"/>
    <w:rsid w:val="002337E6"/>
    <w:rsid w:val="0023406A"/>
    <w:rsid w:val="002349CF"/>
    <w:rsid w:val="00237879"/>
    <w:rsid w:val="00242A81"/>
    <w:rsid w:val="0024358C"/>
    <w:rsid w:val="00246F03"/>
    <w:rsid w:val="00247210"/>
    <w:rsid w:val="00250305"/>
    <w:rsid w:val="00250A48"/>
    <w:rsid w:val="00252096"/>
    <w:rsid w:val="00254C74"/>
    <w:rsid w:val="00254E63"/>
    <w:rsid w:val="002605ED"/>
    <w:rsid w:val="00267E70"/>
    <w:rsid w:val="00275CAA"/>
    <w:rsid w:val="00282AD5"/>
    <w:rsid w:val="00286AEC"/>
    <w:rsid w:val="002933D0"/>
    <w:rsid w:val="00297340"/>
    <w:rsid w:val="002A40CE"/>
    <w:rsid w:val="002A5917"/>
    <w:rsid w:val="002B0517"/>
    <w:rsid w:val="002B4BC6"/>
    <w:rsid w:val="002B4FB5"/>
    <w:rsid w:val="002B66DE"/>
    <w:rsid w:val="002C6519"/>
    <w:rsid w:val="002C727E"/>
    <w:rsid w:val="002D1BB8"/>
    <w:rsid w:val="002D2330"/>
    <w:rsid w:val="002D3D94"/>
    <w:rsid w:val="002D4D4C"/>
    <w:rsid w:val="002E0F05"/>
    <w:rsid w:val="002E1237"/>
    <w:rsid w:val="002E4F64"/>
    <w:rsid w:val="002E5916"/>
    <w:rsid w:val="002E74FD"/>
    <w:rsid w:val="002F1BBB"/>
    <w:rsid w:val="002F30A2"/>
    <w:rsid w:val="002F7621"/>
    <w:rsid w:val="00304947"/>
    <w:rsid w:val="003065FF"/>
    <w:rsid w:val="00311C59"/>
    <w:rsid w:val="003123B7"/>
    <w:rsid w:val="003164AD"/>
    <w:rsid w:val="0031702D"/>
    <w:rsid w:val="00325EF5"/>
    <w:rsid w:val="00330E13"/>
    <w:rsid w:val="003401EC"/>
    <w:rsid w:val="003403A9"/>
    <w:rsid w:val="00340C42"/>
    <w:rsid w:val="00344027"/>
    <w:rsid w:val="00351FE0"/>
    <w:rsid w:val="0035242C"/>
    <w:rsid w:val="003526DD"/>
    <w:rsid w:val="00352CF0"/>
    <w:rsid w:val="003568F6"/>
    <w:rsid w:val="00361239"/>
    <w:rsid w:val="003619E5"/>
    <w:rsid w:val="003653FA"/>
    <w:rsid w:val="00366819"/>
    <w:rsid w:val="0037185A"/>
    <w:rsid w:val="0037480A"/>
    <w:rsid w:val="00374AC8"/>
    <w:rsid w:val="0037666B"/>
    <w:rsid w:val="003766FA"/>
    <w:rsid w:val="00376BAC"/>
    <w:rsid w:val="003800D3"/>
    <w:rsid w:val="00381010"/>
    <w:rsid w:val="00381B62"/>
    <w:rsid w:val="00383E31"/>
    <w:rsid w:val="00390EAA"/>
    <w:rsid w:val="003A0FF1"/>
    <w:rsid w:val="003A5291"/>
    <w:rsid w:val="003A75A2"/>
    <w:rsid w:val="003B306A"/>
    <w:rsid w:val="003C350A"/>
    <w:rsid w:val="003D01AD"/>
    <w:rsid w:val="003D04F4"/>
    <w:rsid w:val="003D10EF"/>
    <w:rsid w:val="003D1AA0"/>
    <w:rsid w:val="003D5A35"/>
    <w:rsid w:val="003D6641"/>
    <w:rsid w:val="003D6B53"/>
    <w:rsid w:val="003D79AD"/>
    <w:rsid w:val="003E1383"/>
    <w:rsid w:val="003E5292"/>
    <w:rsid w:val="003E6E95"/>
    <w:rsid w:val="003F3575"/>
    <w:rsid w:val="003F694C"/>
    <w:rsid w:val="0040068C"/>
    <w:rsid w:val="0040350A"/>
    <w:rsid w:val="004039D1"/>
    <w:rsid w:val="00403CB4"/>
    <w:rsid w:val="00405A25"/>
    <w:rsid w:val="004131DE"/>
    <w:rsid w:val="0041552D"/>
    <w:rsid w:val="00415789"/>
    <w:rsid w:val="0042033A"/>
    <w:rsid w:val="004213A6"/>
    <w:rsid w:val="00423CFE"/>
    <w:rsid w:val="00426079"/>
    <w:rsid w:val="00426880"/>
    <w:rsid w:val="00427796"/>
    <w:rsid w:val="00431EA4"/>
    <w:rsid w:val="00432303"/>
    <w:rsid w:val="004328AA"/>
    <w:rsid w:val="00433F3A"/>
    <w:rsid w:val="004527CD"/>
    <w:rsid w:val="00462670"/>
    <w:rsid w:val="00463021"/>
    <w:rsid w:val="00466A44"/>
    <w:rsid w:val="00477AA8"/>
    <w:rsid w:val="00483AFB"/>
    <w:rsid w:val="00485A66"/>
    <w:rsid w:val="00493A93"/>
    <w:rsid w:val="00493C30"/>
    <w:rsid w:val="004A362B"/>
    <w:rsid w:val="004A7FB9"/>
    <w:rsid w:val="004B1FE0"/>
    <w:rsid w:val="004B2C2A"/>
    <w:rsid w:val="004B5704"/>
    <w:rsid w:val="004C0D76"/>
    <w:rsid w:val="004C1F10"/>
    <w:rsid w:val="004C3A2E"/>
    <w:rsid w:val="004C4C31"/>
    <w:rsid w:val="004C6EED"/>
    <w:rsid w:val="004D5485"/>
    <w:rsid w:val="004D64DC"/>
    <w:rsid w:val="004E2A46"/>
    <w:rsid w:val="004E2B9D"/>
    <w:rsid w:val="004F2557"/>
    <w:rsid w:val="004F3EC1"/>
    <w:rsid w:val="004F5FFE"/>
    <w:rsid w:val="004F7FCA"/>
    <w:rsid w:val="005065C8"/>
    <w:rsid w:val="00506D38"/>
    <w:rsid w:val="00507C8D"/>
    <w:rsid w:val="00511959"/>
    <w:rsid w:val="00514C4A"/>
    <w:rsid w:val="00520873"/>
    <w:rsid w:val="00520A19"/>
    <w:rsid w:val="00520DE0"/>
    <w:rsid w:val="00522309"/>
    <w:rsid w:val="00527E59"/>
    <w:rsid w:val="005324A8"/>
    <w:rsid w:val="00536029"/>
    <w:rsid w:val="00540574"/>
    <w:rsid w:val="00540582"/>
    <w:rsid w:val="005423D1"/>
    <w:rsid w:val="00543499"/>
    <w:rsid w:val="0054437A"/>
    <w:rsid w:val="005479C8"/>
    <w:rsid w:val="00550734"/>
    <w:rsid w:val="00551583"/>
    <w:rsid w:val="005517F6"/>
    <w:rsid w:val="005537FF"/>
    <w:rsid w:val="00553A14"/>
    <w:rsid w:val="00561734"/>
    <w:rsid w:val="0056438A"/>
    <w:rsid w:val="00564F32"/>
    <w:rsid w:val="00566F61"/>
    <w:rsid w:val="00571053"/>
    <w:rsid w:val="00571886"/>
    <w:rsid w:val="00571B04"/>
    <w:rsid w:val="00576A57"/>
    <w:rsid w:val="0058298D"/>
    <w:rsid w:val="00584E3A"/>
    <w:rsid w:val="0058586B"/>
    <w:rsid w:val="005A2CE9"/>
    <w:rsid w:val="005A465F"/>
    <w:rsid w:val="005A69EE"/>
    <w:rsid w:val="005B1101"/>
    <w:rsid w:val="005B22FF"/>
    <w:rsid w:val="005B51E8"/>
    <w:rsid w:val="005B6428"/>
    <w:rsid w:val="005C14A8"/>
    <w:rsid w:val="005C1A6D"/>
    <w:rsid w:val="005C36A1"/>
    <w:rsid w:val="005C3762"/>
    <w:rsid w:val="005C3CA4"/>
    <w:rsid w:val="005C4C0A"/>
    <w:rsid w:val="005D1604"/>
    <w:rsid w:val="005D1685"/>
    <w:rsid w:val="005D33C4"/>
    <w:rsid w:val="005D3926"/>
    <w:rsid w:val="005D3B86"/>
    <w:rsid w:val="005E188F"/>
    <w:rsid w:val="005E2B24"/>
    <w:rsid w:val="005E2DA8"/>
    <w:rsid w:val="005E2F67"/>
    <w:rsid w:val="005E3823"/>
    <w:rsid w:val="005F0259"/>
    <w:rsid w:val="005F1A9A"/>
    <w:rsid w:val="005F3CC6"/>
    <w:rsid w:val="005F4419"/>
    <w:rsid w:val="005F459B"/>
    <w:rsid w:val="005F5931"/>
    <w:rsid w:val="006047BF"/>
    <w:rsid w:val="00606B25"/>
    <w:rsid w:val="00611B42"/>
    <w:rsid w:val="0061657B"/>
    <w:rsid w:val="00617C11"/>
    <w:rsid w:val="00622911"/>
    <w:rsid w:val="00631703"/>
    <w:rsid w:val="00631D67"/>
    <w:rsid w:val="00631D98"/>
    <w:rsid w:val="00634A1E"/>
    <w:rsid w:val="00646B68"/>
    <w:rsid w:val="00650512"/>
    <w:rsid w:val="00654650"/>
    <w:rsid w:val="00655055"/>
    <w:rsid w:val="00657449"/>
    <w:rsid w:val="00657B24"/>
    <w:rsid w:val="00663383"/>
    <w:rsid w:val="0066553E"/>
    <w:rsid w:val="0066746E"/>
    <w:rsid w:val="00673E07"/>
    <w:rsid w:val="006748F3"/>
    <w:rsid w:val="00683243"/>
    <w:rsid w:val="00684895"/>
    <w:rsid w:val="00686348"/>
    <w:rsid w:val="006877E5"/>
    <w:rsid w:val="006904C3"/>
    <w:rsid w:val="00690BDF"/>
    <w:rsid w:val="0069410A"/>
    <w:rsid w:val="0069490A"/>
    <w:rsid w:val="00696C7B"/>
    <w:rsid w:val="006A51EF"/>
    <w:rsid w:val="006B1456"/>
    <w:rsid w:val="006B1DB6"/>
    <w:rsid w:val="006B6779"/>
    <w:rsid w:val="006B6E18"/>
    <w:rsid w:val="006B7577"/>
    <w:rsid w:val="006B761E"/>
    <w:rsid w:val="006C00CF"/>
    <w:rsid w:val="006C59C3"/>
    <w:rsid w:val="006C7E70"/>
    <w:rsid w:val="006D0D03"/>
    <w:rsid w:val="006D5669"/>
    <w:rsid w:val="006D6BEA"/>
    <w:rsid w:val="006E0853"/>
    <w:rsid w:val="006E1A58"/>
    <w:rsid w:val="006E38FA"/>
    <w:rsid w:val="006F0217"/>
    <w:rsid w:val="006F0580"/>
    <w:rsid w:val="006F0877"/>
    <w:rsid w:val="006F5A04"/>
    <w:rsid w:val="006F73F1"/>
    <w:rsid w:val="007012D4"/>
    <w:rsid w:val="00703D21"/>
    <w:rsid w:val="00704689"/>
    <w:rsid w:val="00705362"/>
    <w:rsid w:val="0071156A"/>
    <w:rsid w:val="007138EB"/>
    <w:rsid w:val="00715E30"/>
    <w:rsid w:val="00722D58"/>
    <w:rsid w:val="00722D7C"/>
    <w:rsid w:val="00723AFB"/>
    <w:rsid w:val="00732B36"/>
    <w:rsid w:val="00736F05"/>
    <w:rsid w:val="007427EF"/>
    <w:rsid w:val="00746DD0"/>
    <w:rsid w:val="00750F5D"/>
    <w:rsid w:val="0075236A"/>
    <w:rsid w:val="00753489"/>
    <w:rsid w:val="00753A2E"/>
    <w:rsid w:val="00755B68"/>
    <w:rsid w:val="00765C27"/>
    <w:rsid w:val="007667EB"/>
    <w:rsid w:val="007719DA"/>
    <w:rsid w:val="00775172"/>
    <w:rsid w:val="00777573"/>
    <w:rsid w:val="007801EB"/>
    <w:rsid w:val="00782D83"/>
    <w:rsid w:val="00784994"/>
    <w:rsid w:val="007934EC"/>
    <w:rsid w:val="007945AD"/>
    <w:rsid w:val="0079617A"/>
    <w:rsid w:val="00797F78"/>
    <w:rsid w:val="007A219C"/>
    <w:rsid w:val="007A262B"/>
    <w:rsid w:val="007A2D98"/>
    <w:rsid w:val="007A436A"/>
    <w:rsid w:val="007A4893"/>
    <w:rsid w:val="007B078A"/>
    <w:rsid w:val="007B0B6D"/>
    <w:rsid w:val="007B1948"/>
    <w:rsid w:val="007B2B93"/>
    <w:rsid w:val="007B370C"/>
    <w:rsid w:val="007B3758"/>
    <w:rsid w:val="007B60B8"/>
    <w:rsid w:val="007B68C3"/>
    <w:rsid w:val="007C02C9"/>
    <w:rsid w:val="007D2E8D"/>
    <w:rsid w:val="007D3189"/>
    <w:rsid w:val="007D37CE"/>
    <w:rsid w:val="007D59C2"/>
    <w:rsid w:val="007D7E3A"/>
    <w:rsid w:val="007E02D3"/>
    <w:rsid w:val="007E07CD"/>
    <w:rsid w:val="007E16C7"/>
    <w:rsid w:val="007E37D0"/>
    <w:rsid w:val="007E64B5"/>
    <w:rsid w:val="007F299A"/>
    <w:rsid w:val="007F3201"/>
    <w:rsid w:val="008040A5"/>
    <w:rsid w:val="00812D83"/>
    <w:rsid w:val="008131FE"/>
    <w:rsid w:val="00820450"/>
    <w:rsid w:val="00820CB7"/>
    <w:rsid w:val="0082350C"/>
    <w:rsid w:val="00823607"/>
    <w:rsid w:val="00825AC7"/>
    <w:rsid w:val="008266A6"/>
    <w:rsid w:val="008272A2"/>
    <w:rsid w:val="00831536"/>
    <w:rsid w:val="00833CFA"/>
    <w:rsid w:val="00840C77"/>
    <w:rsid w:val="00843080"/>
    <w:rsid w:val="008443A5"/>
    <w:rsid w:val="008447A0"/>
    <w:rsid w:val="00847759"/>
    <w:rsid w:val="00850574"/>
    <w:rsid w:val="00851695"/>
    <w:rsid w:val="00854BD0"/>
    <w:rsid w:val="008618DB"/>
    <w:rsid w:val="008618F2"/>
    <w:rsid w:val="00862718"/>
    <w:rsid w:val="00862741"/>
    <w:rsid w:val="008645E7"/>
    <w:rsid w:val="00865E3B"/>
    <w:rsid w:val="00871B35"/>
    <w:rsid w:val="00875C8D"/>
    <w:rsid w:val="008765AE"/>
    <w:rsid w:val="00877516"/>
    <w:rsid w:val="00877B07"/>
    <w:rsid w:val="00883BF9"/>
    <w:rsid w:val="00883E41"/>
    <w:rsid w:val="00887919"/>
    <w:rsid w:val="00887E57"/>
    <w:rsid w:val="008926BF"/>
    <w:rsid w:val="00897142"/>
    <w:rsid w:val="008A2F33"/>
    <w:rsid w:val="008B035F"/>
    <w:rsid w:val="008B08BC"/>
    <w:rsid w:val="008B36F2"/>
    <w:rsid w:val="008C26D3"/>
    <w:rsid w:val="008C567A"/>
    <w:rsid w:val="008C6B54"/>
    <w:rsid w:val="008D17DE"/>
    <w:rsid w:val="008D273C"/>
    <w:rsid w:val="008D2A9B"/>
    <w:rsid w:val="008D5631"/>
    <w:rsid w:val="008D618C"/>
    <w:rsid w:val="008D7D3D"/>
    <w:rsid w:val="008E02FD"/>
    <w:rsid w:val="008F2E65"/>
    <w:rsid w:val="008F3348"/>
    <w:rsid w:val="008F3F71"/>
    <w:rsid w:val="008F4103"/>
    <w:rsid w:val="008F6D29"/>
    <w:rsid w:val="00905512"/>
    <w:rsid w:val="0091537A"/>
    <w:rsid w:val="0091629C"/>
    <w:rsid w:val="009171CE"/>
    <w:rsid w:val="00927076"/>
    <w:rsid w:val="00927FF4"/>
    <w:rsid w:val="00931FEF"/>
    <w:rsid w:val="00933057"/>
    <w:rsid w:val="009367EF"/>
    <w:rsid w:val="00942BF3"/>
    <w:rsid w:val="00946A2A"/>
    <w:rsid w:val="00946C12"/>
    <w:rsid w:val="009527F1"/>
    <w:rsid w:val="009601C9"/>
    <w:rsid w:val="009609D3"/>
    <w:rsid w:val="00961549"/>
    <w:rsid w:val="00961E23"/>
    <w:rsid w:val="00962323"/>
    <w:rsid w:val="00964749"/>
    <w:rsid w:val="00966A83"/>
    <w:rsid w:val="009677F7"/>
    <w:rsid w:val="009755BC"/>
    <w:rsid w:val="009814FE"/>
    <w:rsid w:val="009817FC"/>
    <w:rsid w:val="00991BE9"/>
    <w:rsid w:val="00993F60"/>
    <w:rsid w:val="009969A6"/>
    <w:rsid w:val="009A11A7"/>
    <w:rsid w:val="009A14B1"/>
    <w:rsid w:val="009A14CA"/>
    <w:rsid w:val="009A1A0C"/>
    <w:rsid w:val="009A3B68"/>
    <w:rsid w:val="009A640B"/>
    <w:rsid w:val="009B2613"/>
    <w:rsid w:val="009B30CD"/>
    <w:rsid w:val="009B5B7C"/>
    <w:rsid w:val="009C221D"/>
    <w:rsid w:val="009C560E"/>
    <w:rsid w:val="009C798E"/>
    <w:rsid w:val="009D0717"/>
    <w:rsid w:val="009D1531"/>
    <w:rsid w:val="009D5288"/>
    <w:rsid w:val="009D5FCE"/>
    <w:rsid w:val="009D605E"/>
    <w:rsid w:val="009D67D0"/>
    <w:rsid w:val="009E3B83"/>
    <w:rsid w:val="009E4EC6"/>
    <w:rsid w:val="009E70AC"/>
    <w:rsid w:val="009F2BD3"/>
    <w:rsid w:val="009F2C51"/>
    <w:rsid w:val="009F4080"/>
    <w:rsid w:val="009F6C6F"/>
    <w:rsid w:val="00A032B7"/>
    <w:rsid w:val="00A0512D"/>
    <w:rsid w:val="00A05D96"/>
    <w:rsid w:val="00A15BFB"/>
    <w:rsid w:val="00A23713"/>
    <w:rsid w:val="00A258E4"/>
    <w:rsid w:val="00A2605E"/>
    <w:rsid w:val="00A27A44"/>
    <w:rsid w:val="00A33C76"/>
    <w:rsid w:val="00A34304"/>
    <w:rsid w:val="00A34621"/>
    <w:rsid w:val="00A363F0"/>
    <w:rsid w:val="00A37ECA"/>
    <w:rsid w:val="00A44AD6"/>
    <w:rsid w:val="00A461A0"/>
    <w:rsid w:val="00A46B4A"/>
    <w:rsid w:val="00A46FD7"/>
    <w:rsid w:val="00A519AF"/>
    <w:rsid w:val="00A540D1"/>
    <w:rsid w:val="00A554E1"/>
    <w:rsid w:val="00A57D1F"/>
    <w:rsid w:val="00A57DD0"/>
    <w:rsid w:val="00A70026"/>
    <w:rsid w:val="00A704CB"/>
    <w:rsid w:val="00A70802"/>
    <w:rsid w:val="00A8162E"/>
    <w:rsid w:val="00A92C6E"/>
    <w:rsid w:val="00A93056"/>
    <w:rsid w:val="00A93142"/>
    <w:rsid w:val="00A95685"/>
    <w:rsid w:val="00AA5308"/>
    <w:rsid w:val="00AA56E6"/>
    <w:rsid w:val="00AB0F6B"/>
    <w:rsid w:val="00AB27F2"/>
    <w:rsid w:val="00AB6DF5"/>
    <w:rsid w:val="00AB77EA"/>
    <w:rsid w:val="00AC05BF"/>
    <w:rsid w:val="00AC59F6"/>
    <w:rsid w:val="00AC633A"/>
    <w:rsid w:val="00AC6F18"/>
    <w:rsid w:val="00AC6FD0"/>
    <w:rsid w:val="00AE0051"/>
    <w:rsid w:val="00AF4519"/>
    <w:rsid w:val="00AF4BD6"/>
    <w:rsid w:val="00AF4F73"/>
    <w:rsid w:val="00AF59C6"/>
    <w:rsid w:val="00B00C8E"/>
    <w:rsid w:val="00B01F23"/>
    <w:rsid w:val="00B0411D"/>
    <w:rsid w:val="00B054D0"/>
    <w:rsid w:val="00B05718"/>
    <w:rsid w:val="00B05E98"/>
    <w:rsid w:val="00B06017"/>
    <w:rsid w:val="00B07F25"/>
    <w:rsid w:val="00B116CA"/>
    <w:rsid w:val="00B11D43"/>
    <w:rsid w:val="00B11F14"/>
    <w:rsid w:val="00B127D1"/>
    <w:rsid w:val="00B13621"/>
    <w:rsid w:val="00B13A82"/>
    <w:rsid w:val="00B14E2A"/>
    <w:rsid w:val="00B16D1A"/>
    <w:rsid w:val="00B17FB8"/>
    <w:rsid w:val="00B266E4"/>
    <w:rsid w:val="00B27190"/>
    <w:rsid w:val="00B359CE"/>
    <w:rsid w:val="00B37A86"/>
    <w:rsid w:val="00B407EB"/>
    <w:rsid w:val="00B41062"/>
    <w:rsid w:val="00B42D0F"/>
    <w:rsid w:val="00B42F60"/>
    <w:rsid w:val="00B43D88"/>
    <w:rsid w:val="00B43FB4"/>
    <w:rsid w:val="00B446EB"/>
    <w:rsid w:val="00B45085"/>
    <w:rsid w:val="00B46C66"/>
    <w:rsid w:val="00B55F2C"/>
    <w:rsid w:val="00B657FD"/>
    <w:rsid w:val="00B65C75"/>
    <w:rsid w:val="00B73EA8"/>
    <w:rsid w:val="00B7703D"/>
    <w:rsid w:val="00B83A88"/>
    <w:rsid w:val="00B861E0"/>
    <w:rsid w:val="00B90B18"/>
    <w:rsid w:val="00B90F15"/>
    <w:rsid w:val="00B933E6"/>
    <w:rsid w:val="00B951D8"/>
    <w:rsid w:val="00B96285"/>
    <w:rsid w:val="00B977A8"/>
    <w:rsid w:val="00BA1089"/>
    <w:rsid w:val="00BA72A8"/>
    <w:rsid w:val="00BA7870"/>
    <w:rsid w:val="00BB2BA9"/>
    <w:rsid w:val="00BB62EE"/>
    <w:rsid w:val="00BB777E"/>
    <w:rsid w:val="00BC6CFB"/>
    <w:rsid w:val="00BC713B"/>
    <w:rsid w:val="00BD0662"/>
    <w:rsid w:val="00BD1A84"/>
    <w:rsid w:val="00BD2F3C"/>
    <w:rsid w:val="00BE2C64"/>
    <w:rsid w:val="00BF2FF6"/>
    <w:rsid w:val="00BF62BE"/>
    <w:rsid w:val="00C01176"/>
    <w:rsid w:val="00C0191E"/>
    <w:rsid w:val="00C019BF"/>
    <w:rsid w:val="00C024E2"/>
    <w:rsid w:val="00C11B9E"/>
    <w:rsid w:val="00C12A37"/>
    <w:rsid w:val="00C13A4F"/>
    <w:rsid w:val="00C268E3"/>
    <w:rsid w:val="00C3434D"/>
    <w:rsid w:val="00C36488"/>
    <w:rsid w:val="00C4065B"/>
    <w:rsid w:val="00C451CF"/>
    <w:rsid w:val="00C54D16"/>
    <w:rsid w:val="00C55B8A"/>
    <w:rsid w:val="00C60AF8"/>
    <w:rsid w:val="00C62E0E"/>
    <w:rsid w:val="00C67436"/>
    <w:rsid w:val="00C67DB1"/>
    <w:rsid w:val="00C70EDF"/>
    <w:rsid w:val="00C718C9"/>
    <w:rsid w:val="00C77A78"/>
    <w:rsid w:val="00C83A05"/>
    <w:rsid w:val="00C84CAC"/>
    <w:rsid w:val="00C86B59"/>
    <w:rsid w:val="00C87861"/>
    <w:rsid w:val="00C9159F"/>
    <w:rsid w:val="00C94C01"/>
    <w:rsid w:val="00C95901"/>
    <w:rsid w:val="00CA4108"/>
    <w:rsid w:val="00CB191A"/>
    <w:rsid w:val="00CB2312"/>
    <w:rsid w:val="00CB5A82"/>
    <w:rsid w:val="00CC1441"/>
    <w:rsid w:val="00CC56CB"/>
    <w:rsid w:val="00CC6F8C"/>
    <w:rsid w:val="00CC763A"/>
    <w:rsid w:val="00CD02C2"/>
    <w:rsid w:val="00CD1602"/>
    <w:rsid w:val="00CD24B5"/>
    <w:rsid w:val="00CD2ADE"/>
    <w:rsid w:val="00CD2B8D"/>
    <w:rsid w:val="00CD2FAB"/>
    <w:rsid w:val="00CD3745"/>
    <w:rsid w:val="00CD664B"/>
    <w:rsid w:val="00CE36B0"/>
    <w:rsid w:val="00CE4068"/>
    <w:rsid w:val="00CE5DEE"/>
    <w:rsid w:val="00CE6E4D"/>
    <w:rsid w:val="00CF0A3B"/>
    <w:rsid w:val="00CF1F37"/>
    <w:rsid w:val="00CF2225"/>
    <w:rsid w:val="00D04C4B"/>
    <w:rsid w:val="00D1648B"/>
    <w:rsid w:val="00D20460"/>
    <w:rsid w:val="00D21082"/>
    <w:rsid w:val="00D23606"/>
    <w:rsid w:val="00D26FD3"/>
    <w:rsid w:val="00D304A2"/>
    <w:rsid w:val="00D379A4"/>
    <w:rsid w:val="00D40B25"/>
    <w:rsid w:val="00D414AA"/>
    <w:rsid w:val="00D448E8"/>
    <w:rsid w:val="00D448EA"/>
    <w:rsid w:val="00D454B1"/>
    <w:rsid w:val="00D52458"/>
    <w:rsid w:val="00D57BE4"/>
    <w:rsid w:val="00D66D7B"/>
    <w:rsid w:val="00D71BD0"/>
    <w:rsid w:val="00D779C3"/>
    <w:rsid w:val="00D81BF7"/>
    <w:rsid w:val="00D87425"/>
    <w:rsid w:val="00D9399C"/>
    <w:rsid w:val="00DA4CC0"/>
    <w:rsid w:val="00DA56FD"/>
    <w:rsid w:val="00DA5D99"/>
    <w:rsid w:val="00DA611B"/>
    <w:rsid w:val="00DB0175"/>
    <w:rsid w:val="00DB0E1D"/>
    <w:rsid w:val="00DB31B3"/>
    <w:rsid w:val="00DB4E6A"/>
    <w:rsid w:val="00DC1657"/>
    <w:rsid w:val="00DC3B01"/>
    <w:rsid w:val="00DC469C"/>
    <w:rsid w:val="00DC740D"/>
    <w:rsid w:val="00DD2186"/>
    <w:rsid w:val="00DD2C11"/>
    <w:rsid w:val="00DD3009"/>
    <w:rsid w:val="00DD3E54"/>
    <w:rsid w:val="00DD3E7A"/>
    <w:rsid w:val="00DD5981"/>
    <w:rsid w:val="00DE09DF"/>
    <w:rsid w:val="00DE3445"/>
    <w:rsid w:val="00DE35C1"/>
    <w:rsid w:val="00DE6339"/>
    <w:rsid w:val="00DF2081"/>
    <w:rsid w:val="00DF3A38"/>
    <w:rsid w:val="00DF51FA"/>
    <w:rsid w:val="00DF5443"/>
    <w:rsid w:val="00E001D5"/>
    <w:rsid w:val="00E04687"/>
    <w:rsid w:val="00E132CA"/>
    <w:rsid w:val="00E14C1E"/>
    <w:rsid w:val="00E228B0"/>
    <w:rsid w:val="00E25D57"/>
    <w:rsid w:val="00E31D65"/>
    <w:rsid w:val="00E35A9A"/>
    <w:rsid w:val="00E4160D"/>
    <w:rsid w:val="00E43040"/>
    <w:rsid w:val="00E52725"/>
    <w:rsid w:val="00E55153"/>
    <w:rsid w:val="00E6574F"/>
    <w:rsid w:val="00E77EAD"/>
    <w:rsid w:val="00E80981"/>
    <w:rsid w:val="00E81571"/>
    <w:rsid w:val="00E87211"/>
    <w:rsid w:val="00E903E8"/>
    <w:rsid w:val="00E9249E"/>
    <w:rsid w:val="00E94B67"/>
    <w:rsid w:val="00EB2143"/>
    <w:rsid w:val="00EB544E"/>
    <w:rsid w:val="00EC3337"/>
    <w:rsid w:val="00EC39FD"/>
    <w:rsid w:val="00EC7344"/>
    <w:rsid w:val="00EC7809"/>
    <w:rsid w:val="00ED79CD"/>
    <w:rsid w:val="00ED7CF6"/>
    <w:rsid w:val="00EE23AA"/>
    <w:rsid w:val="00EE31D7"/>
    <w:rsid w:val="00EF1425"/>
    <w:rsid w:val="00EF176A"/>
    <w:rsid w:val="00EF2ED0"/>
    <w:rsid w:val="00EF3FA5"/>
    <w:rsid w:val="00EF4EE1"/>
    <w:rsid w:val="00F01473"/>
    <w:rsid w:val="00F039F7"/>
    <w:rsid w:val="00F04027"/>
    <w:rsid w:val="00F05BA4"/>
    <w:rsid w:val="00F1349D"/>
    <w:rsid w:val="00F1476A"/>
    <w:rsid w:val="00F15662"/>
    <w:rsid w:val="00F15BF8"/>
    <w:rsid w:val="00F16390"/>
    <w:rsid w:val="00F1659C"/>
    <w:rsid w:val="00F22A5A"/>
    <w:rsid w:val="00F24D78"/>
    <w:rsid w:val="00F26408"/>
    <w:rsid w:val="00F27498"/>
    <w:rsid w:val="00F27775"/>
    <w:rsid w:val="00F302D3"/>
    <w:rsid w:val="00F31949"/>
    <w:rsid w:val="00F3434C"/>
    <w:rsid w:val="00F352DF"/>
    <w:rsid w:val="00F371C7"/>
    <w:rsid w:val="00F452F3"/>
    <w:rsid w:val="00F45DCE"/>
    <w:rsid w:val="00F527F0"/>
    <w:rsid w:val="00F558DE"/>
    <w:rsid w:val="00F6124E"/>
    <w:rsid w:val="00F61486"/>
    <w:rsid w:val="00F717F4"/>
    <w:rsid w:val="00F71958"/>
    <w:rsid w:val="00F754A8"/>
    <w:rsid w:val="00F81397"/>
    <w:rsid w:val="00F83510"/>
    <w:rsid w:val="00F83559"/>
    <w:rsid w:val="00F927DE"/>
    <w:rsid w:val="00F945D2"/>
    <w:rsid w:val="00F947F1"/>
    <w:rsid w:val="00F96127"/>
    <w:rsid w:val="00F96283"/>
    <w:rsid w:val="00FA10F7"/>
    <w:rsid w:val="00FB1720"/>
    <w:rsid w:val="00FB284E"/>
    <w:rsid w:val="00FB6320"/>
    <w:rsid w:val="00FB7141"/>
    <w:rsid w:val="00FC062A"/>
    <w:rsid w:val="00FC2A0B"/>
    <w:rsid w:val="00FD02E6"/>
    <w:rsid w:val="00FD2D90"/>
    <w:rsid w:val="00FE005D"/>
    <w:rsid w:val="00FE13FE"/>
    <w:rsid w:val="00FE1A0D"/>
    <w:rsid w:val="00FE2B62"/>
    <w:rsid w:val="00FE4914"/>
    <w:rsid w:val="00FE5E7B"/>
    <w:rsid w:val="00FE6C12"/>
    <w:rsid w:val="00FE7837"/>
    <w:rsid w:val="00FF2D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0"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A0D"/>
  </w:style>
  <w:style w:type="paragraph" w:styleId="Heading1">
    <w:name w:val="heading 1"/>
    <w:basedOn w:val="Normal"/>
    <w:link w:val="Heading1Char"/>
    <w:uiPriority w:val="9"/>
    <w:qFormat/>
    <w:rsid w:val="004323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43230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11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9A11A7"/>
    <w:pPr>
      <w:ind w:left="720"/>
      <w:contextualSpacing/>
    </w:pPr>
  </w:style>
  <w:style w:type="character" w:customStyle="1" w:styleId="apple-converted-space">
    <w:name w:val="apple-converted-space"/>
    <w:basedOn w:val="DefaultParagraphFont"/>
    <w:rsid w:val="0037185A"/>
  </w:style>
  <w:style w:type="paragraph" w:styleId="Header">
    <w:name w:val="header"/>
    <w:basedOn w:val="Normal"/>
    <w:link w:val="HeaderChar"/>
    <w:uiPriority w:val="99"/>
    <w:semiHidden/>
    <w:unhideWhenUsed/>
    <w:rsid w:val="002C65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6519"/>
  </w:style>
  <w:style w:type="paragraph" w:styleId="Footer">
    <w:name w:val="footer"/>
    <w:basedOn w:val="Normal"/>
    <w:link w:val="FooterChar"/>
    <w:uiPriority w:val="99"/>
    <w:unhideWhenUsed/>
    <w:rsid w:val="002C6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519"/>
  </w:style>
  <w:style w:type="paragraph" w:styleId="NormalWeb">
    <w:name w:val="Normal (Web)"/>
    <w:basedOn w:val="Normal"/>
    <w:uiPriority w:val="99"/>
    <w:unhideWhenUsed/>
    <w:rsid w:val="003D04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3D04F4"/>
    <w:rPr>
      <w:color w:val="0000FF"/>
      <w:u w:val="single"/>
    </w:rPr>
  </w:style>
  <w:style w:type="character" w:styleId="Strong">
    <w:name w:val="Strong"/>
    <w:basedOn w:val="DefaultParagraphFont"/>
    <w:uiPriority w:val="22"/>
    <w:qFormat/>
    <w:rsid w:val="000C50A5"/>
    <w:rPr>
      <w:b/>
      <w:bCs/>
    </w:rPr>
  </w:style>
  <w:style w:type="character" w:customStyle="1" w:styleId="ilad">
    <w:name w:val="il_ad"/>
    <w:basedOn w:val="DefaultParagraphFont"/>
    <w:rsid w:val="000C50A5"/>
  </w:style>
  <w:style w:type="character" w:styleId="Emphasis">
    <w:name w:val="Emphasis"/>
    <w:basedOn w:val="DefaultParagraphFont"/>
    <w:uiPriority w:val="20"/>
    <w:qFormat/>
    <w:rsid w:val="00A34621"/>
    <w:rPr>
      <w:i/>
      <w:iCs/>
    </w:rPr>
  </w:style>
  <w:style w:type="paragraph" w:customStyle="1" w:styleId="Default">
    <w:name w:val="Default"/>
    <w:rsid w:val="00A258E4"/>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432303"/>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432303"/>
    <w:rPr>
      <w:rFonts w:ascii="Times New Roman" w:eastAsia="Times New Roman" w:hAnsi="Times New Roman" w:cs="Times New Roman"/>
      <w:b/>
      <w:bCs/>
      <w:sz w:val="27"/>
      <w:szCs w:val="27"/>
      <w:lang w:eastAsia="en-IN"/>
    </w:rPr>
  </w:style>
  <w:style w:type="character" w:customStyle="1" w:styleId="stmainservices">
    <w:name w:val="stmainservices"/>
    <w:basedOn w:val="DefaultParagraphFont"/>
    <w:rsid w:val="00432303"/>
  </w:style>
  <w:style w:type="paragraph" w:styleId="BalloonText">
    <w:name w:val="Balloon Text"/>
    <w:basedOn w:val="Normal"/>
    <w:link w:val="BalloonTextChar"/>
    <w:uiPriority w:val="99"/>
    <w:semiHidden/>
    <w:unhideWhenUsed/>
    <w:rsid w:val="00507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C8D"/>
    <w:rPr>
      <w:rFonts w:ascii="Tahoma" w:hAnsi="Tahoma" w:cs="Tahoma"/>
      <w:sz w:val="16"/>
      <w:szCs w:val="16"/>
    </w:rPr>
  </w:style>
  <w:style w:type="paragraph" w:customStyle="1" w:styleId="tx">
    <w:name w:val="tx"/>
    <w:basedOn w:val="Normal"/>
    <w:rsid w:val="009B2613"/>
    <w:pPr>
      <w:spacing w:after="80" w:line="240" w:lineRule="auto"/>
      <w:jc w:val="both"/>
    </w:pPr>
    <w:rPr>
      <w:rFonts w:ascii="Times New Roman" w:eastAsia="Times New Roman" w:hAnsi="Times New Roman" w:cs="Times New Roman"/>
      <w:sz w:val="24"/>
      <w:szCs w:val="24"/>
      <w:lang w:val="en-US"/>
    </w:rPr>
  </w:style>
  <w:style w:type="paragraph" w:customStyle="1" w:styleId="indent1">
    <w:name w:val="indent1"/>
    <w:basedOn w:val="Normal"/>
    <w:rsid w:val="009B2613"/>
    <w:pPr>
      <w:spacing w:after="80" w:line="240" w:lineRule="auto"/>
      <w:ind w:left="567" w:hanging="397"/>
      <w:jc w:val="both"/>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493A93"/>
    <w:pPr>
      <w:spacing w:after="0" w:line="240" w:lineRule="auto"/>
    </w:pPr>
    <w:rPr>
      <w:rFonts w:ascii="Palatino Linotype" w:hAnsi="Palatino Linotype" w:cs="Helvetic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F0A3B"/>
    <w:pPr>
      <w:widowControl w:val="0"/>
      <w:spacing w:after="0" w:line="240" w:lineRule="auto"/>
      <w:ind w:left="103"/>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492">
      <w:bodyDiv w:val="1"/>
      <w:marLeft w:val="0"/>
      <w:marRight w:val="0"/>
      <w:marTop w:val="0"/>
      <w:marBottom w:val="0"/>
      <w:divBdr>
        <w:top w:val="none" w:sz="0" w:space="0" w:color="auto"/>
        <w:left w:val="none" w:sz="0" w:space="0" w:color="auto"/>
        <w:bottom w:val="none" w:sz="0" w:space="0" w:color="auto"/>
        <w:right w:val="none" w:sz="0" w:space="0" w:color="auto"/>
      </w:divBdr>
    </w:div>
    <w:div w:id="41758912">
      <w:bodyDiv w:val="1"/>
      <w:marLeft w:val="0"/>
      <w:marRight w:val="0"/>
      <w:marTop w:val="0"/>
      <w:marBottom w:val="0"/>
      <w:divBdr>
        <w:top w:val="none" w:sz="0" w:space="0" w:color="auto"/>
        <w:left w:val="none" w:sz="0" w:space="0" w:color="auto"/>
        <w:bottom w:val="none" w:sz="0" w:space="0" w:color="auto"/>
        <w:right w:val="none" w:sz="0" w:space="0" w:color="auto"/>
      </w:divBdr>
    </w:div>
    <w:div w:id="61484506">
      <w:bodyDiv w:val="1"/>
      <w:marLeft w:val="0"/>
      <w:marRight w:val="0"/>
      <w:marTop w:val="0"/>
      <w:marBottom w:val="0"/>
      <w:divBdr>
        <w:top w:val="none" w:sz="0" w:space="0" w:color="auto"/>
        <w:left w:val="none" w:sz="0" w:space="0" w:color="auto"/>
        <w:bottom w:val="none" w:sz="0" w:space="0" w:color="auto"/>
        <w:right w:val="none" w:sz="0" w:space="0" w:color="auto"/>
      </w:divBdr>
    </w:div>
    <w:div w:id="85083307">
      <w:bodyDiv w:val="1"/>
      <w:marLeft w:val="0"/>
      <w:marRight w:val="0"/>
      <w:marTop w:val="0"/>
      <w:marBottom w:val="0"/>
      <w:divBdr>
        <w:top w:val="none" w:sz="0" w:space="0" w:color="auto"/>
        <w:left w:val="none" w:sz="0" w:space="0" w:color="auto"/>
        <w:bottom w:val="none" w:sz="0" w:space="0" w:color="auto"/>
        <w:right w:val="none" w:sz="0" w:space="0" w:color="auto"/>
      </w:divBdr>
    </w:div>
    <w:div w:id="91439971">
      <w:bodyDiv w:val="1"/>
      <w:marLeft w:val="0"/>
      <w:marRight w:val="0"/>
      <w:marTop w:val="0"/>
      <w:marBottom w:val="0"/>
      <w:divBdr>
        <w:top w:val="none" w:sz="0" w:space="0" w:color="auto"/>
        <w:left w:val="none" w:sz="0" w:space="0" w:color="auto"/>
        <w:bottom w:val="none" w:sz="0" w:space="0" w:color="auto"/>
        <w:right w:val="none" w:sz="0" w:space="0" w:color="auto"/>
      </w:divBdr>
    </w:div>
    <w:div w:id="162551721">
      <w:bodyDiv w:val="1"/>
      <w:marLeft w:val="0"/>
      <w:marRight w:val="0"/>
      <w:marTop w:val="0"/>
      <w:marBottom w:val="0"/>
      <w:divBdr>
        <w:top w:val="none" w:sz="0" w:space="0" w:color="auto"/>
        <w:left w:val="none" w:sz="0" w:space="0" w:color="auto"/>
        <w:bottom w:val="none" w:sz="0" w:space="0" w:color="auto"/>
        <w:right w:val="none" w:sz="0" w:space="0" w:color="auto"/>
      </w:divBdr>
    </w:div>
    <w:div w:id="234047871">
      <w:bodyDiv w:val="1"/>
      <w:marLeft w:val="0"/>
      <w:marRight w:val="0"/>
      <w:marTop w:val="0"/>
      <w:marBottom w:val="0"/>
      <w:divBdr>
        <w:top w:val="none" w:sz="0" w:space="0" w:color="auto"/>
        <w:left w:val="none" w:sz="0" w:space="0" w:color="auto"/>
        <w:bottom w:val="none" w:sz="0" w:space="0" w:color="auto"/>
        <w:right w:val="none" w:sz="0" w:space="0" w:color="auto"/>
      </w:divBdr>
      <w:divsChild>
        <w:div w:id="1007486656">
          <w:marLeft w:val="547"/>
          <w:marRight w:val="0"/>
          <w:marTop w:val="96"/>
          <w:marBottom w:val="0"/>
          <w:divBdr>
            <w:top w:val="none" w:sz="0" w:space="0" w:color="auto"/>
            <w:left w:val="none" w:sz="0" w:space="0" w:color="auto"/>
            <w:bottom w:val="none" w:sz="0" w:space="0" w:color="auto"/>
            <w:right w:val="none" w:sz="0" w:space="0" w:color="auto"/>
          </w:divBdr>
        </w:div>
      </w:divsChild>
    </w:div>
    <w:div w:id="262150111">
      <w:bodyDiv w:val="1"/>
      <w:marLeft w:val="0"/>
      <w:marRight w:val="0"/>
      <w:marTop w:val="0"/>
      <w:marBottom w:val="0"/>
      <w:divBdr>
        <w:top w:val="none" w:sz="0" w:space="0" w:color="auto"/>
        <w:left w:val="none" w:sz="0" w:space="0" w:color="auto"/>
        <w:bottom w:val="none" w:sz="0" w:space="0" w:color="auto"/>
        <w:right w:val="none" w:sz="0" w:space="0" w:color="auto"/>
      </w:divBdr>
    </w:div>
    <w:div w:id="280769495">
      <w:bodyDiv w:val="1"/>
      <w:marLeft w:val="0"/>
      <w:marRight w:val="0"/>
      <w:marTop w:val="0"/>
      <w:marBottom w:val="0"/>
      <w:divBdr>
        <w:top w:val="none" w:sz="0" w:space="0" w:color="auto"/>
        <w:left w:val="none" w:sz="0" w:space="0" w:color="auto"/>
        <w:bottom w:val="none" w:sz="0" w:space="0" w:color="auto"/>
        <w:right w:val="none" w:sz="0" w:space="0" w:color="auto"/>
      </w:divBdr>
    </w:div>
    <w:div w:id="382216922">
      <w:bodyDiv w:val="1"/>
      <w:marLeft w:val="0"/>
      <w:marRight w:val="0"/>
      <w:marTop w:val="0"/>
      <w:marBottom w:val="0"/>
      <w:divBdr>
        <w:top w:val="none" w:sz="0" w:space="0" w:color="auto"/>
        <w:left w:val="none" w:sz="0" w:space="0" w:color="auto"/>
        <w:bottom w:val="none" w:sz="0" w:space="0" w:color="auto"/>
        <w:right w:val="none" w:sz="0" w:space="0" w:color="auto"/>
      </w:divBdr>
    </w:div>
    <w:div w:id="439642769">
      <w:bodyDiv w:val="1"/>
      <w:marLeft w:val="0"/>
      <w:marRight w:val="0"/>
      <w:marTop w:val="0"/>
      <w:marBottom w:val="0"/>
      <w:divBdr>
        <w:top w:val="none" w:sz="0" w:space="0" w:color="auto"/>
        <w:left w:val="none" w:sz="0" w:space="0" w:color="auto"/>
        <w:bottom w:val="none" w:sz="0" w:space="0" w:color="auto"/>
        <w:right w:val="none" w:sz="0" w:space="0" w:color="auto"/>
      </w:divBdr>
    </w:div>
    <w:div w:id="516037910">
      <w:bodyDiv w:val="1"/>
      <w:marLeft w:val="0"/>
      <w:marRight w:val="0"/>
      <w:marTop w:val="0"/>
      <w:marBottom w:val="0"/>
      <w:divBdr>
        <w:top w:val="none" w:sz="0" w:space="0" w:color="auto"/>
        <w:left w:val="none" w:sz="0" w:space="0" w:color="auto"/>
        <w:bottom w:val="none" w:sz="0" w:space="0" w:color="auto"/>
        <w:right w:val="none" w:sz="0" w:space="0" w:color="auto"/>
      </w:divBdr>
    </w:div>
    <w:div w:id="533006671">
      <w:bodyDiv w:val="1"/>
      <w:marLeft w:val="0"/>
      <w:marRight w:val="0"/>
      <w:marTop w:val="0"/>
      <w:marBottom w:val="0"/>
      <w:divBdr>
        <w:top w:val="none" w:sz="0" w:space="0" w:color="auto"/>
        <w:left w:val="none" w:sz="0" w:space="0" w:color="auto"/>
        <w:bottom w:val="none" w:sz="0" w:space="0" w:color="auto"/>
        <w:right w:val="none" w:sz="0" w:space="0" w:color="auto"/>
      </w:divBdr>
      <w:divsChild>
        <w:div w:id="2125806599">
          <w:marLeft w:val="150"/>
          <w:marRight w:val="0"/>
          <w:marTop w:val="0"/>
          <w:marBottom w:val="0"/>
          <w:divBdr>
            <w:top w:val="none" w:sz="0" w:space="0" w:color="auto"/>
            <w:left w:val="none" w:sz="0" w:space="0" w:color="auto"/>
            <w:bottom w:val="none" w:sz="0" w:space="0" w:color="auto"/>
            <w:right w:val="none" w:sz="0" w:space="0" w:color="auto"/>
          </w:divBdr>
          <w:divsChild>
            <w:div w:id="64845035">
              <w:marLeft w:val="0"/>
              <w:marRight w:val="0"/>
              <w:marTop w:val="150"/>
              <w:marBottom w:val="150"/>
              <w:divBdr>
                <w:top w:val="single" w:sz="6" w:space="0" w:color="auto"/>
                <w:left w:val="none" w:sz="0" w:space="0" w:color="auto"/>
                <w:bottom w:val="single" w:sz="6" w:space="0" w:color="auto"/>
                <w:right w:val="none" w:sz="0" w:space="0" w:color="auto"/>
              </w:divBdr>
              <w:divsChild>
                <w:div w:id="16154839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31087186">
          <w:marLeft w:val="150"/>
          <w:marRight w:val="0"/>
          <w:marTop w:val="0"/>
          <w:marBottom w:val="0"/>
          <w:divBdr>
            <w:top w:val="none" w:sz="0" w:space="0" w:color="auto"/>
            <w:left w:val="none" w:sz="0" w:space="0" w:color="auto"/>
            <w:bottom w:val="none" w:sz="0" w:space="0" w:color="auto"/>
            <w:right w:val="none" w:sz="0" w:space="0" w:color="auto"/>
          </w:divBdr>
        </w:div>
        <w:div w:id="144665349">
          <w:marLeft w:val="150"/>
          <w:marRight w:val="0"/>
          <w:marTop w:val="0"/>
          <w:marBottom w:val="0"/>
          <w:divBdr>
            <w:top w:val="none" w:sz="0" w:space="0" w:color="auto"/>
            <w:left w:val="none" w:sz="0" w:space="0" w:color="auto"/>
            <w:bottom w:val="none" w:sz="0" w:space="0" w:color="auto"/>
            <w:right w:val="none" w:sz="0" w:space="0" w:color="auto"/>
          </w:divBdr>
        </w:div>
        <w:div w:id="1170486925">
          <w:marLeft w:val="150"/>
          <w:marRight w:val="0"/>
          <w:marTop w:val="0"/>
          <w:marBottom w:val="0"/>
          <w:divBdr>
            <w:top w:val="none" w:sz="0" w:space="0" w:color="auto"/>
            <w:left w:val="none" w:sz="0" w:space="0" w:color="auto"/>
            <w:bottom w:val="none" w:sz="0" w:space="0" w:color="auto"/>
            <w:right w:val="none" w:sz="0" w:space="0" w:color="auto"/>
          </w:divBdr>
        </w:div>
        <w:div w:id="1322586685">
          <w:marLeft w:val="150"/>
          <w:marRight w:val="0"/>
          <w:marTop w:val="0"/>
          <w:marBottom w:val="0"/>
          <w:divBdr>
            <w:top w:val="none" w:sz="0" w:space="0" w:color="auto"/>
            <w:left w:val="none" w:sz="0" w:space="0" w:color="auto"/>
            <w:bottom w:val="none" w:sz="0" w:space="0" w:color="auto"/>
            <w:right w:val="none" w:sz="0" w:space="0" w:color="auto"/>
          </w:divBdr>
          <w:divsChild>
            <w:div w:id="1536037665">
              <w:marLeft w:val="300"/>
              <w:marRight w:val="0"/>
              <w:marTop w:val="0"/>
              <w:marBottom w:val="0"/>
              <w:divBdr>
                <w:top w:val="none" w:sz="0" w:space="0" w:color="auto"/>
                <w:left w:val="none" w:sz="0" w:space="0" w:color="auto"/>
                <w:bottom w:val="none" w:sz="0" w:space="0" w:color="auto"/>
                <w:right w:val="none" w:sz="0" w:space="0" w:color="auto"/>
              </w:divBdr>
            </w:div>
            <w:div w:id="1853179603">
              <w:marLeft w:val="300"/>
              <w:marRight w:val="0"/>
              <w:marTop w:val="0"/>
              <w:marBottom w:val="0"/>
              <w:divBdr>
                <w:top w:val="none" w:sz="0" w:space="0" w:color="auto"/>
                <w:left w:val="none" w:sz="0" w:space="0" w:color="auto"/>
                <w:bottom w:val="none" w:sz="0" w:space="0" w:color="auto"/>
                <w:right w:val="none" w:sz="0" w:space="0" w:color="auto"/>
              </w:divBdr>
            </w:div>
            <w:div w:id="439877921">
              <w:marLeft w:val="300"/>
              <w:marRight w:val="0"/>
              <w:marTop w:val="0"/>
              <w:marBottom w:val="0"/>
              <w:divBdr>
                <w:top w:val="none" w:sz="0" w:space="0" w:color="auto"/>
                <w:left w:val="none" w:sz="0" w:space="0" w:color="auto"/>
                <w:bottom w:val="none" w:sz="0" w:space="0" w:color="auto"/>
                <w:right w:val="none" w:sz="0" w:space="0" w:color="auto"/>
              </w:divBdr>
            </w:div>
          </w:divsChild>
        </w:div>
        <w:div w:id="1066954907">
          <w:marLeft w:val="150"/>
          <w:marRight w:val="0"/>
          <w:marTop w:val="0"/>
          <w:marBottom w:val="0"/>
          <w:divBdr>
            <w:top w:val="none" w:sz="0" w:space="0" w:color="auto"/>
            <w:left w:val="none" w:sz="0" w:space="0" w:color="auto"/>
            <w:bottom w:val="none" w:sz="0" w:space="0" w:color="auto"/>
            <w:right w:val="none" w:sz="0" w:space="0" w:color="auto"/>
          </w:divBdr>
        </w:div>
      </w:divsChild>
    </w:div>
    <w:div w:id="552810801">
      <w:bodyDiv w:val="1"/>
      <w:marLeft w:val="0"/>
      <w:marRight w:val="0"/>
      <w:marTop w:val="0"/>
      <w:marBottom w:val="0"/>
      <w:divBdr>
        <w:top w:val="none" w:sz="0" w:space="0" w:color="auto"/>
        <w:left w:val="none" w:sz="0" w:space="0" w:color="auto"/>
        <w:bottom w:val="none" w:sz="0" w:space="0" w:color="auto"/>
        <w:right w:val="none" w:sz="0" w:space="0" w:color="auto"/>
      </w:divBdr>
    </w:div>
    <w:div w:id="557321593">
      <w:bodyDiv w:val="1"/>
      <w:marLeft w:val="0"/>
      <w:marRight w:val="0"/>
      <w:marTop w:val="0"/>
      <w:marBottom w:val="0"/>
      <w:divBdr>
        <w:top w:val="none" w:sz="0" w:space="0" w:color="auto"/>
        <w:left w:val="none" w:sz="0" w:space="0" w:color="auto"/>
        <w:bottom w:val="none" w:sz="0" w:space="0" w:color="auto"/>
        <w:right w:val="none" w:sz="0" w:space="0" w:color="auto"/>
      </w:divBdr>
      <w:divsChild>
        <w:div w:id="1102144803">
          <w:marLeft w:val="150"/>
          <w:marRight w:val="0"/>
          <w:marTop w:val="0"/>
          <w:marBottom w:val="0"/>
          <w:divBdr>
            <w:top w:val="none" w:sz="0" w:space="0" w:color="auto"/>
            <w:left w:val="none" w:sz="0" w:space="0" w:color="auto"/>
            <w:bottom w:val="none" w:sz="0" w:space="0" w:color="auto"/>
            <w:right w:val="none" w:sz="0" w:space="0" w:color="auto"/>
          </w:divBdr>
          <w:divsChild>
            <w:div w:id="546724001">
              <w:marLeft w:val="300"/>
              <w:marRight w:val="0"/>
              <w:marTop w:val="0"/>
              <w:marBottom w:val="0"/>
              <w:divBdr>
                <w:top w:val="none" w:sz="0" w:space="0" w:color="auto"/>
                <w:left w:val="none" w:sz="0" w:space="0" w:color="auto"/>
                <w:bottom w:val="none" w:sz="0" w:space="0" w:color="auto"/>
                <w:right w:val="none" w:sz="0" w:space="0" w:color="auto"/>
              </w:divBdr>
            </w:div>
            <w:div w:id="801772963">
              <w:marLeft w:val="300"/>
              <w:marRight w:val="0"/>
              <w:marTop w:val="0"/>
              <w:marBottom w:val="0"/>
              <w:divBdr>
                <w:top w:val="none" w:sz="0" w:space="0" w:color="auto"/>
                <w:left w:val="none" w:sz="0" w:space="0" w:color="auto"/>
                <w:bottom w:val="none" w:sz="0" w:space="0" w:color="auto"/>
                <w:right w:val="none" w:sz="0" w:space="0" w:color="auto"/>
              </w:divBdr>
            </w:div>
            <w:div w:id="46998477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13249105">
      <w:bodyDiv w:val="1"/>
      <w:marLeft w:val="0"/>
      <w:marRight w:val="0"/>
      <w:marTop w:val="0"/>
      <w:marBottom w:val="0"/>
      <w:divBdr>
        <w:top w:val="none" w:sz="0" w:space="0" w:color="auto"/>
        <w:left w:val="none" w:sz="0" w:space="0" w:color="auto"/>
        <w:bottom w:val="none" w:sz="0" w:space="0" w:color="auto"/>
        <w:right w:val="none" w:sz="0" w:space="0" w:color="auto"/>
      </w:divBdr>
    </w:div>
    <w:div w:id="667513334">
      <w:bodyDiv w:val="1"/>
      <w:marLeft w:val="0"/>
      <w:marRight w:val="0"/>
      <w:marTop w:val="0"/>
      <w:marBottom w:val="0"/>
      <w:divBdr>
        <w:top w:val="none" w:sz="0" w:space="0" w:color="auto"/>
        <w:left w:val="none" w:sz="0" w:space="0" w:color="auto"/>
        <w:bottom w:val="none" w:sz="0" w:space="0" w:color="auto"/>
        <w:right w:val="none" w:sz="0" w:space="0" w:color="auto"/>
      </w:divBdr>
    </w:div>
    <w:div w:id="669069186">
      <w:bodyDiv w:val="1"/>
      <w:marLeft w:val="0"/>
      <w:marRight w:val="0"/>
      <w:marTop w:val="0"/>
      <w:marBottom w:val="0"/>
      <w:divBdr>
        <w:top w:val="none" w:sz="0" w:space="0" w:color="auto"/>
        <w:left w:val="none" w:sz="0" w:space="0" w:color="auto"/>
        <w:bottom w:val="none" w:sz="0" w:space="0" w:color="auto"/>
        <w:right w:val="none" w:sz="0" w:space="0" w:color="auto"/>
      </w:divBdr>
    </w:div>
    <w:div w:id="675696474">
      <w:bodyDiv w:val="1"/>
      <w:marLeft w:val="0"/>
      <w:marRight w:val="0"/>
      <w:marTop w:val="0"/>
      <w:marBottom w:val="0"/>
      <w:divBdr>
        <w:top w:val="none" w:sz="0" w:space="0" w:color="auto"/>
        <w:left w:val="none" w:sz="0" w:space="0" w:color="auto"/>
        <w:bottom w:val="none" w:sz="0" w:space="0" w:color="auto"/>
        <w:right w:val="none" w:sz="0" w:space="0" w:color="auto"/>
      </w:divBdr>
    </w:div>
    <w:div w:id="742601005">
      <w:bodyDiv w:val="1"/>
      <w:marLeft w:val="0"/>
      <w:marRight w:val="0"/>
      <w:marTop w:val="0"/>
      <w:marBottom w:val="0"/>
      <w:divBdr>
        <w:top w:val="none" w:sz="0" w:space="0" w:color="auto"/>
        <w:left w:val="none" w:sz="0" w:space="0" w:color="auto"/>
        <w:bottom w:val="none" w:sz="0" w:space="0" w:color="auto"/>
        <w:right w:val="none" w:sz="0" w:space="0" w:color="auto"/>
      </w:divBdr>
    </w:div>
    <w:div w:id="749471420">
      <w:bodyDiv w:val="1"/>
      <w:marLeft w:val="0"/>
      <w:marRight w:val="0"/>
      <w:marTop w:val="0"/>
      <w:marBottom w:val="0"/>
      <w:divBdr>
        <w:top w:val="none" w:sz="0" w:space="0" w:color="auto"/>
        <w:left w:val="none" w:sz="0" w:space="0" w:color="auto"/>
        <w:bottom w:val="none" w:sz="0" w:space="0" w:color="auto"/>
        <w:right w:val="none" w:sz="0" w:space="0" w:color="auto"/>
      </w:divBdr>
    </w:div>
    <w:div w:id="784352866">
      <w:bodyDiv w:val="1"/>
      <w:marLeft w:val="0"/>
      <w:marRight w:val="0"/>
      <w:marTop w:val="0"/>
      <w:marBottom w:val="0"/>
      <w:divBdr>
        <w:top w:val="none" w:sz="0" w:space="0" w:color="auto"/>
        <w:left w:val="none" w:sz="0" w:space="0" w:color="auto"/>
        <w:bottom w:val="none" w:sz="0" w:space="0" w:color="auto"/>
        <w:right w:val="none" w:sz="0" w:space="0" w:color="auto"/>
      </w:divBdr>
    </w:div>
    <w:div w:id="821120592">
      <w:bodyDiv w:val="1"/>
      <w:marLeft w:val="0"/>
      <w:marRight w:val="0"/>
      <w:marTop w:val="0"/>
      <w:marBottom w:val="0"/>
      <w:divBdr>
        <w:top w:val="none" w:sz="0" w:space="0" w:color="auto"/>
        <w:left w:val="none" w:sz="0" w:space="0" w:color="auto"/>
        <w:bottom w:val="none" w:sz="0" w:space="0" w:color="auto"/>
        <w:right w:val="none" w:sz="0" w:space="0" w:color="auto"/>
      </w:divBdr>
    </w:div>
    <w:div w:id="834607091">
      <w:bodyDiv w:val="1"/>
      <w:marLeft w:val="0"/>
      <w:marRight w:val="0"/>
      <w:marTop w:val="0"/>
      <w:marBottom w:val="0"/>
      <w:divBdr>
        <w:top w:val="none" w:sz="0" w:space="0" w:color="auto"/>
        <w:left w:val="none" w:sz="0" w:space="0" w:color="auto"/>
        <w:bottom w:val="none" w:sz="0" w:space="0" w:color="auto"/>
        <w:right w:val="none" w:sz="0" w:space="0" w:color="auto"/>
      </w:divBdr>
      <w:divsChild>
        <w:div w:id="1080174666">
          <w:marLeft w:val="150"/>
          <w:marRight w:val="0"/>
          <w:marTop w:val="0"/>
          <w:marBottom w:val="0"/>
          <w:divBdr>
            <w:top w:val="none" w:sz="0" w:space="0" w:color="auto"/>
            <w:left w:val="none" w:sz="0" w:space="0" w:color="auto"/>
            <w:bottom w:val="none" w:sz="0" w:space="0" w:color="auto"/>
            <w:right w:val="none" w:sz="0" w:space="0" w:color="auto"/>
          </w:divBdr>
        </w:div>
        <w:div w:id="1107121834">
          <w:marLeft w:val="150"/>
          <w:marRight w:val="0"/>
          <w:marTop w:val="0"/>
          <w:marBottom w:val="0"/>
          <w:divBdr>
            <w:top w:val="none" w:sz="0" w:space="0" w:color="auto"/>
            <w:left w:val="none" w:sz="0" w:space="0" w:color="auto"/>
            <w:bottom w:val="none" w:sz="0" w:space="0" w:color="auto"/>
            <w:right w:val="none" w:sz="0" w:space="0" w:color="auto"/>
          </w:divBdr>
        </w:div>
        <w:div w:id="1462845238">
          <w:marLeft w:val="150"/>
          <w:marRight w:val="0"/>
          <w:marTop w:val="0"/>
          <w:marBottom w:val="0"/>
          <w:divBdr>
            <w:top w:val="none" w:sz="0" w:space="0" w:color="auto"/>
            <w:left w:val="none" w:sz="0" w:space="0" w:color="auto"/>
            <w:bottom w:val="none" w:sz="0" w:space="0" w:color="auto"/>
            <w:right w:val="none" w:sz="0" w:space="0" w:color="auto"/>
          </w:divBdr>
        </w:div>
        <w:div w:id="653338999">
          <w:marLeft w:val="150"/>
          <w:marRight w:val="0"/>
          <w:marTop w:val="0"/>
          <w:marBottom w:val="0"/>
          <w:divBdr>
            <w:top w:val="none" w:sz="0" w:space="0" w:color="auto"/>
            <w:left w:val="none" w:sz="0" w:space="0" w:color="auto"/>
            <w:bottom w:val="none" w:sz="0" w:space="0" w:color="auto"/>
            <w:right w:val="none" w:sz="0" w:space="0" w:color="auto"/>
          </w:divBdr>
        </w:div>
        <w:div w:id="1474524050">
          <w:marLeft w:val="150"/>
          <w:marRight w:val="0"/>
          <w:marTop w:val="0"/>
          <w:marBottom w:val="0"/>
          <w:divBdr>
            <w:top w:val="none" w:sz="0" w:space="0" w:color="auto"/>
            <w:left w:val="none" w:sz="0" w:space="0" w:color="auto"/>
            <w:bottom w:val="none" w:sz="0" w:space="0" w:color="auto"/>
            <w:right w:val="none" w:sz="0" w:space="0" w:color="auto"/>
          </w:divBdr>
        </w:div>
      </w:divsChild>
    </w:div>
    <w:div w:id="839083099">
      <w:bodyDiv w:val="1"/>
      <w:marLeft w:val="0"/>
      <w:marRight w:val="0"/>
      <w:marTop w:val="0"/>
      <w:marBottom w:val="0"/>
      <w:divBdr>
        <w:top w:val="none" w:sz="0" w:space="0" w:color="auto"/>
        <w:left w:val="none" w:sz="0" w:space="0" w:color="auto"/>
        <w:bottom w:val="none" w:sz="0" w:space="0" w:color="auto"/>
        <w:right w:val="none" w:sz="0" w:space="0" w:color="auto"/>
      </w:divBdr>
    </w:div>
    <w:div w:id="878132070">
      <w:bodyDiv w:val="1"/>
      <w:marLeft w:val="0"/>
      <w:marRight w:val="0"/>
      <w:marTop w:val="0"/>
      <w:marBottom w:val="0"/>
      <w:divBdr>
        <w:top w:val="none" w:sz="0" w:space="0" w:color="auto"/>
        <w:left w:val="none" w:sz="0" w:space="0" w:color="auto"/>
        <w:bottom w:val="none" w:sz="0" w:space="0" w:color="auto"/>
        <w:right w:val="none" w:sz="0" w:space="0" w:color="auto"/>
      </w:divBdr>
    </w:div>
    <w:div w:id="878320667">
      <w:bodyDiv w:val="1"/>
      <w:marLeft w:val="0"/>
      <w:marRight w:val="0"/>
      <w:marTop w:val="0"/>
      <w:marBottom w:val="0"/>
      <w:divBdr>
        <w:top w:val="none" w:sz="0" w:space="0" w:color="auto"/>
        <w:left w:val="none" w:sz="0" w:space="0" w:color="auto"/>
        <w:bottom w:val="none" w:sz="0" w:space="0" w:color="auto"/>
        <w:right w:val="none" w:sz="0" w:space="0" w:color="auto"/>
      </w:divBdr>
    </w:div>
    <w:div w:id="985279485">
      <w:bodyDiv w:val="1"/>
      <w:marLeft w:val="0"/>
      <w:marRight w:val="0"/>
      <w:marTop w:val="0"/>
      <w:marBottom w:val="0"/>
      <w:divBdr>
        <w:top w:val="none" w:sz="0" w:space="0" w:color="auto"/>
        <w:left w:val="none" w:sz="0" w:space="0" w:color="auto"/>
        <w:bottom w:val="none" w:sz="0" w:space="0" w:color="auto"/>
        <w:right w:val="none" w:sz="0" w:space="0" w:color="auto"/>
      </w:divBdr>
    </w:div>
    <w:div w:id="1015350485">
      <w:bodyDiv w:val="1"/>
      <w:marLeft w:val="0"/>
      <w:marRight w:val="0"/>
      <w:marTop w:val="0"/>
      <w:marBottom w:val="0"/>
      <w:divBdr>
        <w:top w:val="none" w:sz="0" w:space="0" w:color="auto"/>
        <w:left w:val="none" w:sz="0" w:space="0" w:color="auto"/>
        <w:bottom w:val="none" w:sz="0" w:space="0" w:color="auto"/>
        <w:right w:val="none" w:sz="0" w:space="0" w:color="auto"/>
      </w:divBdr>
    </w:div>
    <w:div w:id="1076366590">
      <w:bodyDiv w:val="1"/>
      <w:marLeft w:val="0"/>
      <w:marRight w:val="0"/>
      <w:marTop w:val="0"/>
      <w:marBottom w:val="0"/>
      <w:divBdr>
        <w:top w:val="none" w:sz="0" w:space="0" w:color="auto"/>
        <w:left w:val="none" w:sz="0" w:space="0" w:color="auto"/>
        <w:bottom w:val="none" w:sz="0" w:space="0" w:color="auto"/>
        <w:right w:val="none" w:sz="0" w:space="0" w:color="auto"/>
      </w:divBdr>
    </w:div>
    <w:div w:id="1161391345">
      <w:bodyDiv w:val="1"/>
      <w:marLeft w:val="0"/>
      <w:marRight w:val="0"/>
      <w:marTop w:val="0"/>
      <w:marBottom w:val="0"/>
      <w:divBdr>
        <w:top w:val="none" w:sz="0" w:space="0" w:color="auto"/>
        <w:left w:val="none" w:sz="0" w:space="0" w:color="auto"/>
        <w:bottom w:val="none" w:sz="0" w:space="0" w:color="auto"/>
        <w:right w:val="none" w:sz="0" w:space="0" w:color="auto"/>
      </w:divBdr>
    </w:div>
    <w:div w:id="1186671548">
      <w:bodyDiv w:val="1"/>
      <w:marLeft w:val="0"/>
      <w:marRight w:val="0"/>
      <w:marTop w:val="0"/>
      <w:marBottom w:val="0"/>
      <w:divBdr>
        <w:top w:val="none" w:sz="0" w:space="0" w:color="auto"/>
        <w:left w:val="none" w:sz="0" w:space="0" w:color="auto"/>
        <w:bottom w:val="none" w:sz="0" w:space="0" w:color="auto"/>
        <w:right w:val="none" w:sz="0" w:space="0" w:color="auto"/>
      </w:divBdr>
    </w:div>
    <w:div w:id="1189492384">
      <w:bodyDiv w:val="1"/>
      <w:marLeft w:val="0"/>
      <w:marRight w:val="0"/>
      <w:marTop w:val="0"/>
      <w:marBottom w:val="0"/>
      <w:divBdr>
        <w:top w:val="none" w:sz="0" w:space="0" w:color="auto"/>
        <w:left w:val="none" w:sz="0" w:space="0" w:color="auto"/>
        <w:bottom w:val="none" w:sz="0" w:space="0" w:color="auto"/>
        <w:right w:val="none" w:sz="0" w:space="0" w:color="auto"/>
      </w:divBdr>
    </w:div>
    <w:div w:id="1277902796">
      <w:bodyDiv w:val="1"/>
      <w:marLeft w:val="0"/>
      <w:marRight w:val="0"/>
      <w:marTop w:val="0"/>
      <w:marBottom w:val="0"/>
      <w:divBdr>
        <w:top w:val="none" w:sz="0" w:space="0" w:color="auto"/>
        <w:left w:val="none" w:sz="0" w:space="0" w:color="auto"/>
        <w:bottom w:val="none" w:sz="0" w:space="0" w:color="auto"/>
        <w:right w:val="none" w:sz="0" w:space="0" w:color="auto"/>
      </w:divBdr>
    </w:div>
    <w:div w:id="1285884096">
      <w:bodyDiv w:val="1"/>
      <w:marLeft w:val="0"/>
      <w:marRight w:val="0"/>
      <w:marTop w:val="0"/>
      <w:marBottom w:val="0"/>
      <w:divBdr>
        <w:top w:val="none" w:sz="0" w:space="0" w:color="auto"/>
        <w:left w:val="none" w:sz="0" w:space="0" w:color="auto"/>
        <w:bottom w:val="none" w:sz="0" w:space="0" w:color="auto"/>
        <w:right w:val="none" w:sz="0" w:space="0" w:color="auto"/>
      </w:divBdr>
    </w:div>
    <w:div w:id="1319577443">
      <w:bodyDiv w:val="1"/>
      <w:marLeft w:val="0"/>
      <w:marRight w:val="0"/>
      <w:marTop w:val="0"/>
      <w:marBottom w:val="0"/>
      <w:divBdr>
        <w:top w:val="none" w:sz="0" w:space="0" w:color="auto"/>
        <w:left w:val="none" w:sz="0" w:space="0" w:color="auto"/>
        <w:bottom w:val="none" w:sz="0" w:space="0" w:color="auto"/>
        <w:right w:val="none" w:sz="0" w:space="0" w:color="auto"/>
      </w:divBdr>
    </w:div>
    <w:div w:id="1329139638">
      <w:bodyDiv w:val="1"/>
      <w:marLeft w:val="0"/>
      <w:marRight w:val="0"/>
      <w:marTop w:val="0"/>
      <w:marBottom w:val="0"/>
      <w:divBdr>
        <w:top w:val="none" w:sz="0" w:space="0" w:color="auto"/>
        <w:left w:val="none" w:sz="0" w:space="0" w:color="auto"/>
        <w:bottom w:val="none" w:sz="0" w:space="0" w:color="auto"/>
        <w:right w:val="none" w:sz="0" w:space="0" w:color="auto"/>
      </w:divBdr>
      <w:divsChild>
        <w:div w:id="905804905">
          <w:marLeft w:val="150"/>
          <w:marRight w:val="0"/>
          <w:marTop w:val="0"/>
          <w:marBottom w:val="0"/>
          <w:divBdr>
            <w:top w:val="none" w:sz="0" w:space="0" w:color="auto"/>
            <w:left w:val="none" w:sz="0" w:space="0" w:color="auto"/>
            <w:bottom w:val="none" w:sz="0" w:space="0" w:color="auto"/>
            <w:right w:val="none" w:sz="0" w:space="0" w:color="auto"/>
          </w:divBdr>
        </w:div>
        <w:div w:id="1975216336">
          <w:marLeft w:val="150"/>
          <w:marRight w:val="0"/>
          <w:marTop w:val="0"/>
          <w:marBottom w:val="0"/>
          <w:divBdr>
            <w:top w:val="none" w:sz="0" w:space="0" w:color="auto"/>
            <w:left w:val="none" w:sz="0" w:space="0" w:color="auto"/>
            <w:bottom w:val="none" w:sz="0" w:space="0" w:color="auto"/>
            <w:right w:val="none" w:sz="0" w:space="0" w:color="auto"/>
          </w:divBdr>
          <w:divsChild>
            <w:div w:id="1915582896">
              <w:marLeft w:val="0"/>
              <w:marRight w:val="0"/>
              <w:marTop w:val="150"/>
              <w:marBottom w:val="150"/>
              <w:divBdr>
                <w:top w:val="single" w:sz="6" w:space="0" w:color="auto"/>
                <w:left w:val="none" w:sz="0" w:space="0" w:color="auto"/>
                <w:bottom w:val="single" w:sz="6" w:space="0" w:color="auto"/>
                <w:right w:val="none" w:sz="0" w:space="0" w:color="auto"/>
              </w:divBdr>
              <w:divsChild>
                <w:div w:id="2037196645">
                  <w:marLeft w:val="0"/>
                  <w:marRight w:val="0"/>
                  <w:marTop w:val="75"/>
                  <w:marBottom w:val="0"/>
                  <w:divBdr>
                    <w:top w:val="none" w:sz="0" w:space="0" w:color="auto"/>
                    <w:left w:val="none" w:sz="0" w:space="0" w:color="auto"/>
                    <w:bottom w:val="none" w:sz="0" w:space="0" w:color="auto"/>
                    <w:right w:val="none" w:sz="0" w:space="0" w:color="auto"/>
                  </w:divBdr>
                </w:div>
                <w:div w:id="13650564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4253755">
          <w:marLeft w:val="150"/>
          <w:marRight w:val="0"/>
          <w:marTop w:val="0"/>
          <w:marBottom w:val="0"/>
          <w:divBdr>
            <w:top w:val="none" w:sz="0" w:space="0" w:color="auto"/>
            <w:left w:val="none" w:sz="0" w:space="0" w:color="auto"/>
            <w:bottom w:val="none" w:sz="0" w:space="0" w:color="auto"/>
            <w:right w:val="none" w:sz="0" w:space="0" w:color="auto"/>
          </w:divBdr>
        </w:div>
      </w:divsChild>
    </w:div>
    <w:div w:id="1404796184">
      <w:bodyDiv w:val="1"/>
      <w:marLeft w:val="0"/>
      <w:marRight w:val="0"/>
      <w:marTop w:val="0"/>
      <w:marBottom w:val="0"/>
      <w:divBdr>
        <w:top w:val="none" w:sz="0" w:space="0" w:color="auto"/>
        <w:left w:val="none" w:sz="0" w:space="0" w:color="auto"/>
        <w:bottom w:val="none" w:sz="0" w:space="0" w:color="auto"/>
        <w:right w:val="none" w:sz="0" w:space="0" w:color="auto"/>
      </w:divBdr>
    </w:div>
    <w:div w:id="1450971292">
      <w:bodyDiv w:val="1"/>
      <w:marLeft w:val="0"/>
      <w:marRight w:val="0"/>
      <w:marTop w:val="0"/>
      <w:marBottom w:val="0"/>
      <w:divBdr>
        <w:top w:val="none" w:sz="0" w:space="0" w:color="auto"/>
        <w:left w:val="none" w:sz="0" w:space="0" w:color="auto"/>
        <w:bottom w:val="none" w:sz="0" w:space="0" w:color="auto"/>
        <w:right w:val="none" w:sz="0" w:space="0" w:color="auto"/>
      </w:divBdr>
    </w:div>
    <w:div w:id="1452894839">
      <w:bodyDiv w:val="1"/>
      <w:marLeft w:val="0"/>
      <w:marRight w:val="0"/>
      <w:marTop w:val="0"/>
      <w:marBottom w:val="0"/>
      <w:divBdr>
        <w:top w:val="none" w:sz="0" w:space="0" w:color="auto"/>
        <w:left w:val="none" w:sz="0" w:space="0" w:color="auto"/>
        <w:bottom w:val="none" w:sz="0" w:space="0" w:color="auto"/>
        <w:right w:val="none" w:sz="0" w:space="0" w:color="auto"/>
      </w:divBdr>
      <w:divsChild>
        <w:div w:id="1528905441">
          <w:marLeft w:val="0"/>
          <w:marRight w:val="0"/>
          <w:marTop w:val="150"/>
          <w:marBottom w:val="150"/>
          <w:divBdr>
            <w:top w:val="single" w:sz="6" w:space="0" w:color="auto"/>
            <w:left w:val="none" w:sz="0" w:space="0" w:color="auto"/>
            <w:bottom w:val="single" w:sz="6" w:space="0" w:color="auto"/>
            <w:right w:val="none" w:sz="0" w:space="0" w:color="auto"/>
          </w:divBdr>
          <w:divsChild>
            <w:div w:id="2658876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2790903">
      <w:bodyDiv w:val="1"/>
      <w:marLeft w:val="0"/>
      <w:marRight w:val="0"/>
      <w:marTop w:val="0"/>
      <w:marBottom w:val="0"/>
      <w:divBdr>
        <w:top w:val="none" w:sz="0" w:space="0" w:color="auto"/>
        <w:left w:val="none" w:sz="0" w:space="0" w:color="auto"/>
        <w:bottom w:val="none" w:sz="0" w:space="0" w:color="auto"/>
        <w:right w:val="none" w:sz="0" w:space="0" w:color="auto"/>
      </w:divBdr>
    </w:div>
    <w:div w:id="1500582163">
      <w:bodyDiv w:val="1"/>
      <w:marLeft w:val="0"/>
      <w:marRight w:val="0"/>
      <w:marTop w:val="0"/>
      <w:marBottom w:val="0"/>
      <w:divBdr>
        <w:top w:val="none" w:sz="0" w:space="0" w:color="auto"/>
        <w:left w:val="none" w:sz="0" w:space="0" w:color="auto"/>
        <w:bottom w:val="none" w:sz="0" w:space="0" w:color="auto"/>
        <w:right w:val="none" w:sz="0" w:space="0" w:color="auto"/>
      </w:divBdr>
    </w:div>
    <w:div w:id="1532061924">
      <w:bodyDiv w:val="1"/>
      <w:marLeft w:val="0"/>
      <w:marRight w:val="0"/>
      <w:marTop w:val="0"/>
      <w:marBottom w:val="0"/>
      <w:divBdr>
        <w:top w:val="none" w:sz="0" w:space="0" w:color="auto"/>
        <w:left w:val="none" w:sz="0" w:space="0" w:color="auto"/>
        <w:bottom w:val="none" w:sz="0" w:space="0" w:color="auto"/>
        <w:right w:val="none" w:sz="0" w:space="0" w:color="auto"/>
      </w:divBdr>
    </w:div>
    <w:div w:id="1540170751">
      <w:bodyDiv w:val="1"/>
      <w:marLeft w:val="0"/>
      <w:marRight w:val="0"/>
      <w:marTop w:val="0"/>
      <w:marBottom w:val="0"/>
      <w:divBdr>
        <w:top w:val="none" w:sz="0" w:space="0" w:color="auto"/>
        <w:left w:val="none" w:sz="0" w:space="0" w:color="auto"/>
        <w:bottom w:val="none" w:sz="0" w:space="0" w:color="auto"/>
        <w:right w:val="none" w:sz="0" w:space="0" w:color="auto"/>
      </w:divBdr>
    </w:div>
    <w:div w:id="1543639952">
      <w:bodyDiv w:val="1"/>
      <w:marLeft w:val="0"/>
      <w:marRight w:val="0"/>
      <w:marTop w:val="0"/>
      <w:marBottom w:val="0"/>
      <w:divBdr>
        <w:top w:val="none" w:sz="0" w:space="0" w:color="auto"/>
        <w:left w:val="none" w:sz="0" w:space="0" w:color="auto"/>
        <w:bottom w:val="none" w:sz="0" w:space="0" w:color="auto"/>
        <w:right w:val="none" w:sz="0" w:space="0" w:color="auto"/>
      </w:divBdr>
    </w:div>
    <w:div w:id="1546408258">
      <w:bodyDiv w:val="1"/>
      <w:marLeft w:val="0"/>
      <w:marRight w:val="0"/>
      <w:marTop w:val="0"/>
      <w:marBottom w:val="0"/>
      <w:divBdr>
        <w:top w:val="none" w:sz="0" w:space="0" w:color="auto"/>
        <w:left w:val="none" w:sz="0" w:space="0" w:color="auto"/>
        <w:bottom w:val="none" w:sz="0" w:space="0" w:color="auto"/>
        <w:right w:val="none" w:sz="0" w:space="0" w:color="auto"/>
      </w:divBdr>
    </w:div>
    <w:div w:id="1550652627">
      <w:bodyDiv w:val="1"/>
      <w:marLeft w:val="0"/>
      <w:marRight w:val="0"/>
      <w:marTop w:val="0"/>
      <w:marBottom w:val="0"/>
      <w:divBdr>
        <w:top w:val="none" w:sz="0" w:space="0" w:color="auto"/>
        <w:left w:val="none" w:sz="0" w:space="0" w:color="auto"/>
        <w:bottom w:val="none" w:sz="0" w:space="0" w:color="auto"/>
        <w:right w:val="none" w:sz="0" w:space="0" w:color="auto"/>
      </w:divBdr>
    </w:div>
    <w:div w:id="1551112880">
      <w:bodyDiv w:val="1"/>
      <w:marLeft w:val="0"/>
      <w:marRight w:val="0"/>
      <w:marTop w:val="0"/>
      <w:marBottom w:val="0"/>
      <w:divBdr>
        <w:top w:val="none" w:sz="0" w:space="0" w:color="auto"/>
        <w:left w:val="none" w:sz="0" w:space="0" w:color="auto"/>
        <w:bottom w:val="none" w:sz="0" w:space="0" w:color="auto"/>
        <w:right w:val="none" w:sz="0" w:space="0" w:color="auto"/>
      </w:divBdr>
    </w:div>
    <w:div w:id="1552569381">
      <w:bodyDiv w:val="1"/>
      <w:marLeft w:val="0"/>
      <w:marRight w:val="0"/>
      <w:marTop w:val="0"/>
      <w:marBottom w:val="0"/>
      <w:divBdr>
        <w:top w:val="none" w:sz="0" w:space="0" w:color="auto"/>
        <w:left w:val="none" w:sz="0" w:space="0" w:color="auto"/>
        <w:bottom w:val="none" w:sz="0" w:space="0" w:color="auto"/>
        <w:right w:val="none" w:sz="0" w:space="0" w:color="auto"/>
      </w:divBdr>
    </w:div>
    <w:div w:id="1564607986">
      <w:bodyDiv w:val="1"/>
      <w:marLeft w:val="0"/>
      <w:marRight w:val="0"/>
      <w:marTop w:val="0"/>
      <w:marBottom w:val="0"/>
      <w:divBdr>
        <w:top w:val="none" w:sz="0" w:space="0" w:color="auto"/>
        <w:left w:val="none" w:sz="0" w:space="0" w:color="auto"/>
        <w:bottom w:val="none" w:sz="0" w:space="0" w:color="auto"/>
        <w:right w:val="none" w:sz="0" w:space="0" w:color="auto"/>
      </w:divBdr>
    </w:div>
    <w:div w:id="1571426686">
      <w:bodyDiv w:val="1"/>
      <w:marLeft w:val="0"/>
      <w:marRight w:val="0"/>
      <w:marTop w:val="0"/>
      <w:marBottom w:val="0"/>
      <w:divBdr>
        <w:top w:val="none" w:sz="0" w:space="0" w:color="auto"/>
        <w:left w:val="none" w:sz="0" w:space="0" w:color="auto"/>
        <w:bottom w:val="none" w:sz="0" w:space="0" w:color="auto"/>
        <w:right w:val="none" w:sz="0" w:space="0" w:color="auto"/>
      </w:divBdr>
    </w:div>
    <w:div w:id="1572694729">
      <w:bodyDiv w:val="1"/>
      <w:marLeft w:val="0"/>
      <w:marRight w:val="0"/>
      <w:marTop w:val="0"/>
      <w:marBottom w:val="0"/>
      <w:divBdr>
        <w:top w:val="none" w:sz="0" w:space="0" w:color="auto"/>
        <w:left w:val="none" w:sz="0" w:space="0" w:color="auto"/>
        <w:bottom w:val="none" w:sz="0" w:space="0" w:color="auto"/>
        <w:right w:val="none" w:sz="0" w:space="0" w:color="auto"/>
      </w:divBdr>
    </w:div>
    <w:div w:id="1594705395">
      <w:bodyDiv w:val="1"/>
      <w:marLeft w:val="0"/>
      <w:marRight w:val="0"/>
      <w:marTop w:val="0"/>
      <w:marBottom w:val="0"/>
      <w:divBdr>
        <w:top w:val="none" w:sz="0" w:space="0" w:color="auto"/>
        <w:left w:val="none" w:sz="0" w:space="0" w:color="auto"/>
        <w:bottom w:val="none" w:sz="0" w:space="0" w:color="auto"/>
        <w:right w:val="none" w:sz="0" w:space="0" w:color="auto"/>
      </w:divBdr>
    </w:div>
    <w:div w:id="1603226154">
      <w:bodyDiv w:val="1"/>
      <w:marLeft w:val="0"/>
      <w:marRight w:val="0"/>
      <w:marTop w:val="0"/>
      <w:marBottom w:val="0"/>
      <w:divBdr>
        <w:top w:val="none" w:sz="0" w:space="0" w:color="auto"/>
        <w:left w:val="none" w:sz="0" w:space="0" w:color="auto"/>
        <w:bottom w:val="none" w:sz="0" w:space="0" w:color="auto"/>
        <w:right w:val="none" w:sz="0" w:space="0" w:color="auto"/>
      </w:divBdr>
    </w:div>
    <w:div w:id="1606771873">
      <w:bodyDiv w:val="1"/>
      <w:marLeft w:val="0"/>
      <w:marRight w:val="0"/>
      <w:marTop w:val="0"/>
      <w:marBottom w:val="0"/>
      <w:divBdr>
        <w:top w:val="none" w:sz="0" w:space="0" w:color="auto"/>
        <w:left w:val="none" w:sz="0" w:space="0" w:color="auto"/>
        <w:bottom w:val="none" w:sz="0" w:space="0" w:color="auto"/>
        <w:right w:val="none" w:sz="0" w:space="0" w:color="auto"/>
      </w:divBdr>
    </w:div>
    <w:div w:id="1654488067">
      <w:bodyDiv w:val="1"/>
      <w:marLeft w:val="0"/>
      <w:marRight w:val="0"/>
      <w:marTop w:val="0"/>
      <w:marBottom w:val="0"/>
      <w:divBdr>
        <w:top w:val="none" w:sz="0" w:space="0" w:color="auto"/>
        <w:left w:val="none" w:sz="0" w:space="0" w:color="auto"/>
        <w:bottom w:val="none" w:sz="0" w:space="0" w:color="auto"/>
        <w:right w:val="none" w:sz="0" w:space="0" w:color="auto"/>
      </w:divBdr>
    </w:div>
    <w:div w:id="1671056128">
      <w:bodyDiv w:val="1"/>
      <w:marLeft w:val="0"/>
      <w:marRight w:val="0"/>
      <w:marTop w:val="0"/>
      <w:marBottom w:val="0"/>
      <w:divBdr>
        <w:top w:val="none" w:sz="0" w:space="0" w:color="auto"/>
        <w:left w:val="none" w:sz="0" w:space="0" w:color="auto"/>
        <w:bottom w:val="none" w:sz="0" w:space="0" w:color="auto"/>
        <w:right w:val="none" w:sz="0" w:space="0" w:color="auto"/>
      </w:divBdr>
    </w:div>
    <w:div w:id="1722483953">
      <w:bodyDiv w:val="1"/>
      <w:marLeft w:val="0"/>
      <w:marRight w:val="0"/>
      <w:marTop w:val="0"/>
      <w:marBottom w:val="0"/>
      <w:divBdr>
        <w:top w:val="none" w:sz="0" w:space="0" w:color="auto"/>
        <w:left w:val="none" w:sz="0" w:space="0" w:color="auto"/>
        <w:bottom w:val="none" w:sz="0" w:space="0" w:color="auto"/>
        <w:right w:val="none" w:sz="0" w:space="0" w:color="auto"/>
      </w:divBdr>
    </w:div>
    <w:div w:id="1810903045">
      <w:bodyDiv w:val="1"/>
      <w:marLeft w:val="0"/>
      <w:marRight w:val="0"/>
      <w:marTop w:val="0"/>
      <w:marBottom w:val="0"/>
      <w:divBdr>
        <w:top w:val="none" w:sz="0" w:space="0" w:color="auto"/>
        <w:left w:val="none" w:sz="0" w:space="0" w:color="auto"/>
        <w:bottom w:val="none" w:sz="0" w:space="0" w:color="auto"/>
        <w:right w:val="none" w:sz="0" w:space="0" w:color="auto"/>
      </w:divBdr>
    </w:div>
    <w:div w:id="1814831362">
      <w:bodyDiv w:val="1"/>
      <w:marLeft w:val="0"/>
      <w:marRight w:val="0"/>
      <w:marTop w:val="0"/>
      <w:marBottom w:val="0"/>
      <w:divBdr>
        <w:top w:val="none" w:sz="0" w:space="0" w:color="auto"/>
        <w:left w:val="none" w:sz="0" w:space="0" w:color="auto"/>
        <w:bottom w:val="none" w:sz="0" w:space="0" w:color="auto"/>
        <w:right w:val="none" w:sz="0" w:space="0" w:color="auto"/>
      </w:divBdr>
    </w:div>
    <w:div w:id="1828983393">
      <w:bodyDiv w:val="1"/>
      <w:marLeft w:val="0"/>
      <w:marRight w:val="0"/>
      <w:marTop w:val="0"/>
      <w:marBottom w:val="0"/>
      <w:divBdr>
        <w:top w:val="none" w:sz="0" w:space="0" w:color="auto"/>
        <w:left w:val="none" w:sz="0" w:space="0" w:color="auto"/>
        <w:bottom w:val="none" w:sz="0" w:space="0" w:color="auto"/>
        <w:right w:val="none" w:sz="0" w:space="0" w:color="auto"/>
      </w:divBdr>
    </w:div>
    <w:div w:id="1872842356">
      <w:bodyDiv w:val="1"/>
      <w:marLeft w:val="0"/>
      <w:marRight w:val="0"/>
      <w:marTop w:val="0"/>
      <w:marBottom w:val="0"/>
      <w:divBdr>
        <w:top w:val="none" w:sz="0" w:space="0" w:color="auto"/>
        <w:left w:val="none" w:sz="0" w:space="0" w:color="auto"/>
        <w:bottom w:val="none" w:sz="0" w:space="0" w:color="auto"/>
        <w:right w:val="none" w:sz="0" w:space="0" w:color="auto"/>
      </w:divBdr>
    </w:div>
    <w:div w:id="1891649420">
      <w:bodyDiv w:val="1"/>
      <w:marLeft w:val="0"/>
      <w:marRight w:val="0"/>
      <w:marTop w:val="0"/>
      <w:marBottom w:val="0"/>
      <w:divBdr>
        <w:top w:val="none" w:sz="0" w:space="0" w:color="auto"/>
        <w:left w:val="none" w:sz="0" w:space="0" w:color="auto"/>
        <w:bottom w:val="none" w:sz="0" w:space="0" w:color="auto"/>
        <w:right w:val="none" w:sz="0" w:space="0" w:color="auto"/>
      </w:divBdr>
    </w:div>
    <w:div w:id="1907718715">
      <w:bodyDiv w:val="1"/>
      <w:marLeft w:val="0"/>
      <w:marRight w:val="0"/>
      <w:marTop w:val="0"/>
      <w:marBottom w:val="0"/>
      <w:divBdr>
        <w:top w:val="none" w:sz="0" w:space="0" w:color="auto"/>
        <w:left w:val="none" w:sz="0" w:space="0" w:color="auto"/>
        <w:bottom w:val="none" w:sz="0" w:space="0" w:color="auto"/>
        <w:right w:val="none" w:sz="0" w:space="0" w:color="auto"/>
      </w:divBdr>
    </w:div>
    <w:div w:id="1912740004">
      <w:bodyDiv w:val="1"/>
      <w:marLeft w:val="0"/>
      <w:marRight w:val="0"/>
      <w:marTop w:val="0"/>
      <w:marBottom w:val="0"/>
      <w:divBdr>
        <w:top w:val="none" w:sz="0" w:space="0" w:color="auto"/>
        <w:left w:val="none" w:sz="0" w:space="0" w:color="auto"/>
        <w:bottom w:val="none" w:sz="0" w:space="0" w:color="auto"/>
        <w:right w:val="none" w:sz="0" w:space="0" w:color="auto"/>
      </w:divBdr>
    </w:div>
    <w:div w:id="1923176278">
      <w:bodyDiv w:val="1"/>
      <w:marLeft w:val="0"/>
      <w:marRight w:val="0"/>
      <w:marTop w:val="0"/>
      <w:marBottom w:val="0"/>
      <w:divBdr>
        <w:top w:val="none" w:sz="0" w:space="0" w:color="auto"/>
        <w:left w:val="none" w:sz="0" w:space="0" w:color="auto"/>
        <w:bottom w:val="none" w:sz="0" w:space="0" w:color="auto"/>
        <w:right w:val="none" w:sz="0" w:space="0" w:color="auto"/>
      </w:divBdr>
    </w:div>
    <w:div w:id="1951936390">
      <w:bodyDiv w:val="1"/>
      <w:marLeft w:val="0"/>
      <w:marRight w:val="0"/>
      <w:marTop w:val="0"/>
      <w:marBottom w:val="0"/>
      <w:divBdr>
        <w:top w:val="none" w:sz="0" w:space="0" w:color="auto"/>
        <w:left w:val="none" w:sz="0" w:space="0" w:color="auto"/>
        <w:bottom w:val="none" w:sz="0" w:space="0" w:color="auto"/>
        <w:right w:val="none" w:sz="0" w:space="0" w:color="auto"/>
      </w:divBdr>
      <w:divsChild>
        <w:div w:id="2002461515">
          <w:marLeft w:val="0"/>
          <w:marRight w:val="0"/>
          <w:marTop w:val="0"/>
          <w:marBottom w:val="0"/>
          <w:divBdr>
            <w:top w:val="none" w:sz="0" w:space="0" w:color="auto"/>
            <w:left w:val="none" w:sz="0" w:space="0" w:color="auto"/>
            <w:bottom w:val="none" w:sz="0" w:space="0" w:color="auto"/>
            <w:right w:val="none" w:sz="0" w:space="0" w:color="auto"/>
          </w:divBdr>
          <w:divsChild>
            <w:div w:id="332346004">
              <w:marLeft w:val="0"/>
              <w:marRight w:val="0"/>
              <w:marTop w:val="0"/>
              <w:marBottom w:val="0"/>
              <w:divBdr>
                <w:top w:val="none" w:sz="0" w:space="0" w:color="auto"/>
                <w:left w:val="none" w:sz="0" w:space="0" w:color="auto"/>
                <w:bottom w:val="none" w:sz="0" w:space="0" w:color="auto"/>
                <w:right w:val="none" w:sz="0" w:space="0" w:color="auto"/>
              </w:divBdr>
              <w:divsChild>
                <w:div w:id="1177157699">
                  <w:marLeft w:val="0"/>
                  <w:marRight w:val="0"/>
                  <w:marTop w:val="0"/>
                  <w:marBottom w:val="0"/>
                  <w:divBdr>
                    <w:top w:val="none" w:sz="0" w:space="0" w:color="auto"/>
                    <w:left w:val="none" w:sz="0" w:space="0" w:color="auto"/>
                    <w:bottom w:val="none" w:sz="0" w:space="0" w:color="auto"/>
                    <w:right w:val="none" w:sz="0" w:space="0" w:color="auto"/>
                  </w:divBdr>
                  <w:divsChild>
                    <w:div w:id="7917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5251">
          <w:marLeft w:val="0"/>
          <w:marRight w:val="0"/>
          <w:marTop w:val="0"/>
          <w:marBottom w:val="0"/>
          <w:divBdr>
            <w:top w:val="single" w:sz="6" w:space="0" w:color="FFFFFF"/>
            <w:left w:val="single" w:sz="6" w:space="0" w:color="FFFFFF"/>
            <w:bottom w:val="single" w:sz="6" w:space="0" w:color="FFFFFF"/>
            <w:right w:val="single" w:sz="6" w:space="0" w:color="FFFFFF"/>
          </w:divBdr>
          <w:divsChild>
            <w:div w:id="1143540377">
              <w:marLeft w:val="300"/>
              <w:marRight w:val="150"/>
              <w:marTop w:val="150"/>
              <w:marBottom w:val="150"/>
              <w:divBdr>
                <w:top w:val="none" w:sz="0" w:space="0" w:color="auto"/>
                <w:left w:val="none" w:sz="0" w:space="0" w:color="auto"/>
                <w:bottom w:val="none" w:sz="0" w:space="0" w:color="auto"/>
                <w:right w:val="none" w:sz="0" w:space="0" w:color="auto"/>
              </w:divBdr>
              <w:divsChild>
                <w:div w:id="1943370052">
                  <w:marLeft w:val="0"/>
                  <w:marRight w:val="0"/>
                  <w:marTop w:val="0"/>
                  <w:marBottom w:val="0"/>
                  <w:divBdr>
                    <w:top w:val="none" w:sz="0" w:space="0" w:color="auto"/>
                    <w:left w:val="none" w:sz="0" w:space="0" w:color="auto"/>
                    <w:bottom w:val="none" w:sz="0" w:space="0" w:color="auto"/>
                    <w:right w:val="none" w:sz="0" w:space="0" w:color="auto"/>
                  </w:divBdr>
                  <w:divsChild>
                    <w:div w:id="347024900">
                      <w:marLeft w:val="0"/>
                      <w:marRight w:val="0"/>
                      <w:marTop w:val="0"/>
                      <w:marBottom w:val="0"/>
                      <w:divBdr>
                        <w:top w:val="none" w:sz="0" w:space="0" w:color="auto"/>
                        <w:left w:val="none" w:sz="0" w:space="0" w:color="auto"/>
                        <w:bottom w:val="none" w:sz="0" w:space="0" w:color="auto"/>
                        <w:right w:val="none" w:sz="0" w:space="0" w:color="auto"/>
                      </w:divBdr>
                      <w:divsChild>
                        <w:div w:id="1029722762">
                          <w:marLeft w:val="0"/>
                          <w:marRight w:val="0"/>
                          <w:marTop w:val="0"/>
                          <w:marBottom w:val="0"/>
                          <w:divBdr>
                            <w:top w:val="none" w:sz="0" w:space="0" w:color="auto"/>
                            <w:left w:val="none" w:sz="0" w:space="0" w:color="auto"/>
                            <w:bottom w:val="none" w:sz="0" w:space="0" w:color="auto"/>
                            <w:right w:val="none" w:sz="0" w:space="0" w:color="auto"/>
                          </w:divBdr>
                          <w:divsChild>
                            <w:div w:id="83502451">
                              <w:marLeft w:val="0"/>
                              <w:marRight w:val="0"/>
                              <w:marTop w:val="0"/>
                              <w:marBottom w:val="0"/>
                              <w:divBdr>
                                <w:top w:val="none" w:sz="0" w:space="0" w:color="auto"/>
                                <w:left w:val="none" w:sz="0" w:space="0" w:color="auto"/>
                                <w:bottom w:val="none" w:sz="0" w:space="0" w:color="auto"/>
                                <w:right w:val="none" w:sz="0" w:space="0" w:color="auto"/>
                              </w:divBdr>
                              <w:divsChild>
                                <w:div w:id="1168711802">
                                  <w:marLeft w:val="-900"/>
                                  <w:marRight w:val="0"/>
                                  <w:marTop w:val="0"/>
                                  <w:marBottom w:val="0"/>
                                  <w:divBdr>
                                    <w:top w:val="single" w:sz="6" w:space="4" w:color="DDDDDD"/>
                                    <w:left w:val="single" w:sz="6" w:space="0" w:color="DDDDDD"/>
                                    <w:bottom w:val="single" w:sz="6" w:space="0" w:color="DDDDDD"/>
                                    <w:right w:val="none" w:sz="0" w:space="0" w:color="auto"/>
                                  </w:divBdr>
                                  <w:divsChild>
                                    <w:div w:id="258753112">
                                      <w:marLeft w:val="0"/>
                                      <w:marRight w:val="0"/>
                                      <w:marTop w:val="0"/>
                                      <w:marBottom w:val="0"/>
                                      <w:divBdr>
                                        <w:top w:val="none" w:sz="0" w:space="0" w:color="auto"/>
                                        <w:left w:val="none" w:sz="0" w:space="0" w:color="auto"/>
                                        <w:bottom w:val="none" w:sz="0" w:space="0" w:color="auto"/>
                                        <w:right w:val="none" w:sz="0" w:space="0" w:color="auto"/>
                                      </w:divBdr>
                                      <w:divsChild>
                                        <w:div w:id="26953883">
                                          <w:marLeft w:val="0"/>
                                          <w:marRight w:val="0"/>
                                          <w:marTop w:val="75"/>
                                          <w:marBottom w:val="30"/>
                                          <w:divBdr>
                                            <w:top w:val="none" w:sz="0" w:space="0" w:color="auto"/>
                                            <w:left w:val="none" w:sz="0" w:space="0" w:color="auto"/>
                                            <w:bottom w:val="none" w:sz="0" w:space="0" w:color="auto"/>
                                            <w:right w:val="none" w:sz="0" w:space="0" w:color="auto"/>
                                          </w:divBdr>
                                          <w:divsChild>
                                            <w:div w:id="185680934">
                                              <w:marLeft w:val="0"/>
                                              <w:marRight w:val="0"/>
                                              <w:marTop w:val="0"/>
                                              <w:marBottom w:val="0"/>
                                              <w:divBdr>
                                                <w:top w:val="single" w:sz="6" w:space="0" w:color="CCE3F3"/>
                                                <w:left w:val="single" w:sz="6" w:space="0" w:color="CCE3F3"/>
                                                <w:bottom w:val="single" w:sz="6" w:space="0" w:color="CCE3F3"/>
                                                <w:right w:val="single" w:sz="6" w:space="0" w:color="CCE3F3"/>
                                              </w:divBdr>
                                            </w:div>
                                          </w:divsChild>
                                        </w:div>
                                      </w:divsChild>
                                    </w:div>
                                    <w:div w:id="600260581">
                                      <w:marLeft w:val="75"/>
                                      <w:marRight w:val="0"/>
                                      <w:marTop w:val="0"/>
                                      <w:marBottom w:val="0"/>
                                      <w:divBdr>
                                        <w:top w:val="none" w:sz="0" w:space="0" w:color="auto"/>
                                        <w:left w:val="none" w:sz="0" w:space="0" w:color="auto"/>
                                        <w:bottom w:val="none" w:sz="0" w:space="0" w:color="auto"/>
                                        <w:right w:val="none" w:sz="0" w:space="0" w:color="auto"/>
                                      </w:divBdr>
                                      <w:divsChild>
                                        <w:div w:id="1433164220">
                                          <w:marLeft w:val="0"/>
                                          <w:marRight w:val="75"/>
                                          <w:marTop w:val="75"/>
                                          <w:marBottom w:val="0"/>
                                          <w:divBdr>
                                            <w:top w:val="none" w:sz="0" w:space="0" w:color="auto"/>
                                            <w:left w:val="none" w:sz="0" w:space="0" w:color="auto"/>
                                            <w:bottom w:val="none" w:sz="0" w:space="0" w:color="auto"/>
                                            <w:right w:val="none" w:sz="0" w:space="0" w:color="auto"/>
                                          </w:divBdr>
                                        </w:div>
                                      </w:divsChild>
                                    </w:div>
                                    <w:div w:id="1590194699">
                                      <w:marLeft w:val="120"/>
                                      <w:marRight w:val="0"/>
                                      <w:marTop w:val="75"/>
                                      <w:marBottom w:val="75"/>
                                      <w:divBdr>
                                        <w:top w:val="none" w:sz="0" w:space="0" w:color="auto"/>
                                        <w:left w:val="none" w:sz="0" w:space="0" w:color="auto"/>
                                        <w:bottom w:val="none" w:sz="0" w:space="0" w:color="auto"/>
                                        <w:right w:val="none" w:sz="0" w:space="0" w:color="auto"/>
                                      </w:divBdr>
                                    </w:div>
                                  </w:divsChild>
                                </w:div>
                                <w:div w:id="17507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579473">
      <w:bodyDiv w:val="1"/>
      <w:marLeft w:val="0"/>
      <w:marRight w:val="0"/>
      <w:marTop w:val="0"/>
      <w:marBottom w:val="0"/>
      <w:divBdr>
        <w:top w:val="none" w:sz="0" w:space="0" w:color="auto"/>
        <w:left w:val="none" w:sz="0" w:space="0" w:color="auto"/>
        <w:bottom w:val="none" w:sz="0" w:space="0" w:color="auto"/>
        <w:right w:val="none" w:sz="0" w:space="0" w:color="auto"/>
      </w:divBdr>
    </w:div>
    <w:div w:id="1999377753">
      <w:bodyDiv w:val="1"/>
      <w:marLeft w:val="0"/>
      <w:marRight w:val="0"/>
      <w:marTop w:val="0"/>
      <w:marBottom w:val="0"/>
      <w:divBdr>
        <w:top w:val="none" w:sz="0" w:space="0" w:color="auto"/>
        <w:left w:val="none" w:sz="0" w:space="0" w:color="auto"/>
        <w:bottom w:val="none" w:sz="0" w:space="0" w:color="auto"/>
        <w:right w:val="none" w:sz="0" w:space="0" w:color="auto"/>
      </w:divBdr>
    </w:div>
    <w:div w:id="2037999145">
      <w:bodyDiv w:val="1"/>
      <w:marLeft w:val="0"/>
      <w:marRight w:val="0"/>
      <w:marTop w:val="0"/>
      <w:marBottom w:val="0"/>
      <w:divBdr>
        <w:top w:val="none" w:sz="0" w:space="0" w:color="auto"/>
        <w:left w:val="none" w:sz="0" w:space="0" w:color="auto"/>
        <w:bottom w:val="none" w:sz="0" w:space="0" w:color="auto"/>
        <w:right w:val="none" w:sz="0" w:space="0" w:color="auto"/>
      </w:divBdr>
    </w:div>
    <w:div w:id="2054841490">
      <w:bodyDiv w:val="1"/>
      <w:marLeft w:val="0"/>
      <w:marRight w:val="0"/>
      <w:marTop w:val="0"/>
      <w:marBottom w:val="0"/>
      <w:divBdr>
        <w:top w:val="none" w:sz="0" w:space="0" w:color="auto"/>
        <w:left w:val="none" w:sz="0" w:space="0" w:color="auto"/>
        <w:bottom w:val="none" w:sz="0" w:space="0" w:color="auto"/>
        <w:right w:val="none" w:sz="0" w:space="0" w:color="auto"/>
      </w:divBdr>
      <w:divsChild>
        <w:div w:id="1824806955">
          <w:marLeft w:val="547"/>
          <w:marRight w:val="0"/>
          <w:marTop w:val="96"/>
          <w:marBottom w:val="0"/>
          <w:divBdr>
            <w:top w:val="none" w:sz="0" w:space="0" w:color="auto"/>
            <w:left w:val="none" w:sz="0" w:space="0" w:color="auto"/>
            <w:bottom w:val="none" w:sz="0" w:space="0" w:color="auto"/>
            <w:right w:val="none" w:sz="0" w:space="0" w:color="auto"/>
          </w:divBdr>
        </w:div>
      </w:divsChild>
    </w:div>
    <w:div w:id="2080514870">
      <w:bodyDiv w:val="1"/>
      <w:marLeft w:val="0"/>
      <w:marRight w:val="0"/>
      <w:marTop w:val="0"/>
      <w:marBottom w:val="0"/>
      <w:divBdr>
        <w:top w:val="none" w:sz="0" w:space="0" w:color="auto"/>
        <w:left w:val="none" w:sz="0" w:space="0" w:color="auto"/>
        <w:bottom w:val="none" w:sz="0" w:space="0" w:color="auto"/>
        <w:right w:val="none" w:sz="0" w:space="0" w:color="auto"/>
      </w:divBdr>
    </w:div>
    <w:div w:id="2096630307">
      <w:bodyDiv w:val="1"/>
      <w:marLeft w:val="0"/>
      <w:marRight w:val="0"/>
      <w:marTop w:val="0"/>
      <w:marBottom w:val="0"/>
      <w:divBdr>
        <w:top w:val="none" w:sz="0" w:space="0" w:color="auto"/>
        <w:left w:val="none" w:sz="0" w:space="0" w:color="auto"/>
        <w:bottom w:val="none" w:sz="0" w:space="0" w:color="auto"/>
        <w:right w:val="none" w:sz="0" w:space="0" w:color="auto"/>
      </w:divBdr>
    </w:div>
    <w:div w:id="2115784044">
      <w:bodyDiv w:val="1"/>
      <w:marLeft w:val="0"/>
      <w:marRight w:val="0"/>
      <w:marTop w:val="0"/>
      <w:marBottom w:val="0"/>
      <w:divBdr>
        <w:top w:val="none" w:sz="0" w:space="0" w:color="auto"/>
        <w:left w:val="none" w:sz="0" w:space="0" w:color="auto"/>
        <w:bottom w:val="none" w:sz="0" w:space="0" w:color="auto"/>
        <w:right w:val="none" w:sz="0" w:space="0" w:color="auto"/>
      </w:divBdr>
    </w:div>
    <w:div w:id="2124644076">
      <w:bodyDiv w:val="1"/>
      <w:marLeft w:val="0"/>
      <w:marRight w:val="0"/>
      <w:marTop w:val="0"/>
      <w:marBottom w:val="0"/>
      <w:divBdr>
        <w:top w:val="none" w:sz="0" w:space="0" w:color="auto"/>
        <w:left w:val="none" w:sz="0" w:space="0" w:color="auto"/>
        <w:bottom w:val="none" w:sz="0" w:space="0" w:color="auto"/>
        <w:right w:val="none" w:sz="0" w:space="0" w:color="auto"/>
      </w:divBdr>
    </w:div>
    <w:div w:id="2126801424">
      <w:bodyDiv w:val="1"/>
      <w:marLeft w:val="0"/>
      <w:marRight w:val="0"/>
      <w:marTop w:val="0"/>
      <w:marBottom w:val="0"/>
      <w:divBdr>
        <w:top w:val="none" w:sz="0" w:space="0" w:color="auto"/>
        <w:left w:val="none" w:sz="0" w:space="0" w:color="auto"/>
        <w:bottom w:val="none" w:sz="0" w:space="0" w:color="auto"/>
        <w:right w:val="none" w:sz="0" w:space="0" w:color="auto"/>
      </w:divBdr>
      <w:divsChild>
        <w:div w:id="1442606968">
          <w:marLeft w:val="360"/>
          <w:marRight w:val="0"/>
          <w:marTop w:val="0"/>
          <w:marBottom w:val="0"/>
          <w:divBdr>
            <w:top w:val="none" w:sz="0" w:space="0" w:color="auto"/>
            <w:left w:val="none" w:sz="0" w:space="0" w:color="auto"/>
            <w:bottom w:val="none" w:sz="0" w:space="0" w:color="auto"/>
            <w:right w:val="none" w:sz="0" w:space="0" w:color="auto"/>
          </w:divBdr>
        </w:div>
      </w:divsChild>
    </w:div>
    <w:div w:id="2139569870">
      <w:bodyDiv w:val="1"/>
      <w:marLeft w:val="0"/>
      <w:marRight w:val="0"/>
      <w:marTop w:val="0"/>
      <w:marBottom w:val="0"/>
      <w:divBdr>
        <w:top w:val="none" w:sz="0" w:space="0" w:color="auto"/>
        <w:left w:val="none" w:sz="0" w:space="0" w:color="auto"/>
        <w:bottom w:val="none" w:sz="0" w:space="0" w:color="auto"/>
        <w:right w:val="none" w:sz="0" w:space="0" w:color="auto"/>
      </w:divBdr>
    </w:div>
    <w:div w:id="214514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taxguru.in/wp-content/uploads/2014/04/123458.jpg"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197CE-4831-44CF-BCC8-B1C0E7B0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9155</Words>
  <Characters>52189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dcterms:created xsi:type="dcterms:W3CDTF">2016-09-10T17:00:00Z</dcterms:created>
  <dcterms:modified xsi:type="dcterms:W3CDTF">2017-10-09T14:41:00Z</dcterms:modified>
</cp:coreProperties>
</file>