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A44" w:rsidRPr="00F02FED" w:rsidRDefault="00487777" w:rsidP="00BE5C13">
      <w:pPr>
        <w:jc w:val="both"/>
        <w:rPr>
          <w:rFonts w:ascii="Comic Sans MS" w:hAnsi="Comic Sans MS"/>
          <w:sz w:val="17"/>
          <w:szCs w:val="17"/>
        </w:rPr>
      </w:pPr>
      <w:r w:rsidRPr="00F02FED">
        <w:rPr>
          <w:rFonts w:ascii="Comic Sans MS" w:hAnsi="Comic Sans MS"/>
          <w:sz w:val="17"/>
          <w:szCs w:val="17"/>
        </w:rPr>
        <w:t>z</w:t>
      </w:r>
      <w:r w:rsidR="002174E9" w:rsidRPr="00F02FED">
        <w:rPr>
          <w:rFonts w:ascii="Comic Sans MS" w:hAnsi="Comic Sans MS"/>
          <w:sz w:val="17"/>
          <w:szCs w:val="17"/>
        </w:rPr>
        <w:t>Ind AS 33 v/s AS 20</w:t>
      </w:r>
    </w:p>
    <w:tbl>
      <w:tblPr>
        <w:tblStyle w:val="TableGrid"/>
        <w:tblW w:w="0" w:type="auto"/>
        <w:tblLook w:val="04A0" w:firstRow="1" w:lastRow="0" w:firstColumn="1" w:lastColumn="0" w:noHBand="0" w:noVBand="1"/>
      </w:tblPr>
      <w:tblGrid>
        <w:gridCol w:w="4788"/>
        <w:gridCol w:w="4788"/>
      </w:tblGrid>
      <w:tr w:rsidR="002174E9" w:rsidRPr="00F02FED" w:rsidTr="002174E9">
        <w:tc>
          <w:tcPr>
            <w:tcW w:w="4788" w:type="dxa"/>
          </w:tcPr>
          <w:p w:rsidR="002174E9" w:rsidRPr="00A436CC" w:rsidRDefault="002174E9" w:rsidP="007524C1">
            <w:pPr>
              <w:jc w:val="center"/>
              <w:rPr>
                <w:rFonts w:ascii="Comic Sans MS" w:hAnsi="Comic Sans MS"/>
                <w:b/>
                <w:bCs/>
                <w:sz w:val="17"/>
                <w:szCs w:val="17"/>
              </w:rPr>
            </w:pPr>
            <w:r w:rsidRPr="00A436CC">
              <w:rPr>
                <w:rFonts w:ascii="Comic Sans MS" w:hAnsi="Comic Sans MS"/>
                <w:b/>
                <w:bCs/>
                <w:sz w:val="17"/>
                <w:szCs w:val="17"/>
              </w:rPr>
              <w:t>AS 20</w:t>
            </w:r>
          </w:p>
        </w:tc>
        <w:tc>
          <w:tcPr>
            <w:tcW w:w="4788" w:type="dxa"/>
          </w:tcPr>
          <w:p w:rsidR="002174E9" w:rsidRPr="00A436CC" w:rsidRDefault="002174E9" w:rsidP="007524C1">
            <w:pPr>
              <w:jc w:val="center"/>
              <w:rPr>
                <w:rFonts w:ascii="Comic Sans MS" w:hAnsi="Comic Sans MS"/>
                <w:b/>
                <w:bCs/>
                <w:sz w:val="17"/>
                <w:szCs w:val="17"/>
              </w:rPr>
            </w:pPr>
            <w:r w:rsidRPr="00A436CC">
              <w:rPr>
                <w:rFonts w:ascii="Comic Sans MS" w:hAnsi="Comic Sans MS"/>
                <w:b/>
                <w:bCs/>
                <w:sz w:val="17"/>
                <w:szCs w:val="17"/>
              </w:rPr>
              <w:t>IND AS 33</w:t>
            </w:r>
          </w:p>
        </w:tc>
      </w:tr>
      <w:tr w:rsidR="002174E9" w:rsidRPr="00F02FED" w:rsidTr="002174E9">
        <w:tc>
          <w:tcPr>
            <w:tcW w:w="4788" w:type="dxa"/>
          </w:tcPr>
          <w:p w:rsidR="002174E9" w:rsidRPr="00F02FED" w:rsidRDefault="002174E9" w:rsidP="00BE5C13">
            <w:pPr>
              <w:jc w:val="both"/>
              <w:rPr>
                <w:rFonts w:ascii="Comic Sans MS" w:hAnsi="Comic Sans MS"/>
                <w:sz w:val="17"/>
                <w:szCs w:val="17"/>
              </w:rPr>
            </w:pPr>
            <w:r w:rsidRPr="00F02FED">
              <w:rPr>
                <w:rFonts w:ascii="Comic Sans MS" w:hAnsi="Comic Sans MS"/>
                <w:sz w:val="17"/>
                <w:szCs w:val="17"/>
              </w:rPr>
              <w:t>Requires the disclosure of EPS with and without extraordinary items</w:t>
            </w:r>
            <w:r w:rsidR="00625BA1" w:rsidRPr="00F02FED">
              <w:rPr>
                <w:rFonts w:ascii="Comic Sans MS" w:hAnsi="Comic Sans MS"/>
                <w:sz w:val="17"/>
                <w:szCs w:val="17"/>
              </w:rPr>
              <w:t>.</w:t>
            </w:r>
          </w:p>
        </w:tc>
        <w:tc>
          <w:tcPr>
            <w:tcW w:w="4788" w:type="dxa"/>
          </w:tcPr>
          <w:p w:rsidR="002174E9" w:rsidRPr="00F02FED" w:rsidRDefault="002174E9" w:rsidP="00F829A7">
            <w:pPr>
              <w:jc w:val="both"/>
              <w:rPr>
                <w:rFonts w:ascii="Comic Sans MS" w:hAnsi="Comic Sans MS"/>
                <w:sz w:val="17"/>
                <w:szCs w:val="17"/>
              </w:rPr>
            </w:pPr>
            <w:r w:rsidRPr="00F02FED">
              <w:rPr>
                <w:rFonts w:ascii="Comic Sans MS" w:hAnsi="Comic Sans MS"/>
                <w:sz w:val="17"/>
                <w:szCs w:val="17"/>
              </w:rPr>
              <w:t>As per IND AS 1 on “Presentation of Financial Statements” no item</w:t>
            </w:r>
            <w:r w:rsidR="00F829A7" w:rsidRPr="00F02FED">
              <w:rPr>
                <w:rFonts w:ascii="Comic Sans MS" w:hAnsi="Comic Sans MS"/>
                <w:sz w:val="17"/>
                <w:szCs w:val="17"/>
              </w:rPr>
              <w:t xml:space="preserve"> of income or expense</w:t>
            </w:r>
            <w:r w:rsidRPr="00F02FED">
              <w:rPr>
                <w:rFonts w:ascii="Comic Sans MS" w:hAnsi="Comic Sans MS"/>
                <w:sz w:val="17"/>
                <w:szCs w:val="17"/>
              </w:rPr>
              <w:t xml:space="preserve"> can be recognised as extraordinary item. Thus,</w:t>
            </w:r>
            <w:r w:rsidR="00C046D7" w:rsidRPr="00F02FED">
              <w:rPr>
                <w:rFonts w:ascii="Comic Sans MS" w:hAnsi="Comic Sans MS"/>
                <w:sz w:val="17"/>
                <w:szCs w:val="17"/>
              </w:rPr>
              <w:t xml:space="preserve"> as per</w:t>
            </w:r>
            <w:r w:rsidRPr="00F02FED">
              <w:rPr>
                <w:rFonts w:ascii="Comic Sans MS" w:hAnsi="Comic Sans MS"/>
                <w:sz w:val="17"/>
                <w:szCs w:val="17"/>
              </w:rPr>
              <w:t xml:space="preserve"> IND AS 33</w:t>
            </w:r>
            <w:r w:rsidR="00C046D7" w:rsidRPr="00F02FED">
              <w:rPr>
                <w:rFonts w:ascii="Comic Sans MS" w:hAnsi="Comic Sans MS"/>
                <w:sz w:val="17"/>
                <w:szCs w:val="17"/>
              </w:rPr>
              <w:t>. EPS</w:t>
            </w:r>
            <w:r w:rsidRPr="00F02FED">
              <w:rPr>
                <w:rFonts w:ascii="Comic Sans MS" w:hAnsi="Comic Sans MS"/>
                <w:sz w:val="17"/>
                <w:szCs w:val="17"/>
              </w:rPr>
              <w:t xml:space="preserve"> has to be </w:t>
            </w:r>
            <w:r w:rsidR="00C046D7" w:rsidRPr="00F02FED">
              <w:rPr>
                <w:rFonts w:ascii="Comic Sans MS" w:hAnsi="Comic Sans MS"/>
                <w:sz w:val="17"/>
                <w:szCs w:val="17"/>
              </w:rPr>
              <w:t>disclosed without extraordinary items</w:t>
            </w:r>
            <w:r w:rsidR="00513D5E" w:rsidRPr="00F02FED">
              <w:rPr>
                <w:rFonts w:ascii="Comic Sans MS" w:hAnsi="Comic Sans MS"/>
                <w:sz w:val="17"/>
                <w:szCs w:val="17"/>
              </w:rPr>
              <w:t xml:space="preserve"> only</w:t>
            </w:r>
            <w:r w:rsidR="00C046D7" w:rsidRPr="00F02FED">
              <w:rPr>
                <w:rFonts w:ascii="Comic Sans MS" w:hAnsi="Comic Sans MS"/>
                <w:sz w:val="17"/>
                <w:szCs w:val="17"/>
              </w:rPr>
              <w:t>.</w:t>
            </w:r>
          </w:p>
        </w:tc>
      </w:tr>
      <w:tr w:rsidR="002464CC" w:rsidRPr="00F02FED" w:rsidTr="002174E9">
        <w:tc>
          <w:tcPr>
            <w:tcW w:w="4788" w:type="dxa"/>
          </w:tcPr>
          <w:p w:rsidR="002464CC" w:rsidRPr="00F02FED" w:rsidRDefault="002464CC" w:rsidP="00BE5C13">
            <w:pPr>
              <w:jc w:val="both"/>
              <w:rPr>
                <w:rFonts w:ascii="Comic Sans MS" w:hAnsi="Comic Sans MS"/>
                <w:sz w:val="17"/>
                <w:szCs w:val="17"/>
              </w:rPr>
            </w:pPr>
            <w:r w:rsidRPr="00F02FED">
              <w:rPr>
                <w:rFonts w:ascii="Comic Sans MS" w:hAnsi="Comic Sans MS"/>
                <w:sz w:val="17"/>
                <w:szCs w:val="17"/>
              </w:rPr>
              <w:t>Does not require disclosure of basic and diluted EPS from continuing and discontinued operations separately.</w:t>
            </w:r>
          </w:p>
        </w:tc>
        <w:tc>
          <w:tcPr>
            <w:tcW w:w="4788" w:type="dxa"/>
          </w:tcPr>
          <w:p w:rsidR="002464CC" w:rsidRPr="00F02FED" w:rsidRDefault="002464CC" w:rsidP="00BE5C13">
            <w:pPr>
              <w:jc w:val="both"/>
              <w:rPr>
                <w:rFonts w:ascii="Comic Sans MS" w:hAnsi="Comic Sans MS"/>
                <w:sz w:val="17"/>
                <w:szCs w:val="17"/>
              </w:rPr>
            </w:pPr>
            <w:r w:rsidRPr="00F02FED">
              <w:rPr>
                <w:rFonts w:ascii="Comic Sans MS" w:hAnsi="Comic Sans MS"/>
                <w:sz w:val="17"/>
                <w:szCs w:val="17"/>
              </w:rPr>
              <w:t>Requires the disclosure of basic and diluted EPS from continuing and discontinued operations separately.</w:t>
            </w:r>
          </w:p>
        </w:tc>
      </w:tr>
      <w:tr w:rsidR="002464CC" w:rsidRPr="00F02FED" w:rsidTr="002174E9">
        <w:tc>
          <w:tcPr>
            <w:tcW w:w="4788" w:type="dxa"/>
          </w:tcPr>
          <w:p w:rsidR="002464CC" w:rsidRPr="00F02FED" w:rsidRDefault="00D0015E" w:rsidP="00BE5C13">
            <w:pPr>
              <w:jc w:val="both"/>
              <w:rPr>
                <w:rFonts w:ascii="Comic Sans MS" w:hAnsi="Comic Sans MS"/>
                <w:sz w:val="17"/>
                <w:szCs w:val="17"/>
              </w:rPr>
            </w:pPr>
            <w:r w:rsidRPr="00F02FED">
              <w:rPr>
                <w:rFonts w:ascii="Comic Sans MS" w:hAnsi="Comic Sans MS"/>
                <w:sz w:val="17"/>
                <w:szCs w:val="17"/>
              </w:rPr>
              <w:t>Does not specifically deals with the same.</w:t>
            </w:r>
          </w:p>
        </w:tc>
        <w:tc>
          <w:tcPr>
            <w:tcW w:w="4788" w:type="dxa"/>
          </w:tcPr>
          <w:p w:rsidR="002464CC" w:rsidRPr="00F02FED" w:rsidRDefault="00D0015E" w:rsidP="00BE5C13">
            <w:pPr>
              <w:jc w:val="both"/>
              <w:rPr>
                <w:rFonts w:ascii="Comic Sans MS" w:hAnsi="Comic Sans MS"/>
                <w:sz w:val="17"/>
                <w:szCs w:val="17"/>
              </w:rPr>
            </w:pPr>
            <w:r w:rsidRPr="00F02FED">
              <w:rPr>
                <w:rFonts w:ascii="Comic Sans MS" w:hAnsi="Comic Sans MS"/>
                <w:sz w:val="17"/>
                <w:szCs w:val="17"/>
              </w:rPr>
              <w:t>Provides additional clarity and guidance on aspects like options held by entity on its own shares like: written put options, purchased options, etc.</w:t>
            </w:r>
          </w:p>
        </w:tc>
      </w:tr>
    </w:tbl>
    <w:p w:rsidR="002174E9" w:rsidRPr="00F02FED" w:rsidRDefault="002174E9" w:rsidP="00BE5C13">
      <w:pPr>
        <w:jc w:val="both"/>
        <w:rPr>
          <w:rFonts w:ascii="Comic Sans MS" w:hAnsi="Comic Sans MS"/>
          <w:sz w:val="17"/>
          <w:szCs w:val="17"/>
        </w:rPr>
      </w:pPr>
    </w:p>
    <w:p w:rsidR="00D0015E" w:rsidRPr="00F02FED" w:rsidRDefault="00B16191" w:rsidP="00BE5C13">
      <w:pPr>
        <w:jc w:val="both"/>
        <w:rPr>
          <w:rFonts w:ascii="Comic Sans MS" w:hAnsi="Comic Sans MS"/>
          <w:sz w:val="17"/>
          <w:szCs w:val="17"/>
        </w:rPr>
      </w:pPr>
      <w:r w:rsidRPr="00F02FED">
        <w:rPr>
          <w:rFonts w:ascii="Comic Sans MS" w:hAnsi="Comic Sans MS"/>
          <w:sz w:val="17"/>
          <w:szCs w:val="17"/>
        </w:rPr>
        <w:t>IND AS 1 v/s AS 1</w:t>
      </w:r>
    </w:p>
    <w:tbl>
      <w:tblPr>
        <w:tblStyle w:val="TableGrid"/>
        <w:tblW w:w="0" w:type="auto"/>
        <w:tblLook w:val="04A0" w:firstRow="1" w:lastRow="0" w:firstColumn="1" w:lastColumn="0" w:noHBand="0" w:noVBand="1"/>
      </w:tblPr>
      <w:tblGrid>
        <w:gridCol w:w="4788"/>
        <w:gridCol w:w="4788"/>
      </w:tblGrid>
      <w:tr w:rsidR="00B16191" w:rsidRPr="00F02FED" w:rsidTr="00B16191">
        <w:tc>
          <w:tcPr>
            <w:tcW w:w="4788" w:type="dxa"/>
          </w:tcPr>
          <w:p w:rsidR="00B16191" w:rsidRPr="00F02FED" w:rsidRDefault="00B16191" w:rsidP="002651CD">
            <w:pPr>
              <w:jc w:val="center"/>
              <w:rPr>
                <w:rFonts w:ascii="Comic Sans MS" w:hAnsi="Comic Sans MS"/>
                <w:sz w:val="17"/>
                <w:szCs w:val="17"/>
              </w:rPr>
            </w:pPr>
            <w:r w:rsidRPr="00F02FED">
              <w:rPr>
                <w:rFonts w:ascii="Comic Sans MS" w:hAnsi="Comic Sans MS"/>
                <w:sz w:val="17"/>
                <w:szCs w:val="17"/>
              </w:rPr>
              <w:t>AS 1</w:t>
            </w:r>
          </w:p>
        </w:tc>
        <w:tc>
          <w:tcPr>
            <w:tcW w:w="4788" w:type="dxa"/>
          </w:tcPr>
          <w:p w:rsidR="00B16191" w:rsidRPr="00F02FED" w:rsidRDefault="00B16191" w:rsidP="002651CD">
            <w:pPr>
              <w:jc w:val="center"/>
              <w:rPr>
                <w:rFonts w:ascii="Comic Sans MS" w:hAnsi="Comic Sans MS"/>
                <w:sz w:val="17"/>
                <w:szCs w:val="17"/>
              </w:rPr>
            </w:pPr>
            <w:r w:rsidRPr="00F02FED">
              <w:rPr>
                <w:rFonts w:ascii="Comic Sans MS" w:hAnsi="Comic Sans MS"/>
                <w:sz w:val="17"/>
                <w:szCs w:val="17"/>
              </w:rPr>
              <w:t>IND AS 1</w:t>
            </w:r>
          </w:p>
        </w:tc>
      </w:tr>
      <w:tr w:rsidR="00B16191" w:rsidRPr="00F02FED" w:rsidTr="00B16191">
        <w:tc>
          <w:tcPr>
            <w:tcW w:w="4788" w:type="dxa"/>
          </w:tcPr>
          <w:p w:rsidR="00B16191" w:rsidRPr="00F02FED" w:rsidRDefault="001D5475" w:rsidP="00BE5C13">
            <w:pPr>
              <w:jc w:val="both"/>
              <w:rPr>
                <w:rFonts w:ascii="Comic Sans MS" w:hAnsi="Comic Sans MS"/>
                <w:sz w:val="17"/>
                <w:szCs w:val="17"/>
              </w:rPr>
            </w:pPr>
            <w:r w:rsidRPr="00F02FED">
              <w:rPr>
                <w:rFonts w:ascii="Comic Sans MS" w:hAnsi="Comic Sans MS"/>
                <w:sz w:val="17"/>
                <w:szCs w:val="17"/>
              </w:rPr>
              <w:t>Deals only with disclosure of accounting policies.</w:t>
            </w:r>
          </w:p>
        </w:tc>
        <w:tc>
          <w:tcPr>
            <w:tcW w:w="4788" w:type="dxa"/>
          </w:tcPr>
          <w:p w:rsidR="00B16191" w:rsidRPr="00F02FED" w:rsidRDefault="001D5475" w:rsidP="00BE5C13">
            <w:pPr>
              <w:jc w:val="both"/>
              <w:rPr>
                <w:rFonts w:ascii="Comic Sans MS" w:hAnsi="Comic Sans MS"/>
                <w:sz w:val="17"/>
                <w:szCs w:val="17"/>
              </w:rPr>
            </w:pPr>
            <w:r w:rsidRPr="00F02FED">
              <w:rPr>
                <w:rFonts w:ascii="Comic Sans MS" w:hAnsi="Comic Sans MS"/>
                <w:sz w:val="17"/>
                <w:szCs w:val="17"/>
              </w:rPr>
              <w:t>Deals with presentation of financial statements in general and its scope is much wider than AS 1.</w:t>
            </w:r>
          </w:p>
        </w:tc>
      </w:tr>
      <w:tr w:rsidR="001D5475" w:rsidRPr="00F02FED" w:rsidTr="00B16191">
        <w:tc>
          <w:tcPr>
            <w:tcW w:w="4788" w:type="dxa"/>
          </w:tcPr>
          <w:p w:rsidR="001D5475" w:rsidRPr="00F02FED" w:rsidRDefault="001D5475" w:rsidP="00BE5C13">
            <w:pPr>
              <w:jc w:val="both"/>
              <w:rPr>
                <w:rFonts w:ascii="Comic Sans MS" w:hAnsi="Comic Sans MS"/>
                <w:sz w:val="17"/>
                <w:szCs w:val="17"/>
              </w:rPr>
            </w:pPr>
            <w:r w:rsidRPr="00F02FED">
              <w:rPr>
                <w:rFonts w:ascii="Comic Sans MS" w:hAnsi="Comic Sans MS"/>
                <w:sz w:val="17"/>
                <w:szCs w:val="17"/>
              </w:rPr>
              <w:t>Does not s</w:t>
            </w:r>
            <w:r w:rsidR="00BE5C13" w:rsidRPr="00F02FED">
              <w:rPr>
                <w:rFonts w:ascii="Comic Sans MS" w:hAnsi="Comic Sans MS"/>
                <w:sz w:val="17"/>
                <w:szCs w:val="17"/>
              </w:rPr>
              <w:t>pecifically deals with this aspect as it is deals only with the discosure of accounting policies. However, as per AS 5, extraordinary items are to be disclosed separately in the statement of profit and loss.</w:t>
            </w:r>
          </w:p>
        </w:tc>
        <w:tc>
          <w:tcPr>
            <w:tcW w:w="4788" w:type="dxa"/>
          </w:tcPr>
          <w:p w:rsidR="001D5475" w:rsidRPr="00F02FED" w:rsidRDefault="001D5475" w:rsidP="00BE5C13">
            <w:pPr>
              <w:jc w:val="both"/>
              <w:rPr>
                <w:rFonts w:ascii="Comic Sans MS" w:hAnsi="Comic Sans MS"/>
                <w:sz w:val="17"/>
                <w:szCs w:val="17"/>
              </w:rPr>
            </w:pPr>
            <w:r w:rsidRPr="00F02FED">
              <w:rPr>
                <w:rFonts w:ascii="Comic Sans MS" w:hAnsi="Comic Sans MS"/>
                <w:sz w:val="17"/>
                <w:szCs w:val="17"/>
              </w:rPr>
              <w:t xml:space="preserve"> Ind AS 1 prohibits presentation of any item as ‘Extraordinary Item’ in the statement of profit and loss or in the notes.</w:t>
            </w:r>
          </w:p>
        </w:tc>
      </w:tr>
      <w:tr w:rsidR="00BE5C13" w:rsidRPr="00F02FED" w:rsidTr="00B16191">
        <w:tc>
          <w:tcPr>
            <w:tcW w:w="4788" w:type="dxa"/>
          </w:tcPr>
          <w:p w:rsidR="00BE5C13" w:rsidRPr="00F02FED" w:rsidRDefault="004D3695" w:rsidP="00BE5C13">
            <w:pPr>
              <w:jc w:val="both"/>
              <w:rPr>
                <w:rFonts w:ascii="Comic Sans MS" w:hAnsi="Comic Sans MS"/>
                <w:sz w:val="17"/>
                <w:szCs w:val="17"/>
              </w:rPr>
            </w:pPr>
            <w:r w:rsidRPr="00F02FED">
              <w:rPr>
                <w:rFonts w:ascii="Comic Sans MS" w:hAnsi="Comic Sans MS"/>
                <w:sz w:val="17"/>
                <w:szCs w:val="17"/>
              </w:rPr>
              <w:t>AS 1 is silent on this matter.</w:t>
            </w:r>
          </w:p>
        </w:tc>
        <w:tc>
          <w:tcPr>
            <w:tcW w:w="4788" w:type="dxa"/>
          </w:tcPr>
          <w:p w:rsidR="00F5196F" w:rsidRPr="00F02FED" w:rsidRDefault="00F5196F" w:rsidP="00F5196F">
            <w:pPr>
              <w:jc w:val="both"/>
              <w:rPr>
                <w:rFonts w:ascii="Comic Sans MS" w:hAnsi="Comic Sans MS"/>
                <w:sz w:val="17"/>
                <w:szCs w:val="17"/>
              </w:rPr>
            </w:pPr>
            <w:r w:rsidRPr="00F02FED">
              <w:rPr>
                <w:rFonts w:ascii="Comic Sans MS" w:hAnsi="Comic Sans MS"/>
                <w:sz w:val="17"/>
                <w:szCs w:val="17"/>
              </w:rPr>
              <w:t>Requires an enterprise to explicitly state in the notes, that all IND AS have been complied with. Deviation from the requirements of IND AS will be allowed only when:</w:t>
            </w:r>
          </w:p>
          <w:p w:rsidR="00BE5C13" w:rsidRPr="00F02FED" w:rsidRDefault="00F5196F" w:rsidP="00F5196F">
            <w:pPr>
              <w:pStyle w:val="ListParagraph"/>
              <w:numPr>
                <w:ilvl w:val="0"/>
                <w:numId w:val="1"/>
              </w:numPr>
              <w:jc w:val="both"/>
              <w:rPr>
                <w:rFonts w:ascii="Comic Sans MS" w:hAnsi="Comic Sans MS"/>
                <w:sz w:val="17"/>
                <w:szCs w:val="17"/>
              </w:rPr>
            </w:pPr>
            <w:r w:rsidRPr="00F02FED">
              <w:rPr>
                <w:rFonts w:ascii="Comic Sans MS" w:hAnsi="Comic Sans MS"/>
                <w:sz w:val="17"/>
                <w:szCs w:val="17"/>
              </w:rPr>
              <w:t xml:space="preserve">the management concludes that such compliance will be misleading </w:t>
            </w:r>
            <w:r w:rsidRPr="00AD2DB2">
              <w:rPr>
                <w:rFonts w:ascii="Comic Sans MS" w:hAnsi="Comic Sans MS"/>
                <w:b/>
                <w:bCs/>
                <w:sz w:val="17"/>
                <w:szCs w:val="17"/>
              </w:rPr>
              <w:t>and</w:t>
            </w:r>
          </w:p>
          <w:p w:rsidR="00F5196F" w:rsidRPr="00F02FED" w:rsidRDefault="00F5196F" w:rsidP="00430773">
            <w:pPr>
              <w:pStyle w:val="ListParagraph"/>
              <w:numPr>
                <w:ilvl w:val="0"/>
                <w:numId w:val="1"/>
              </w:numPr>
              <w:jc w:val="both"/>
              <w:rPr>
                <w:rFonts w:ascii="Comic Sans MS" w:hAnsi="Comic Sans MS"/>
                <w:sz w:val="17"/>
                <w:szCs w:val="17"/>
              </w:rPr>
            </w:pPr>
            <w:r w:rsidRPr="00F02FED">
              <w:rPr>
                <w:rFonts w:ascii="Comic Sans MS" w:hAnsi="Comic Sans MS"/>
                <w:sz w:val="17"/>
                <w:szCs w:val="17"/>
              </w:rPr>
              <w:t>the regulatory framework does not prohibi</w:t>
            </w:r>
            <w:r w:rsidR="00430773">
              <w:rPr>
                <w:rFonts w:ascii="Comic Sans MS" w:hAnsi="Comic Sans MS"/>
                <w:sz w:val="17"/>
                <w:szCs w:val="17"/>
              </w:rPr>
              <w:t>t</w:t>
            </w:r>
            <w:r w:rsidRPr="00F02FED">
              <w:rPr>
                <w:rFonts w:ascii="Comic Sans MS" w:hAnsi="Comic Sans MS"/>
                <w:sz w:val="17"/>
                <w:szCs w:val="17"/>
              </w:rPr>
              <w:t xml:space="preserve"> such deviation.</w:t>
            </w:r>
          </w:p>
        </w:tc>
      </w:tr>
      <w:tr w:rsidR="004C4E03" w:rsidRPr="00F02FED" w:rsidTr="00B16191">
        <w:tc>
          <w:tcPr>
            <w:tcW w:w="4788" w:type="dxa"/>
          </w:tcPr>
          <w:p w:rsidR="004C4E03" w:rsidRPr="00F02FED" w:rsidRDefault="00C66C04" w:rsidP="00906144">
            <w:pPr>
              <w:jc w:val="both"/>
              <w:rPr>
                <w:rFonts w:ascii="Comic Sans MS" w:hAnsi="Comic Sans MS"/>
                <w:sz w:val="17"/>
                <w:szCs w:val="17"/>
              </w:rPr>
            </w:pPr>
            <w:r w:rsidRPr="00F02FED">
              <w:rPr>
                <w:rFonts w:ascii="Comic Sans MS" w:hAnsi="Comic Sans MS"/>
                <w:sz w:val="17"/>
                <w:szCs w:val="17"/>
              </w:rPr>
              <w:t xml:space="preserve">It requires the classification of expense on the basis of their function. </w:t>
            </w:r>
            <w:r w:rsidR="00906144" w:rsidRPr="00F02FED">
              <w:rPr>
                <w:rFonts w:ascii="Comic Sans MS" w:hAnsi="Comic Sans MS"/>
                <w:sz w:val="17"/>
                <w:szCs w:val="17"/>
              </w:rPr>
              <w:t xml:space="preserve"> Eg: Classification into cost of sales, administrative expense, selling and distribution expense, etc.</w:t>
            </w:r>
          </w:p>
        </w:tc>
        <w:tc>
          <w:tcPr>
            <w:tcW w:w="4788" w:type="dxa"/>
          </w:tcPr>
          <w:p w:rsidR="004C4E03" w:rsidRPr="00F02FED" w:rsidRDefault="00F236AF" w:rsidP="00F236AF">
            <w:pPr>
              <w:jc w:val="both"/>
              <w:rPr>
                <w:rFonts w:ascii="Comic Sans MS" w:hAnsi="Comic Sans MS"/>
                <w:sz w:val="17"/>
                <w:szCs w:val="17"/>
              </w:rPr>
            </w:pPr>
            <w:r w:rsidRPr="00F02FED">
              <w:rPr>
                <w:rFonts w:ascii="Comic Sans MS" w:hAnsi="Comic Sans MS"/>
                <w:sz w:val="17"/>
                <w:szCs w:val="17"/>
              </w:rPr>
              <w:t xml:space="preserve">For the purpose of presentation of expenses in the statement of Profit and loss, the expenses shall be classified </w:t>
            </w:r>
            <w:r w:rsidRPr="007E2B51">
              <w:rPr>
                <w:rFonts w:ascii="Comic Sans MS" w:hAnsi="Comic Sans MS"/>
                <w:b/>
                <w:bCs/>
                <w:sz w:val="17"/>
                <w:szCs w:val="17"/>
              </w:rPr>
              <w:t>based on their nature</w:t>
            </w:r>
            <w:r w:rsidRPr="00F02FED">
              <w:rPr>
                <w:rFonts w:ascii="Comic Sans MS" w:hAnsi="Comic Sans MS"/>
                <w:sz w:val="17"/>
                <w:szCs w:val="17"/>
              </w:rPr>
              <w:t>. Eg: they can be classified as finance cost, depreciation, employee cost, etc.</w:t>
            </w:r>
          </w:p>
        </w:tc>
      </w:tr>
      <w:tr w:rsidR="00216F0A" w:rsidRPr="00F02FED" w:rsidTr="00B16191">
        <w:tc>
          <w:tcPr>
            <w:tcW w:w="4788" w:type="dxa"/>
          </w:tcPr>
          <w:p w:rsidR="00216F0A" w:rsidRPr="00F02FED" w:rsidRDefault="00216F0A" w:rsidP="00906144">
            <w:pPr>
              <w:jc w:val="both"/>
              <w:rPr>
                <w:rFonts w:ascii="Comic Sans MS" w:hAnsi="Comic Sans MS"/>
                <w:sz w:val="17"/>
                <w:szCs w:val="17"/>
              </w:rPr>
            </w:pPr>
            <w:r w:rsidRPr="00F02FED">
              <w:rPr>
                <w:rFonts w:ascii="Comic Sans MS" w:hAnsi="Comic Sans MS"/>
                <w:sz w:val="17"/>
                <w:szCs w:val="17"/>
              </w:rPr>
              <w:t>There is no such requirement in AS 1.</w:t>
            </w:r>
          </w:p>
        </w:tc>
        <w:tc>
          <w:tcPr>
            <w:tcW w:w="4788" w:type="dxa"/>
          </w:tcPr>
          <w:p w:rsidR="00216F0A" w:rsidRPr="00F02FED" w:rsidRDefault="00216F0A" w:rsidP="00216F0A">
            <w:pPr>
              <w:jc w:val="both"/>
              <w:rPr>
                <w:rFonts w:ascii="Comic Sans MS" w:hAnsi="Comic Sans MS"/>
                <w:sz w:val="17"/>
                <w:szCs w:val="17"/>
              </w:rPr>
            </w:pPr>
            <w:r w:rsidRPr="00F02FED">
              <w:rPr>
                <w:rFonts w:ascii="Comic Sans MS" w:hAnsi="Comic Sans MS"/>
                <w:sz w:val="17"/>
                <w:szCs w:val="17"/>
              </w:rPr>
              <w:t>If a presentation based on liquidity is more relevant and reliable, than the presentation based on current / non current classification, the assets and liabilities shall be presented in the order of liquidity.</w:t>
            </w:r>
          </w:p>
        </w:tc>
      </w:tr>
      <w:tr w:rsidR="00216F0A" w:rsidRPr="00F02FED" w:rsidTr="00B16191">
        <w:tc>
          <w:tcPr>
            <w:tcW w:w="4788" w:type="dxa"/>
          </w:tcPr>
          <w:p w:rsidR="00216F0A" w:rsidRPr="00F02FED" w:rsidRDefault="006A3D2E" w:rsidP="00906144">
            <w:pPr>
              <w:jc w:val="both"/>
              <w:rPr>
                <w:rFonts w:ascii="Comic Sans MS" w:hAnsi="Comic Sans MS"/>
                <w:sz w:val="17"/>
                <w:szCs w:val="17"/>
              </w:rPr>
            </w:pPr>
            <w:r w:rsidRPr="00F02FED">
              <w:rPr>
                <w:rFonts w:ascii="Comic Sans MS" w:hAnsi="Comic Sans MS"/>
                <w:sz w:val="17"/>
                <w:szCs w:val="17"/>
              </w:rPr>
              <w:t>There is no specific requirement of presentation of Statement of Profit and loss in two parts. Generally, a single P&amp;L Statement is presented.</w:t>
            </w:r>
          </w:p>
        </w:tc>
        <w:tc>
          <w:tcPr>
            <w:tcW w:w="4788" w:type="dxa"/>
          </w:tcPr>
          <w:p w:rsidR="00921C02" w:rsidRPr="00F02FED" w:rsidRDefault="00921C02" w:rsidP="00921C02">
            <w:pPr>
              <w:jc w:val="both"/>
              <w:rPr>
                <w:rFonts w:ascii="Comic Sans MS" w:hAnsi="Comic Sans MS"/>
                <w:sz w:val="17"/>
                <w:szCs w:val="17"/>
              </w:rPr>
            </w:pPr>
            <w:r w:rsidRPr="00F02FED">
              <w:rPr>
                <w:rFonts w:ascii="Comic Sans MS" w:hAnsi="Comic Sans MS"/>
                <w:sz w:val="17"/>
                <w:szCs w:val="17"/>
              </w:rPr>
              <w:t xml:space="preserve">The statement of profit and loss has two distinct parts. </w:t>
            </w:r>
          </w:p>
          <w:p w:rsidR="00921C02" w:rsidRPr="00F02FED" w:rsidRDefault="00921C02" w:rsidP="00921C02">
            <w:pPr>
              <w:jc w:val="both"/>
              <w:rPr>
                <w:rFonts w:ascii="Comic Sans MS" w:hAnsi="Comic Sans MS"/>
                <w:sz w:val="17"/>
                <w:szCs w:val="17"/>
              </w:rPr>
            </w:pPr>
            <w:r w:rsidRPr="00F02FED">
              <w:rPr>
                <w:rFonts w:ascii="Comic Sans MS" w:hAnsi="Comic Sans MS"/>
                <w:sz w:val="17"/>
                <w:szCs w:val="17"/>
              </w:rPr>
              <w:t>The first part displays the various components of the profit or loss for the period (Just like profit and loss account)</w:t>
            </w:r>
          </w:p>
          <w:p w:rsidR="00921C02" w:rsidRPr="00F02FED" w:rsidRDefault="00921C02" w:rsidP="00921C02">
            <w:pPr>
              <w:jc w:val="both"/>
              <w:rPr>
                <w:rFonts w:ascii="Comic Sans MS" w:hAnsi="Comic Sans MS"/>
                <w:sz w:val="17"/>
                <w:szCs w:val="17"/>
              </w:rPr>
            </w:pPr>
            <w:r w:rsidRPr="00F02FED">
              <w:rPr>
                <w:rFonts w:ascii="Comic Sans MS" w:hAnsi="Comic Sans MS"/>
                <w:sz w:val="17"/>
                <w:szCs w:val="17"/>
              </w:rPr>
              <w:t>The second part displays the various components of “Other comprehensive Income” for the period, which includes Items like unrealised gains and losses (gains on revaluation of fixed assets, actuarial gains and losses on employee benefits, etc.)</w:t>
            </w:r>
          </w:p>
        </w:tc>
      </w:tr>
      <w:tr w:rsidR="006A3D2E" w:rsidRPr="00F02FED" w:rsidTr="00B16191">
        <w:tc>
          <w:tcPr>
            <w:tcW w:w="4788" w:type="dxa"/>
          </w:tcPr>
          <w:p w:rsidR="006A3D2E" w:rsidRPr="00F02FED" w:rsidRDefault="00AA690A" w:rsidP="00906144">
            <w:pPr>
              <w:jc w:val="both"/>
              <w:rPr>
                <w:rFonts w:ascii="Comic Sans MS" w:hAnsi="Comic Sans MS"/>
                <w:sz w:val="17"/>
                <w:szCs w:val="17"/>
              </w:rPr>
            </w:pPr>
            <w:r w:rsidRPr="00F02FED">
              <w:rPr>
                <w:rFonts w:ascii="Comic Sans MS" w:hAnsi="Comic Sans MS"/>
                <w:sz w:val="17"/>
                <w:szCs w:val="17"/>
              </w:rPr>
              <w:t>There is no such requirement in AS 1.</w:t>
            </w:r>
          </w:p>
        </w:tc>
        <w:tc>
          <w:tcPr>
            <w:tcW w:w="4788" w:type="dxa"/>
          </w:tcPr>
          <w:p w:rsidR="006A3D2E" w:rsidRPr="00F02FED" w:rsidRDefault="00931170" w:rsidP="0019757A">
            <w:pPr>
              <w:jc w:val="both"/>
              <w:rPr>
                <w:rFonts w:ascii="Comic Sans MS" w:hAnsi="Comic Sans MS"/>
                <w:sz w:val="17"/>
                <w:szCs w:val="17"/>
              </w:rPr>
            </w:pPr>
            <w:r w:rsidRPr="00F02FED">
              <w:rPr>
                <w:rFonts w:ascii="Comic Sans MS" w:hAnsi="Comic Sans MS"/>
                <w:sz w:val="17"/>
                <w:szCs w:val="17"/>
              </w:rPr>
              <w:t xml:space="preserve">Requires </w:t>
            </w:r>
            <w:r w:rsidR="0019757A" w:rsidRPr="00F02FED">
              <w:rPr>
                <w:rFonts w:ascii="Comic Sans MS" w:hAnsi="Comic Sans MS"/>
                <w:sz w:val="17"/>
                <w:szCs w:val="17"/>
              </w:rPr>
              <w:t>that the assets and liabilities should be classified as current and non current and also provides a criteria for such classification.</w:t>
            </w:r>
          </w:p>
        </w:tc>
      </w:tr>
      <w:tr w:rsidR="00AA690A" w:rsidRPr="00F02FED" w:rsidTr="00B16191">
        <w:tc>
          <w:tcPr>
            <w:tcW w:w="4788" w:type="dxa"/>
          </w:tcPr>
          <w:p w:rsidR="00AA690A" w:rsidRPr="00F02FED" w:rsidRDefault="004368EF" w:rsidP="00906144">
            <w:pPr>
              <w:jc w:val="both"/>
              <w:rPr>
                <w:rFonts w:ascii="Comic Sans MS" w:hAnsi="Comic Sans MS"/>
                <w:sz w:val="17"/>
                <w:szCs w:val="17"/>
              </w:rPr>
            </w:pPr>
            <w:r w:rsidRPr="00F02FED">
              <w:rPr>
                <w:rFonts w:ascii="Comic Sans MS" w:hAnsi="Comic Sans MS"/>
                <w:sz w:val="17"/>
                <w:szCs w:val="17"/>
              </w:rPr>
              <w:t>AS 1 is silent on this matter.</w:t>
            </w:r>
          </w:p>
        </w:tc>
        <w:tc>
          <w:tcPr>
            <w:tcW w:w="4788" w:type="dxa"/>
          </w:tcPr>
          <w:p w:rsidR="00AA690A" w:rsidRPr="00F02FED" w:rsidRDefault="006F164C" w:rsidP="006F164C">
            <w:pPr>
              <w:jc w:val="both"/>
              <w:rPr>
                <w:rFonts w:ascii="Comic Sans MS" w:hAnsi="Comic Sans MS"/>
                <w:sz w:val="17"/>
                <w:szCs w:val="17"/>
              </w:rPr>
            </w:pPr>
            <w:r w:rsidRPr="00F02FED">
              <w:rPr>
                <w:rFonts w:ascii="Comic Sans MS" w:hAnsi="Comic Sans MS"/>
                <w:sz w:val="17"/>
                <w:szCs w:val="17"/>
              </w:rPr>
              <w:t xml:space="preserve">Requires the disclosure of judgments made by management while framing of accounting polices. It also </w:t>
            </w:r>
            <w:r w:rsidRPr="00F02FED">
              <w:rPr>
                <w:rFonts w:ascii="Comic Sans MS" w:hAnsi="Comic Sans MS"/>
                <w:sz w:val="17"/>
                <w:szCs w:val="17"/>
              </w:rPr>
              <w:lastRenderedPageBreak/>
              <w:t>requires disclosure of key assumptions about the future and other sources of measurement uncertainty, that have significant risk  of causing material adjustment to the carrying amounts of assets and liabilities in the next financial year.</w:t>
            </w:r>
          </w:p>
        </w:tc>
      </w:tr>
      <w:tr w:rsidR="007C7D46" w:rsidRPr="00F02FED" w:rsidTr="00B16191">
        <w:tc>
          <w:tcPr>
            <w:tcW w:w="4788" w:type="dxa"/>
          </w:tcPr>
          <w:p w:rsidR="007C7D46" w:rsidRPr="00F02FED" w:rsidRDefault="00384E1B" w:rsidP="00906144">
            <w:pPr>
              <w:jc w:val="both"/>
              <w:rPr>
                <w:rFonts w:ascii="Comic Sans MS" w:hAnsi="Comic Sans MS"/>
                <w:sz w:val="17"/>
                <w:szCs w:val="17"/>
              </w:rPr>
            </w:pPr>
            <w:r w:rsidRPr="00F02FED">
              <w:rPr>
                <w:rFonts w:ascii="Comic Sans MS" w:hAnsi="Comic Sans MS"/>
                <w:sz w:val="17"/>
                <w:szCs w:val="17"/>
              </w:rPr>
              <w:lastRenderedPageBreak/>
              <w:t>In such cases, AS 1 requires the effect of such change in accounting policy or rectification of error to be adjusted in current period only.</w:t>
            </w:r>
          </w:p>
        </w:tc>
        <w:tc>
          <w:tcPr>
            <w:tcW w:w="4788" w:type="dxa"/>
          </w:tcPr>
          <w:p w:rsidR="007C7D46" w:rsidRPr="00F02FED" w:rsidRDefault="007C7D46" w:rsidP="000D4429">
            <w:pPr>
              <w:jc w:val="both"/>
              <w:rPr>
                <w:rFonts w:ascii="Comic Sans MS" w:hAnsi="Comic Sans MS"/>
                <w:sz w:val="17"/>
                <w:szCs w:val="17"/>
              </w:rPr>
            </w:pPr>
            <w:r w:rsidRPr="00F02FED">
              <w:rPr>
                <w:rFonts w:ascii="Comic Sans MS" w:hAnsi="Comic Sans MS"/>
                <w:sz w:val="17"/>
                <w:szCs w:val="17"/>
              </w:rPr>
              <w:t>Where there is a change in accounting policy or when there is rectification of error (i.e. Prior period item)</w:t>
            </w:r>
            <w:r w:rsidR="000D4429" w:rsidRPr="00F02FED">
              <w:rPr>
                <w:rFonts w:ascii="Comic Sans MS" w:hAnsi="Comic Sans MS"/>
                <w:sz w:val="17"/>
                <w:szCs w:val="17"/>
              </w:rPr>
              <w:t>, IND AS 1 requires retrospective changes i.e. all comparative information, current period information and opening balances should be restated.</w:t>
            </w:r>
          </w:p>
        </w:tc>
      </w:tr>
    </w:tbl>
    <w:p w:rsidR="00C73EC4" w:rsidRPr="00F02FED" w:rsidRDefault="00C73EC4" w:rsidP="00BE5C13">
      <w:pPr>
        <w:jc w:val="both"/>
        <w:rPr>
          <w:rFonts w:ascii="Comic Sans MS" w:hAnsi="Comic Sans MS"/>
          <w:sz w:val="17"/>
          <w:szCs w:val="17"/>
        </w:rPr>
      </w:pPr>
    </w:p>
    <w:p w:rsidR="00D52FBB" w:rsidRPr="00F02FED" w:rsidRDefault="00D52FBB" w:rsidP="00BE5C13">
      <w:pPr>
        <w:jc w:val="both"/>
        <w:rPr>
          <w:rFonts w:ascii="Comic Sans MS" w:hAnsi="Comic Sans MS"/>
          <w:sz w:val="17"/>
          <w:szCs w:val="17"/>
        </w:rPr>
      </w:pPr>
      <w:r w:rsidRPr="00F02FED">
        <w:rPr>
          <w:rFonts w:ascii="Comic Sans MS" w:hAnsi="Comic Sans MS"/>
          <w:sz w:val="17"/>
          <w:szCs w:val="17"/>
        </w:rPr>
        <w:t>IND AS 2 v/s AS 2</w:t>
      </w:r>
    </w:p>
    <w:tbl>
      <w:tblPr>
        <w:tblStyle w:val="TableGrid"/>
        <w:tblW w:w="0" w:type="auto"/>
        <w:tblLook w:val="04A0" w:firstRow="1" w:lastRow="0" w:firstColumn="1" w:lastColumn="0" w:noHBand="0" w:noVBand="1"/>
      </w:tblPr>
      <w:tblGrid>
        <w:gridCol w:w="4788"/>
        <w:gridCol w:w="4788"/>
      </w:tblGrid>
      <w:tr w:rsidR="00D52FBB" w:rsidRPr="00F02FED" w:rsidTr="00D52FBB">
        <w:tc>
          <w:tcPr>
            <w:tcW w:w="4788" w:type="dxa"/>
          </w:tcPr>
          <w:p w:rsidR="00D52FBB" w:rsidRPr="00F02FED" w:rsidRDefault="00D52FBB" w:rsidP="00BE5C13">
            <w:pPr>
              <w:jc w:val="both"/>
              <w:rPr>
                <w:rFonts w:ascii="Comic Sans MS" w:hAnsi="Comic Sans MS"/>
                <w:sz w:val="17"/>
                <w:szCs w:val="17"/>
              </w:rPr>
            </w:pPr>
            <w:r w:rsidRPr="00F02FED">
              <w:rPr>
                <w:rFonts w:ascii="Comic Sans MS" w:hAnsi="Comic Sans MS"/>
                <w:sz w:val="17"/>
                <w:szCs w:val="17"/>
              </w:rPr>
              <w:t>AS 2</w:t>
            </w:r>
          </w:p>
        </w:tc>
        <w:tc>
          <w:tcPr>
            <w:tcW w:w="4788" w:type="dxa"/>
          </w:tcPr>
          <w:p w:rsidR="00D52FBB" w:rsidRPr="00F02FED" w:rsidRDefault="00D52FBB" w:rsidP="00BE5C13">
            <w:pPr>
              <w:jc w:val="both"/>
              <w:rPr>
                <w:rFonts w:ascii="Comic Sans MS" w:hAnsi="Comic Sans MS"/>
                <w:sz w:val="17"/>
                <w:szCs w:val="17"/>
              </w:rPr>
            </w:pPr>
            <w:r w:rsidRPr="00F02FED">
              <w:rPr>
                <w:rFonts w:ascii="Comic Sans MS" w:hAnsi="Comic Sans MS"/>
                <w:sz w:val="17"/>
                <w:szCs w:val="17"/>
              </w:rPr>
              <w:t>IND AS 2</w:t>
            </w:r>
          </w:p>
        </w:tc>
      </w:tr>
      <w:tr w:rsidR="00D52FBB" w:rsidRPr="00F02FED" w:rsidTr="00D52FBB">
        <w:tc>
          <w:tcPr>
            <w:tcW w:w="4788" w:type="dxa"/>
          </w:tcPr>
          <w:p w:rsidR="00D52FBB" w:rsidRPr="00F02FED" w:rsidRDefault="00997197" w:rsidP="00997197">
            <w:pPr>
              <w:jc w:val="both"/>
              <w:rPr>
                <w:rFonts w:ascii="Comic Sans MS" w:hAnsi="Comic Sans MS"/>
                <w:sz w:val="17"/>
                <w:szCs w:val="17"/>
              </w:rPr>
            </w:pPr>
            <w:r w:rsidRPr="00F02FED">
              <w:rPr>
                <w:rFonts w:ascii="Comic Sans MS" w:hAnsi="Comic Sans MS"/>
                <w:sz w:val="17"/>
                <w:szCs w:val="17"/>
              </w:rPr>
              <w:t>AS 2 excludes the WIP of service providers from its scope.</w:t>
            </w:r>
          </w:p>
        </w:tc>
        <w:tc>
          <w:tcPr>
            <w:tcW w:w="4788" w:type="dxa"/>
          </w:tcPr>
          <w:p w:rsidR="00997197" w:rsidRPr="00F02FED" w:rsidRDefault="00997197" w:rsidP="00997197">
            <w:pPr>
              <w:jc w:val="both"/>
              <w:rPr>
                <w:rFonts w:ascii="Comic Sans MS" w:hAnsi="Comic Sans MS"/>
                <w:sz w:val="17"/>
                <w:szCs w:val="17"/>
              </w:rPr>
            </w:pPr>
            <w:r w:rsidRPr="00F02FED">
              <w:rPr>
                <w:rFonts w:ascii="Comic Sans MS" w:hAnsi="Comic Sans MS"/>
                <w:sz w:val="17"/>
                <w:szCs w:val="17"/>
              </w:rPr>
              <w:t>IND AS 2 deals with the service WIP also. As per IND AS 2, the service WIP primarily consists of:</w:t>
            </w:r>
          </w:p>
          <w:p w:rsidR="00997197" w:rsidRPr="00F02FED" w:rsidRDefault="00997197" w:rsidP="00997197">
            <w:pPr>
              <w:pStyle w:val="ListParagraph"/>
              <w:numPr>
                <w:ilvl w:val="0"/>
                <w:numId w:val="2"/>
              </w:numPr>
              <w:jc w:val="both"/>
              <w:rPr>
                <w:rFonts w:ascii="Comic Sans MS" w:hAnsi="Comic Sans MS"/>
                <w:sz w:val="17"/>
                <w:szCs w:val="17"/>
              </w:rPr>
            </w:pPr>
            <w:r w:rsidRPr="00F02FED">
              <w:rPr>
                <w:rFonts w:ascii="Comic Sans MS" w:hAnsi="Comic Sans MS"/>
                <w:sz w:val="17"/>
                <w:szCs w:val="17"/>
              </w:rPr>
              <w:t xml:space="preserve">direct labour and </w:t>
            </w:r>
          </w:p>
          <w:p w:rsidR="00997197" w:rsidRPr="00F02FED" w:rsidRDefault="00997197" w:rsidP="00997197">
            <w:pPr>
              <w:pStyle w:val="ListParagraph"/>
              <w:numPr>
                <w:ilvl w:val="0"/>
                <w:numId w:val="2"/>
              </w:numPr>
              <w:jc w:val="both"/>
              <w:rPr>
                <w:rFonts w:ascii="Comic Sans MS" w:hAnsi="Comic Sans MS"/>
                <w:sz w:val="17"/>
                <w:szCs w:val="17"/>
              </w:rPr>
            </w:pPr>
            <w:r w:rsidRPr="00F02FED">
              <w:rPr>
                <w:rFonts w:ascii="Comic Sans MS" w:hAnsi="Comic Sans MS"/>
                <w:sz w:val="17"/>
                <w:szCs w:val="17"/>
              </w:rPr>
              <w:t xml:space="preserve">attributable overheads but excludes </w:t>
            </w:r>
          </w:p>
          <w:p w:rsidR="00997197" w:rsidRPr="00F02FED" w:rsidRDefault="00997197" w:rsidP="00997197">
            <w:pPr>
              <w:pStyle w:val="ListParagraph"/>
              <w:numPr>
                <w:ilvl w:val="0"/>
                <w:numId w:val="2"/>
              </w:numPr>
              <w:jc w:val="both"/>
              <w:rPr>
                <w:rFonts w:ascii="Comic Sans MS" w:hAnsi="Comic Sans MS"/>
                <w:sz w:val="17"/>
                <w:szCs w:val="17"/>
              </w:rPr>
            </w:pPr>
            <w:r w:rsidRPr="00F02FED">
              <w:rPr>
                <w:rFonts w:ascii="Comic Sans MS" w:hAnsi="Comic Sans MS"/>
                <w:sz w:val="17"/>
                <w:szCs w:val="17"/>
              </w:rPr>
              <w:t xml:space="preserve">sales overheads, </w:t>
            </w:r>
          </w:p>
          <w:p w:rsidR="00997197" w:rsidRPr="00F02FED" w:rsidRDefault="00997197" w:rsidP="00997197">
            <w:pPr>
              <w:pStyle w:val="ListParagraph"/>
              <w:numPr>
                <w:ilvl w:val="0"/>
                <w:numId w:val="2"/>
              </w:numPr>
              <w:jc w:val="both"/>
              <w:rPr>
                <w:rFonts w:ascii="Comic Sans MS" w:hAnsi="Comic Sans MS"/>
                <w:sz w:val="17"/>
                <w:szCs w:val="17"/>
              </w:rPr>
            </w:pPr>
            <w:r w:rsidRPr="00F02FED">
              <w:rPr>
                <w:rFonts w:ascii="Comic Sans MS" w:hAnsi="Comic Sans MS"/>
                <w:sz w:val="17"/>
                <w:szCs w:val="17"/>
              </w:rPr>
              <w:t xml:space="preserve">general admin. Overheads and </w:t>
            </w:r>
          </w:p>
          <w:p w:rsidR="00D52FBB" w:rsidRPr="00F02FED" w:rsidRDefault="00997197" w:rsidP="00997197">
            <w:pPr>
              <w:pStyle w:val="ListParagraph"/>
              <w:numPr>
                <w:ilvl w:val="0"/>
                <w:numId w:val="2"/>
              </w:numPr>
              <w:jc w:val="both"/>
              <w:rPr>
                <w:rFonts w:ascii="Comic Sans MS" w:hAnsi="Comic Sans MS"/>
                <w:sz w:val="17"/>
                <w:szCs w:val="17"/>
              </w:rPr>
            </w:pPr>
            <w:r w:rsidRPr="00F02FED">
              <w:rPr>
                <w:rFonts w:ascii="Comic Sans MS" w:hAnsi="Comic Sans MS"/>
                <w:sz w:val="17"/>
                <w:szCs w:val="17"/>
              </w:rPr>
              <w:t>other non attributable overheads.</w:t>
            </w:r>
          </w:p>
        </w:tc>
      </w:tr>
      <w:tr w:rsidR="00997197" w:rsidRPr="00F02FED" w:rsidTr="00D52FBB">
        <w:tc>
          <w:tcPr>
            <w:tcW w:w="4788" w:type="dxa"/>
          </w:tcPr>
          <w:p w:rsidR="00997197" w:rsidRPr="00F02FED" w:rsidRDefault="00E826F3" w:rsidP="00997197">
            <w:pPr>
              <w:jc w:val="both"/>
              <w:rPr>
                <w:rFonts w:ascii="Comic Sans MS" w:hAnsi="Comic Sans MS"/>
                <w:sz w:val="17"/>
                <w:szCs w:val="17"/>
              </w:rPr>
            </w:pPr>
            <w:r w:rsidRPr="00F02FED">
              <w:rPr>
                <w:rFonts w:ascii="Comic Sans MS" w:hAnsi="Comic Sans MS"/>
                <w:sz w:val="17"/>
                <w:szCs w:val="17"/>
              </w:rPr>
              <w:t>Less disclosure required as compared to IND AS 2</w:t>
            </w:r>
          </w:p>
        </w:tc>
        <w:tc>
          <w:tcPr>
            <w:tcW w:w="4788" w:type="dxa"/>
          </w:tcPr>
          <w:p w:rsidR="00997197" w:rsidRPr="00F02FED" w:rsidRDefault="00E826F3" w:rsidP="00997197">
            <w:pPr>
              <w:jc w:val="both"/>
              <w:rPr>
                <w:rFonts w:ascii="Comic Sans MS" w:hAnsi="Comic Sans MS"/>
                <w:sz w:val="17"/>
                <w:szCs w:val="17"/>
              </w:rPr>
            </w:pPr>
            <w:r w:rsidRPr="00F02FED">
              <w:rPr>
                <w:rFonts w:ascii="Comic Sans MS" w:hAnsi="Comic Sans MS"/>
                <w:sz w:val="17"/>
                <w:szCs w:val="17"/>
              </w:rPr>
              <w:t>IND AS 2 requires more disclosures as compared to existing AS 2.</w:t>
            </w:r>
          </w:p>
        </w:tc>
      </w:tr>
      <w:tr w:rsidR="00E826F3" w:rsidRPr="00F02FED" w:rsidTr="003140E8">
        <w:trPr>
          <w:trHeight w:val="1358"/>
        </w:trPr>
        <w:tc>
          <w:tcPr>
            <w:tcW w:w="4788" w:type="dxa"/>
          </w:tcPr>
          <w:p w:rsidR="00E826F3" w:rsidRPr="00F02FED" w:rsidRDefault="001824E2" w:rsidP="00051E55">
            <w:pPr>
              <w:jc w:val="both"/>
              <w:rPr>
                <w:rFonts w:ascii="Comic Sans MS" w:hAnsi="Comic Sans MS"/>
                <w:sz w:val="17"/>
                <w:szCs w:val="17"/>
              </w:rPr>
            </w:pPr>
            <w:r w:rsidRPr="00F02FED">
              <w:rPr>
                <w:rFonts w:ascii="Comic Sans MS" w:hAnsi="Comic Sans MS"/>
                <w:sz w:val="17"/>
                <w:szCs w:val="17"/>
              </w:rPr>
              <w:t>AS 2 specifies that “Inventories does not include machinery spares, which can be used only in connection with an item of fixed asset and the use of such machinery spares is</w:t>
            </w:r>
            <w:r w:rsidR="00943C9E" w:rsidRPr="00F02FED">
              <w:rPr>
                <w:rFonts w:ascii="Comic Sans MS" w:hAnsi="Comic Sans MS"/>
                <w:sz w:val="17"/>
                <w:szCs w:val="17"/>
              </w:rPr>
              <w:t xml:space="preserve"> expected to be</w:t>
            </w:r>
            <w:r w:rsidR="00051E55" w:rsidRPr="00F02FED">
              <w:rPr>
                <w:rFonts w:ascii="Comic Sans MS" w:hAnsi="Comic Sans MS"/>
                <w:sz w:val="17"/>
                <w:szCs w:val="17"/>
              </w:rPr>
              <w:t xml:space="preserve"> irregular</w:t>
            </w:r>
            <w:r w:rsidRPr="00F02FED">
              <w:rPr>
                <w:rFonts w:ascii="Comic Sans MS" w:hAnsi="Comic Sans MS"/>
                <w:sz w:val="17"/>
                <w:szCs w:val="17"/>
              </w:rPr>
              <w:t>”</w:t>
            </w:r>
            <w:r w:rsidR="00051E55" w:rsidRPr="00F02FED">
              <w:rPr>
                <w:rFonts w:ascii="Comic Sans MS" w:hAnsi="Comic Sans MS"/>
                <w:sz w:val="17"/>
                <w:szCs w:val="17"/>
              </w:rPr>
              <w:t>, as these are to be accounted for, as per AS 10 on Property, Plant and Equipment.</w:t>
            </w:r>
          </w:p>
        </w:tc>
        <w:tc>
          <w:tcPr>
            <w:tcW w:w="4788" w:type="dxa"/>
          </w:tcPr>
          <w:p w:rsidR="00E826F3" w:rsidRPr="00F02FED" w:rsidRDefault="007A792A" w:rsidP="00997197">
            <w:pPr>
              <w:jc w:val="both"/>
              <w:rPr>
                <w:rFonts w:ascii="Comic Sans MS" w:hAnsi="Comic Sans MS"/>
                <w:sz w:val="17"/>
                <w:szCs w:val="17"/>
              </w:rPr>
            </w:pPr>
            <w:r w:rsidRPr="00F02FED">
              <w:rPr>
                <w:rFonts w:ascii="Comic Sans MS" w:hAnsi="Comic Sans MS"/>
                <w:sz w:val="17"/>
                <w:szCs w:val="17"/>
              </w:rPr>
              <w:t>IND AS 2 does not contain such specific explanation, as this aspect is covered by IND AS 16.</w:t>
            </w:r>
          </w:p>
        </w:tc>
      </w:tr>
      <w:tr w:rsidR="00051E55" w:rsidRPr="00F02FED" w:rsidTr="00D52FBB">
        <w:tc>
          <w:tcPr>
            <w:tcW w:w="4788" w:type="dxa"/>
          </w:tcPr>
          <w:p w:rsidR="00051E55" w:rsidRPr="00F02FED" w:rsidRDefault="00E06972" w:rsidP="00051E55">
            <w:pPr>
              <w:jc w:val="both"/>
              <w:rPr>
                <w:rFonts w:ascii="Comic Sans MS" w:hAnsi="Comic Sans MS"/>
                <w:sz w:val="17"/>
                <w:szCs w:val="17"/>
              </w:rPr>
            </w:pPr>
            <w:r w:rsidRPr="00F02FED">
              <w:rPr>
                <w:rFonts w:ascii="Comic Sans MS" w:hAnsi="Comic Sans MS"/>
                <w:sz w:val="17"/>
                <w:szCs w:val="17"/>
              </w:rPr>
              <w:t>There is no such provision in existing AS 2.</w:t>
            </w:r>
          </w:p>
        </w:tc>
        <w:tc>
          <w:tcPr>
            <w:tcW w:w="4788" w:type="dxa"/>
          </w:tcPr>
          <w:p w:rsidR="00051E55" w:rsidRPr="00F02FED" w:rsidRDefault="00E67E51" w:rsidP="00E67E51">
            <w:pPr>
              <w:jc w:val="both"/>
              <w:rPr>
                <w:rFonts w:ascii="Comic Sans MS" w:hAnsi="Comic Sans MS"/>
                <w:sz w:val="17"/>
                <w:szCs w:val="17"/>
              </w:rPr>
            </w:pPr>
            <w:r w:rsidRPr="00F02FED">
              <w:rPr>
                <w:rFonts w:ascii="Comic Sans MS" w:hAnsi="Comic Sans MS"/>
                <w:sz w:val="17"/>
                <w:szCs w:val="17"/>
              </w:rPr>
              <w:t>IND AS 2 clarifies that when inventories are purchased in the scheme of deferred settlement, the difference between amount paid and “normal credit terms” price is to be recognised as interest expense over the period of financing.</w:t>
            </w:r>
          </w:p>
        </w:tc>
      </w:tr>
      <w:tr w:rsidR="00D54FE8" w:rsidRPr="00F02FED" w:rsidTr="00D52FBB">
        <w:tc>
          <w:tcPr>
            <w:tcW w:w="4788" w:type="dxa"/>
          </w:tcPr>
          <w:p w:rsidR="00D54FE8" w:rsidRPr="00F02FED" w:rsidRDefault="00134D90" w:rsidP="00134D90">
            <w:pPr>
              <w:jc w:val="both"/>
              <w:rPr>
                <w:rFonts w:ascii="Comic Sans MS" w:hAnsi="Comic Sans MS"/>
                <w:sz w:val="17"/>
                <w:szCs w:val="17"/>
              </w:rPr>
            </w:pPr>
            <w:r w:rsidRPr="00F02FED">
              <w:rPr>
                <w:rFonts w:ascii="Comic Sans MS" w:hAnsi="Comic Sans MS"/>
                <w:sz w:val="17"/>
                <w:szCs w:val="17"/>
              </w:rPr>
              <w:t>This aspect is not covered by the existing AS 2.</w:t>
            </w:r>
          </w:p>
        </w:tc>
        <w:tc>
          <w:tcPr>
            <w:tcW w:w="4788" w:type="dxa"/>
          </w:tcPr>
          <w:p w:rsidR="00D54FE8" w:rsidRPr="00F02FED" w:rsidRDefault="00D54FE8" w:rsidP="00134D90">
            <w:pPr>
              <w:jc w:val="both"/>
              <w:rPr>
                <w:rFonts w:ascii="Comic Sans MS" w:hAnsi="Comic Sans MS"/>
                <w:sz w:val="17"/>
                <w:szCs w:val="17"/>
              </w:rPr>
            </w:pPr>
            <w:r w:rsidRPr="00F02FED">
              <w:rPr>
                <w:rFonts w:ascii="Comic Sans MS" w:hAnsi="Comic Sans MS"/>
                <w:sz w:val="17"/>
                <w:szCs w:val="17"/>
              </w:rPr>
              <w:t xml:space="preserve">Ind AS 2 does not apply to measurement of inventories held by commodity broker-traders, who measure their inventories at </w:t>
            </w:r>
            <w:r w:rsidRPr="00F02FED">
              <w:rPr>
                <w:rFonts w:ascii="Comic Sans MS" w:hAnsi="Comic Sans MS"/>
                <w:b/>
                <w:bCs/>
                <w:sz w:val="17"/>
                <w:szCs w:val="17"/>
              </w:rPr>
              <w:t>fair value less costs to sell.</w:t>
            </w:r>
            <w:r w:rsidR="00134D90" w:rsidRPr="00F02FED">
              <w:rPr>
                <w:rFonts w:ascii="Comic Sans MS" w:hAnsi="Comic Sans MS"/>
                <w:b/>
                <w:bCs/>
                <w:sz w:val="17"/>
                <w:szCs w:val="17"/>
              </w:rPr>
              <w:t xml:space="preserve"> </w:t>
            </w:r>
            <w:r w:rsidR="00134D90" w:rsidRPr="00F02FED">
              <w:rPr>
                <w:rFonts w:ascii="Comic Sans MS" w:hAnsi="Comic Sans MS"/>
                <w:sz w:val="17"/>
                <w:szCs w:val="17"/>
              </w:rPr>
              <w:t>It also defines the term “fair value”</w:t>
            </w:r>
            <w:r w:rsidR="00134D90" w:rsidRPr="00F02FED">
              <w:rPr>
                <w:rFonts w:ascii="Comic Sans MS" w:hAnsi="Comic Sans MS"/>
                <w:b/>
                <w:bCs/>
                <w:sz w:val="17"/>
                <w:szCs w:val="17"/>
              </w:rPr>
              <w:t xml:space="preserve"> </w:t>
            </w:r>
            <w:r w:rsidR="00134D90" w:rsidRPr="00F02FED">
              <w:rPr>
                <w:rFonts w:ascii="Comic Sans MS" w:hAnsi="Comic Sans MS"/>
                <w:sz w:val="17"/>
                <w:szCs w:val="17"/>
              </w:rPr>
              <w:t>and also explains the difference between fair value and net realisable value.</w:t>
            </w:r>
          </w:p>
        </w:tc>
      </w:tr>
      <w:tr w:rsidR="00134D90" w:rsidRPr="00F02FED" w:rsidTr="00D52FBB">
        <w:tc>
          <w:tcPr>
            <w:tcW w:w="4788" w:type="dxa"/>
          </w:tcPr>
          <w:p w:rsidR="00134D90" w:rsidRPr="00F02FED" w:rsidRDefault="007B0C60" w:rsidP="007B0C60">
            <w:pPr>
              <w:jc w:val="both"/>
              <w:rPr>
                <w:rFonts w:ascii="Comic Sans MS" w:hAnsi="Comic Sans MS"/>
                <w:sz w:val="17"/>
                <w:szCs w:val="17"/>
              </w:rPr>
            </w:pPr>
            <w:r w:rsidRPr="00F02FED">
              <w:rPr>
                <w:rFonts w:ascii="Comic Sans MS" w:hAnsi="Comic Sans MS"/>
                <w:sz w:val="17"/>
                <w:szCs w:val="17"/>
              </w:rPr>
              <w:t>The existing AS 2 specifically provides that the formula used in determining the cost of an item of inventory should reflect the fairest possible estimate of the actual cost incurred in bringing the items of inventory to their present location and condition.</w:t>
            </w:r>
          </w:p>
        </w:tc>
        <w:tc>
          <w:tcPr>
            <w:tcW w:w="4788" w:type="dxa"/>
          </w:tcPr>
          <w:p w:rsidR="00134D90" w:rsidRPr="00F02FED" w:rsidRDefault="007B0C60" w:rsidP="007B0C60">
            <w:pPr>
              <w:jc w:val="both"/>
              <w:rPr>
                <w:rFonts w:ascii="Comic Sans MS" w:hAnsi="Comic Sans MS"/>
                <w:sz w:val="17"/>
                <w:szCs w:val="17"/>
              </w:rPr>
            </w:pPr>
            <w:r w:rsidRPr="00F02FED">
              <w:rPr>
                <w:rFonts w:ascii="Comic Sans MS" w:hAnsi="Comic Sans MS"/>
                <w:sz w:val="17"/>
                <w:szCs w:val="17"/>
              </w:rPr>
              <w:t>Ind AS 2 does not specifically state so but it requires the use of consistent cost formulas for all items of inventory having a similar nature and use.</w:t>
            </w:r>
          </w:p>
        </w:tc>
      </w:tr>
      <w:tr w:rsidR="007B0C60" w:rsidRPr="00F02FED" w:rsidTr="00D52FBB">
        <w:tc>
          <w:tcPr>
            <w:tcW w:w="4788" w:type="dxa"/>
          </w:tcPr>
          <w:p w:rsidR="000C6C88" w:rsidRPr="00F02FED" w:rsidRDefault="000C6C88" w:rsidP="007B0C60">
            <w:pPr>
              <w:jc w:val="both"/>
              <w:rPr>
                <w:rFonts w:ascii="Comic Sans MS" w:hAnsi="Comic Sans MS"/>
                <w:sz w:val="17"/>
                <w:szCs w:val="17"/>
              </w:rPr>
            </w:pPr>
            <w:r w:rsidRPr="00F02FED">
              <w:rPr>
                <w:rFonts w:ascii="Comic Sans MS" w:hAnsi="Comic Sans MS"/>
                <w:sz w:val="17"/>
                <w:szCs w:val="17"/>
              </w:rPr>
              <w:t>AS 2 excludes from its scope producer’s inventory of:</w:t>
            </w:r>
          </w:p>
          <w:p w:rsidR="000C6C88" w:rsidRPr="00F02FED" w:rsidRDefault="000C6C88" w:rsidP="000C6C88">
            <w:pPr>
              <w:pStyle w:val="ListParagraph"/>
              <w:numPr>
                <w:ilvl w:val="0"/>
                <w:numId w:val="3"/>
              </w:numPr>
              <w:jc w:val="both"/>
              <w:rPr>
                <w:rFonts w:ascii="Comic Sans MS" w:hAnsi="Comic Sans MS"/>
                <w:sz w:val="17"/>
                <w:szCs w:val="17"/>
              </w:rPr>
            </w:pPr>
            <w:r w:rsidRPr="00F02FED">
              <w:rPr>
                <w:rFonts w:ascii="Comic Sans MS" w:hAnsi="Comic Sans MS"/>
                <w:sz w:val="17"/>
                <w:szCs w:val="17"/>
              </w:rPr>
              <w:t xml:space="preserve">livestock, </w:t>
            </w:r>
          </w:p>
          <w:p w:rsidR="007B0C60" w:rsidRPr="00F02FED" w:rsidRDefault="000C6C88" w:rsidP="000C6C88">
            <w:pPr>
              <w:pStyle w:val="ListParagraph"/>
              <w:numPr>
                <w:ilvl w:val="0"/>
                <w:numId w:val="3"/>
              </w:numPr>
              <w:jc w:val="both"/>
              <w:rPr>
                <w:rFonts w:ascii="Comic Sans MS" w:hAnsi="Comic Sans MS"/>
                <w:sz w:val="17"/>
                <w:szCs w:val="17"/>
              </w:rPr>
            </w:pPr>
            <w:r w:rsidRPr="00F02FED">
              <w:rPr>
                <w:rFonts w:ascii="Comic Sans MS" w:hAnsi="Comic Sans MS"/>
                <w:sz w:val="17"/>
                <w:szCs w:val="17"/>
              </w:rPr>
              <w:t>agricuture and forest products,</w:t>
            </w:r>
          </w:p>
          <w:p w:rsidR="000C6C88" w:rsidRPr="00F02FED" w:rsidRDefault="007C0367" w:rsidP="000C6C88">
            <w:pPr>
              <w:pStyle w:val="ListParagraph"/>
              <w:numPr>
                <w:ilvl w:val="0"/>
                <w:numId w:val="3"/>
              </w:numPr>
              <w:jc w:val="both"/>
              <w:rPr>
                <w:rFonts w:ascii="Comic Sans MS" w:hAnsi="Comic Sans MS"/>
                <w:sz w:val="17"/>
                <w:szCs w:val="17"/>
              </w:rPr>
            </w:pPr>
            <w:r w:rsidRPr="00F02FED">
              <w:rPr>
                <w:rFonts w:ascii="Comic Sans MS" w:hAnsi="Comic Sans MS"/>
                <w:sz w:val="17"/>
                <w:szCs w:val="17"/>
              </w:rPr>
              <w:t>minerals and mineral products</w:t>
            </w:r>
          </w:p>
          <w:p w:rsidR="007C0367" w:rsidRPr="00F02FED" w:rsidRDefault="007C0367" w:rsidP="007C0367">
            <w:pPr>
              <w:jc w:val="both"/>
              <w:rPr>
                <w:rFonts w:ascii="Comic Sans MS" w:hAnsi="Comic Sans MS"/>
                <w:sz w:val="17"/>
                <w:szCs w:val="17"/>
                <w:lang w:bidi="gu-IN"/>
              </w:rPr>
            </w:pPr>
            <w:r w:rsidRPr="00F02FED">
              <w:rPr>
                <w:rFonts w:ascii="Comic Sans MS" w:hAnsi="Comic Sans MS"/>
                <w:sz w:val="17"/>
                <w:szCs w:val="17"/>
              </w:rPr>
              <w:t>to the extent they are measured at NRV</w:t>
            </w:r>
            <w:r w:rsidRPr="00F02FED">
              <w:rPr>
                <w:rFonts w:ascii="Comic Sans MS" w:hAnsi="Comic Sans MS"/>
                <w:sz w:val="17"/>
                <w:szCs w:val="17"/>
                <w:lang w:bidi="gu-IN"/>
              </w:rPr>
              <w:t xml:space="preserve"> in accordance with well established practices in those industries.</w:t>
            </w:r>
          </w:p>
        </w:tc>
        <w:tc>
          <w:tcPr>
            <w:tcW w:w="4788" w:type="dxa"/>
          </w:tcPr>
          <w:p w:rsidR="007B0C60" w:rsidRPr="00F02FED" w:rsidRDefault="008A6706" w:rsidP="008A6706">
            <w:pPr>
              <w:jc w:val="both"/>
              <w:rPr>
                <w:rFonts w:ascii="Comic Sans MS" w:hAnsi="Comic Sans MS"/>
                <w:sz w:val="17"/>
                <w:szCs w:val="17"/>
              </w:rPr>
            </w:pPr>
            <w:r w:rsidRPr="00F02FED">
              <w:rPr>
                <w:rFonts w:ascii="Comic Sans MS" w:hAnsi="Comic Sans MS"/>
                <w:sz w:val="17"/>
                <w:szCs w:val="17"/>
              </w:rPr>
              <w:t>IND AS 2 excludes only the measurement of inventories held by such producers, although it provides guidance on measurement ofsuch inventories.</w:t>
            </w:r>
          </w:p>
        </w:tc>
      </w:tr>
    </w:tbl>
    <w:p w:rsidR="00D52FBB" w:rsidRPr="00F02FED" w:rsidRDefault="00D52FBB" w:rsidP="00BE5C13">
      <w:pPr>
        <w:jc w:val="both"/>
        <w:rPr>
          <w:rFonts w:ascii="Comic Sans MS" w:hAnsi="Comic Sans MS"/>
          <w:sz w:val="17"/>
          <w:szCs w:val="17"/>
        </w:rPr>
      </w:pPr>
    </w:p>
    <w:p w:rsidR="001C61BD" w:rsidRPr="00F02FED" w:rsidRDefault="00BE7A00" w:rsidP="00BE5C13">
      <w:pPr>
        <w:jc w:val="both"/>
        <w:rPr>
          <w:rFonts w:ascii="Comic Sans MS" w:hAnsi="Comic Sans MS"/>
          <w:sz w:val="17"/>
          <w:szCs w:val="17"/>
        </w:rPr>
      </w:pPr>
      <w:r w:rsidRPr="00F02FED">
        <w:rPr>
          <w:rFonts w:ascii="Comic Sans MS" w:hAnsi="Comic Sans MS"/>
          <w:sz w:val="17"/>
          <w:szCs w:val="17"/>
        </w:rPr>
        <w:t>IND AS 8 v/s AS 5</w:t>
      </w:r>
    </w:p>
    <w:tbl>
      <w:tblPr>
        <w:tblStyle w:val="TableGrid"/>
        <w:tblW w:w="0" w:type="auto"/>
        <w:tblLook w:val="04A0" w:firstRow="1" w:lastRow="0" w:firstColumn="1" w:lastColumn="0" w:noHBand="0" w:noVBand="1"/>
      </w:tblPr>
      <w:tblGrid>
        <w:gridCol w:w="4788"/>
        <w:gridCol w:w="4788"/>
      </w:tblGrid>
      <w:tr w:rsidR="00E179D1" w:rsidRPr="00F02FED" w:rsidTr="00E179D1">
        <w:tc>
          <w:tcPr>
            <w:tcW w:w="4788" w:type="dxa"/>
          </w:tcPr>
          <w:p w:rsidR="00E179D1" w:rsidRPr="00F02FED" w:rsidRDefault="00E179D1" w:rsidP="00BE5C13">
            <w:pPr>
              <w:jc w:val="both"/>
              <w:rPr>
                <w:rFonts w:ascii="Comic Sans MS" w:hAnsi="Comic Sans MS"/>
                <w:sz w:val="17"/>
                <w:szCs w:val="17"/>
              </w:rPr>
            </w:pPr>
            <w:r w:rsidRPr="00F02FED">
              <w:rPr>
                <w:rFonts w:ascii="Comic Sans MS" w:hAnsi="Comic Sans MS"/>
                <w:sz w:val="17"/>
                <w:szCs w:val="17"/>
              </w:rPr>
              <w:lastRenderedPageBreak/>
              <w:t>AS 5</w:t>
            </w:r>
          </w:p>
        </w:tc>
        <w:tc>
          <w:tcPr>
            <w:tcW w:w="4788" w:type="dxa"/>
          </w:tcPr>
          <w:p w:rsidR="00E179D1" w:rsidRPr="00F02FED" w:rsidRDefault="00E179D1" w:rsidP="00BE5C13">
            <w:pPr>
              <w:jc w:val="both"/>
              <w:rPr>
                <w:rFonts w:ascii="Comic Sans MS" w:hAnsi="Comic Sans MS"/>
                <w:sz w:val="17"/>
                <w:szCs w:val="17"/>
              </w:rPr>
            </w:pPr>
            <w:r w:rsidRPr="00F02FED">
              <w:rPr>
                <w:rFonts w:ascii="Comic Sans MS" w:hAnsi="Comic Sans MS"/>
                <w:sz w:val="17"/>
                <w:szCs w:val="17"/>
              </w:rPr>
              <w:t>IND AS 8</w:t>
            </w:r>
          </w:p>
        </w:tc>
      </w:tr>
      <w:tr w:rsidR="00E179D1" w:rsidRPr="00F02FED" w:rsidTr="00E179D1">
        <w:tc>
          <w:tcPr>
            <w:tcW w:w="4788" w:type="dxa"/>
          </w:tcPr>
          <w:p w:rsidR="00E179D1" w:rsidRPr="00F02FED" w:rsidRDefault="00E179D1" w:rsidP="00BE5C13">
            <w:pPr>
              <w:jc w:val="both"/>
              <w:rPr>
                <w:rFonts w:ascii="Comic Sans MS" w:hAnsi="Comic Sans MS"/>
                <w:sz w:val="17"/>
                <w:szCs w:val="17"/>
              </w:rPr>
            </w:pPr>
            <w:r w:rsidRPr="00F02FED">
              <w:rPr>
                <w:rFonts w:ascii="Comic Sans MS" w:hAnsi="Comic Sans MS"/>
                <w:sz w:val="17"/>
                <w:szCs w:val="17"/>
              </w:rPr>
              <w:t>Less disclosures required as compared to IND AS 8</w:t>
            </w:r>
          </w:p>
        </w:tc>
        <w:tc>
          <w:tcPr>
            <w:tcW w:w="4788" w:type="dxa"/>
          </w:tcPr>
          <w:p w:rsidR="00E179D1" w:rsidRPr="00F02FED" w:rsidRDefault="00E179D1" w:rsidP="00E179D1">
            <w:pPr>
              <w:jc w:val="both"/>
              <w:rPr>
                <w:rFonts w:ascii="Comic Sans MS" w:hAnsi="Comic Sans MS"/>
                <w:sz w:val="17"/>
                <w:szCs w:val="17"/>
              </w:rPr>
            </w:pPr>
            <w:r w:rsidRPr="00F02FED">
              <w:rPr>
                <w:rFonts w:ascii="Comic Sans MS" w:hAnsi="Comic Sans MS"/>
                <w:sz w:val="17"/>
                <w:szCs w:val="17"/>
              </w:rPr>
              <w:t>Disclosure requirements given in IND AS 8 are more detailed as compared to AS 5.</w:t>
            </w:r>
          </w:p>
        </w:tc>
      </w:tr>
      <w:tr w:rsidR="00E179D1" w:rsidRPr="00F02FED" w:rsidTr="00E179D1">
        <w:tc>
          <w:tcPr>
            <w:tcW w:w="4788" w:type="dxa"/>
          </w:tcPr>
          <w:p w:rsidR="00E179D1" w:rsidRPr="00F02FED" w:rsidRDefault="001610C1" w:rsidP="00E37B29">
            <w:pPr>
              <w:jc w:val="both"/>
              <w:rPr>
                <w:rFonts w:ascii="Comic Sans MS" w:hAnsi="Comic Sans MS"/>
                <w:sz w:val="17"/>
                <w:szCs w:val="17"/>
              </w:rPr>
            </w:pPr>
            <w:r w:rsidRPr="00F02FED">
              <w:rPr>
                <w:rFonts w:ascii="Comic Sans MS" w:hAnsi="Comic Sans MS"/>
                <w:sz w:val="17"/>
                <w:szCs w:val="17"/>
              </w:rPr>
              <w:t xml:space="preserve">Change in Accounting </w:t>
            </w:r>
            <w:r w:rsidR="00E37B29" w:rsidRPr="00F02FED">
              <w:rPr>
                <w:rFonts w:ascii="Comic Sans MS" w:hAnsi="Comic Sans MS"/>
                <w:sz w:val="17"/>
                <w:szCs w:val="17"/>
              </w:rPr>
              <w:t>policy is allowed:</w:t>
            </w:r>
          </w:p>
          <w:p w:rsidR="00E37B29" w:rsidRPr="00F02FED" w:rsidRDefault="00E37B29" w:rsidP="00E37B29">
            <w:pPr>
              <w:pStyle w:val="ListParagraph"/>
              <w:numPr>
                <w:ilvl w:val="0"/>
                <w:numId w:val="4"/>
              </w:numPr>
              <w:jc w:val="both"/>
              <w:rPr>
                <w:rFonts w:ascii="Comic Sans MS" w:hAnsi="Comic Sans MS"/>
                <w:sz w:val="17"/>
                <w:szCs w:val="17"/>
              </w:rPr>
            </w:pPr>
            <w:r w:rsidRPr="00F02FED">
              <w:rPr>
                <w:rFonts w:ascii="Comic Sans MS" w:hAnsi="Comic Sans MS"/>
                <w:sz w:val="17"/>
                <w:szCs w:val="17"/>
              </w:rPr>
              <w:t>to comply with AS</w:t>
            </w:r>
          </w:p>
          <w:p w:rsidR="00E37B29" w:rsidRPr="00F02FED" w:rsidRDefault="00E37B29" w:rsidP="00E37B29">
            <w:pPr>
              <w:pStyle w:val="ListParagraph"/>
              <w:numPr>
                <w:ilvl w:val="0"/>
                <w:numId w:val="4"/>
              </w:numPr>
              <w:jc w:val="both"/>
              <w:rPr>
                <w:rFonts w:ascii="Comic Sans MS" w:hAnsi="Comic Sans MS"/>
                <w:sz w:val="17"/>
                <w:szCs w:val="17"/>
              </w:rPr>
            </w:pPr>
            <w:r w:rsidRPr="00F02FED">
              <w:rPr>
                <w:rFonts w:ascii="Comic Sans MS" w:hAnsi="Comic Sans MS"/>
                <w:sz w:val="17"/>
                <w:szCs w:val="17"/>
              </w:rPr>
              <w:t>to give better information</w:t>
            </w:r>
          </w:p>
          <w:p w:rsidR="00E37B29" w:rsidRPr="00F02FED" w:rsidRDefault="00E37B29" w:rsidP="00E37B29">
            <w:pPr>
              <w:pStyle w:val="ListParagraph"/>
              <w:numPr>
                <w:ilvl w:val="0"/>
                <w:numId w:val="4"/>
              </w:numPr>
              <w:jc w:val="both"/>
              <w:rPr>
                <w:rFonts w:ascii="Comic Sans MS" w:hAnsi="Comic Sans MS"/>
                <w:sz w:val="17"/>
                <w:szCs w:val="17"/>
              </w:rPr>
            </w:pPr>
            <w:r w:rsidRPr="00F02FED">
              <w:rPr>
                <w:rFonts w:ascii="Comic Sans MS" w:hAnsi="Comic Sans MS"/>
                <w:sz w:val="17"/>
                <w:szCs w:val="17"/>
              </w:rPr>
              <w:t>to comply with statute.</w:t>
            </w:r>
          </w:p>
        </w:tc>
        <w:tc>
          <w:tcPr>
            <w:tcW w:w="4788" w:type="dxa"/>
          </w:tcPr>
          <w:p w:rsidR="00E179D1" w:rsidRPr="00F02FED" w:rsidRDefault="00E37B29" w:rsidP="00E179D1">
            <w:pPr>
              <w:jc w:val="both"/>
              <w:rPr>
                <w:rFonts w:ascii="Comic Sans MS" w:hAnsi="Comic Sans MS"/>
                <w:sz w:val="17"/>
                <w:szCs w:val="17"/>
              </w:rPr>
            </w:pPr>
            <w:r w:rsidRPr="00F02FED">
              <w:rPr>
                <w:rFonts w:ascii="Comic Sans MS" w:hAnsi="Comic Sans MS"/>
                <w:sz w:val="17"/>
                <w:szCs w:val="17"/>
              </w:rPr>
              <w:t>Change in accounting policy is allowed:</w:t>
            </w:r>
          </w:p>
          <w:p w:rsidR="00E37B29" w:rsidRPr="00F02FED" w:rsidRDefault="00E37B29" w:rsidP="00E37B29">
            <w:pPr>
              <w:pStyle w:val="ListParagraph"/>
              <w:numPr>
                <w:ilvl w:val="0"/>
                <w:numId w:val="5"/>
              </w:numPr>
              <w:jc w:val="both"/>
              <w:rPr>
                <w:rFonts w:ascii="Comic Sans MS" w:hAnsi="Comic Sans MS"/>
                <w:sz w:val="17"/>
                <w:szCs w:val="17"/>
              </w:rPr>
            </w:pPr>
            <w:r w:rsidRPr="00F02FED">
              <w:rPr>
                <w:rFonts w:ascii="Comic Sans MS" w:hAnsi="Comic Sans MS"/>
                <w:sz w:val="17"/>
                <w:szCs w:val="17"/>
              </w:rPr>
              <w:t>to comply with AS</w:t>
            </w:r>
          </w:p>
          <w:p w:rsidR="00E37B29" w:rsidRPr="00F02FED" w:rsidRDefault="00E37B29" w:rsidP="00E37B29">
            <w:pPr>
              <w:pStyle w:val="ListParagraph"/>
              <w:numPr>
                <w:ilvl w:val="0"/>
                <w:numId w:val="5"/>
              </w:numPr>
              <w:jc w:val="both"/>
              <w:rPr>
                <w:rFonts w:ascii="Comic Sans MS" w:hAnsi="Comic Sans MS"/>
                <w:sz w:val="17"/>
                <w:szCs w:val="17"/>
              </w:rPr>
            </w:pPr>
            <w:r w:rsidRPr="00F02FED">
              <w:rPr>
                <w:rFonts w:ascii="Comic Sans MS" w:hAnsi="Comic Sans MS"/>
                <w:sz w:val="17"/>
                <w:szCs w:val="17"/>
              </w:rPr>
              <w:t>to give better information</w:t>
            </w:r>
          </w:p>
        </w:tc>
      </w:tr>
      <w:tr w:rsidR="00E37B29" w:rsidRPr="00F02FED" w:rsidTr="00E179D1">
        <w:tc>
          <w:tcPr>
            <w:tcW w:w="4788" w:type="dxa"/>
          </w:tcPr>
          <w:p w:rsidR="00E37B29" w:rsidRPr="00F02FED" w:rsidRDefault="00FB6675" w:rsidP="00FB6675">
            <w:pPr>
              <w:jc w:val="both"/>
              <w:rPr>
                <w:rFonts w:ascii="Comic Sans MS" w:hAnsi="Comic Sans MS"/>
                <w:sz w:val="17"/>
                <w:szCs w:val="17"/>
              </w:rPr>
            </w:pPr>
            <w:r w:rsidRPr="00F02FED">
              <w:rPr>
                <w:rFonts w:ascii="Comic Sans MS" w:hAnsi="Comic Sans MS"/>
                <w:sz w:val="17"/>
                <w:szCs w:val="17"/>
              </w:rPr>
              <w:t>It requires each extraordinary item to be disclosed separately on the Face of P&amp;L Statement.</w:t>
            </w:r>
          </w:p>
        </w:tc>
        <w:tc>
          <w:tcPr>
            <w:tcW w:w="4788" w:type="dxa"/>
          </w:tcPr>
          <w:p w:rsidR="00E37B29" w:rsidRPr="00F02FED" w:rsidRDefault="001B265B" w:rsidP="00FB6675">
            <w:pPr>
              <w:jc w:val="both"/>
              <w:rPr>
                <w:rFonts w:ascii="Comic Sans MS" w:hAnsi="Comic Sans MS"/>
                <w:sz w:val="17"/>
                <w:szCs w:val="17"/>
              </w:rPr>
            </w:pPr>
            <w:r w:rsidRPr="00F02FED">
              <w:rPr>
                <w:rFonts w:ascii="Comic Sans MS" w:hAnsi="Comic Sans MS"/>
                <w:sz w:val="17"/>
                <w:szCs w:val="17"/>
              </w:rPr>
              <w:t xml:space="preserve">IND AS 1 prohibits presentation of any item of </w:t>
            </w:r>
            <w:r w:rsidR="00FB6675" w:rsidRPr="00F02FED">
              <w:rPr>
                <w:rFonts w:ascii="Comic Sans MS" w:hAnsi="Comic Sans MS"/>
                <w:sz w:val="17"/>
                <w:szCs w:val="17"/>
              </w:rPr>
              <w:t xml:space="preserve"> income or expense as extraordinary item and hence this AS does not deal with the same.</w:t>
            </w:r>
          </w:p>
        </w:tc>
      </w:tr>
      <w:tr w:rsidR="00FB6675" w:rsidRPr="00F02FED" w:rsidTr="00E179D1">
        <w:tc>
          <w:tcPr>
            <w:tcW w:w="4788" w:type="dxa"/>
          </w:tcPr>
          <w:p w:rsidR="00FB6675" w:rsidRPr="00F02FED" w:rsidRDefault="00DC0B29" w:rsidP="000C14CA">
            <w:pPr>
              <w:jc w:val="both"/>
              <w:rPr>
                <w:rFonts w:ascii="Comic Sans MS" w:hAnsi="Comic Sans MS"/>
                <w:sz w:val="17"/>
                <w:szCs w:val="17"/>
              </w:rPr>
            </w:pPr>
            <w:r w:rsidRPr="00F02FED">
              <w:rPr>
                <w:rFonts w:ascii="Comic Sans MS" w:hAnsi="Comic Sans MS"/>
                <w:sz w:val="17"/>
                <w:szCs w:val="17"/>
              </w:rPr>
              <w:t>It restricts the definition of accounting policies to</w:t>
            </w:r>
            <w:r w:rsidR="000C14CA" w:rsidRPr="00F02FED">
              <w:rPr>
                <w:rFonts w:ascii="Comic Sans MS" w:hAnsi="Comic Sans MS"/>
                <w:sz w:val="17"/>
                <w:szCs w:val="17"/>
              </w:rPr>
              <w:t xml:space="preserve"> mean </w:t>
            </w:r>
            <w:r w:rsidRPr="00F02FED">
              <w:rPr>
                <w:rFonts w:ascii="Comic Sans MS" w:hAnsi="Comic Sans MS"/>
                <w:sz w:val="17"/>
                <w:szCs w:val="17"/>
              </w:rPr>
              <w:t xml:space="preserve">specific accounting </w:t>
            </w:r>
            <w:r w:rsidR="00C6529C" w:rsidRPr="00F02FED">
              <w:rPr>
                <w:rFonts w:ascii="Comic Sans MS" w:hAnsi="Comic Sans MS"/>
                <w:sz w:val="17"/>
                <w:szCs w:val="17"/>
              </w:rPr>
              <w:t>principles</w:t>
            </w:r>
            <w:r w:rsidRPr="00F02FED">
              <w:rPr>
                <w:rFonts w:ascii="Comic Sans MS" w:hAnsi="Comic Sans MS"/>
                <w:sz w:val="17"/>
                <w:szCs w:val="17"/>
              </w:rPr>
              <w:t xml:space="preserve"> + method of applying those principles.</w:t>
            </w:r>
          </w:p>
        </w:tc>
        <w:tc>
          <w:tcPr>
            <w:tcW w:w="4788" w:type="dxa"/>
          </w:tcPr>
          <w:p w:rsidR="00FB6675" w:rsidRPr="00F02FED" w:rsidRDefault="00C6529C" w:rsidP="00C94849">
            <w:pPr>
              <w:jc w:val="both"/>
              <w:rPr>
                <w:rFonts w:ascii="Comic Sans MS" w:hAnsi="Comic Sans MS"/>
                <w:sz w:val="17"/>
                <w:szCs w:val="17"/>
              </w:rPr>
            </w:pPr>
            <w:r w:rsidRPr="00F02FED">
              <w:rPr>
                <w:rFonts w:ascii="Comic Sans MS" w:hAnsi="Comic Sans MS"/>
                <w:sz w:val="17"/>
                <w:szCs w:val="17"/>
              </w:rPr>
              <w:t xml:space="preserve">It broadens the definition of accounting policies by stating that accounting policies, in addition to </w:t>
            </w:r>
            <w:r w:rsidR="00C94849" w:rsidRPr="00F02FED">
              <w:rPr>
                <w:rFonts w:ascii="Comic Sans MS" w:hAnsi="Comic Sans MS"/>
                <w:sz w:val="17"/>
                <w:szCs w:val="17"/>
              </w:rPr>
              <w:t>accounting principles and method of applying those principles, also includes rules and practices, bases, conventions, etc. applied by an entity in preparation and presentation of financial statements.</w:t>
            </w:r>
          </w:p>
        </w:tc>
      </w:tr>
      <w:tr w:rsidR="00C94849" w:rsidRPr="00F02FED" w:rsidTr="00E179D1">
        <w:tc>
          <w:tcPr>
            <w:tcW w:w="4788" w:type="dxa"/>
          </w:tcPr>
          <w:p w:rsidR="00C94849" w:rsidRPr="00F02FED" w:rsidRDefault="00663A77" w:rsidP="006C2BF5">
            <w:pPr>
              <w:jc w:val="both"/>
              <w:rPr>
                <w:rFonts w:ascii="Comic Sans MS" w:hAnsi="Comic Sans MS"/>
                <w:sz w:val="17"/>
                <w:szCs w:val="17"/>
              </w:rPr>
            </w:pPr>
            <w:r w:rsidRPr="00F02FED">
              <w:rPr>
                <w:rFonts w:ascii="Comic Sans MS" w:hAnsi="Comic Sans MS"/>
                <w:sz w:val="17"/>
                <w:szCs w:val="17"/>
              </w:rPr>
              <w:t>Existing AS 5 does not specify how change in accounting policy should be accounted for</w:t>
            </w:r>
            <w:r w:rsidR="007B1695" w:rsidRPr="00F02FED">
              <w:rPr>
                <w:rFonts w:ascii="Comic Sans MS" w:hAnsi="Comic Sans MS"/>
                <w:sz w:val="17"/>
                <w:szCs w:val="17"/>
              </w:rPr>
              <w:t xml:space="preserve"> except </w:t>
            </w:r>
            <w:r w:rsidR="006C2BF5" w:rsidRPr="00F02FED">
              <w:rPr>
                <w:rFonts w:ascii="Comic Sans MS" w:hAnsi="Comic Sans MS"/>
                <w:sz w:val="17"/>
                <w:szCs w:val="17"/>
              </w:rPr>
              <w:t>when the change in accounting policy is due to adoption of new AS.</w:t>
            </w:r>
          </w:p>
        </w:tc>
        <w:tc>
          <w:tcPr>
            <w:tcW w:w="4788" w:type="dxa"/>
          </w:tcPr>
          <w:p w:rsidR="00C94849" w:rsidRPr="00F02FED" w:rsidRDefault="006C2BF5" w:rsidP="006C2BF5">
            <w:pPr>
              <w:jc w:val="both"/>
              <w:rPr>
                <w:rFonts w:ascii="Comic Sans MS" w:hAnsi="Comic Sans MS"/>
                <w:sz w:val="17"/>
                <w:szCs w:val="17"/>
              </w:rPr>
            </w:pPr>
            <w:r w:rsidRPr="00F02FED">
              <w:rPr>
                <w:rFonts w:ascii="Comic Sans MS" w:hAnsi="Comic Sans MS"/>
                <w:sz w:val="17"/>
                <w:szCs w:val="17"/>
              </w:rPr>
              <w:t>IND AS 8 requires that any change in the accounting policy should be accounted for, with retrospective effect. i.e. all comparative information, opening balances and curreny year figures have to be restated to bring them in line with new policy. There are however, some exceptions to the above.</w:t>
            </w:r>
          </w:p>
        </w:tc>
      </w:tr>
      <w:tr w:rsidR="000C14CA" w:rsidRPr="00F02FED" w:rsidTr="00E179D1">
        <w:tc>
          <w:tcPr>
            <w:tcW w:w="4788" w:type="dxa"/>
          </w:tcPr>
          <w:p w:rsidR="000C14CA" w:rsidRPr="00F02FED" w:rsidRDefault="000C14CA" w:rsidP="00D104ED">
            <w:pPr>
              <w:jc w:val="both"/>
              <w:rPr>
                <w:rFonts w:ascii="Comic Sans MS" w:hAnsi="Comic Sans MS"/>
                <w:sz w:val="17"/>
                <w:szCs w:val="17"/>
              </w:rPr>
            </w:pPr>
            <w:r w:rsidRPr="00F02FED">
              <w:rPr>
                <w:rFonts w:ascii="Comic Sans MS" w:hAnsi="Comic Sans MS"/>
                <w:sz w:val="17"/>
                <w:szCs w:val="17"/>
              </w:rPr>
              <w:t xml:space="preserve">AS 5 requires the rectification of </w:t>
            </w:r>
            <w:r w:rsidRPr="00F02FED">
              <w:rPr>
                <w:rFonts w:ascii="Comic Sans MS" w:hAnsi="Comic Sans MS"/>
                <w:b/>
                <w:bCs/>
                <w:sz w:val="17"/>
                <w:szCs w:val="17"/>
              </w:rPr>
              <w:t xml:space="preserve">prior period </w:t>
            </w:r>
            <w:r w:rsidR="00D104ED" w:rsidRPr="00F02FED">
              <w:rPr>
                <w:rFonts w:ascii="Comic Sans MS" w:hAnsi="Comic Sans MS"/>
                <w:b/>
                <w:bCs/>
                <w:sz w:val="17"/>
                <w:szCs w:val="17"/>
              </w:rPr>
              <w:t>items</w:t>
            </w:r>
            <w:r w:rsidRPr="00F02FED">
              <w:rPr>
                <w:rFonts w:ascii="Comic Sans MS" w:hAnsi="Comic Sans MS"/>
                <w:sz w:val="17"/>
                <w:szCs w:val="17"/>
              </w:rPr>
              <w:t xml:space="preserve"> with prospective effect.</w:t>
            </w:r>
          </w:p>
        </w:tc>
        <w:tc>
          <w:tcPr>
            <w:tcW w:w="4788" w:type="dxa"/>
          </w:tcPr>
          <w:p w:rsidR="000C14CA" w:rsidRPr="00F02FED" w:rsidRDefault="000C14CA" w:rsidP="000C14CA">
            <w:pPr>
              <w:jc w:val="both"/>
              <w:rPr>
                <w:rFonts w:ascii="Comic Sans MS" w:hAnsi="Comic Sans MS"/>
                <w:sz w:val="17"/>
                <w:szCs w:val="17"/>
              </w:rPr>
            </w:pPr>
            <w:r w:rsidRPr="00F02FED">
              <w:rPr>
                <w:rFonts w:ascii="Comic Sans MS" w:hAnsi="Comic Sans MS"/>
                <w:sz w:val="17"/>
                <w:szCs w:val="17"/>
              </w:rPr>
              <w:t xml:space="preserve">IND AS 8 requires the rectification of material </w:t>
            </w:r>
            <w:r w:rsidRPr="00F02FED">
              <w:rPr>
                <w:rFonts w:ascii="Comic Sans MS" w:hAnsi="Comic Sans MS"/>
                <w:b/>
                <w:bCs/>
                <w:sz w:val="17"/>
                <w:szCs w:val="17"/>
              </w:rPr>
              <w:t>prior period errors</w:t>
            </w:r>
            <w:r w:rsidRPr="00F02FED">
              <w:rPr>
                <w:rFonts w:ascii="Comic Sans MS" w:hAnsi="Comic Sans MS"/>
                <w:sz w:val="17"/>
                <w:szCs w:val="17"/>
              </w:rPr>
              <w:t xml:space="preserve"> with retrospective effect i.e. restating the erroneous comparative amounts and opening balances. The above will however not be required if it is impracticable to determine the period specific effects.</w:t>
            </w:r>
          </w:p>
        </w:tc>
      </w:tr>
      <w:tr w:rsidR="000C14CA" w:rsidRPr="00F02FED" w:rsidTr="00E179D1">
        <w:tc>
          <w:tcPr>
            <w:tcW w:w="4788" w:type="dxa"/>
          </w:tcPr>
          <w:p w:rsidR="000C14CA" w:rsidRPr="00F02FED" w:rsidRDefault="002B72F6" w:rsidP="00532573">
            <w:pPr>
              <w:jc w:val="both"/>
              <w:rPr>
                <w:rFonts w:ascii="Comic Sans MS" w:hAnsi="Comic Sans MS"/>
                <w:sz w:val="17"/>
                <w:szCs w:val="17"/>
              </w:rPr>
            </w:pPr>
            <w:r w:rsidRPr="00F02FED">
              <w:rPr>
                <w:rFonts w:ascii="Comic Sans MS" w:hAnsi="Comic Sans MS"/>
                <w:sz w:val="17"/>
                <w:szCs w:val="17"/>
              </w:rPr>
              <w:t>AS 5 defines “Prior Period Items” as incomes or expenses  which arises in current period as a result of errors or ommissions in preparation of financial statements of one or more prior periods.</w:t>
            </w:r>
          </w:p>
        </w:tc>
        <w:tc>
          <w:tcPr>
            <w:tcW w:w="4788" w:type="dxa"/>
          </w:tcPr>
          <w:p w:rsidR="000C14CA" w:rsidRPr="00F02FED" w:rsidRDefault="00097723" w:rsidP="00097723">
            <w:pPr>
              <w:jc w:val="both"/>
              <w:rPr>
                <w:rFonts w:ascii="Comic Sans MS" w:hAnsi="Comic Sans MS"/>
                <w:sz w:val="17"/>
                <w:szCs w:val="17"/>
              </w:rPr>
            </w:pPr>
            <w:r w:rsidRPr="00F02FED">
              <w:rPr>
                <w:rFonts w:ascii="Comic Sans MS" w:hAnsi="Comic Sans MS"/>
                <w:sz w:val="17"/>
                <w:szCs w:val="17"/>
              </w:rPr>
              <w:t>IND AS 8 uses the word “Prior period errors” and defines it as errors and ommissions arising due to:</w:t>
            </w:r>
          </w:p>
          <w:p w:rsidR="00097723" w:rsidRPr="00F02FED" w:rsidRDefault="00097723" w:rsidP="00097723">
            <w:pPr>
              <w:pStyle w:val="ListParagraph"/>
              <w:numPr>
                <w:ilvl w:val="0"/>
                <w:numId w:val="6"/>
              </w:numPr>
              <w:jc w:val="both"/>
              <w:rPr>
                <w:rFonts w:ascii="Comic Sans MS" w:hAnsi="Comic Sans MS"/>
                <w:sz w:val="17"/>
                <w:szCs w:val="17"/>
              </w:rPr>
            </w:pPr>
            <w:r w:rsidRPr="00F02FED">
              <w:rPr>
                <w:rFonts w:ascii="Comic Sans MS" w:hAnsi="Comic Sans MS"/>
                <w:sz w:val="17"/>
                <w:szCs w:val="17"/>
              </w:rPr>
              <w:t>failure to use reliable information or</w:t>
            </w:r>
          </w:p>
          <w:p w:rsidR="00097723" w:rsidRPr="00F02FED" w:rsidRDefault="00097723" w:rsidP="00097723">
            <w:pPr>
              <w:pStyle w:val="ListParagraph"/>
              <w:numPr>
                <w:ilvl w:val="0"/>
                <w:numId w:val="6"/>
              </w:numPr>
              <w:jc w:val="both"/>
              <w:rPr>
                <w:rFonts w:ascii="Comic Sans MS" w:hAnsi="Comic Sans MS"/>
                <w:sz w:val="17"/>
                <w:szCs w:val="17"/>
              </w:rPr>
            </w:pPr>
            <w:r w:rsidRPr="00F02FED">
              <w:rPr>
                <w:rFonts w:ascii="Comic Sans MS" w:hAnsi="Comic Sans MS"/>
                <w:sz w:val="17"/>
                <w:szCs w:val="17"/>
              </w:rPr>
              <w:t>misuse of information</w:t>
            </w:r>
          </w:p>
          <w:p w:rsidR="00097723" w:rsidRPr="00F02FED" w:rsidRDefault="00097723" w:rsidP="00097723">
            <w:pPr>
              <w:jc w:val="both"/>
              <w:rPr>
                <w:rFonts w:ascii="Comic Sans MS" w:hAnsi="Comic Sans MS"/>
                <w:sz w:val="17"/>
                <w:szCs w:val="17"/>
              </w:rPr>
            </w:pPr>
            <w:r w:rsidRPr="00F02FED">
              <w:rPr>
                <w:rFonts w:ascii="Comic Sans MS" w:hAnsi="Comic Sans MS"/>
                <w:sz w:val="17"/>
                <w:szCs w:val="17"/>
              </w:rPr>
              <w:t>which was available when the financial statements of the prior periods were approved and could reasonably be expected to have been obtained and taken into account in the preparation and presentation of those financial statements.</w:t>
            </w:r>
          </w:p>
        </w:tc>
      </w:tr>
      <w:tr w:rsidR="00097723" w:rsidRPr="00F02FED" w:rsidTr="00E179D1">
        <w:tc>
          <w:tcPr>
            <w:tcW w:w="4788" w:type="dxa"/>
          </w:tcPr>
          <w:p w:rsidR="00097723" w:rsidRPr="00F02FED" w:rsidRDefault="00097723" w:rsidP="002B72F6">
            <w:pPr>
              <w:rPr>
                <w:rFonts w:ascii="Comic Sans MS" w:hAnsi="Comic Sans MS"/>
                <w:sz w:val="17"/>
                <w:szCs w:val="17"/>
              </w:rPr>
            </w:pPr>
            <w:r w:rsidRPr="00F02FED">
              <w:rPr>
                <w:rFonts w:ascii="Comic Sans MS" w:hAnsi="Comic Sans MS"/>
                <w:sz w:val="17"/>
                <w:szCs w:val="17"/>
              </w:rPr>
              <w:t>Does not contain such requirements</w:t>
            </w:r>
          </w:p>
        </w:tc>
        <w:tc>
          <w:tcPr>
            <w:tcW w:w="4788" w:type="dxa"/>
          </w:tcPr>
          <w:p w:rsidR="00097723" w:rsidRPr="00F02FED" w:rsidRDefault="00097723" w:rsidP="00097723">
            <w:pPr>
              <w:jc w:val="both"/>
              <w:rPr>
                <w:rFonts w:ascii="Comic Sans MS" w:hAnsi="Comic Sans MS"/>
                <w:sz w:val="17"/>
                <w:szCs w:val="17"/>
              </w:rPr>
            </w:pPr>
            <w:r w:rsidRPr="00F02FED">
              <w:rPr>
                <w:rFonts w:ascii="Comic Sans MS" w:hAnsi="Comic Sans MS"/>
                <w:sz w:val="17"/>
                <w:szCs w:val="17"/>
              </w:rPr>
              <w:t>Specifically states that errors include frauds.</w:t>
            </w:r>
          </w:p>
        </w:tc>
      </w:tr>
      <w:tr w:rsidR="00C654C4" w:rsidRPr="00F02FED" w:rsidTr="00E179D1">
        <w:tc>
          <w:tcPr>
            <w:tcW w:w="4788" w:type="dxa"/>
          </w:tcPr>
          <w:p w:rsidR="00C654C4" w:rsidRPr="00F02FED" w:rsidRDefault="00C654C4" w:rsidP="00C654C4">
            <w:pPr>
              <w:jc w:val="both"/>
              <w:rPr>
                <w:rFonts w:ascii="Comic Sans MS" w:hAnsi="Comic Sans MS"/>
                <w:sz w:val="17"/>
                <w:szCs w:val="17"/>
              </w:rPr>
            </w:pPr>
            <w:r w:rsidRPr="00F02FED">
              <w:rPr>
                <w:rFonts w:ascii="Comic Sans MS" w:hAnsi="Comic Sans MS"/>
                <w:sz w:val="17"/>
                <w:szCs w:val="17"/>
              </w:rPr>
              <w:t>Objective is to prescribe the classification and disclosure of certain items in the statement of profit and loss for uniform preparation and presentation of financial statements.</w:t>
            </w:r>
          </w:p>
        </w:tc>
        <w:tc>
          <w:tcPr>
            <w:tcW w:w="4788" w:type="dxa"/>
          </w:tcPr>
          <w:p w:rsidR="00C654C4" w:rsidRPr="00F02FED" w:rsidRDefault="00C654C4" w:rsidP="00097723">
            <w:pPr>
              <w:jc w:val="both"/>
              <w:rPr>
                <w:rFonts w:ascii="Comic Sans MS" w:hAnsi="Comic Sans MS"/>
                <w:sz w:val="17"/>
                <w:szCs w:val="17"/>
              </w:rPr>
            </w:pPr>
            <w:r w:rsidRPr="00F02FED">
              <w:rPr>
                <w:rFonts w:ascii="Comic Sans MS" w:hAnsi="Comic Sans MS"/>
                <w:sz w:val="17"/>
                <w:szCs w:val="17"/>
              </w:rPr>
              <w:t>Objective of Ind AS 8 is to prescribe the criteria for selecting and changing accounting policies, together with the accounting treatment and disclosure of changes in accounting policies, changes in accounting estimates and corrections of errors.</w:t>
            </w:r>
          </w:p>
        </w:tc>
      </w:tr>
    </w:tbl>
    <w:p w:rsidR="00BE7A00" w:rsidRPr="00F02FED" w:rsidRDefault="00BE7A00" w:rsidP="00BE5C13">
      <w:pPr>
        <w:jc w:val="both"/>
        <w:rPr>
          <w:rFonts w:ascii="Comic Sans MS" w:hAnsi="Comic Sans MS"/>
          <w:sz w:val="17"/>
          <w:szCs w:val="17"/>
        </w:rPr>
      </w:pPr>
    </w:p>
    <w:p w:rsidR="00C30671" w:rsidRPr="00F02FED" w:rsidRDefault="00C30671" w:rsidP="00BE5C13">
      <w:pPr>
        <w:jc w:val="both"/>
        <w:rPr>
          <w:rFonts w:ascii="Comic Sans MS" w:hAnsi="Comic Sans MS"/>
          <w:b/>
          <w:bCs/>
          <w:sz w:val="17"/>
          <w:szCs w:val="17"/>
        </w:rPr>
      </w:pPr>
      <w:r w:rsidRPr="00F02FED">
        <w:rPr>
          <w:rFonts w:ascii="Comic Sans MS" w:hAnsi="Comic Sans MS"/>
          <w:b/>
          <w:bCs/>
          <w:sz w:val="17"/>
          <w:szCs w:val="17"/>
        </w:rPr>
        <w:t>IND AS 103 v/s AS 14</w:t>
      </w:r>
    </w:p>
    <w:tbl>
      <w:tblPr>
        <w:tblStyle w:val="TableGrid"/>
        <w:tblW w:w="0" w:type="auto"/>
        <w:tblLook w:val="04A0" w:firstRow="1" w:lastRow="0" w:firstColumn="1" w:lastColumn="0" w:noHBand="0" w:noVBand="1"/>
      </w:tblPr>
      <w:tblGrid>
        <w:gridCol w:w="4788"/>
        <w:gridCol w:w="4788"/>
      </w:tblGrid>
      <w:tr w:rsidR="00534F76" w:rsidRPr="00F02FED" w:rsidTr="00534F76">
        <w:tc>
          <w:tcPr>
            <w:tcW w:w="4788" w:type="dxa"/>
          </w:tcPr>
          <w:p w:rsidR="00534F76" w:rsidRPr="00F02FED" w:rsidRDefault="00534F76" w:rsidP="00BE5C13">
            <w:pPr>
              <w:jc w:val="both"/>
              <w:rPr>
                <w:rFonts w:ascii="Comic Sans MS" w:hAnsi="Comic Sans MS"/>
                <w:sz w:val="17"/>
                <w:szCs w:val="17"/>
              </w:rPr>
            </w:pPr>
            <w:r w:rsidRPr="00F02FED">
              <w:rPr>
                <w:rFonts w:ascii="Comic Sans MS" w:hAnsi="Comic Sans MS"/>
                <w:sz w:val="17"/>
                <w:szCs w:val="17"/>
              </w:rPr>
              <w:t>AS 14</w:t>
            </w:r>
          </w:p>
        </w:tc>
        <w:tc>
          <w:tcPr>
            <w:tcW w:w="4788" w:type="dxa"/>
          </w:tcPr>
          <w:p w:rsidR="00534F76" w:rsidRPr="00F02FED" w:rsidRDefault="00534F76" w:rsidP="00BE5C13">
            <w:pPr>
              <w:jc w:val="both"/>
              <w:rPr>
                <w:rFonts w:ascii="Comic Sans MS" w:hAnsi="Comic Sans MS"/>
                <w:sz w:val="17"/>
                <w:szCs w:val="17"/>
              </w:rPr>
            </w:pPr>
            <w:r w:rsidRPr="00F02FED">
              <w:rPr>
                <w:rFonts w:ascii="Comic Sans MS" w:hAnsi="Comic Sans MS"/>
                <w:sz w:val="17"/>
                <w:szCs w:val="17"/>
              </w:rPr>
              <w:t>IND AS 103</w:t>
            </w:r>
          </w:p>
        </w:tc>
      </w:tr>
      <w:tr w:rsidR="00534F76" w:rsidRPr="00F02FED" w:rsidTr="00534F76">
        <w:tc>
          <w:tcPr>
            <w:tcW w:w="4788" w:type="dxa"/>
          </w:tcPr>
          <w:p w:rsidR="00534F76" w:rsidRPr="00F02FED" w:rsidRDefault="00534F76" w:rsidP="00BE5C13">
            <w:pPr>
              <w:jc w:val="both"/>
              <w:rPr>
                <w:rFonts w:ascii="Comic Sans MS" w:hAnsi="Comic Sans MS"/>
                <w:sz w:val="17"/>
                <w:szCs w:val="17"/>
              </w:rPr>
            </w:pPr>
            <w:r w:rsidRPr="00F02FED">
              <w:rPr>
                <w:rFonts w:ascii="Comic Sans MS" w:hAnsi="Comic Sans MS"/>
                <w:sz w:val="17"/>
                <w:szCs w:val="17"/>
              </w:rPr>
              <w:t>Under AS 14, there are 2 methods of accounting:</w:t>
            </w:r>
          </w:p>
          <w:p w:rsidR="00534F76" w:rsidRPr="00F02FED" w:rsidRDefault="00534F76" w:rsidP="00BE5C13">
            <w:pPr>
              <w:jc w:val="both"/>
              <w:rPr>
                <w:rFonts w:ascii="Comic Sans MS" w:hAnsi="Comic Sans MS"/>
                <w:sz w:val="17"/>
                <w:szCs w:val="17"/>
              </w:rPr>
            </w:pPr>
            <w:r w:rsidRPr="00F02FED">
              <w:rPr>
                <w:rFonts w:ascii="Comic Sans MS" w:hAnsi="Comic Sans MS"/>
                <w:sz w:val="17"/>
                <w:szCs w:val="17"/>
              </w:rPr>
              <w:t>1) Pooling of Interest Method and</w:t>
            </w:r>
          </w:p>
          <w:p w:rsidR="00534F76" w:rsidRPr="00F02FED" w:rsidRDefault="00534F76" w:rsidP="00534F76">
            <w:pPr>
              <w:jc w:val="both"/>
              <w:rPr>
                <w:rFonts w:ascii="Comic Sans MS" w:hAnsi="Comic Sans MS"/>
                <w:sz w:val="17"/>
                <w:szCs w:val="17"/>
              </w:rPr>
            </w:pPr>
            <w:r w:rsidRPr="00F02FED">
              <w:rPr>
                <w:rFonts w:ascii="Comic Sans MS" w:hAnsi="Comic Sans MS"/>
                <w:sz w:val="17"/>
                <w:szCs w:val="17"/>
              </w:rPr>
              <w:t>2) Purchase Method</w:t>
            </w:r>
          </w:p>
        </w:tc>
        <w:tc>
          <w:tcPr>
            <w:tcW w:w="4788" w:type="dxa"/>
          </w:tcPr>
          <w:p w:rsidR="00534F76" w:rsidRPr="00F02FED" w:rsidRDefault="00534F76" w:rsidP="00BE5C13">
            <w:pPr>
              <w:jc w:val="both"/>
              <w:rPr>
                <w:rFonts w:ascii="Comic Sans MS" w:hAnsi="Comic Sans MS"/>
                <w:sz w:val="17"/>
                <w:szCs w:val="17"/>
              </w:rPr>
            </w:pPr>
            <w:r w:rsidRPr="00F02FED">
              <w:rPr>
                <w:rFonts w:ascii="Comic Sans MS" w:hAnsi="Comic Sans MS"/>
                <w:sz w:val="17"/>
                <w:szCs w:val="17"/>
              </w:rPr>
              <w:t xml:space="preserve">IND AS 103 prescribes only </w:t>
            </w:r>
            <w:r w:rsidRPr="00F02FED">
              <w:rPr>
                <w:rFonts w:ascii="Comic Sans MS" w:hAnsi="Comic Sans MS"/>
                <w:b/>
                <w:bCs/>
                <w:sz w:val="17"/>
                <w:szCs w:val="17"/>
              </w:rPr>
              <w:t xml:space="preserve">acquisition method, </w:t>
            </w:r>
            <w:r w:rsidRPr="00F02FED">
              <w:rPr>
                <w:rFonts w:ascii="Comic Sans MS" w:hAnsi="Comic Sans MS"/>
                <w:sz w:val="17"/>
                <w:szCs w:val="17"/>
              </w:rPr>
              <w:t>which is an extension of purchase method.</w:t>
            </w:r>
          </w:p>
        </w:tc>
      </w:tr>
      <w:tr w:rsidR="00534F76" w:rsidRPr="00F02FED" w:rsidTr="00534F76">
        <w:tc>
          <w:tcPr>
            <w:tcW w:w="4788" w:type="dxa"/>
          </w:tcPr>
          <w:p w:rsidR="00534F76" w:rsidRPr="00F02FED" w:rsidRDefault="003F3985" w:rsidP="00BE5C13">
            <w:pPr>
              <w:jc w:val="both"/>
              <w:rPr>
                <w:rFonts w:ascii="Comic Sans MS" w:hAnsi="Comic Sans MS"/>
                <w:sz w:val="17"/>
                <w:szCs w:val="17"/>
              </w:rPr>
            </w:pPr>
            <w:r w:rsidRPr="00F02FED">
              <w:rPr>
                <w:rFonts w:ascii="Comic Sans MS" w:hAnsi="Comic Sans MS"/>
                <w:sz w:val="17"/>
                <w:szCs w:val="17"/>
              </w:rPr>
              <w:t>AS 14 does not deal with the same.</w:t>
            </w:r>
          </w:p>
        </w:tc>
        <w:tc>
          <w:tcPr>
            <w:tcW w:w="4788" w:type="dxa"/>
          </w:tcPr>
          <w:p w:rsidR="00534F76" w:rsidRPr="00F02FED" w:rsidRDefault="003F3985" w:rsidP="00BE5C13">
            <w:pPr>
              <w:jc w:val="both"/>
              <w:rPr>
                <w:rFonts w:ascii="Comic Sans MS" w:hAnsi="Comic Sans MS"/>
                <w:sz w:val="17"/>
                <w:szCs w:val="17"/>
              </w:rPr>
            </w:pPr>
            <w:r w:rsidRPr="00F02FED">
              <w:rPr>
                <w:rFonts w:ascii="Comic Sans MS" w:hAnsi="Comic Sans MS"/>
                <w:sz w:val="17"/>
                <w:szCs w:val="17"/>
              </w:rPr>
              <w:t>IND AS 103 deals with reverse acquisitions.</w:t>
            </w:r>
          </w:p>
        </w:tc>
      </w:tr>
      <w:tr w:rsidR="003F3985" w:rsidRPr="00F02FED" w:rsidTr="00534F76">
        <w:tc>
          <w:tcPr>
            <w:tcW w:w="4788" w:type="dxa"/>
          </w:tcPr>
          <w:p w:rsidR="003F3985" w:rsidRPr="00F02FED" w:rsidRDefault="006E1E15" w:rsidP="00BE5C13">
            <w:pPr>
              <w:jc w:val="both"/>
              <w:rPr>
                <w:rFonts w:ascii="Comic Sans MS" w:hAnsi="Comic Sans MS"/>
                <w:sz w:val="17"/>
                <w:szCs w:val="17"/>
              </w:rPr>
            </w:pPr>
            <w:r w:rsidRPr="00F02FED">
              <w:rPr>
                <w:rFonts w:ascii="Comic Sans MS" w:hAnsi="Comic Sans MS"/>
                <w:sz w:val="17"/>
                <w:szCs w:val="17"/>
              </w:rPr>
              <w:t>Under AS 14, goodwill arising on amalgamation in the nature of purchase has to be amortised over a period of max. 5 years.</w:t>
            </w:r>
          </w:p>
        </w:tc>
        <w:tc>
          <w:tcPr>
            <w:tcW w:w="4788" w:type="dxa"/>
          </w:tcPr>
          <w:p w:rsidR="003F3985" w:rsidRPr="00F02FED" w:rsidRDefault="006E1E15" w:rsidP="00BE5C13">
            <w:pPr>
              <w:jc w:val="both"/>
              <w:rPr>
                <w:rFonts w:ascii="Comic Sans MS" w:hAnsi="Comic Sans MS"/>
                <w:sz w:val="17"/>
                <w:szCs w:val="17"/>
              </w:rPr>
            </w:pPr>
            <w:r w:rsidRPr="00F02FED">
              <w:rPr>
                <w:rFonts w:ascii="Comic Sans MS" w:hAnsi="Comic Sans MS"/>
                <w:sz w:val="17"/>
                <w:szCs w:val="17"/>
              </w:rPr>
              <w:t>Under IND AS 103, the goodwill is not amortised but tested for impairment on annual basis in accordance with IND AS 36 on impairment of assets.</w:t>
            </w:r>
          </w:p>
        </w:tc>
      </w:tr>
      <w:tr w:rsidR="006E1E15" w:rsidRPr="00F02FED" w:rsidTr="00534F76">
        <w:tc>
          <w:tcPr>
            <w:tcW w:w="4788" w:type="dxa"/>
          </w:tcPr>
          <w:p w:rsidR="006E1E15" w:rsidRPr="00F02FED" w:rsidRDefault="005B304A" w:rsidP="005B304A">
            <w:pPr>
              <w:jc w:val="both"/>
              <w:rPr>
                <w:rFonts w:ascii="Comic Sans MS" w:hAnsi="Comic Sans MS"/>
                <w:sz w:val="17"/>
                <w:szCs w:val="17"/>
              </w:rPr>
            </w:pPr>
            <w:r w:rsidRPr="00F02FED">
              <w:rPr>
                <w:rFonts w:ascii="Comic Sans MS" w:hAnsi="Comic Sans MS"/>
                <w:sz w:val="17"/>
                <w:szCs w:val="17"/>
              </w:rPr>
              <w:lastRenderedPageBreak/>
              <w:t>Deals only with mergers and amalgamations</w:t>
            </w:r>
          </w:p>
        </w:tc>
        <w:tc>
          <w:tcPr>
            <w:tcW w:w="4788" w:type="dxa"/>
          </w:tcPr>
          <w:p w:rsidR="006E1E15" w:rsidRPr="00F02FED" w:rsidRDefault="005B304A" w:rsidP="00BE5C13">
            <w:pPr>
              <w:jc w:val="both"/>
              <w:rPr>
                <w:rFonts w:ascii="Comic Sans MS" w:hAnsi="Comic Sans MS"/>
                <w:sz w:val="17"/>
                <w:szCs w:val="17"/>
              </w:rPr>
            </w:pPr>
            <w:r w:rsidRPr="00F02FED">
              <w:rPr>
                <w:rFonts w:ascii="Comic Sans MS" w:hAnsi="Comic Sans MS"/>
                <w:sz w:val="17"/>
                <w:szCs w:val="17"/>
              </w:rPr>
              <w:t>Defines business combination, which has a wider scope.</w:t>
            </w:r>
          </w:p>
        </w:tc>
      </w:tr>
      <w:tr w:rsidR="005B304A" w:rsidRPr="00F02FED" w:rsidTr="00534F76">
        <w:tc>
          <w:tcPr>
            <w:tcW w:w="4788" w:type="dxa"/>
          </w:tcPr>
          <w:p w:rsidR="005B304A" w:rsidRPr="00F02FED" w:rsidRDefault="00234D84" w:rsidP="005B304A">
            <w:pPr>
              <w:jc w:val="both"/>
              <w:rPr>
                <w:rFonts w:ascii="Comic Sans MS" w:hAnsi="Comic Sans MS"/>
                <w:sz w:val="17"/>
                <w:szCs w:val="17"/>
              </w:rPr>
            </w:pPr>
            <w:r w:rsidRPr="00F02FED">
              <w:rPr>
                <w:rFonts w:ascii="Comic Sans MS" w:hAnsi="Comic Sans MS"/>
                <w:sz w:val="17"/>
                <w:szCs w:val="17"/>
              </w:rPr>
              <w:t>Under the existing AS 14, the acquired assets and liabilities are recognised at their existing book values or at fair values under the purchase method.</w:t>
            </w:r>
          </w:p>
        </w:tc>
        <w:tc>
          <w:tcPr>
            <w:tcW w:w="4788" w:type="dxa"/>
          </w:tcPr>
          <w:p w:rsidR="005B304A" w:rsidRPr="00F02FED" w:rsidRDefault="00795AB4" w:rsidP="00BE5C13">
            <w:pPr>
              <w:jc w:val="both"/>
              <w:rPr>
                <w:rFonts w:ascii="Comic Sans MS" w:hAnsi="Comic Sans MS"/>
                <w:sz w:val="17"/>
                <w:szCs w:val="17"/>
              </w:rPr>
            </w:pPr>
            <w:r w:rsidRPr="00F02FED">
              <w:rPr>
                <w:rFonts w:ascii="Comic Sans MS" w:hAnsi="Comic Sans MS"/>
                <w:sz w:val="17"/>
                <w:szCs w:val="17"/>
              </w:rPr>
              <w:t>Ind AS 103 requires the acquired identifiable assets, liabilities and non-controlling interest to be recognised at fair value under acquisition method.</w:t>
            </w:r>
          </w:p>
        </w:tc>
      </w:tr>
      <w:tr w:rsidR="00795AB4" w:rsidRPr="00F02FED" w:rsidTr="00534F76">
        <w:tc>
          <w:tcPr>
            <w:tcW w:w="4788" w:type="dxa"/>
          </w:tcPr>
          <w:p w:rsidR="00795AB4" w:rsidRPr="00F02FED" w:rsidRDefault="00352FB0" w:rsidP="005B304A">
            <w:pPr>
              <w:jc w:val="both"/>
              <w:rPr>
                <w:rFonts w:ascii="Comic Sans MS" w:hAnsi="Comic Sans MS"/>
                <w:sz w:val="17"/>
                <w:szCs w:val="17"/>
              </w:rPr>
            </w:pPr>
            <w:r w:rsidRPr="00F02FED">
              <w:rPr>
                <w:rFonts w:ascii="Comic Sans MS" w:hAnsi="Comic Sans MS"/>
                <w:sz w:val="17"/>
                <w:szCs w:val="17"/>
              </w:rPr>
              <w:t>Does not provide specific guidance on this aspect.</w:t>
            </w:r>
          </w:p>
        </w:tc>
        <w:tc>
          <w:tcPr>
            <w:tcW w:w="4788" w:type="dxa"/>
          </w:tcPr>
          <w:p w:rsidR="00795AB4" w:rsidRPr="00F02FED" w:rsidRDefault="00352FB0" w:rsidP="00352FB0">
            <w:pPr>
              <w:jc w:val="both"/>
              <w:rPr>
                <w:rFonts w:ascii="Comic Sans MS" w:hAnsi="Comic Sans MS"/>
                <w:sz w:val="17"/>
                <w:szCs w:val="17"/>
              </w:rPr>
            </w:pPr>
            <w:r w:rsidRPr="00F02FED">
              <w:rPr>
                <w:rFonts w:ascii="Comic Sans MS" w:hAnsi="Comic Sans MS"/>
                <w:sz w:val="17"/>
                <w:szCs w:val="17"/>
              </w:rPr>
              <w:t>As per IND AS 103, the consideration includes any asset or liability resulting from a contingent consideration arrangement.</w:t>
            </w:r>
          </w:p>
        </w:tc>
      </w:tr>
      <w:tr w:rsidR="00997D7B" w:rsidRPr="00F02FED" w:rsidTr="00534F76">
        <w:tc>
          <w:tcPr>
            <w:tcW w:w="4788" w:type="dxa"/>
          </w:tcPr>
          <w:p w:rsidR="00997D7B" w:rsidRPr="00F02FED" w:rsidRDefault="005A338E" w:rsidP="005A338E">
            <w:pPr>
              <w:jc w:val="both"/>
              <w:rPr>
                <w:rFonts w:ascii="Comic Sans MS" w:hAnsi="Comic Sans MS"/>
                <w:sz w:val="17"/>
                <w:szCs w:val="17"/>
              </w:rPr>
            </w:pPr>
            <w:r w:rsidRPr="00F02FED">
              <w:rPr>
                <w:rFonts w:ascii="Comic Sans MS" w:hAnsi="Comic Sans MS"/>
                <w:sz w:val="17"/>
                <w:szCs w:val="17"/>
              </w:rPr>
              <w:t>On other hand, the existing AS 21 states that the minority interest is the amount of equity attributable to minorities at the date on which investment in a subsidiary is made.</w:t>
            </w:r>
          </w:p>
        </w:tc>
        <w:tc>
          <w:tcPr>
            <w:tcW w:w="4788" w:type="dxa"/>
          </w:tcPr>
          <w:p w:rsidR="00997D7B" w:rsidRPr="00F02FED" w:rsidRDefault="00352FB0" w:rsidP="005A338E">
            <w:pPr>
              <w:jc w:val="both"/>
              <w:rPr>
                <w:rFonts w:ascii="Comic Sans MS" w:hAnsi="Comic Sans MS"/>
                <w:sz w:val="17"/>
                <w:szCs w:val="17"/>
              </w:rPr>
            </w:pPr>
            <w:r w:rsidRPr="00F02FED">
              <w:rPr>
                <w:rFonts w:ascii="Comic Sans MS" w:hAnsi="Comic Sans MS"/>
                <w:sz w:val="17"/>
                <w:szCs w:val="17"/>
              </w:rPr>
              <w:t>IND AS 103 requires that for each business combinaton, the acquirer shall measure any non-controlling interest in the acquiree either at fair value or at the non-controlling interest’s proportionate share of the acquiree’s identifiable net assets.</w:t>
            </w:r>
          </w:p>
        </w:tc>
      </w:tr>
      <w:tr w:rsidR="00702FC0" w:rsidRPr="00F02FED" w:rsidTr="00534F76">
        <w:tc>
          <w:tcPr>
            <w:tcW w:w="4788" w:type="dxa"/>
          </w:tcPr>
          <w:p w:rsidR="00702FC0" w:rsidRPr="00F02FED" w:rsidRDefault="00702FC0" w:rsidP="005A338E">
            <w:pPr>
              <w:jc w:val="both"/>
              <w:rPr>
                <w:rFonts w:ascii="Comic Sans MS" w:hAnsi="Comic Sans MS"/>
                <w:sz w:val="17"/>
                <w:szCs w:val="17"/>
              </w:rPr>
            </w:pPr>
            <w:r w:rsidRPr="00F02FED">
              <w:rPr>
                <w:rFonts w:ascii="Comic Sans MS" w:hAnsi="Comic Sans MS"/>
                <w:sz w:val="17"/>
                <w:szCs w:val="17"/>
              </w:rPr>
              <w:t>There is no specific guidance on acquisition related costs.</w:t>
            </w:r>
          </w:p>
        </w:tc>
        <w:tc>
          <w:tcPr>
            <w:tcW w:w="4788" w:type="dxa"/>
          </w:tcPr>
          <w:p w:rsidR="00702FC0" w:rsidRPr="00F02FED" w:rsidRDefault="00702FC0" w:rsidP="00702FC0">
            <w:pPr>
              <w:jc w:val="both"/>
              <w:rPr>
                <w:rFonts w:ascii="Comic Sans MS" w:hAnsi="Comic Sans MS"/>
                <w:sz w:val="17"/>
                <w:szCs w:val="17"/>
              </w:rPr>
            </w:pPr>
            <w:r w:rsidRPr="00F02FED">
              <w:rPr>
                <w:rFonts w:ascii="Comic Sans MS" w:hAnsi="Comic Sans MS"/>
                <w:sz w:val="17"/>
                <w:szCs w:val="17"/>
              </w:rPr>
              <w:t>IND AS 103 requires acquisition related costs to be charged to the statement of Profit and loss. Costs to issue debt or equity securities shall be recognised in accordance with IND AS 32 and 109.</w:t>
            </w:r>
          </w:p>
        </w:tc>
      </w:tr>
    </w:tbl>
    <w:p w:rsidR="00534F76" w:rsidRPr="00F02FED" w:rsidRDefault="00534F76" w:rsidP="00BE5C13">
      <w:pPr>
        <w:jc w:val="both"/>
        <w:rPr>
          <w:rFonts w:ascii="Comic Sans MS" w:hAnsi="Comic Sans MS"/>
          <w:sz w:val="17"/>
          <w:szCs w:val="17"/>
        </w:rPr>
      </w:pPr>
    </w:p>
    <w:p w:rsidR="00C30671" w:rsidRPr="00F02FED" w:rsidRDefault="00665C8F" w:rsidP="00BE5C13">
      <w:pPr>
        <w:jc w:val="both"/>
        <w:rPr>
          <w:rFonts w:ascii="Comic Sans MS" w:hAnsi="Comic Sans MS"/>
          <w:sz w:val="17"/>
          <w:szCs w:val="17"/>
        </w:rPr>
      </w:pPr>
      <w:r w:rsidRPr="00F02FED">
        <w:rPr>
          <w:rFonts w:ascii="Comic Sans MS" w:hAnsi="Comic Sans MS"/>
          <w:sz w:val="17"/>
          <w:szCs w:val="17"/>
        </w:rPr>
        <w:t>AS 16 v/s IND AS 23</w:t>
      </w:r>
    </w:p>
    <w:tbl>
      <w:tblPr>
        <w:tblStyle w:val="TableGrid"/>
        <w:tblW w:w="0" w:type="auto"/>
        <w:tblLook w:val="04A0" w:firstRow="1" w:lastRow="0" w:firstColumn="1" w:lastColumn="0" w:noHBand="0" w:noVBand="1"/>
      </w:tblPr>
      <w:tblGrid>
        <w:gridCol w:w="4788"/>
        <w:gridCol w:w="4788"/>
      </w:tblGrid>
      <w:tr w:rsidR="00BE6DA5" w:rsidRPr="00F02FED" w:rsidTr="00BE6DA5">
        <w:tc>
          <w:tcPr>
            <w:tcW w:w="4788" w:type="dxa"/>
          </w:tcPr>
          <w:p w:rsidR="00BE6DA5" w:rsidRPr="00F02FED" w:rsidRDefault="00BE6DA5" w:rsidP="00BE5C13">
            <w:pPr>
              <w:jc w:val="both"/>
              <w:rPr>
                <w:rFonts w:ascii="Comic Sans MS" w:hAnsi="Comic Sans MS"/>
                <w:sz w:val="17"/>
                <w:szCs w:val="17"/>
              </w:rPr>
            </w:pPr>
            <w:r w:rsidRPr="00F02FED">
              <w:rPr>
                <w:rFonts w:ascii="Comic Sans MS" w:hAnsi="Comic Sans MS"/>
                <w:sz w:val="17"/>
                <w:szCs w:val="17"/>
              </w:rPr>
              <w:t>AS 16</w:t>
            </w:r>
          </w:p>
        </w:tc>
        <w:tc>
          <w:tcPr>
            <w:tcW w:w="4788" w:type="dxa"/>
          </w:tcPr>
          <w:p w:rsidR="00BE6DA5" w:rsidRPr="00F02FED" w:rsidRDefault="00BE6DA5" w:rsidP="00BE5C13">
            <w:pPr>
              <w:jc w:val="both"/>
              <w:rPr>
                <w:rFonts w:ascii="Comic Sans MS" w:hAnsi="Comic Sans MS"/>
                <w:sz w:val="17"/>
                <w:szCs w:val="17"/>
              </w:rPr>
            </w:pPr>
            <w:r w:rsidRPr="00F02FED">
              <w:rPr>
                <w:rFonts w:ascii="Comic Sans MS" w:hAnsi="Comic Sans MS"/>
                <w:sz w:val="17"/>
                <w:szCs w:val="17"/>
              </w:rPr>
              <w:t>IND AS 23</w:t>
            </w:r>
          </w:p>
        </w:tc>
      </w:tr>
      <w:tr w:rsidR="00BE6DA5" w:rsidRPr="00F02FED" w:rsidTr="00BE6DA5">
        <w:tc>
          <w:tcPr>
            <w:tcW w:w="4788" w:type="dxa"/>
          </w:tcPr>
          <w:p w:rsidR="00BE6DA5" w:rsidRPr="00F02FED" w:rsidRDefault="00D73B6D" w:rsidP="00BE5C13">
            <w:pPr>
              <w:jc w:val="both"/>
              <w:rPr>
                <w:rFonts w:ascii="Comic Sans MS" w:hAnsi="Comic Sans MS"/>
                <w:sz w:val="17"/>
                <w:szCs w:val="17"/>
              </w:rPr>
            </w:pPr>
            <w:r w:rsidRPr="00F02FED">
              <w:rPr>
                <w:rFonts w:ascii="Comic Sans MS" w:hAnsi="Comic Sans MS"/>
                <w:sz w:val="17"/>
                <w:szCs w:val="17"/>
              </w:rPr>
              <w:t>AS 16 explains the meaning of “substantial period of time”.</w:t>
            </w:r>
          </w:p>
        </w:tc>
        <w:tc>
          <w:tcPr>
            <w:tcW w:w="4788" w:type="dxa"/>
          </w:tcPr>
          <w:p w:rsidR="00BE6DA5" w:rsidRPr="00F02FED" w:rsidRDefault="00D73B6D" w:rsidP="00BE5C13">
            <w:pPr>
              <w:jc w:val="both"/>
              <w:rPr>
                <w:rFonts w:ascii="Comic Sans MS" w:hAnsi="Comic Sans MS"/>
                <w:sz w:val="17"/>
                <w:szCs w:val="17"/>
              </w:rPr>
            </w:pPr>
            <w:r w:rsidRPr="00F02FED">
              <w:rPr>
                <w:rFonts w:ascii="Comic Sans MS" w:hAnsi="Comic Sans MS"/>
                <w:sz w:val="17"/>
                <w:szCs w:val="17"/>
              </w:rPr>
              <w:t>This explanation is not included in IND AS 23.</w:t>
            </w:r>
          </w:p>
        </w:tc>
      </w:tr>
      <w:tr w:rsidR="00D73B6D" w:rsidRPr="00F02FED" w:rsidTr="00BE6DA5">
        <w:tc>
          <w:tcPr>
            <w:tcW w:w="4788" w:type="dxa"/>
          </w:tcPr>
          <w:p w:rsidR="00D73B6D" w:rsidRPr="00F02FED" w:rsidRDefault="00A259B1" w:rsidP="00A259B1">
            <w:pPr>
              <w:jc w:val="both"/>
              <w:rPr>
                <w:rFonts w:ascii="Comic Sans MS" w:hAnsi="Comic Sans MS"/>
                <w:sz w:val="17"/>
                <w:szCs w:val="17"/>
              </w:rPr>
            </w:pPr>
            <w:r w:rsidRPr="00F02FED">
              <w:rPr>
                <w:rFonts w:ascii="Comic Sans MS" w:hAnsi="Comic Sans MS"/>
                <w:sz w:val="17"/>
                <w:szCs w:val="17"/>
              </w:rPr>
              <w:t>AS 16 does not require the same.</w:t>
            </w:r>
          </w:p>
        </w:tc>
        <w:tc>
          <w:tcPr>
            <w:tcW w:w="4788" w:type="dxa"/>
          </w:tcPr>
          <w:p w:rsidR="00D73B6D" w:rsidRPr="00F02FED" w:rsidRDefault="00ED0F19" w:rsidP="00BE5C13">
            <w:pPr>
              <w:jc w:val="both"/>
              <w:rPr>
                <w:rFonts w:ascii="Comic Sans MS" w:hAnsi="Comic Sans MS"/>
                <w:sz w:val="17"/>
                <w:szCs w:val="17"/>
              </w:rPr>
            </w:pPr>
            <w:r w:rsidRPr="00F02FED">
              <w:rPr>
                <w:rFonts w:ascii="Comic Sans MS" w:hAnsi="Comic Sans MS"/>
                <w:sz w:val="17"/>
                <w:szCs w:val="17"/>
              </w:rPr>
              <w:t>IND AS 23 requires the disclosure of capitalisation rate, used to determine the amount of borrowing costs eligible for capitalisation.</w:t>
            </w:r>
          </w:p>
        </w:tc>
      </w:tr>
      <w:tr w:rsidR="00A259B1" w:rsidRPr="00F02FED" w:rsidTr="00BE6DA5">
        <w:tc>
          <w:tcPr>
            <w:tcW w:w="4788" w:type="dxa"/>
          </w:tcPr>
          <w:p w:rsidR="00A259B1" w:rsidRPr="00F02FED" w:rsidRDefault="00E36A81" w:rsidP="00E36A81">
            <w:pPr>
              <w:jc w:val="both"/>
              <w:rPr>
                <w:rFonts w:ascii="Comic Sans MS" w:hAnsi="Comic Sans MS"/>
                <w:sz w:val="17"/>
                <w:szCs w:val="17"/>
              </w:rPr>
            </w:pPr>
            <w:r w:rsidRPr="00F02FED">
              <w:rPr>
                <w:rFonts w:ascii="Comic Sans MS" w:hAnsi="Comic Sans MS"/>
                <w:sz w:val="17"/>
                <w:szCs w:val="17"/>
              </w:rPr>
              <w:t>Does not provide for such exemption.</w:t>
            </w:r>
          </w:p>
        </w:tc>
        <w:tc>
          <w:tcPr>
            <w:tcW w:w="4788" w:type="dxa"/>
          </w:tcPr>
          <w:p w:rsidR="00A259B1" w:rsidRPr="00F02FED" w:rsidRDefault="0031744A" w:rsidP="0031744A">
            <w:pPr>
              <w:jc w:val="both"/>
              <w:rPr>
                <w:rFonts w:ascii="Comic Sans MS" w:hAnsi="Comic Sans MS"/>
                <w:sz w:val="17"/>
                <w:szCs w:val="17"/>
              </w:rPr>
            </w:pPr>
            <w:r w:rsidRPr="00F02FED">
              <w:rPr>
                <w:rFonts w:ascii="Comic Sans MS" w:hAnsi="Comic Sans MS"/>
                <w:sz w:val="17"/>
                <w:szCs w:val="17"/>
              </w:rPr>
              <w:t>Does not apply to borrowing costs directly attributable to qualifying asset measured at fair value. (eg: biological assets)</w:t>
            </w:r>
          </w:p>
        </w:tc>
      </w:tr>
      <w:tr w:rsidR="00E36A81" w:rsidRPr="00F02FED" w:rsidTr="00BE6DA5">
        <w:tc>
          <w:tcPr>
            <w:tcW w:w="4788" w:type="dxa"/>
          </w:tcPr>
          <w:p w:rsidR="00E36A81" w:rsidRPr="00F02FED" w:rsidRDefault="009671A8" w:rsidP="009E344A">
            <w:pPr>
              <w:jc w:val="both"/>
              <w:rPr>
                <w:rFonts w:ascii="Comic Sans MS" w:hAnsi="Comic Sans MS"/>
                <w:sz w:val="17"/>
                <w:szCs w:val="17"/>
              </w:rPr>
            </w:pPr>
            <w:r w:rsidRPr="00F02FED">
              <w:rPr>
                <w:rFonts w:ascii="Comic Sans MS" w:hAnsi="Comic Sans MS"/>
                <w:sz w:val="17"/>
                <w:szCs w:val="17"/>
              </w:rPr>
              <w:t>AS 16 does not contain similar explanation, because in India, there is no standard on Financial Reporting in Hyperinflationary Economies.</w:t>
            </w:r>
          </w:p>
        </w:tc>
        <w:tc>
          <w:tcPr>
            <w:tcW w:w="4788" w:type="dxa"/>
          </w:tcPr>
          <w:p w:rsidR="00E36A81" w:rsidRPr="00F02FED" w:rsidRDefault="009671A8" w:rsidP="009671A8">
            <w:pPr>
              <w:jc w:val="both"/>
              <w:rPr>
                <w:rFonts w:ascii="Comic Sans MS" w:hAnsi="Comic Sans MS"/>
                <w:sz w:val="17"/>
                <w:szCs w:val="17"/>
              </w:rPr>
            </w:pPr>
            <w:r w:rsidRPr="00F02FED">
              <w:rPr>
                <w:rFonts w:ascii="Comic Sans MS" w:hAnsi="Comic Sans MS"/>
                <w:sz w:val="17"/>
                <w:szCs w:val="17"/>
              </w:rPr>
              <w:t>IND AS 23 states that when the standard on Financial Reporting in Hyperinflationary Economies (Ind AS 29) is applied, part of the borrowing cost, that compensates for inflation should be expensed off.</w:t>
            </w:r>
          </w:p>
        </w:tc>
      </w:tr>
      <w:tr w:rsidR="009E344A" w:rsidRPr="00F02FED" w:rsidTr="00BE6DA5">
        <w:tc>
          <w:tcPr>
            <w:tcW w:w="4788" w:type="dxa"/>
          </w:tcPr>
          <w:p w:rsidR="009E344A" w:rsidRPr="00F02FED" w:rsidRDefault="00D82B84" w:rsidP="00D82B84">
            <w:pPr>
              <w:jc w:val="both"/>
              <w:rPr>
                <w:rFonts w:ascii="Comic Sans MS" w:hAnsi="Comic Sans MS"/>
                <w:sz w:val="17"/>
                <w:szCs w:val="17"/>
              </w:rPr>
            </w:pPr>
            <w:r w:rsidRPr="00F02FED">
              <w:rPr>
                <w:rFonts w:ascii="Comic Sans MS" w:hAnsi="Comic Sans MS"/>
                <w:sz w:val="17"/>
                <w:szCs w:val="17"/>
              </w:rPr>
              <w:t>Does not provides any exemption and is applicable to all borrowing costs that require substantial period of time to bring them in saleable conditon.</w:t>
            </w:r>
          </w:p>
        </w:tc>
        <w:tc>
          <w:tcPr>
            <w:tcW w:w="4788" w:type="dxa"/>
          </w:tcPr>
          <w:p w:rsidR="009E344A" w:rsidRPr="00F02FED" w:rsidRDefault="009E344A" w:rsidP="009671A8">
            <w:pPr>
              <w:jc w:val="both"/>
              <w:rPr>
                <w:rFonts w:ascii="Comic Sans MS" w:hAnsi="Comic Sans MS"/>
                <w:sz w:val="17"/>
                <w:szCs w:val="17"/>
              </w:rPr>
            </w:pPr>
            <w:r w:rsidRPr="00F02FED">
              <w:rPr>
                <w:rFonts w:ascii="Comic Sans MS" w:hAnsi="Comic Sans MS"/>
                <w:sz w:val="17"/>
                <w:szCs w:val="17"/>
              </w:rPr>
              <w:t>IND AS 23 is not applicable to borrowing costs attributable to inventories, that are produced or manufactured, in large quantities and on repititive basis.</w:t>
            </w:r>
          </w:p>
        </w:tc>
      </w:tr>
      <w:tr w:rsidR="00D82B84" w:rsidRPr="00F02FED" w:rsidTr="00BE6DA5">
        <w:tc>
          <w:tcPr>
            <w:tcW w:w="4788" w:type="dxa"/>
          </w:tcPr>
          <w:p w:rsidR="00D82B84" w:rsidRPr="00F02FED" w:rsidRDefault="00477AB5" w:rsidP="00D82B84">
            <w:pPr>
              <w:jc w:val="both"/>
              <w:rPr>
                <w:rFonts w:ascii="Comic Sans MS" w:hAnsi="Comic Sans MS"/>
                <w:sz w:val="17"/>
                <w:szCs w:val="17"/>
              </w:rPr>
            </w:pPr>
            <w:r w:rsidRPr="00F02FED">
              <w:rPr>
                <w:rFonts w:ascii="Comic Sans MS" w:hAnsi="Comic Sans MS"/>
                <w:sz w:val="17"/>
                <w:szCs w:val="17"/>
              </w:rPr>
              <w:t>This specific provision is not there in the existing AS.</w:t>
            </w:r>
          </w:p>
        </w:tc>
        <w:tc>
          <w:tcPr>
            <w:tcW w:w="4788" w:type="dxa"/>
          </w:tcPr>
          <w:p w:rsidR="00D82B84" w:rsidRPr="00F02FED" w:rsidRDefault="00477AB5" w:rsidP="00477AB5">
            <w:pPr>
              <w:jc w:val="both"/>
              <w:rPr>
                <w:rFonts w:ascii="Comic Sans MS" w:hAnsi="Comic Sans MS"/>
                <w:sz w:val="17"/>
                <w:szCs w:val="17"/>
              </w:rPr>
            </w:pPr>
            <w:r w:rsidRPr="00F02FED">
              <w:rPr>
                <w:rFonts w:ascii="Comic Sans MS" w:hAnsi="Comic Sans MS"/>
                <w:sz w:val="17"/>
                <w:szCs w:val="17"/>
              </w:rPr>
              <w:t>Specifically states that in some circumstances, it is appropriate to combine the borrowings of the parent and its subsidiaries for computing a weighted average of the borrowing costs while in other circumstances, it is appropriate for each subsidiary to use a weighted average of the borrowing costs applicable to its own borrowings.</w:t>
            </w:r>
          </w:p>
        </w:tc>
      </w:tr>
      <w:tr w:rsidR="00477AB5" w:rsidRPr="00F02FED" w:rsidTr="00BE6DA5">
        <w:tc>
          <w:tcPr>
            <w:tcW w:w="4788" w:type="dxa"/>
          </w:tcPr>
          <w:p w:rsidR="003B2135" w:rsidRPr="00F02FED" w:rsidRDefault="003B2135" w:rsidP="003B2135">
            <w:pPr>
              <w:jc w:val="both"/>
              <w:rPr>
                <w:rFonts w:ascii="Comic Sans MS" w:hAnsi="Comic Sans MS"/>
                <w:sz w:val="17"/>
                <w:szCs w:val="17"/>
              </w:rPr>
            </w:pPr>
            <w:r w:rsidRPr="00F02FED">
              <w:rPr>
                <w:rFonts w:ascii="Comic Sans MS" w:hAnsi="Comic Sans MS"/>
                <w:sz w:val="17"/>
                <w:szCs w:val="17"/>
              </w:rPr>
              <w:t>As per AS 16, Borrowing Costs, amongst other things, include the following:</w:t>
            </w:r>
          </w:p>
          <w:p w:rsidR="003B2135" w:rsidRPr="00F02FED" w:rsidRDefault="003B2135" w:rsidP="003B2135">
            <w:pPr>
              <w:jc w:val="both"/>
              <w:rPr>
                <w:rFonts w:ascii="Comic Sans MS" w:hAnsi="Comic Sans MS"/>
                <w:sz w:val="17"/>
                <w:szCs w:val="17"/>
              </w:rPr>
            </w:pPr>
            <w:r w:rsidRPr="00F02FED">
              <w:rPr>
                <w:rFonts w:ascii="Comic Sans MS" w:hAnsi="Comic Sans MS"/>
                <w:sz w:val="17"/>
                <w:szCs w:val="17"/>
              </w:rPr>
              <w:t>(a) interest and commitment charges on bank borrowings and other short-term and long-term borrowings;</w:t>
            </w:r>
          </w:p>
          <w:p w:rsidR="003B2135" w:rsidRPr="00F02FED" w:rsidRDefault="003B2135" w:rsidP="003B2135">
            <w:pPr>
              <w:jc w:val="both"/>
              <w:rPr>
                <w:rFonts w:ascii="Comic Sans MS" w:hAnsi="Comic Sans MS"/>
                <w:sz w:val="17"/>
                <w:szCs w:val="17"/>
              </w:rPr>
            </w:pPr>
            <w:r w:rsidRPr="00F02FED">
              <w:rPr>
                <w:rFonts w:ascii="Comic Sans MS" w:hAnsi="Comic Sans MS"/>
                <w:sz w:val="17"/>
                <w:szCs w:val="17"/>
              </w:rPr>
              <w:t>(b) amortisation of discounts or premiums relating to borrowings;</w:t>
            </w:r>
          </w:p>
          <w:p w:rsidR="00477AB5" w:rsidRPr="00F02FED" w:rsidRDefault="003B2135" w:rsidP="003B2135">
            <w:pPr>
              <w:jc w:val="both"/>
              <w:rPr>
                <w:rFonts w:ascii="Comic Sans MS" w:hAnsi="Comic Sans MS"/>
                <w:sz w:val="17"/>
                <w:szCs w:val="17"/>
              </w:rPr>
            </w:pPr>
            <w:r w:rsidRPr="00F02FED">
              <w:rPr>
                <w:rFonts w:ascii="Comic Sans MS" w:hAnsi="Comic Sans MS"/>
                <w:sz w:val="17"/>
                <w:szCs w:val="17"/>
              </w:rPr>
              <w:t>(c) amortisation of ancillary costs incurred in connection with the arrangement of borrowings;</w:t>
            </w:r>
          </w:p>
        </w:tc>
        <w:tc>
          <w:tcPr>
            <w:tcW w:w="4788" w:type="dxa"/>
          </w:tcPr>
          <w:p w:rsidR="00477AB5" w:rsidRPr="00F02FED" w:rsidRDefault="003B2135" w:rsidP="003B2135">
            <w:pPr>
              <w:jc w:val="both"/>
              <w:rPr>
                <w:rFonts w:ascii="Comic Sans MS" w:hAnsi="Comic Sans MS"/>
                <w:sz w:val="17"/>
                <w:szCs w:val="17"/>
              </w:rPr>
            </w:pPr>
            <w:r w:rsidRPr="00F02FED">
              <w:rPr>
                <w:rFonts w:ascii="Comic Sans MS" w:hAnsi="Comic Sans MS"/>
                <w:sz w:val="17"/>
                <w:szCs w:val="17"/>
              </w:rPr>
              <w:t>In lieu of this, IND AS 23 states that Borrowing Costs incude interest expense calculated using effective interest method as described in IND AS 109.</w:t>
            </w:r>
          </w:p>
        </w:tc>
      </w:tr>
    </w:tbl>
    <w:p w:rsidR="00665C8F" w:rsidRPr="00F02FED" w:rsidRDefault="00665C8F" w:rsidP="00BE5C13">
      <w:pPr>
        <w:jc w:val="both"/>
        <w:rPr>
          <w:rFonts w:ascii="Comic Sans MS" w:hAnsi="Comic Sans MS"/>
          <w:sz w:val="17"/>
          <w:szCs w:val="17"/>
        </w:rPr>
      </w:pPr>
    </w:p>
    <w:p w:rsidR="003E0C15" w:rsidRPr="00F02FED" w:rsidRDefault="003E0C15" w:rsidP="00BE5C13">
      <w:pPr>
        <w:jc w:val="both"/>
        <w:rPr>
          <w:rFonts w:ascii="Comic Sans MS" w:hAnsi="Comic Sans MS"/>
          <w:sz w:val="17"/>
          <w:szCs w:val="17"/>
        </w:rPr>
      </w:pPr>
      <w:r w:rsidRPr="00F02FED">
        <w:rPr>
          <w:rFonts w:ascii="Comic Sans MS" w:hAnsi="Comic Sans MS"/>
          <w:sz w:val="17"/>
          <w:szCs w:val="17"/>
        </w:rPr>
        <w:t>AS</w:t>
      </w:r>
      <w:r w:rsidR="00304245" w:rsidRPr="00F02FED">
        <w:rPr>
          <w:rFonts w:ascii="Comic Sans MS" w:hAnsi="Comic Sans MS"/>
          <w:sz w:val="17"/>
          <w:szCs w:val="17"/>
        </w:rPr>
        <w:t xml:space="preserve"> 22 v/s IND AS 12</w:t>
      </w:r>
    </w:p>
    <w:tbl>
      <w:tblPr>
        <w:tblStyle w:val="TableGrid"/>
        <w:tblW w:w="0" w:type="auto"/>
        <w:tblLook w:val="04A0" w:firstRow="1" w:lastRow="0" w:firstColumn="1" w:lastColumn="0" w:noHBand="0" w:noVBand="1"/>
      </w:tblPr>
      <w:tblGrid>
        <w:gridCol w:w="4788"/>
        <w:gridCol w:w="4788"/>
      </w:tblGrid>
      <w:tr w:rsidR="00304245" w:rsidRPr="00F02FED" w:rsidTr="00304245">
        <w:tc>
          <w:tcPr>
            <w:tcW w:w="4788" w:type="dxa"/>
          </w:tcPr>
          <w:p w:rsidR="00304245" w:rsidRPr="00F02FED" w:rsidRDefault="00304245" w:rsidP="00DC70D7">
            <w:pPr>
              <w:jc w:val="both"/>
              <w:rPr>
                <w:rFonts w:ascii="Comic Sans MS" w:hAnsi="Comic Sans MS"/>
                <w:sz w:val="17"/>
                <w:szCs w:val="17"/>
              </w:rPr>
            </w:pPr>
            <w:r w:rsidRPr="00F02FED">
              <w:rPr>
                <w:rFonts w:ascii="Comic Sans MS" w:hAnsi="Comic Sans MS"/>
                <w:sz w:val="17"/>
                <w:szCs w:val="17"/>
              </w:rPr>
              <w:lastRenderedPageBreak/>
              <w:t>AS 22</w:t>
            </w:r>
          </w:p>
        </w:tc>
        <w:tc>
          <w:tcPr>
            <w:tcW w:w="4788" w:type="dxa"/>
          </w:tcPr>
          <w:p w:rsidR="00304245" w:rsidRPr="00F02FED" w:rsidRDefault="00304245" w:rsidP="00DC70D7">
            <w:pPr>
              <w:jc w:val="both"/>
              <w:rPr>
                <w:rFonts w:ascii="Comic Sans MS" w:hAnsi="Comic Sans MS"/>
                <w:sz w:val="17"/>
                <w:szCs w:val="17"/>
              </w:rPr>
            </w:pPr>
            <w:r w:rsidRPr="00F02FED">
              <w:rPr>
                <w:rFonts w:ascii="Comic Sans MS" w:hAnsi="Comic Sans MS"/>
                <w:sz w:val="17"/>
                <w:szCs w:val="17"/>
              </w:rPr>
              <w:t>IND AS 12</w:t>
            </w:r>
          </w:p>
        </w:tc>
      </w:tr>
      <w:tr w:rsidR="00304245" w:rsidRPr="00F02FED" w:rsidTr="00304245">
        <w:tc>
          <w:tcPr>
            <w:tcW w:w="4788" w:type="dxa"/>
          </w:tcPr>
          <w:p w:rsidR="00304245" w:rsidRPr="00F02FED" w:rsidRDefault="00D7527A" w:rsidP="00DC70D7">
            <w:pPr>
              <w:jc w:val="both"/>
              <w:rPr>
                <w:rFonts w:ascii="Comic Sans MS" w:hAnsi="Comic Sans MS"/>
                <w:sz w:val="17"/>
                <w:szCs w:val="17"/>
              </w:rPr>
            </w:pPr>
            <w:r w:rsidRPr="00F02FED">
              <w:rPr>
                <w:rFonts w:ascii="Comic Sans MS" w:hAnsi="Comic Sans MS"/>
                <w:sz w:val="17"/>
                <w:szCs w:val="17"/>
              </w:rPr>
              <w:t>Less disclosures required as compared to IND AS 12</w:t>
            </w:r>
          </w:p>
        </w:tc>
        <w:tc>
          <w:tcPr>
            <w:tcW w:w="4788" w:type="dxa"/>
          </w:tcPr>
          <w:p w:rsidR="00304245" w:rsidRPr="00F02FED" w:rsidRDefault="00D7527A" w:rsidP="00DC70D7">
            <w:pPr>
              <w:jc w:val="both"/>
              <w:rPr>
                <w:rFonts w:ascii="Comic Sans MS" w:hAnsi="Comic Sans MS"/>
                <w:sz w:val="17"/>
                <w:szCs w:val="17"/>
              </w:rPr>
            </w:pPr>
            <w:r w:rsidRPr="00F02FED">
              <w:rPr>
                <w:rFonts w:ascii="Comic Sans MS" w:hAnsi="Comic Sans MS"/>
                <w:sz w:val="17"/>
                <w:szCs w:val="17"/>
              </w:rPr>
              <w:t>More disclosures required as compared to AS 22</w:t>
            </w:r>
          </w:p>
        </w:tc>
      </w:tr>
      <w:tr w:rsidR="00D7527A" w:rsidRPr="00F02FED" w:rsidTr="00304245">
        <w:tc>
          <w:tcPr>
            <w:tcW w:w="4788" w:type="dxa"/>
          </w:tcPr>
          <w:p w:rsidR="00D7527A" w:rsidRPr="00F02FED" w:rsidRDefault="00E36147" w:rsidP="00B410C2">
            <w:pPr>
              <w:jc w:val="both"/>
              <w:rPr>
                <w:rFonts w:ascii="Comic Sans MS" w:hAnsi="Comic Sans MS"/>
                <w:sz w:val="17"/>
                <w:szCs w:val="17"/>
              </w:rPr>
            </w:pPr>
            <w:r w:rsidRPr="00F02FED">
              <w:rPr>
                <w:rFonts w:ascii="Comic Sans MS" w:hAnsi="Comic Sans MS"/>
                <w:sz w:val="17"/>
                <w:szCs w:val="17"/>
              </w:rPr>
              <w:t>Provides guidance regarding tax rates to be applied</w:t>
            </w:r>
            <w:r w:rsidR="00B410C2" w:rsidRPr="00F02FED">
              <w:rPr>
                <w:rFonts w:ascii="Comic Sans MS" w:hAnsi="Comic Sans MS"/>
                <w:sz w:val="17"/>
                <w:szCs w:val="17"/>
              </w:rPr>
              <w:t>/used</w:t>
            </w:r>
            <w:r w:rsidRPr="00F02FED">
              <w:rPr>
                <w:rFonts w:ascii="Comic Sans MS" w:hAnsi="Comic Sans MS"/>
                <w:sz w:val="17"/>
                <w:szCs w:val="17"/>
              </w:rPr>
              <w:t xml:space="preserve"> for measuring deferred tax assets/liability when a company pays tax under section 115JB.</w:t>
            </w:r>
          </w:p>
        </w:tc>
        <w:tc>
          <w:tcPr>
            <w:tcW w:w="4788" w:type="dxa"/>
          </w:tcPr>
          <w:p w:rsidR="00D7527A" w:rsidRPr="00F02FED" w:rsidRDefault="00E36147" w:rsidP="00DC70D7">
            <w:pPr>
              <w:jc w:val="both"/>
              <w:rPr>
                <w:rFonts w:ascii="Comic Sans MS" w:hAnsi="Comic Sans MS"/>
                <w:sz w:val="17"/>
                <w:szCs w:val="17"/>
              </w:rPr>
            </w:pPr>
            <w:r w:rsidRPr="00F02FED">
              <w:rPr>
                <w:rFonts w:ascii="Comic Sans MS" w:hAnsi="Comic Sans MS"/>
                <w:sz w:val="17"/>
                <w:szCs w:val="17"/>
              </w:rPr>
              <w:t>Does not specifically deal with this aspect.</w:t>
            </w:r>
          </w:p>
        </w:tc>
      </w:tr>
      <w:tr w:rsidR="00E36147" w:rsidRPr="00F02FED" w:rsidTr="00304245">
        <w:tc>
          <w:tcPr>
            <w:tcW w:w="4788" w:type="dxa"/>
          </w:tcPr>
          <w:p w:rsidR="00E36147" w:rsidRPr="00F02FED" w:rsidRDefault="00DC70D7" w:rsidP="00DC70D7">
            <w:pPr>
              <w:jc w:val="both"/>
              <w:rPr>
                <w:rFonts w:ascii="Comic Sans MS" w:hAnsi="Comic Sans MS"/>
                <w:sz w:val="17"/>
                <w:szCs w:val="17"/>
              </w:rPr>
            </w:pPr>
            <w:r w:rsidRPr="00F02FED">
              <w:rPr>
                <w:rFonts w:ascii="Comic Sans MS" w:hAnsi="Comic Sans MS"/>
                <w:sz w:val="17"/>
                <w:szCs w:val="17"/>
              </w:rPr>
              <w:t>AS 22 explains the concept of virtual certainty, suported by convincing evidence and states that the deferred tax assets, arising as a result of unabsorbed depreciation and carry forward of losses shall be recognised only to the extent that there is virtual certainty, supported by convincing evidence.</w:t>
            </w:r>
          </w:p>
        </w:tc>
        <w:tc>
          <w:tcPr>
            <w:tcW w:w="4788" w:type="dxa"/>
          </w:tcPr>
          <w:p w:rsidR="00E36147" w:rsidRPr="00F02FED" w:rsidRDefault="000A076C" w:rsidP="000A076C">
            <w:pPr>
              <w:jc w:val="both"/>
              <w:rPr>
                <w:rFonts w:ascii="Comic Sans MS" w:hAnsi="Comic Sans MS"/>
                <w:sz w:val="17"/>
                <w:szCs w:val="17"/>
              </w:rPr>
            </w:pPr>
            <w:r w:rsidRPr="00F02FED">
              <w:rPr>
                <w:rFonts w:ascii="Comic Sans MS" w:hAnsi="Comic Sans MS"/>
                <w:sz w:val="17"/>
                <w:szCs w:val="17"/>
              </w:rPr>
              <w:t>The concept of virtual certainty has been dispensed with, by IND AS 12 and hence, there is no such explanation under IND AS 12.</w:t>
            </w:r>
          </w:p>
        </w:tc>
      </w:tr>
      <w:tr w:rsidR="00DC70D7" w:rsidRPr="00F02FED" w:rsidTr="00304245">
        <w:tc>
          <w:tcPr>
            <w:tcW w:w="4788" w:type="dxa"/>
          </w:tcPr>
          <w:p w:rsidR="006220BF" w:rsidRPr="00F02FED" w:rsidRDefault="006220BF" w:rsidP="006220BF">
            <w:pPr>
              <w:jc w:val="both"/>
              <w:rPr>
                <w:rFonts w:ascii="Comic Sans MS" w:hAnsi="Comic Sans MS"/>
                <w:sz w:val="17"/>
                <w:szCs w:val="17"/>
              </w:rPr>
            </w:pPr>
            <w:r w:rsidRPr="00F02FED">
              <w:rPr>
                <w:rFonts w:ascii="Comic Sans MS" w:hAnsi="Comic Sans MS"/>
                <w:sz w:val="17"/>
                <w:szCs w:val="17"/>
              </w:rPr>
              <w:t xml:space="preserve">AS 22 provides guidance on recognition of deferred tax in case of: </w:t>
            </w:r>
          </w:p>
          <w:p w:rsidR="006220BF" w:rsidRPr="00F02FED" w:rsidRDefault="006220BF" w:rsidP="006220BF">
            <w:pPr>
              <w:pStyle w:val="ListParagraph"/>
              <w:numPr>
                <w:ilvl w:val="0"/>
                <w:numId w:val="7"/>
              </w:numPr>
              <w:jc w:val="both"/>
              <w:rPr>
                <w:rFonts w:ascii="Comic Sans MS" w:hAnsi="Comic Sans MS"/>
                <w:sz w:val="17"/>
                <w:szCs w:val="17"/>
              </w:rPr>
            </w:pPr>
            <w:r w:rsidRPr="00F02FED">
              <w:rPr>
                <w:rFonts w:ascii="Comic Sans MS" w:hAnsi="Comic Sans MS"/>
                <w:sz w:val="17"/>
                <w:szCs w:val="17"/>
              </w:rPr>
              <w:t>Tax Holiday under Sections 80-IA and 80-IB</w:t>
            </w:r>
          </w:p>
          <w:p w:rsidR="006220BF" w:rsidRPr="00F02FED" w:rsidRDefault="006220BF" w:rsidP="006220BF">
            <w:pPr>
              <w:pStyle w:val="ListParagraph"/>
              <w:numPr>
                <w:ilvl w:val="0"/>
                <w:numId w:val="7"/>
              </w:numPr>
              <w:jc w:val="both"/>
              <w:rPr>
                <w:rFonts w:ascii="Comic Sans MS" w:hAnsi="Comic Sans MS"/>
                <w:sz w:val="17"/>
                <w:szCs w:val="17"/>
              </w:rPr>
            </w:pPr>
            <w:r w:rsidRPr="00F02FED">
              <w:rPr>
                <w:rFonts w:ascii="Comic Sans MS" w:hAnsi="Comic Sans MS"/>
                <w:sz w:val="17"/>
                <w:szCs w:val="17"/>
              </w:rPr>
              <w:t xml:space="preserve"> Tax Holiday under Sections 10A and 10B of the Income Tax Act, 1961. </w:t>
            </w:r>
          </w:p>
          <w:p w:rsidR="00DC70D7" w:rsidRPr="00F02FED" w:rsidRDefault="006220BF" w:rsidP="006220BF">
            <w:pPr>
              <w:pStyle w:val="ListParagraph"/>
              <w:numPr>
                <w:ilvl w:val="0"/>
                <w:numId w:val="7"/>
              </w:numPr>
              <w:jc w:val="both"/>
              <w:rPr>
                <w:rFonts w:ascii="Comic Sans MS" w:hAnsi="Comic Sans MS"/>
                <w:sz w:val="17"/>
                <w:szCs w:val="17"/>
              </w:rPr>
            </w:pPr>
            <w:r w:rsidRPr="00F02FED">
              <w:rPr>
                <w:rFonts w:ascii="Comic Sans MS" w:hAnsi="Comic Sans MS"/>
                <w:sz w:val="17"/>
                <w:szCs w:val="17"/>
              </w:rPr>
              <w:t>Loss under the head ‘capital gains’.</w:t>
            </w:r>
          </w:p>
        </w:tc>
        <w:tc>
          <w:tcPr>
            <w:tcW w:w="4788" w:type="dxa"/>
          </w:tcPr>
          <w:p w:rsidR="00DC70D7" w:rsidRPr="00F02FED" w:rsidRDefault="006220BF" w:rsidP="00DC70D7">
            <w:pPr>
              <w:jc w:val="both"/>
              <w:rPr>
                <w:rFonts w:ascii="Comic Sans MS" w:hAnsi="Comic Sans MS"/>
                <w:sz w:val="17"/>
                <w:szCs w:val="17"/>
              </w:rPr>
            </w:pPr>
            <w:r w:rsidRPr="00F02FED">
              <w:rPr>
                <w:rFonts w:ascii="Comic Sans MS" w:hAnsi="Comic Sans MS"/>
                <w:sz w:val="17"/>
                <w:szCs w:val="17"/>
              </w:rPr>
              <w:t>Ind AS 12 does not specifically deal with these situations.</w:t>
            </w:r>
          </w:p>
        </w:tc>
      </w:tr>
      <w:tr w:rsidR="006220BF" w:rsidRPr="00F02FED" w:rsidTr="00304245">
        <w:tc>
          <w:tcPr>
            <w:tcW w:w="4788" w:type="dxa"/>
          </w:tcPr>
          <w:p w:rsidR="006220BF" w:rsidRPr="00F02FED" w:rsidRDefault="003708A4" w:rsidP="006220BF">
            <w:pPr>
              <w:jc w:val="both"/>
              <w:rPr>
                <w:rFonts w:ascii="Comic Sans MS" w:hAnsi="Comic Sans MS"/>
                <w:sz w:val="17"/>
                <w:szCs w:val="17"/>
              </w:rPr>
            </w:pPr>
            <w:r w:rsidRPr="00F02FED">
              <w:rPr>
                <w:rFonts w:ascii="Comic Sans MS" w:hAnsi="Comic Sans MS"/>
                <w:sz w:val="17"/>
                <w:szCs w:val="17"/>
              </w:rPr>
              <w:t>AS 22 does not deal with this aspect.</w:t>
            </w:r>
          </w:p>
        </w:tc>
        <w:tc>
          <w:tcPr>
            <w:tcW w:w="4788" w:type="dxa"/>
          </w:tcPr>
          <w:p w:rsidR="006220BF" w:rsidRPr="00F02FED" w:rsidRDefault="00875E78" w:rsidP="00875E78">
            <w:pPr>
              <w:jc w:val="both"/>
              <w:rPr>
                <w:rFonts w:ascii="Comic Sans MS" w:hAnsi="Comic Sans MS"/>
                <w:sz w:val="17"/>
                <w:szCs w:val="17"/>
              </w:rPr>
            </w:pPr>
            <w:r w:rsidRPr="00F02FED">
              <w:rPr>
                <w:rFonts w:ascii="Comic Sans MS" w:hAnsi="Comic Sans MS"/>
                <w:sz w:val="17"/>
                <w:szCs w:val="17"/>
              </w:rPr>
              <w:t>Ind AS 12 provides guidance about how an entity should deal with tax consequences arising as a result of change in its own tax status or in the tax status of its shareholders.</w:t>
            </w:r>
          </w:p>
        </w:tc>
      </w:tr>
      <w:tr w:rsidR="003708A4" w:rsidRPr="00F02FED" w:rsidTr="00304245">
        <w:tc>
          <w:tcPr>
            <w:tcW w:w="4788" w:type="dxa"/>
          </w:tcPr>
          <w:p w:rsidR="003708A4" w:rsidRPr="00F02FED" w:rsidRDefault="005329CC" w:rsidP="005329CC">
            <w:pPr>
              <w:jc w:val="both"/>
              <w:rPr>
                <w:rFonts w:ascii="Comic Sans MS" w:hAnsi="Comic Sans MS"/>
                <w:sz w:val="17"/>
                <w:szCs w:val="17"/>
              </w:rPr>
            </w:pPr>
            <w:r w:rsidRPr="00F02FED">
              <w:rPr>
                <w:rFonts w:ascii="Comic Sans MS" w:hAnsi="Comic Sans MS"/>
                <w:sz w:val="17"/>
                <w:szCs w:val="17"/>
              </w:rPr>
              <w:t>AS 22 follows an “Income statement” approach. It focuses on the differences between taxable profit and accounting profit, which originate in one period and are subject to reversal in subsequent period. Hence, deferred tax expense or benefit is computed first and then the corresponding deferred tax asset or liability is arrived at.</w:t>
            </w:r>
          </w:p>
        </w:tc>
        <w:tc>
          <w:tcPr>
            <w:tcW w:w="4788" w:type="dxa"/>
          </w:tcPr>
          <w:p w:rsidR="003708A4" w:rsidRPr="00F02FED" w:rsidRDefault="005329CC" w:rsidP="005329CC">
            <w:pPr>
              <w:jc w:val="both"/>
              <w:rPr>
                <w:rFonts w:ascii="Comic Sans MS" w:hAnsi="Comic Sans MS"/>
                <w:sz w:val="17"/>
                <w:szCs w:val="17"/>
              </w:rPr>
            </w:pPr>
            <w:r w:rsidRPr="00F02FED">
              <w:rPr>
                <w:rFonts w:ascii="Comic Sans MS" w:hAnsi="Comic Sans MS"/>
                <w:sz w:val="17"/>
                <w:szCs w:val="17"/>
              </w:rPr>
              <w:t>IND AS 12 follows “Balance Sheet” approach. It focuses on the differences between the book balance and tax balance of assets and liabilities. Such differences are called timing differences. Hence, deferred tax asset or liability is computed first and then the corresponding deferred tax expense or saving is arrived at.</w:t>
            </w:r>
          </w:p>
        </w:tc>
      </w:tr>
      <w:tr w:rsidR="005329CC" w:rsidRPr="00F02FED" w:rsidTr="00304245">
        <w:tc>
          <w:tcPr>
            <w:tcW w:w="4788" w:type="dxa"/>
          </w:tcPr>
          <w:p w:rsidR="005329CC" w:rsidRPr="00F02FED" w:rsidRDefault="00090638" w:rsidP="005329CC">
            <w:pPr>
              <w:jc w:val="both"/>
              <w:rPr>
                <w:rFonts w:ascii="Comic Sans MS" w:hAnsi="Comic Sans MS"/>
                <w:sz w:val="17"/>
                <w:szCs w:val="17"/>
              </w:rPr>
            </w:pPr>
            <w:r w:rsidRPr="00F02FED">
              <w:rPr>
                <w:rFonts w:ascii="Comic Sans MS" w:hAnsi="Comic Sans MS"/>
                <w:sz w:val="17"/>
                <w:szCs w:val="17"/>
              </w:rPr>
              <w:t>Deferred taxes are not recognised on such eliminations in IGAAP.</w:t>
            </w:r>
          </w:p>
        </w:tc>
        <w:tc>
          <w:tcPr>
            <w:tcW w:w="4788" w:type="dxa"/>
          </w:tcPr>
          <w:p w:rsidR="005329CC" w:rsidRPr="00F02FED" w:rsidRDefault="00374881" w:rsidP="005329CC">
            <w:pPr>
              <w:jc w:val="both"/>
              <w:rPr>
                <w:rFonts w:ascii="Comic Sans MS" w:hAnsi="Comic Sans MS"/>
                <w:sz w:val="17"/>
                <w:szCs w:val="17"/>
              </w:rPr>
            </w:pPr>
            <w:r w:rsidRPr="00F02FED">
              <w:rPr>
                <w:rFonts w:ascii="Comic Sans MS" w:hAnsi="Comic Sans MS"/>
                <w:sz w:val="17"/>
                <w:szCs w:val="17"/>
              </w:rPr>
              <w:t>Under Ind AS, deferred taxes are recognized on temporary differences that arises from the elimination of profits and losses resulting from intra group transactions.</w:t>
            </w:r>
          </w:p>
        </w:tc>
      </w:tr>
      <w:tr w:rsidR="00505D1B" w:rsidRPr="00F02FED" w:rsidTr="00304245">
        <w:tc>
          <w:tcPr>
            <w:tcW w:w="4788" w:type="dxa"/>
          </w:tcPr>
          <w:p w:rsidR="003229B2" w:rsidRPr="00F02FED" w:rsidRDefault="003229B2" w:rsidP="005329CC">
            <w:pPr>
              <w:jc w:val="both"/>
              <w:rPr>
                <w:rFonts w:ascii="Comic Sans MS" w:hAnsi="Comic Sans MS"/>
                <w:sz w:val="17"/>
                <w:szCs w:val="17"/>
              </w:rPr>
            </w:pPr>
            <w:r w:rsidRPr="00F02FED">
              <w:rPr>
                <w:rFonts w:ascii="Comic Sans MS" w:hAnsi="Comic Sans MS"/>
                <w:sz w:val="17"/>
                <w:szCs w:val="17"/>
              </w:rPr>
              <w:t>It does not deal with this aspect.</w:t>
            </w:r>
          </w:p>
        </w:tc>
        <w:tc>
          <w:tcPr>
            <w:tcW w:w="4788" w:type="dxa"/>
          </w:tcPr>
          <w:p w:rsidR="00505D1B" w:rsidRPr="00F02FED" w:rsidRDefault="003229B2" w:rsidP="003229B2">
            <w:pPr>
              <w:jc w:val="both"/>
              <w:rPr>
                <w:rFonts w:ascii="Comic Sans MS" w:hAnsi="Comic Sans MS"/>
                <w:sz w:val="17"/>
                <w:szCs w:val="17"/>
              </w:rPr>
            </w:pPr>
            <w:r w:rsidRPr="00F02FED">
              <w:rPr>
                <w:rFonts w:ascii="Comic Sans MS" w:hAnsi="Comic Sans MS"/>
                <w:sz w:val="17"/>
                <w:szCs w:val="17"/>
              </w:rPr>
              <w:t>IND AS 12 states that DTA/DTL arising from revaluation of assets shall be measured on the basis of tax consequences arising on the sale of the asset, rather on use.</w:t>
            </w:r>
          </w:p>
        </w:tc>
      </w:tr>
      <w:tr w:rsidR="00A040A1" w:rsidRPr="00F02FED" w:rsidTr="00304245">
        <w:tc>
          <w:tcPr>
            <w:tcW w:w="4788" w:type="dxa"/>
          </w:tcPr>
          <w:p w:rsidR="00A040A1" w:rsidRPr="00F02FED" w:rsidRDefault="001B0E21" w:rsidP="005329CC">
            <w:pPr>
              <w:jc w:val="both"/>
              <w:rPr>
                <w:rFonts w:ascii="Comic Sans MS" w:hAnsi="Comic Sans MS"/>
                <w:sz w:val="17"/>
                <w:szCs w:val="17"/>
              </w:rPr>
            </w:pPr>
            <w:r w:rsidRPr="00F02FED">
              <w:rPr>
                <w:rFonts w:ascii="Comic Sans MS" w:hAnsi="Comic Sans MS"/>
                <w:sz w:val="17"/>
                <w:szCs w:val="17"/>
              </w:rPr>
              <w:t>Existing AS 22 does not specifically deal with this aspect.</w:t>
            </w:r>
          </w:p>
        </w:tc>
        <w:tc>
          <w:tcPr>
            <w:tcW w:w="4788" w:type="dxa"/>
          </w:tcPr>
          <w:p w:rsidR="001B0E21" w:rsidRPr="00F02FED" w:rsidRDefault="001B0E21" w:rsidP="001B0E21">
            <w:pPr>
              <w:jc w:val="both"/>
              <w:rPr>
                <w:rFonts w:ascii="Comic Sans MS" w:hAnsi="Comic Sans MS"/>
                <w:sz w:val="17"/>
                <w:szCs w:val="17"/>
              </w:rPr>
            </w:pPr>
            <w:r w:rsidRPr="00F02FED">
              <w:rPr>
                <w:rFonts w:ascii="Comic Sans MS" w:hAnsi="Comic Sans MS"/>
                <w:sz w:val="17"/>
                <w:szCs w:val="17"/>
              </w:rPr>
              <w:t>The current tax expense as well as the deferred tax income/expense is ideally recognised in the statement of profit or loss for the period. But, if the deferred tax income or expense arises from a transaction or an event which is disclosed either in:</w:t>
            </w:r>
          </w:p>
          <w:p w:rsidR="001B0E21" w:rsidRPr="00F02FED" w:rsidRDefault="001B0E21" w:rsidP="001B0E21">
            <w:pPr>
              <w:pStyle w:val="ListParagraph"/>
              <w:numPr>
                <w:ilvl w:val="0"/>
                <w:numId w:val="8"/>
              </w:numPr>
              <w:jc w:val="both"/>
              <w:rPr>
                <w:rFonts w:ascii="Comic Sans MS" w:hAnsi="Comic Sans MS"/>
                <w:sz w:val="17"/>
                <w:szCs w:val="17"/>
              </w:rPr>
            </w:pPr>
            <w:r w:rsidRPr="00F02FED">
              <w:rPr>
                <w:rFonts w:ascii="Comic Sans MS" w:hAnsi="Comic Sans MS"/>
                <w:sz w:val="17"/>
                <w:szCs w:val="17"/>
              </w:rPr>
              <w:t xml:space="preserve">the Statement of Other comprehensive income or </w:t>
            </w:r>
          </w:p>
          <w:p w:rsidR="00A040A1" w:rsidRPr="00F02FED" w:rsidRDefault="001B0E21" w:rsidP="001B0E21">
            <w:pPr>
              <w:pStyle w:val="ListParagraph"/>
              <w:numPr>
                <w:ilvl w:val="0"/>
                <w:numId w:val="8"/>
              </w:numPr>
              <w:jc w:val="both"/>
              <w:rPr>
                <w:rFonts w:ascii="Comic Sans MS" w:hAnsi="Comic Sans MS"/>
                <w:sz w:val="17"/>
                <w:szCs w:val="17"/>
              </w:rPr>
            </w:pPr>
            <w:r w:rsidRPr="00F02FED">
              <w:rPr>
                <w:rFonts w:ascii="Comic Sans MS" w:hAnsi="Comic Sans MS"/>
                <w:sz w:val="17"/>
                <w:szCs w:val="17"/>
              </w:rPr>
              <w:t>equity</w:t>
            </w:r>
          </w:p>
          <w:p w:rsidR="001B0E21" w:rsidRPr="00F02FED" w:rsidRDefault="001B0E21" w:rsidP="001B0E21">
            <w:pPr>
              <w:jc w:val="both"/>
              <w:rPr>
                <w:rFonts w:ascii="Comic Sans MS" w:hAnsi="Comic Sans MS"/>
                <w:sz w:val="17"/>
                <w:szCs w:val="17"/>
              </w:rPr>
            </w:pPr>
            <w:r w:rsidRPr="00F02FED">
              <w:rPr>
                <w:rFonts w:ascii="Comic Sans MS" w:hAnsi="Comic Sans MS"/>
                <w:sz w:val="17"/>
                <w:szCs w:val="17"/>
              </w:rPr>
              <w:t>then in such cases, the deferred tax expense or income is also recognised in other comprehensive income or in equity, as appropriate.</w:t>
            </w:r>
          </w:p>
        </w:tc>
      </w:tr>
    </w:tbl>
    <w:p w:rsidR="00304245" w:rsidRPr="00F02FED" w:rsidRDefault="00304245" w:rsidP="00BE5C13">
      <w:pPr>
        <w:jc w:val="both"/>
        <w:rPr>
          <w:rFonts w:ascii="Comic Sans MS" w:hAnsi="Comic Sans MS"/>
          <w:sz w:val="17"/>
          <w:szCs w:val="17"/>
        </w:rPr>
      </w:pPr>
    </w:p>
    <w:p w:rsidR="003812B6" w:rsidRPr="00F02FED" w:rsidRDefault="003812B6" w:rsidP="00BE5C13">
      <w:pPr>
        <w:jc w:val="both"/>
        <w:rPr>
          <w:rFonts w:ascii="Comic Sans MS" w:hAnsi="Comic Sans MS"/>
          <w:sz w:val="17"/>
          <w:szCs w:val="17"/>
        </w:rPr>
      </w:pPr>
      <w:r w:rsidRPr="00F02FED">
        <w:rPr>
          <w:rFonts w:ascii="Comic Sans MS" w:hAnsi="Comic Sans MS"/>
          <w:sz w:val="17"/>
          <w:szCs w:val="17"/>
        </w:rPr>
        <w:t>AS 15 v/s IND AS 19</w:t>
      </w:r>
    </w:p>
    <w:tbl>
      <w:tblPr>
        <w:tblStyle w:val="TableGrid"/>
        <w:tblW w:w="0" w:type="auto"/>
        <w:tblLook w:val="04A0" w:firstRow="1" w:lastRow="0" w:firstColumn="1" w:lastColumn="0" w:noHBand="0" w:noVBand="1"/>
      </w:tblPr>
      <w:tblGrid>
        <w:gridCol w:w="4788"/>
        <w:gridCol w:w="4788"/>
      </w:tblGrid>
      <w:tr w:rsidR="00F97383" w:rsidRPr="00F02FED" w:rsidTr="00F97383">
        <w:tc>
          <w:tcPr>
            <w:tcW w:w="4788" w:type="dxa"/>
          </w:tcPr>
          <w:p w:rsidR="00F97383" w:rsidRPr="00F02FED" w:rsidRDefault="004E5799" w:rsidP="00BE5C13">
            <w:pPr>
              <w:jc w:val="both"/>
              <w:rPr>
                <w:rFonts w:ascii="Comic Sans MS" w:hAnsi="Comic Sans MS"/>
                <w:sz w:val="17"/>
                <w:szCs w:val="17"/>
              </w:rPr>
            </w:pPr>
            <w:r w:rsidRPr="00F02FED">
              <w:rPr>
                <w:rFonts w:ascii="Comic Sans MS" w:hAnsi="Comic Sans MS"/>
                <w:sz w:val="17"/>
                <w:szCs w:val="17"/>
              </w:rPr>
              <w:t>AS 15</w:t>
            </w:r>
          </w:p>
        </w:tc>
        <w:tc>
          <w:tcPr>
            <w:tcW w:w="4788" w:type="dxa"/>
          </w:tcPr>
          <w:p w:rsidR="00F97383" w:rsidRPr="00F02FED" w:rsidRDefault="004E5799" w:rsidP="00BE5C13">
            <w:pPr>
              <w:jc w:val="both"/>
              <w:rPr>
                <w:rFonts w:ascii="Comic Sans MS" w:hAnsi="Comic Sans MS"/>
                <w:sz w:val="17"/>
                <w:szCs w:val="17"/>
              </w:rPr>
            </w:pPr>
            <w:r w:rsidRPr="00F02FED">
              <w:rPr>
                <w:rFonts w:ascii="Comic Sans MS" w:hAnsi="Comic Sans MS"/>
                <w:sz w:val="17"/>
                <w:szCs w:val="17"/>
              </w:rPr>
              <w:t>IND AS 19</w:t>
            </w:r>
          </w:p>
        </w:tc>
      </w:tr>
      <w:tr w:rsidR="004E5799" w:rsidRPr="00F02FED" w:rsidTr="00F97383">
        <w:tc>
          <w:tcPr>
            <w:tcW w:w="4788" w:type="dxa"/>
          </w:tcPr>
          <w:p w:rsidR="004E5799" w:rsidRPr="00F02FED" w:rsidRDefault="004E5799" w:rsidP="00BE5C13">
            <w:pPr>
              <w:jc w:val="both"/>
              <w:rPr>
                <w:rFonts w:ascii="Comic Sans MS" w:hAnsi="Comic Sans MS"/>
                <w:sz w:val="17"/>
                <w:szCs w:val="17"/>
              </w:rPr>
            </w:pPr>
            <w:r w:rsidRPr="00F02FED">
              <w:rPr>
                <w:rFonts w:ascii="Comic Sans MS" w:hAnsi="Comic Sans MS"/>
                <w:sz w:val="17"/>
                <w:szCs w:val="17"/>
              </w:rPr>
              <w:t>Under AS 15, employees include Whole time directors only.</w:t>
            </w:r>
          </w:p>
        </w:tc>
        <w:tc>
          <w:tcPr>
            <w:tcW w:w="4788" w:type="dxa"/>
          </w:tcPr>
          <w:p w:rsidR="004E5799" w:rsidRPr="00F02FED" w:rsidRDefault="004E5799" w:rsidP="00BE5C13">
            <w:pPr>
              <w:jc w:val="both"/>
              <w:rPr>
                <w:rFonts w:ascii="Comic Sans MS" w:hAnsi="Comic Sans MS"/>
                <w:sz w:val="17"/>
                <w:szCs w:val="17"/>
              </w:rPr>
            </w:pPr>
            <w:r w:rsidRPr="00F02FED">
              <w:rPr>
                <w:rFonts w:ascii="Comic Sans MS" w:hAnsi="Comic Sans MS"/>
                <w:sz w:val="17"/>
                <w:szCs w:val="17"/>
              </w:rPr>
              <w:t>Under IND AS 19, employee includes all types of directors.</w:t>
            </w:r>
          </w:p>
        </w:tc>
      </w:tr>
      <w:tr w:rsidR="004E5799" w:rsidRPr="00F02FED" w:rsidTr="00F97383">
        <w:tc>
          <w:tcPr>
            <w:tcW w:w="4788" w:type="dxa"/>
          </w:tcPr>
          <w:p w:rsidR="004E5799" w:rsidRPr="00F02FED" w:rsidRDefault="007D0200" w:rsidP="00BE5C13">
            <w:pPr>
              <w:jc w:val="both"/>
              <w:rPr>
                <w:rFonts w:ascii="Comic Sans MS" w:hAnsi="Comic Sans MS"/>
                <w:sz w:val="17"/>
                <w:szCs w:val="17"/>
              </w:rPr>
            </w:pPr>
            <w:r w:rsidRPr="00F02FED">
              <w:rPr>
                <w:rFonts w:ascii="Comic Sans MS" w:hAnsi="Comic Sans MS"/>
                <w:sz w:val="17"/>
                <w:szCs w:val="17"/>
              </w:rPr>
              <w:lastRenderedPageBreak/>
              <w:t>Under AS 15, actuarial gains and losses are to be recognised immediately in the statement of profit and loss.</w:t>
            </w:r>
          </w:p>
        </w:tc>
        <w:tc>
          <w:tcPr>
            <w:tcW w:w="4788" w:type="dxa"/>
          </w:tcPr>
          <w:p w:rsidR="004E5799" w:rsidRPr="00F02FED" w:rsidRDefault="00C13125" w:rsidP="00C13125">
            <w:pPr>
              <w:jc w:val="both"/>
              <w:rPr>
                <w:rFonts w:ascii="Comic Sans MS" w:hAnsi="Comic Sans MS"/>
                <w:sz w:val="17"/>
                <w:szCs w:val="17"/>
              </w:rPr>
            </w:pPr>
            <w:r w:rsidRPr="00F02FED">
              <w:rPr>
                <w:rFonts w:ascii="Comic Sans MS" w:hAnsi="Comic Sans MS"/>
                <w:sz w:val="17"/>
                <w:szCs w:val="17"/>
              </w:rPr>
              <w:t>Ind AS 19 requires the recognition of the actuarial gains and losses in the statement of other comprehensive income. Further, the actuarial gains and losses, so recognised in other comprehensive income, should be recognised immediately in retained earnings and should not be reclassified in the statement of profit or loss of the subsequent period.</w:t>
            </w:r>
          </w:p>
        </w:tc>
      </w:tr>
      <w:tr w:rsidR="00C13125" w:rsidRPr="00F02FED" w:rsidTr="00F97383">
        <w:tc>
          <w:tcPr>
            <w:tcW w:w="4788" w:type="dxa"/>
          </w:tcPr>
          <w:p w:rsidR="00C13125" w:rsidRPr="00F02FED" w:rsidRDefault="003265C7" w:rsidP="00BE5C13">
            <w:pPr>
              <w:jc w:val="both"/>
              <w:rPr>
                <w:rFonts w:ascii="Comic Sans MS" w:hAnsi="Comic Sans MS"/>
                <w:sz w:val="17"/>
                <w:szCs w:val="17"/>
              </w:rPr>
            </w:pPr>
            <w:r w:rsidRPr="00F02FED">
              <w:rPr>
                <w:rFonts w:ascii="Comic Sans MS" w:hAnsi="Comic Sans MS"/>
                <w:sz w:val="17"/>
                <w:szCs w:val="17"/>
              </w:rPr>
              <w:t>It does not deal with the same.</w:t>
            </w:r>
          </w:p>
        </w:tc>
        <w:tc>
          <w:tcPr>
            <w:tcW w:w="4788" w:type="dxa"/>
          </w:tcPr>
          <w:p w:rsidR="00C13125" w:rsidRPr="00F02FED" w:rsidRDefault="003265C7" w:rsidP="003265C7">
            <w:pPr>
              <w:jc w:val="both"/>
              <w:rPr>
                <w:rFonts w:ascii="Comic Sans MS" w:hAnsi="Comic Sans MS"/>
                <w:sz w:val="17"/>
                <w:szCs w:val="17"/>
              </w:rPr>
            </w:pPr>
            <w:r w:rsidRPr="00F02FED">
              <w:rPr>
                <w:rFonts w:ascii="Comic Sans MS" w:hAnsi="Comic Sans MS"/>
                <w:sz w:val="17"/>
                <w:szCs w:val="17"/>
              </w:rPr>
              <w:t>Employee benefits arising from constructive obligations are also covered.</w:t>
            </w:r>
          </w:p>
        </w:tc>
      </w:tr>
      <w:tr w:rsidR="003265C7" w:rsidRPr="00F02FED" w:rsidTr="00F97383">
        <w:tc>
          <w:tcPr>
            <w:tcW w:w="4788" w:type="dxa"/>
          </w:tcPr>
          <w:p w:rsidR="003265C7" w:rsidRPr="00F02FED" w:rsidRDefault="00050519" w:rsidP="00050519">
            <w:pPr>
              <w:jc w:val="both"/>
              <w:rPr>
                <w:rFonts w:ascii="Comic Sans MS" w:hAnsi="Comic Sans MS"/>
                <w:sz w:val="17"/>
                <w:szCs w:val="17"/>
              </w:rPr>
            </w:pPr>
            <w:r w:rsidRPr="00F02FED">
              <w:rPr>
                <w:rFonts w:ascii="Comic Sans MS" w:hAnsi="Comic Sans MS"/>
                <w:sz w:val="17"/>
                <w:szCs w:val="17"/>
              </w:rPr>
              <w:t xml:space="preserve">AS 15 always requires the use of market yield on government bonds. </w:t>
            </w:r>
          </w:p>
        </w:tc>
        <w:tc>
          <w:tcPr>
            <w:tcW w:w="4788" w:type="dxa"/>
          </w:tcPr>
          <w:p w:rsidR="003265C7" w:rsidRPr="00F02FED" w:rsidRDefault="00322E9B" w:rsidP="00050519">
            <w:pPr>
              <w:jc w:val="both"/>
              <w:rPr>
                <w:rFonts w:ascii="Comic Sans MS" w:hAnsi="Comic Sans MS"/>
                <w:sz w:val="17"/>
                <w:szCs w:val="17"/>
              </w:rPr>
            </w:pPr>
            <w:r w:rsidRPr="00F02FED">
              <w:rPr>
                <w:rFonts w:ascii="Comic Sans MS" w:hAnsi="Comic Sans MS"/>
                <w:sz w:val="17"/>
                <w:szCs w:val="17"/>
              </w:rPr>
              <w:t xml:space="preserve">As per IND AS 19, </w:t>
            </w:r>
            <w:r w:rsidR="00050519" w:rsidRPr="00F02FED">
              <w:rPr>
                <w:rFonts w:ascii="Comic Sans MS" w:hAnsi="Comic Sans MS"/>
                <w:sz w:val="17"/>
                <w:szCs w:val="17"/>
              </w:rPr>
              <w:t>the discount rate shall be determined w.r.t. the market yield on govt. bonds.</w:t>
            </w:r>
          </w:p>
          <w:p w:rsidR="00050519" w:rsidRPr="00F02FED" w:rsidRDefault="00050519" w:rsidP="00050519">
            <w:pPr>
              <w:jc w:val="both"/>
              <w:rPr>
                <w:rFonts w:ascii="Comic Sans MS" w:hAnsi="Comic Sans MS"/>
                <w:sz w:val="17"/>
                <w:szCs w:val="17"/>
              </w:rPr>
            </w:pPr>
            <w:r w:rsidRPr="00F02FED">
              <w:rPr>
                <w:rFonts w:ascii="Comic Sans MS" w:hAnsi="Comic Sans MS"/>
                <w:sz w:val="17"/>
                <w:szCs w:val="17"/>
              </w:rPr>
              <w:t>But, in case of subsidiaries, associates, joint ventures and branches domiciled outside India, the discount rate for calculating post employment benefit obligation should be determined w.r.t. market yield on high quality corporate bonds and in the absence of a deep market for such bonds, the government bonds shall be used.</w:t>
            </w:r>
          </w:p>
        </w:tc>
      </w:tr>
      <w:tr w:rsidR="00050519" w:rsidRPr="00F02FED" w:rsidTr="00F97383">
        <w:tc>
          <w:tcPr>
            <w:tcW w:w="4788" w:type="dxa"/>
          </w:tcPr>
          <w:p w:rsidR="00050519" w:rsidRPr="00F02FED" w:rsidRDefault="003F492A" w:rsidP="003F492A">
            <w:pPr>
              <w:jc w:val="both"/>
              <w:rPr>
                <w:rFonts w:ascii="Comic Sans MS" w:hAnsi="Comic Sans MS"/>
                <w:sz w:val="17"/>
                <w:szCs w:val="17"/>
              </w:rPr>
            </w:pPr>
            <w:r w:rsidRPr="00F02FED">
              <w:rPr>
                <w:rFonts w:ascii="Comic Sans MS" w:hAnsi="Comic Sans MS"/>
                <w:sz w:val="17"/>
                <w:szCs w:val="17"/>
              </w:rPr>
              <w:t>AS 15 neither require nor encourages the entity to involve a qualified actuary for measurement of material post-employment benefits.</w:t>
            </w:r>
          </w:p>
        </w:tc>
        <w:tc>
          <w:tcPr>
            <w:tcW w:w="4788" w:type="dxa"/>
          </w:tcPr>
          <w:p w:rsidR="00050519" w:rsidRPr="00F02FED" w:rsidRDefault="003F492A" w:rsidP="003F492A">
            <w:pPr>
              <w:jc w:val="both"/>
              <w:rPr>
                <w:rFonts w:ascii="Comic Sans MS" w:hAnsi="Comic Sans MS"/>
                <w:sz w:val="17"/>
                <w:szCs w:val="17"/>
              </w:rPr>
            </w:pPr>
            <w:r w:rsidRPr="00F02FED">
              <w:rPr>
                <w:rFonts w:ascii="Comic Sans MS" w:hAnsi="Comic Sans MS"/>
                <w:sz w:val="17"/>
                <w:szCs w:val="17"/>
              </w:rPr>
              <w:t>Ind AS 19 encourages, but does not mandate an entity to involve a qualified actuary in the measurement of material post-employment benefit obligations.</w:t>
            </w:r>
          </w:p>
        </w:tc>
      </w:tr>
      <w:tr w:rsidR="005B69FD" w:rsidRPr="00F02FED" w:rsidTr="00F97383">
        <w:tc>
          <w:tcPr>
            <w:tcW w:w="4788" w:type="dxa"/>
          </w:tcPr>
          <w:p w:rsidR="005B69FD" w:rsidRPr="00F02FED" w:rsidRDefault="00F057FC" w:rsidP="00F057FC">
            <w:pPr>
              <w:jc w:val="both"/>
              <w:rPr>
                <w:rFonts w:ascii="Comic Sans MS" w:hAnsi="Comic Sans MS"/>
                <w:sz w:val="17"/>
                <w:szCs w:val="17"/>
              </w:rPr>
            </w:pPr>
            <w:r w:rsidRPr="00F02FED">
              <w:rPr>
                <w:rFonts w:ascii="Comic Sans MS" w:hAnsi="Comic Sans MS"/>
                <w:sz w:val="17"/>
                <w:szCs w:val="17"/>
              </w:rPr>
              <w:t>AS 15 does not deal with it.</w:t>
            </w:r>
          </w:p>
        </w:tc>
        <w:tc>
          <w:tcPr>
            <w:tcW w:w="4788" w:type="dxa"/>
          </w:tcPr>
          <w:p w:rsidR="00F057FC" w:rsidRPr="00F02FED" w:rsidRDefault="00F057FC" w:rsidP="00F057FC">
            <w:pPr>
              <w:jc w:val="both"/>
              <w:rPr>
                <w:rFonts w:ascii="Comic Sans MS" w:hAnsi="Comic Sans MS"/>
                <w:sz w:val="17"/>
                <w:szCs w:val="17"/>
              </w:rPr>
            </w:pPr>
            <w:r w:rsidRPr="00F02FED">
              <w:rPr>
                <w:rFonts w:ascii="Comic Sans MS" w:hAnsi="Comic Sans MS"/>
                <w:sz w:val="17"/>
                <w:szCs w:val="17"/>
              </w:rPr>
              <w:t>Ind AS 19 deals with the situations where there is a contractual agreement between a multiemployer</w:t>
            </w:r>
          </w:p>
          <w:p w:rsidR="005B69FD" w:rsidRPr="00F02FED" w:rsidRDefault="00F057FC" w:rsidP="00F057FC">
            <w:pPr>
              <w:jc w:val="both"/>
              <w:rPr>
                <w:rFonts w:ascii="Comic Sans MS" w:hAnsi="Comic Sans MS"/>
                <w:sz w:val="17"/>
                <w:szCs w:val="17"/>
              </w:rPr>
            </w:pPr>
            <w:r w:rsidRPr="00F02FED">
              <w:rPr>
                <w:rFonts w:ascii="Comic Sans MS" w:hAnsi="Comic Sans MS"/>
                <w:sz w:val="17"/>
                <w:szCs w:val="17"/>
              </w:rPr>
              <w:t>plan and its participants, that determines how the surplus in the plan will be distributed to the participants or how the deficit will be funded.</w:t>
            </w:r>
          </w:p>
        </w:tc>
      </w:tr>
      <w:tr w:rsidR="00F057FC" w:rsidRPr="00F02FED" w:rsidTr="00F97383">
        <w:tc>
          <w:tcPr>
            <w:tcW w:w="4788" w:type="dxa"/>
          </w:tcPr>
          <w:p w:rsidR="00F057FC" w:rsidRPr="00F02FED" w:rsidRDefault="00463DDE" w:rsidP="00463DDE">
            <w:pPr>
              <w:jc w:val="both"/>
              <w:rPr>
                <w:rFonts w:ascii="Comic Sans MS" w:hAnsi="Comic Sans MS"/>
                <w:sz w:val="17"/>
                <w:szCs w:val="17"/>
              </w:rPr>
            </w:pPr>
            <w:r w:rsidRPr="00F02FED">
              <w:rPr>
                <w:rFonts w:ascii="Comic Sans MS" w:hAnsi="Comic Sans MS"/>
                <w:sz w:val="17"/>
                <w:szCs w:val="17"/>
              </w:rPr>
              <w:t>AS 15 does not contain similar provisions.</w:t>
            </w:r>
          </w:p>
        </w:tc>
        <w:tc>
          <w:tcPr>
            <w:tcW w:w="4788" w:type="dxa"/>
          </w:tcPr>
          <w:p w:rsidR="00F057FC" w:rsidRPr="00F02FED" w:rsidRDefault="00463DDE" w:rsidP="00F057FC">
            <w:pPr>
              <w:jc w:val="both"/>
              <w:rPr>
                <w:rFonts w:ascii="Comic Sans MS" w:hAnsi="Comic Sans MS"/>
                <w:sz w:val="17"/>
                <w:szCs w:val="17"/>
              </w:rPr>
            </w:pPr>
            <w:r w:rsidRPr="00F02FED">
              <w:rPr>
                <w:rFonts w:ascii="Comic Sans MS" w:hAnsi="Comic Sans MS"/>
                <w:sz w:val="17"/>
                <w:szCs w:val="17"/>
              </w:rPr>
              <w:t>Participation in a defined benefit plan and thereby, sharing the risks, by various entities under common control, is a related party transaction for each group entity and some disclosures are required in the financial statements of such entities.</w:t>
            </w:r>
          </w:p>
        </w:tc>
      </w:tr>
      <w:tr w:rsidR="00463DDE" w:rsidRPr="00F02FED" w:rsidTr="00F97383">
        <w:tc>
          <w:tcPr>
            <w:tcW w:w="4788" w:type="dxa"/>
          </w:tcPr>
          <w:p w:rsidR="00463DDE" w:rsidRPr="00F02FED" w:rsidRDefault="00463DDE" w:rsidP="00463DDE">
            <w:pPr>
              <w:jc w:val="both"/>
              <w:rPr>
                <w:rFonts w:ascii="Comic Sans MS" w:hAnsi="Comic Sans MS"/>
                <w:sz w:val="17"/>
                <w:szCs w:val="17"/>
              </w:rPr>
            </w:pPr>
          </w:p>
        </w:tc>
        <w:tc>
          <w:tcPr>
            <w:tcW w:w="4788" w:type="dxa"/>
          </w:tcPr>
          <w:p w:rsidR="00463DDE" w:rsidRPr="00F02FED" w:rsidRDefault="0054349B" w:rsidP="0054349B">
            <w:pPr>
              <w:jc w:val="both"/>
              <w:rPr>
                <w:rFonts w:ascii="Comic Sans MS" w:hAnsi="Comic Sans MS"/>
                <w:sz w:val="17"/>
                <w:szCs w:val="17"/>
              </w:rPr>
            </w:pPr>
            <w:r w:rsidRPr="00F02FED">
              <w:rPr>
                <w:rFonts w:ascii="Comic Sans MS" w:hAnsi="Comic Sans MS"/>
                <w:sz w:val="17"/>
                <w:szCs w:val="17"/>
              </w:rPr>
              <w:t>There are differences in the following definitions between AS 15 and Ind AS 19:</w:t>
            </w:r>
          </w:p>
          <w:p w:rsidR="0054349B" w:rsidRPr="00F02FED" w:rsidRDefault="0054349B" w:rsidP="0054349B">
            <w:pPr>
              <w:pStyle w:val="ListParagraph"/>
              <w:numPr>
                <w:ilvl w:val="0"/>
                <w:numId w:val="9"/>
              </w:numPr>
              <w:jc w:val="both"/>
              <w:rPr>
                <w:rFonts w:ascii="Comic Sans MS" w:hAnsi="Comic Sans MS"/>
                <w:sz w:val="17"/>
                <w:szCs w:val="17"/>
              </w:rPr>
            </w:pPr>
            <w:r w:rsidRPr="00F02FED">
              <w:rPr>
                <w:rFonts w:ascii="Comic Sans MS" w:hAnsi="Comic Sans MS"/>
                <w:sz w:val="17"/>
                <w:szCs w:val="17"/>
              </w:rPr>
              <w:t>short-term employee benefit</w:t>
            </w:r>
          </w:p>
          <w:p w:rsidR="0054349B" w:rsidRPr="00F02FED" w:rsidRDefault="0054349B" w:rsidP="0054349B">
            <w:pPr>
              <w:pStyle w:val="ListParagraph"/>
              <w:numPr>
                <w:ilvl w:val="0"/>
                <w:numId w:val="9"/>
              </w:numPr>
              <w:jc w:val="both"/>
              <w:rPr>
                <w:rFonts w:ascii="Comic Sans MS" w:hAnsi="Comic Sans MS"/>
                <w:sz w:val="17"/>
                <w:szCs w:val="17"/>
              </w:rPr>
            </w:pPr>
            <w:r w:rsidRPr="00F02FED">
              <w:rPr>
                <w:rFonts w:ascii="Comic Sans MS" w:hAnsi="Comic Sans MS"/>
                <w:sz w:val="17"/>
                <w:szCs w:val="17"/>
              </w:rPr>
              <w:t>other long-term employee benefits</w:t>
            </w:r>
          </w:p>
          <w:p w:rsidR="0054349B" w:rsidRPr="00F02FED" w:rsidRDefault="0054349B" w:rsidP="0054349B">
            <w:pPr>
              <w:pStyle w:val="ListParagraph"/>
              <w:numPr>
                <w:ilvl w:val="0"/>
                <w:numId w:val="9"/>
              </w:numPr>
              <w:jc w:val="both"/>
              <w:rPr>
                <w:rFonts w:ascii="Comic Sans MS" w:hAnsi="Comic Sans MS"/>
                <w:sz w:val="17"/>
                <w:szCs w:val="17"/>
              </w:rPr>
            </w:pPr>
            <w:r w:rsidRPr="00F02FED">
              <w:rPr>
                <w:rFonts w:ascii="Comic Sans MS" w:hAnsi="Comic Sans MS"/>
                <w:sz w:val="17"/>
                <w:szCs w:val="17"/>
              </w:rPr>
              <w:t>past service cost</w:t>
            </w:r>
          </w:p>
        </w:tc>
      </w:tr>
      <w:tr w:rsidR="0054349B" w:rsidRPr="00F02FED" w:rsidTr="00F97383">
        <w:tc>
          <w:tcPr>
            <w:tcW w:w="4788" w:type="dxa"/>
          </w:tcPr>
          <w:p w:rsidR="0054349B" w:rsidRPr="00F02FED" w:rsidRDefault="00EE32A7" w:rsidP="00463DDE">
            <w:pPr>
              <w:jc w:val="both"/>
              <w:rPr>
                <w:rFonts w:ascii="Comic Sans MS" w:hAnsi="Comic Sans MS"/>
                <w:sz w:val="17"/>
                <w:szCs w:val="17"/>
              </w:rPr>
            </w:pPr>
            <w:r w:rsidRPr="00F02FED">
              <w:rPr>
                <w:rFonts w:ascii="Comic Sans MS" w:hAnsi="Comic Sans MS"/>
                <w:sz w:val="17"/>
                <w:szCs w:val="17"/>
              </w:rPr>
              <w:t>AS 15 does not clarify the same.</w:t>
            </w:r>
          </w:p>
        </w:tc>
        <w:tc>
          <w:tcPr>
            <w:tcW w:w="4788" w:type="dxa"/>
          </w:tcPr>
          <w:p w:rsidR="0054349B" w:rsidRPr="00F02FED" w:rsidRDefault="00EE32A7" w:rsidP="00EE32A7">
            <w:pPr>
              <w:jc w:val="both"/>
              <w:rPr>
                <w:rFonts w:ascii="Comic Sans MS" w:hAnsi="Comic Sans MS"/>
                <w:sz w:val="17"/>
                <w:szCs w:val="17"/>
              </w:rPr>
            </w:pPr>
            <w:r w:rsidRPr="00F02FED">
              <w:rPr>
                <w:rFonts w:ascii="Comic Sans MS" w:hAnsi="Comic Sans MS"/>
                <w:sz w:val="17"/>
                <w:szCs w:val="17"/>
              </w:rPr>
              <w:t>Ind AS 19 makes it clear that the Financial assumptions should be based on market expectations, at the balance sheet date, for the period over which the obligations are to be settled.</w:t>
            </w:r>
          </w:p>
        </w:tc>
      </w:tr>
      <w:tr w:rsidR="00EE32A7" w:rsidRPr="00F02FED" w:rsidTr="00F97383">
        <w:tc>
          <w:tcPr>
            <w:tcW w:w="4788" w:type="dxa"/>
          </w:tcPr>
          <w:p w:rsidR="00EE32A7" w:rsidRPr="00F02FED" w:rsidRDefault="00EE32A7" w:rsidP="00463DDE">
            <w:pPr>
              <w:jc w:val="both"/>
              <w:rPr>
                <w:rFonts w:ascii="Comic Sans MS" w:hAnsi="Comic Sans MS"/>
                <w:sz w:val="17"/>
                <w:szCs w:val="17"/>
              </w:rPr>
            </w:pPr>
          </w:p>
        </w:tc>
        <w:tc>
          <w:tcPr>
            <w:tcW w:w="4788" w:type="dxa"/>
          </w:tcPr>
          <w:p w:rsidR="00EE32A7" w:rsidRPr="00F02FED" w:rsidRDefault="002D7CE4" w:rsidP="002D7CE4">
            <w:pPr>
              <w:jc w:val="both"/>
              <w:rPr>
                <w:rFonts w:ascii="Comic Sans MS" w:hAnsi="Comic Sans MS"/>
                <w:sz w:val="17"/>
                <w:szCs w:val="17"/>
              </w:rPr>
            </w:pPr>
            <w:r w:rsidRPr="00F02FED">
              <w:rPr>
                <w:rFonts w:ascii="Comic Sans MS" w:hAnsi="Comic Sans MS"/>
                <w:sz w:val="17"/>
                <w:szCs w:val="17"/>
              </w:rPr>
              <w:t>More guidance has been given on the timing of recognition of termination benefits. The criteria for recognition of termination benefits is also different in IND AS 19, as compared to AS 15.</w:t>
            </w:r>
          </w:p>
        </w:tc>
      </w:tr>
    </w:tbl>
    <w:p w:rsidR="00F97383" w:rsidRPr="00F02FED" w:rsidRDefault="00F97383" w:rsidP="00BE5C13">
      <w:pPr>
        <w:jc w:val="both"/>
        <w:rPr>
          <w:rFonts w:ascii="Comic Sans MS" w:hAnsi="Comic Sans MS"/>
          <w:sz w:val="17"/>
          <w:szCs w:val="17"/>
        </w:rPr>
      </w:pPr>
    </w:p>
    <w:p w:rsidR="00C24AB8" w:rsidRPr="00F02FED" w:rsidRDefault="00C24AB8" w:rsidP="00BE5C13">
      <w:pPr>
        <w:jc w:val="both"/>
        <w:rPr>
          <w:rFonts w:ascii="Comic Sans MS" w:hAnsi="Comic Sans MS"/>
          <w:sz w:val="17"/>
          <w:szCs w:val="17"/>
        </w:rPr>
      </w:pPr>
      <w:r w:rsidRPr="00F02FED">
        <w:rPr>
          <w:rFonts w:ascii="Comic Sans MS" w:hAnsi="Comic Sans MS"/>
          <w:sz w:val="17"/>
          <w:szCs w:val="17"/>
        </w:rPr>
        <w:t>Ind AS 36 v/s AS 28</w:t>
      </w:r>
    </w:p>
    <w:tbl>
      <w:tblPr>
        <w:tblStyle w:val="TableGrid"/>
        <w:tblW w:w="0" w:type="auto"/>
        <w:tblLook w:val="04A0" w:firstRow="1" w:lastRow="0" w:firstColumn="1" w:lastColumn="0" w:noHBand="0" w:noVBand="1"/>
      </w:tblPr>
      <w:tblGrid>
        <w:gridCol w:w="4788"/>
        <w:gridCol w:w="4788"/>
      </w:tblGrid>
      <w:tr w:rsidR="00C24AB8" w:rsidRPr="00F02FED" w:rsidTr="00C24AB8">
        <w:tc>
          <w:tcPr>
            <w:tcW w:w="4788" w:type="dxa"/>
          </w:tcPr>
          <w:p w:rsidR="00C24AB8" w:rsidRPr="00F02FED" w:rsidRDefault="00C24AB8" w:rsidP="00BE5C13">
            <w:pPr>
              <w:jc w:val="both"/>
              <w:rPr>
                <w:rFonts w:ascii="Comic Sans MS" w:hAnsi="Comic Sans MS"/>
                <w:sz w:val="17"/>
                <w:szCs w:val="17"/>
              </w:rPr>
            </w:pPr>
            <w:r w:rsidRPr="00F02FED">
              <w:rPr>
                <w:rFonts w:ascii="Comic Sans MS" w:hAnsi="Comic Sans MS"/>
                <w:sz w:val="17"/>
                <w:szCs w:val="17"/>
              </w:rPr>
              <w:t>AS 28</w:t>
            </w:r>
          </w:p>
        </w:tc>
        <w:tc>
          <w:tcPr>
            <w:tcW w:w="4788" w:type="dxa"/>
          </w:tcPr>
          <w:p w:rsidR="00C24AB8" w:rsidRPr="00F02FED" w:rsidRDefault="00C24AB8" w:rsidP="00BE5C13">
            <w:pPr>
              <w:jc w:val="both"/>
              <w:rPr>
                <w:rFonts w:ascii="Comic Sans MS" w:hAnsi="Comic Sans MS"/>
                <w:sz w:val="17"/>
                <w:szCs w:val="17"/>
              </w:rPr>
            </w:pPr>
            <w:r w:rsidRPr="00F02FED">
              <w:rPr>
                <w:rFonts w:ascii="Comic Sans MS" w:hAnsi="Comic Sans MS"/>
                <w:sz w:val="17"/>
                <w:szCs w:val="17"/>
              </w:rPr>
              <w:t>IND AS 36</w:t>
            </w:r>
          </w:p>
        </w:tc>
      </w:tr>
      <w:tr w:rsidR="00C24AB8" w:rsidRPr="00F02FED" w:rsidTr="00C24AB8">
        <w:tc>
          <w:tcPr>
            <w:tcW w:w="4788" w:type="dxa"/>
          </w:tcPr>
          <w:p w:rsidR="00C24AB8" w:rsidRPr="00F02FED" w:rsidRDefault="007918F7" w:rsidP="00BE5C13">
            <w:pPr>
              <w:jc w:val="both"/>
              <w:rPr>
                <w:rFonts w:ascii="Comic Sans MS" w:hAnsi="Comic Sans MS"/>
                <w:sz w:val="17"/>
                <w:szCs w:val="17"/>
              </w:rPr>
            </w:pPr>
            <w:r w:rsidRPr="00F02FED">
              <w:rPr>
                <w:rFonts w:ascii="Comic Sans MS" w:hAnsi="Comic Sans MS"/>
                <w:sz w:val="17"/>
                <w:szCs w:val="17"/>
              </w:rPr>
              <w:softHyphen/>
            </w:r>
            <w:r w:rsidRPr="00F02FED">
              <w:rPr>
                <w:rFonts w:ascii="Comic Sans MS" w:hAnsi="Comic Sans MS"/>
                <w:sz w:val="17"/>
                <w:szCs w:val="17"/>
              </w:rPr>
              <w:softHyphen/>
            </w:r>
            <w:r w:rsidRPr="00F02FED">
              <w:rPr>
                <w:rFonts w:ascii="Comic Sans MS" w:hAnsi="Comic Sans MS"/>
                <w:sz w:val="17"/>
                <w:szCs w:val="17"/>
              </w:rPr>
              <w:softHyphen/>
            </w:r>
            <w:r w:rsidRPr="00F02FED">
              <w:rPr>
                <w:rFonts w:ascii="Comic Sans MS" w:hAnsi="Comic Sans MS"/>
                <w:sz w:val="17"/>
                <w:szCs w:val="17"/>
              </w:rPr>
              <w:softHyphen/>
              <w:t>Contains less disclosures as compared to Ind As 36</w:t>
            </w:r>
          </w:p>
        </w:tc>
        <w:tc>
          <w:tcPr>
            <w:tcW w:w="4788" w:type="dxa"/>
          </w:tcPr>
          <w:p w:rsidR="00C24AB8" w:rsidRPr="00F02FED" w:rsidRDefault="007918F7" w:rsidP="00BE5C13">
            <w:pPr>
              <w:jc w:val="both"/>
              <w:rPr>
                <w:rFonts w:ascii="Comic Sans MS" w:hAnsi="Comic Sans MS"/>
                <w:sz w:val="17"/>
                <w:szCs w:val="17"/>
              </w:rPr>
            </w:pPr>
            <w:r w:rsidRPr="00F02FED">
              <w:rPr>
                <w:rFonts w:ascii="Comic Sans MS" w:hAnsi="Comic Sans MS"/>
                <w:sz w:val="17"/>
                <w:szCs w:val="17"/>
              </w:rPr>
              <w:t>Ind AS 36 contains extra disclosures as compared to AS 28.</w:t>
            </w:r>
          </w:p>
        </w:tc>
      </w:tr>
      <w:tr w:rsidR="007918F7" w:rsidRPr="00F02FED" w:rsidTr="00C24AB8">
        <w:tc>
          <w:tcPr>
            <w:tcW w:w="4788" w:type="dxa"/>
          </w:tcPr>
          <w:p w:rsidR="007918F7" w:rsidRPr="00F02FED" w:rsidRDefault="007918F7" w:rsidP="007918F7">
            <w:pPr>
              <w:jc w:val="both"/>
              <w:rPr>
                <w:rFonts w:ascii="Comic Sans MS" w:hAnsi="Comic Sans MS"/>
                <w:sz w:val="17"/>
                <w:szCs w:val="17"/>
              </w:rPr>
            </w:pPr>
            <w:r w:rsidRPr="00F02FED">
              <w:rPr>
                <w:rFonts w:ascii="Comic Sans MS" w:hAnsi="Comic Sans MS"/>
                <w:sz w:val="17"/>
                <w:szCs w:val="17"/>
              </w:rPr>
              <w:t>Under AS 28, it is possible to reverse the impairment loss recognised for goowill, in certain circumstances.</w:t>
            </w:r>
          </w:p>
        </w:tc>
        <w:tc>
          <w:tcPr>
            <w:tcW w:w="4788" w:type="dxa"/>
          </w:tcPr>
          <w:p w:rsidR="007918F7" w:rsidRPr="00F02FED" w:rsidRDefault="00487F9E" w:rsidP="00487F9E">
            <w:pPr>
              <w:jc w:val="both"/>
              <w:rPr>
                <w:rFonts w:ascii="Comic Sans MS" w:hAnsi="Comic Sans MS"/>
                <w:sz w:val="17"/>
                <w:szCs w:val="17"/>
              </w:rPr>
            </w:pPr>
            <w:r w:rsidRPr="00F02FED">
              <w:rPr>
                <w:rFonts w:ascii="Comic Sans MS" w:hAnsi="Comic Sans MS"/>
                <w:sz w:val="17"/>
                <w:szCs w:val="17"/>
              </w:rPr>
              <w:t>Reversal of impairment loss on goodwill is not permitted under IND AS</w:t>
            </w:r>
            <w:r w:rsidR="00191C1B" w:rsidRPr="00F02FED">
              <w:rPr>
                <w:rFonts w:ascii="Comic Sans MS" w:hAnsi="Comic Sans MS"/>
                <w:sz w:val="17"/>
                <w:szCs w:val="17"/>
              </w:rPr>
              <w:t xml:space="preserve"> </w:t>
            </w:r>
            <w:r w:rsidRPr="00F02FED">
              <w:rPr>
                <w:rFonts w:ascii="Comic Sans MS" w:hAnsi="Comic Sans MS"/>
                <w:sz w:val="17"/>
                <w:szCs w:val="17"/>
              </w:rPr>
              <w:t>36.</w:t>
            </w:r>
          </w:p>
        </w:tc>
      </w:tr>
      <w:tr w:rsidR="007918F7" w:rsidRPr="00F02FED" w:rsidTr="00C24AB8">
        <w:tc>
          <w:tcPr>
            <w:tcW w:w="4788" w:type="dxa"/>
          </w:tcPr>
          <w:p w:rsidR="007918F7" w:rsidRPr="00F02FED" w:rsidRDefault="007918F7" w:rsidP="007918F7">
            <w:pPr>
              <w:jc w:val="both"/>
              <w:rPr>
                <w:rFonts w:ascii="Comic Sans MS" w:hAnsi="Comic Sans MS"/>
                <w:sz w:val="17"/>
                <w:szCs w:val="17"/>
              </w:rPr>
            </w:pPr>
            <w:r w:rsidRPr="00F02FED">
              <w:rPr>
                <w:rFonts w:ascii="Comic Sans MS" w:hAnsi="Comic Sans MS"/>
                <w:sz w:val="17"/>
                <w:szCs w:val="17"/>
              </w:rPr>
              <w:t>Does not specifically exclude biological assets from its scope.</w:t>
            </w:r>
          </w:p>
        </w:tc>
        <w:tc>
          <w:tcPr>
            <w:tcW w:w="4788" w:type="dxa"/>
          </w:tcPr>
          <w:p w:rsidR="007918F7" w:rsidRPr="00F02FED" w:rsidRDefault="007918F7" w:rsidP="007918F7">
            <w:pPr>
              <w:jc w:val="both"/>
              <w:rPr>
                <w:rFonts w:ascii="Comic Sans MS" w:hAnsi="Comic Sans MS"/>
                <w:sz w:val="17"/>
                <w:szCs w:val="17"/>
              </w:rPr>
            </w:pPr>
            <w:r w:rsidRPr="00F02FED">
              <w:rPr>
                <w:rFonts w:ascii="Comic Sans MS" w:hAnsi="Comic Sans MS"/>
                <w:sz w:val="17"/>
                <w:szCs w:val="17"/>
              </w:rPr>
              <w:t>Specifically excludes biological assets related to Agricultural activity.</w:t>
            </w:r>
          </w:p>
        </w:tc>
      </w:tr>
      <w:tr w:rsidR="007918F7" w:rsidRPr="00F02FED" w:rsidTr="00C24AB8">
        <w:tc>
          <w:tcPr>
            <w:tcW w:w="4788" w:type="dxa"/>
          </w:tcPr>
          <w:p w:rsidR="007918F7" w:rsidRPr="00F02FED" w:rsidRDefault="007347D6" w:rsidP="007347D6">
            <w:pPr>
              <w:jc w:val="both"/>
              <w:rPr>
                <w:rFonts w:ascii="Comic Sans MS" w:hAnsi="Comic Sans MS"/>
                <w:sz w:val="17"/>
                <w:szCs w:val="17"/>
              </w:rPr>
            </w:pPr>
            <w:r w:rsidRPr="00F02FED">
              <w:rPr>
                <w:rFonts w:ascii="Comic Sans MS" w:hAnsi="Comic Sans MS"/>
                <w:sz w:val="17"/>
                <w:szCs w:val="17"/>
              </w:rPr>
              <w:lastRenderedPageBreak/>
              <w:t>AS 28 requires measurement of recoverable amounts, only when there are indications that an asset may be impaired.</w:t>
            </w:r>
          </w:p>
        </w:tc>
        <w:tc>
          <w:tcPr>
            <w:tcW w:w="4788" w:type="dxa"/>
          </w:tcPr>
          <w:p w:rsidR="007918F7" w:rsidRPr="00F02FED" w:rsidRDefault="007347D6" w:rsidP="007918F7">
            <w:pPr>
              <w:jc w:val="both"/>
              <w:rPr>
                <w:rFonts w:ascii="Comic Sans MS" w:hAnsi="Comic Sans MS"/>
                <w:sz w:val="17"/>
                <w:szCs w:val="17"/>
              </w:rPr>
            </w:pPr>
            <w:r w:rsidRPr="00F02FED">
              <w:rPr>
                <w:rFonts w:ascii="Comic Sans MS" w:hAnsi="Comic Sans MS"/>
                <w:sz w:val="17"/>
                <w:szCs w:val="17"/>
              </w:rPr>
              <w:t>Ind AS 36 too carries this principle, but for the following assets, recoverable amounts shall be measured annually, whether or not there has been any indication of impairment:</w:t>
            </w:r>
          </w:p>
          <w:p w:rsidR="007347D6" w:rsidRPr="00F02FED" w:rsidRDefault="007347D6" w:rsidP="007347D6">
            <w:pPr>
              <w:pStyle w:val="ListParagraph"/>
              <w:numPr>
                <w:ilvl w:val="0"/>
                <w:numId w:val="10"/>
              </w:numPr>
              <w:jc w:val="both"/>
              <w:rPr>
                <w:rFonts w:ascii="Comic Sans MS" w:hAnsi="Comic Sans MS"/>
                <w:sz w:val="17"/>
                <w:szCs w:val="17"/>
              </w:rPr>
            </w:pPr>
            <w:r w:rsidRPr="00F02FED">
              <w:rPr>
                <w:rFonts w:ascii="Comic Sans MS" w:hAnsi="Comic Sans MS"/>
                <w:sz w:val="17"/>
                <w:szCs w:val="17"/>
              </w:rPr>
              <w:t>Goodwill</w:t>
            </w:r>
          </w:p>
          <w:p w:rsidR="007347D6" w:rsidRPr="00F02FED" w:rsidRDefault="007347D6" w:rsidP="007347D6">
            <w:pPr>
              <w:pStyle w:val="ListParagraph"/>
              <w:numPr>
                <w:ilvl w:val="0"/>
                <w:numId w:val="10"/>
              </w:numPr>
              <w:jc w:val="both"/>
              <w:rPr>
                <w:rFonts w:ascii="Comic Sans MS" w:hAnsi="Comic Sans MS"/>
                <w:sz w:val="17"/>
                <w:szCs w:val="17"/>
              </w:rPr>
            </w:pPr>
            <w:r w:rsidRPr="00F02FED">
              <w:rPr>
                <w:rFonts w:ascii="Comic Sans MS" w:hAnsi="Comic Sans MS"/>
                <w:sz w:val="17"/>
                <w:szCs w:val="17"/>
              </w:rPr>
              <w:t>Intangible asset not yet available for use</w:t>
            </w:r>
          </w:p>
          <w:p w:rsidR="007347D6" w:rsidRPr="00F02FED" w:rsidRDefault="007347D6" w:rsidP="007347D6">
            <w:pPr>
              <w:pStyle w:val="ListParagraph"/>
              <w:numPr>
                <w:ilvl w:val="0"/>
                <w:numId w:val="10"/>
              </w:numPr>
              <w:jc w:val="both"/>
              <w:rPr>
                <w:rFonts w:ascii="Comic Sans MS" w:hAnsi="Comic Sans MS"/>
                <w:sz w:val="17"/>
                <w:szCs w:val="17"/>
              </w:rPr>
            </w:pPr>
            <w:r w:rsidRPr="00F02FED">
              <w:rPr>
                <w:rFonts w:ascii="Comic Sans MS" w:hAnsi="Comic Sans MS"/>
                <w:sz w:val="17"/>
                <w:szCs w:val="17"/>
              </w:rPr>
              <w:t>Intangible asset with indefinite useful life.</w:t>
            </w:r>
          </w:p>
        </w:tc>
      </w:tr>
      <w:tr w:rsidR="005C1682" w:rsidRPr="00F02FED" w:rsidTr="00C24AB8">
        <w:tc>
          <w:tcPr>
            <w:tcW w:w="4788" w:type="dxa"/>
          </w:tcPr>
          <w:p w:rsidR="005C1682" w:rsidRPr="00F02FED" w:rsidRDefault="005C1682" w:rsidP="007347D6">
            <w:pPr>
              <w:jc w:val="both"/>
              <w:rPr>
                <w:rFonts w:ascii="Comic Sans MS" w:hAnsi="Comic Sans MS"/>
                <w:sz w:val="17"/>
                <w:szCs w:val="17"/>
              </w:rPr>
            </w:pPr>
          </w:p>
        </w:tc>
        <w:tc>
          <w:tcPr>
            <w:tcW w:w="4788" w:type="dxa"/>
          </w:tcPr>
          <w:p w:rsidR="005C1682" w:rsidRPr="00F02FED" w:rsidRDefault="005C1682" w:rsidP="007918F7">
            <w:pPr>
              <w:jc w:val="both"/>
              <w:rPr>
                <w:rFonts w:ascii="Comic Sans MS" w:hAnsi="Comic Sans MS"/>
                <w:sz w:val="17"/>
                <w:szCs w:val="17"/>
              </w:rPr>
            </w:pPr>
            <w:r w:rsidRPr="00F02FED">
              <w:rPr>
                <w:rFonts w:ascii="Comic Sans MS" w:hAnsi="Comic Sans MS"/>
                <w:sz w:val="17"/>
                <w:szCs w:val="17"/>
              </w:rPr>
              <w:t>Compared to AS 28, Ind AS 36 provides additional guidance on:</w:t>
            </w:r>
          </w:p>
          <w:p w:rsidR="005C1682" w:rsidRPr="00F02FED" w:rsidRDefault="005C1682" w:rsidP="005C1682">
            <w:pPr>
              <w:pStyle w:val="ListParagraph"/>
              <w:numPr>
                <w:ilvl w:val="0"/>
                <w:numId w:val="11"/>
              </w:numPr>
              <w:jc w:val="both"/>
              <w:rPr>
                <w:rFonts w:ascii="Comic Sans MS" w:hAnsi="Comic Sans MS"/>
                <w:sz w:val="17"/>
                <w:szCs w:val="17"/>
              </w:rPr>
            </w:pPr>
            <w:r w:rsidRPr="00F02FED">
              <w:rPr>
                <w:rFonts w:ascii="Comic Sans MS" w:hAnsi="Comic Sans MS"/>
                <w:sz w:val="17"/>
                <w:szCs w:val="17"/>
              </w:rPr>
              <w:t xml:space="preserve">Estimation of value in use </w:t>
            </w:r>
          </w:p>
          <w:p w:rsidR="005C1682" w:rsidRPr="00F02FED" w:rsidRDefault="005C1682" w:rsidP="005C1682">
            <w:pPr>
              <w:pStyle w:val="ListParagraph"/>
              <w:numPr>
                <w:ilvl w:val="0"/>
                <w:numId w:val="11"/>
              </w:numPr>
              <w:jc w:val="both"/>
              <w:rPr>
                <w:rFonts w:ascii="Comic Sans MS" w:hAnsi="Comic Sans MS"/>
                <w:sz w:val="17"/>
                <w:szCs w:val="17"/>
              </w:rPr>
            </w:pPr>
            <w:r w:rsidRPr="00F02FED">
              <w:rPr>
                <w:rFonts w:ascii="Comic Sans MS" w:hAnsi="Comic Sans MS"/>
                <w:sz w:val="17"/>
                <w:szCs w:val="17"/>
              </w:rPr>
              <w:t>Use of present value techniques for measuring asset’s value in use</w:t>
            </w:r>
          </w:p>
          <w:p w:rsidR="005C1682" w:rsidRPr="00F02FED" w:rsidRDefault="005C1682" w:rsidP="005C1682">
            <w:pPr>
              <w:pStyle w:val="ListParagraph"/>
              <w:numPr>
                <w:ilvl w:val="0"/>
                <w:numId w:val="11"/>
              </w:numPr>
              <w:jc w:val="both"/>
              <w:rPr>
                <w:rFonts w:ascii="Comic Sans MS" w:hAnsi="Comic Sans MS"/>
                <w:sz w:val="17"/>
                <w:szCs w:val="17"/>
              </w:rPr>
            </w:pPr>
            <w:r w:rsidRPr="00F02FED">
              <w:rPr>
                <w:rFonts w:ascii="Comic Sans MS" w:hAnsi="Comic Sans MS"/>
                <w:sz w:val="17"/>
                <w:szCs w:val="17"/>
              </w:rPr>
              <w:t>Assessment of reasonableness of assumptions made by management while estimating the future cash flows.</w:t>
            </w:r>
          </w:p>
        </w:tc>
      </w:tr>
      <w:tr w:rsidR="006F3FF9" w:rsidRPr="00F02FED" w:rsidTr="00C24AB8">
        <w:tc>
          <w:tcPr>
            <w:tcW w:w="4788" w:type="dxa"/>
          </w:tcPr>
          <w:p w:rsidR="006F3FF9" w:rsidRPr="00F02FED" w:rsidRDefault="006F3FF9" w:rsidP="006F3FF9">
            <w:pPr>
              <w:jc w:val="both"/>
              <w:rPr>
                <w:rFonts w:ascii="Comic Sans MS" w:hAnsi="Comic Sans MS"/>
                <w:sz w:val="17"/>
                <w:szCs w:val="17"/>
              </w:rPr>
            </w:pPr>
            <w:r w:rsidRPr="00F02FED">
              <w:rPr>
                <w:rFonts w:ascii="Comic Sans MS" w:hAnsi="Comic Sans MS"/>
                <w:sz w:val="17"/>
                <w:szCs w:val="17"/>
              </w:rPr>
              <w:t>The existing AS 28 does not apply to the such assets.</w:t>
            </w:r>
          </w:p>
        </w:tc>
        <w:tc>
          <w:tcPr>
            <w:tcW w:w="4788" w:type="dxa"/>
          </w:tcPr>
          <w:p w:rsidR="006F3FF9" w:rsidRPr="00F02FED" w:rsidRDefault="006F3FF9" w:rsidP="006F3FF9">
            <w:pPr>
              <w:jc w:val="both"/>
              <w:rPr>
                <w:rFonts w:ascii="Comic Sans MS" w:hAnsi="Comic Sans MS"/>
                <w:sz w:val="17"/>
                <w:szCs w:val="17"/>
              </w:rPr>
            </w:pPr>
            <w:r w:rsidRPr="00F02FED">
              <w:rPr>
                <w:rFonts w:ascii="Comic Sans MS" w:hAnsi="Comic Sans MS"/>
                <w:sz w:val="17"/>
                <w:szCs w:val="17"/>
              </w:rPr>
              <w:t>Investments in subsidiaries, associates or joint ventures, which are accounted for, either at cost or at equity as per the respective Ind AS are subject to impairment under Ind AS 36.</w:t>
            </w:r>
          </w:p>
        </w:tc>
      </w:tr>
      <w:tr w:rsidR="006F3FF9" w:rsidRPr="00F02FED" w:rsidTr="00C24AB8">
        <w:tc>
          <w:tcPr>
            <w:tcW w:w="4788" w:type="dxa"/>
          </w:tcPr>
          <w:p w:rsidR="006F3FF9" w:rsidRPr="00F02FED" w:rsidRDefault="00487F9E" w:rsidP="00487F9E">
            <w:pPr>
              <w:jc w:val="both"/>
              <w:rPr>
                <w:rFonts w:ascii="Comic Sans MS" w:hAnsi="Comic Sans MS"/>
                <w:sz w:val="17"/>
                <w:szCs w:val="17"/>
              </w:rPr>
            </w:pPr>
            <w:r w:rsidRPr="00F02FED">
              <w:rPr>
                <w:rFonts w:ascii="Comic Sans MS" w:hAnsi="Comic Sans MS"/>
                <w:sz w:val="17"/>
                <w:szCs w:val="17"/>
              </w:rPr>
              <w:t>AS-28 includes a separate section on impairment of assets under Discontinuing Operations.</w:t>
            </w:r>
          </w:p>
        </w:tc>
        <w:tc>
          <w:tcPr>
            <w:tcW w:w="4788" w:type="dxa"/>
          </w:tcPr>
          <w:p w:rsidR="006F3FF9" w:rsidRPr="00F02FED" w:rsidRDefault="00487F9E" w:rsidP="00487F9E">
            <w:pPr>
              <w:jc w:val="both"/>
              <w:rPr>
                <w:rFonts w:ascii="Comic Sans MS" w:hAnsi="Comic Sans MS"/>
                <w:sz w:val="17"/>
                <w:szCs w:val="17"/>
              </w:rPr>
            </w:pPr>
            <w:r w:rsidRPr="00F02FED">
              <w:rPr>
                <w:rFonts w:ascii="Comic Sans MS" w:hAnsi="Comic Sans MS"/>
                <w:sz w:val="17"/>
                <w:szCs w:val="17"/>
              </w:rPr>
              <w:t>IND AS 36 is not applicable to impairment of assets under discontinuing operations as it is covered by Ind AS 5 - Non-current Assets Held for Sale and Discontinued Operations.</w:t>
            </w:r>
          </w:p>
        </w:tc>
      </w:tr>
      <w:tr w:rsidR="00B41294" w:rsidRPr="00F02FED" w:rsidTr="00C24AB8">
        <w:tc>
          <w:tcPr>
            <w:tcW w:w="4788" w:type="dxa"/>
          </w:tcPr>
          <w:p w:rsidR="00B41294" w:rsidRPr="00F02FED" w:rsidRDefault="00B41294" w:rsidP="00487F9E">
            <w:pPr>
              <w:jc w:val="both"/>
              <w:rPr>
                <w:rFonts w:ascii="Comic Sans MS" w:hAnsi="Comic Sans MS"/>
                <w:sz w:val="17"/>
                <w:szCs w:val="17"/>
              </w:rPr>
            </w:pPr>
            <w:r w:rsidRPr="00F02FED">
              <w:rPr>
                <w:rFonts w:ascii="Comic Sans MS" w:hAnsi="Comic Sans MS"/>
                <w:sz w:val="17"/>
                <w:szCs w:val="17"/>
              </w:rPr>
              <w:t>AS 28 employs “bottom up” and “top down” tests when a CGU is identified to be impaired and a related goodwill exists in books.</w:t>
            </w:r>
          </w:p>
        </w:tc>
        <w:tc>
          <w:tcPr>
            <w:tcW w:w="4788" w:type="dxa"/>
          </w:tcPr>
          <w:p w:rsidR="00B41294" w:rsidRPr="00F02FED" w:rsidRDefault="00593870" w:rsidP="00487F9E">
            <w:pPr>
              <w:jc w:val="both"/>
              <w:rPr>
                <w:rFonts w:ascii="Comic Sans MS" w:hAnsi="Comic Sans MS"/>
                <w:sz w:val="17"/>
                <w:szCs w:val="17"/>
              </w:rPr>
            </w:pPr>
            <w:r w:rsidRPr="00F02FED">
              <w:rPr>
                <w:rFonts w:ascii="Comic Sans MS" w:hAnsi="Comic Sans MS"/>
                <w:sz w:val="17"/>
                <w:szCs w:val="17"/>
              </w:rPr>
              <w:t>There is no bottom-up or top-down approach for allocation of goodwill, in Ind AS 36.</w:t>
            </w:r>
          </w:p>
        </w:tc>
      </w:tr>
    </w:tbl>
    <w:p w:rsidR="00C24AB8" w:rsidRPr="00F02FED" w:rsidRDefault="00C24AB8" w:rsidP="00BE5C13">
      <w:pPr>
        <w:jc w:val="both"/>
        <w:rPr>
          <w:rFonts w:ascii="Comic Sans MS" w:hAnsi="Comic Sans MS"/>
          <w:sz w:val="17"/>
          <w:szCs w:val="17"/>
        </w:rPr>
      </w:pPr>
    </w:p>
    <w:p w:rsidR="00CB08CE" w:rsidRPr="00F02FED" w:rsidRDefault="00CB08CE" w:rsidP="00BE5C13">
      <w:pPr>
        <w:jc w:val="both"/>
        <w:rPr>
          <w:rFonts w:ascii="Comic Sans MS" w:hAnsi="Comic Sans MS"/>
          <w:sz w:val="17"/>
          <w:szCs w:val="17"/>
        </w:rPr>
      </w:pPr>
      <w:r w:rsidRPr="00F02FED">
        <w:rPr>
          <w:rFonts w:ascii="Comic Sans MS" w:hAnsi="Comic Sans MS"/>
          <w:sz w:val="17"/>
          <w:szCs w:val="17"/>
        </w:rPr>
        <w:t>AS 26 v/s Ind AS 38:</w:t>
      </w:r>
    </w:p>
    <w:tbl>
      <w:tblPr>
        <w:tblStyle w:val="TableGrid"/>
        <w:tblW w:w="0" w:type="auto"/>
        <w:tblLook w:val="04A0" w:firstRow="1" w:lastRow="0" w:firstColumn="1" w:lastColumn="0" w:noHBand="0" w:noVBand="1"/>
      </w:tblPr>
      <w:tblGrid>
        <w:gridCol w:w="4788"/>
        <w:gridCol w:w="4788"/>
      </w:tblGrid>
      <w:tr w:rsidR="00CB08CE" w:rsidRPr="00F02FED" w:rsidTr="00CB08CE">
        <w:tc>
          <w:tcPr>
            <w:tcW w:w="4788" w:type="dxa"/>
          </w:tcPr>
          <w:p w:rsidR="00CB08CE" w:rsidRPr="00F02FED" w:rsidRDefault="00CB08CE" w:rsidP="00BE5C13">
            <w:pPr>
              <w:jc w:val="both"/>
              <w:rPr>
                <w:rFonts w:ascii="Comic Sans MS" w:hAnsi="Comic Sans MS"/>
                <w:b/>
                <w:bCs/>
                <w:sz w:val="17"/>
                <w:szCs w:val="17"/>
              </w:rPr>
            </w:pPr>
            <w:r w:rsidRPr="00F02FED">
              <w:rPr>
                <w:rFonts w:ascii="Comic Sans MS" w:hAnsi="Comic Sans MS"/>
                <w:b/>
                <w:bCs/>
                <w:sz w:val="17"/>
                <w:szCs w:val="17"/>
              </w:rPr>
              <w:t>AS 26</w:t>
            </w:r>
          </w:p>
        </w:tc>
        <w:tc>
          <w:tcPr>
            <w:tcW w:w="4788" w:type="dxa"/>
          </w:tcPr>
          <w:p w:rsidR="00CB08CE" w:rsidRPr="00F02FED" w:rsidRDefault="00CB08CE" w:rsidP="00BE5C13">
            <w:pPr>
              <w:jc w:val="both"/>
              <w:rPr>
                <w:rFonts w:ascii="Comic Sans MS" w:hAnsi="Comic Sans MS"/>
                <w:b/>
                <w:bCs/>
                <w:sz w:val="17"/>
                <w:szCs w:val="17"/>
              </w:rPr>
            </w:pPr>
            <w:r w:rsidRPr="00F02FED">
              <w:rPr>
                <w:rFonts w:ascii="Comic Sans MS" w:hAnsi="Comic Sans MS"/>
                <w:b/>
                <w:bCs/>
                <w:sz w:val="17"/>
                <w:szCs w:val="17"/>
              </w:rPr>
              <w:t>Ind AS 38</w:t>
            </w:r>
          </w:p>
        </w:tc>
      </w:tr>
      <w:tr w:rsidR="00CB08CE" w:rsidRPr="00F02FED" w:rsidTr="00CB08CE">
        <w:tc>
          <w:tcPr>
            <w:tcW w:w="4788" w:type="dxa"/>
          </w:tcPr>
          <w:p w:rsidR="00CB08CE" w:rsidRPr="00F02FED" w:rsidRDefault="00191C1B" w:rsidP="00BE5C13">
            <w:pPr>
              <w:jc w:val="both"/>
              <w:rPr>
                <w:rFonts w:ascii="Comic Sans MS" w:hAnsi="Comic Sans MS"/>
                <w:sz w:val="17"/>
                <w:szCs w:val="17"/>
              </w:rPr>
            </w:pPr>
            <w:r w:rsidRPr="00F02FED">
              <w:rPr>
                <w:rFonts w:ascii="Comic Sans MS" w:hAnsi="Comic Sans MS"/>
                <w:sz w:val="17"/>
                <w:szCs w:val="17"/>
              </w:rPr>
              <w:t>AS 26 deals with intangible assets retired from use and held for sale.</w:t>
            </w:r>
          </w:p>
        </w:tc>
        <w:tc>
          <w:tcPr>
            <w:tcW w:w="4788" w:type="dxa"/>
          </w:tcPr>
          <w:p w:rsidR="00CB08CE" w:rsidRPr="00F02FED" w:rsidRDefault="00191C1B" w:rsidP="00BE5C13">
            <w:pPr>
              <w:jc w:val="both"/>
              <w:rPr>
                <w:rFonts w:ascii="Comic Sans MS" w:hAnsi="Comic Sans MS"/>
                <w:sz w:val="17"/>
                <w:szCs w:val="17"/>
              </w:rPr>
            </w:pPr>
            <w:r w:rsidRPr="00F02FED">
              <w:rPr>
                <w:rFonts w:ascii="Comic Sans MS" w:hAnsi="Comic Sans MS"/>
                <w:sz w:val="17"/>
                <w:szCs w:val="17"/>
              </w:rPr>
              <w:t xml:space="preserve">Ind AS 38 does not deal with the same, as they are covered by Ind AS 105. </w:t>
            </w:r>
          </w:p>
        </w:tc>
      </w:tr>
      <w:tr w:rsidR="00191C1B" w:rsidRPr="00F02FED" w:rsidTr="00CB08CE">
        <w:tc>
          <w:tcPr>
            <w:tcW w:w="4788" w:type="dxa"/>
          </w:tcPr>
          <w:p w:rsidR="00191C1B" w:rsidRPr="00F02FED" w:rsidRDefault="00191C1B" w:rsidP="00BE5C13">
            <w:pPr>
              <w:jc w:val="both"/>
              <w:rPr>
                <w:rFonts w:ascii="Comic Sans MS" w:hAnsi="Comic Sans MS"/>
                <w:sz w:val="17"/>
                <w:szCs w:val="17"/>
              </w:rPr>
            </w:pPr>
          </w:p>
        </w:tc>
        <w:tc>
          <w:tcPr>
            <w:tcW w:w="4788" w:type="dxa"/>
          </w:tcPr>
          <w:p w:rsidR="00191C1B" w:rsidRPr="00F02FED" w:rsidRDefault="00191C1B" w:rsidP="00191C1B">
            <w:pPr>
              <w:jc w:val="both"/>
              <w:rPr>
                <w:rFonts w:ascii="Comic Sans MS" w:hAnsi="Comic Sans MS"/>
                <w:sz w:val="17"/>
                <w:szCs w:val="17"/>
              </w:rPr>
            </w:pPr>
            <w:r w:rsidRPr="00F02FED">
              <w:rPr>
                <w:rFonts w:ascii="Comic Sans MS" w:hAnsi="Comic Sans MS"/>
                <w:sz w:val="17"/>
                <w:szCs w:val="17"/>
              </w:rPr>
              <w:t>Requires certain additional disclosures as compared to AS 26.</w:t>
            </w:r>
          </w:p>
        </w:tc>
      </w:tr>
      <w:tr w:rsidR="00191C1B" w:rsidRPr="00F02FED" w:rsidTr="00CB08CE">
        <w:tc>
          <w:tcPr>
            <w:tcW w:w="4788" w:type="dxa"/>
          </w:tcPr>
          <w:p w:rsidR="00191C1B" w:rsidRPr="00F02FED" w:rsidRDefault="00191C1B" w:rsidP="00BE5C13">
            <w:pPr>
              <w:jc w:val="both"/>
              <w:rPr>
                <w:rFonts w:ascii="Comic Sans MS" w:hAnsi="Comic Sans MS"/>
                <w:sz w:val="17"/>
                <w:szCs w:val="17"/>
              </w:rPr>
            </w:pPr>
            <w:r w:rsidRPr="00F02FED">
              <w:rPr>
                <w:rFonts w:ascii="Comic Sans MS" w:hAnsi="Comic Sans MS"/>
                <w:sz w:val="17"/>
                <w:szCs w:val="17"/>
              </w:rPr>
              <w:t>Change in the method of amortisation of intangibles is treated as change in accounting policy.</w:t>
            </w:r>
          </w:p>
        </w:tc>
        <w:tc>
          <w:tcPr>
            <w:tcW w:w="4788" w:type="dxa"/>
          </w:tcPr>
          <w:p w:rsidR="00191C1B" w:rsidRPr="00F02FED" w:rsidRDefault="00191C1B" w:rsidP="00191C1B">
            <w:pPr>
              <w:jc w:val="both"/>
              <w:rPr>
                <w:rFonts w:ascii="Comic Sans MS" w:hAnsi="Comic Sans MS"/>
                <w:sz w:val="17"/>
                <w:szCs w:val="17"/>
              </w:rPr>
            </w:pPr>
            <w:r w:rsidRPr="00F02FED">
              <w:rPr>
                <w:rFonts w:ascii="Comic Sans MS" w:hAnsi="Comic Sans MS"/>
                <w:sz w:val="17"/>
                <w:szCs w:val="17"/>
              </w:rPr>
              <w:t>Change in the method of amortisation of intangibles is treated as change in accounting estimate.</w:t>
            </w:r>
          </w:p>
        </w:tc>
      </w:tr>
      <w:tr w:rsidR="00191C1B" w:rsidRPr="00F02FED" w:rsidTr="00CB08CE">
        <w:tc>
          <w:tcPr>
            <w:tcW w:w="4788" w:type="dxa"/>
          </w:tcPr>
          <w:p w:rsidR="00191C1B" w:rsidRPr="00F02FED" w:rsidRDefault="00191C1B" w:rsidP="00932708">
            <w:pPr>
              <w:jc w:val="both"/>
              <w:rPr>
                <w:rFonts w:ascii="Comic Sans MS" w:hAnsi="Comic Sans MS"/>
                <w:sz w:val="17"/>
                <w:szCs w:val="17"/>
              </w:rPr>
            </w:pPr>
            <w:r w:rsidRPr="00F02FED">
              <w:rPr>
                <w:rFonts w:ascii="Comic Sans MS" w:hAnsi="Comic Sans MS"/>
                <w:sz w:val="17"/>
                <w:szCs w:val="17"/>
              </w:rPr>
              <w:t xml:space="preserve">AS 26 does not permit revaluation </w:t>
            </w:r>
            <w:r w:rsidR="00932708" w:rsidRPr="00F02FED">
              <w:rPr>
                <w:rFonts w:ascii="Comic Sans MS" w:hAnsi="Comic Sans MS"/>
                <w:sz w:val="17"/>
                <w:szCs w:val="17"/>
              </w:rPr>
              <w:t>of intangible asset</w:t>
            </w:r>
            <w:r w:rsidRPr="00F02FED">
              <w:rPr>
                <w:rFonts w:ascii="Comic Sans MS" w:hAnsi="Comic Sans MS"/>
                <w:sz w:val="17"/>
                <w:szCs w:val="17"/>
              </w:rPr>
              <w:t>.</w:t>
            </w:r>
          </w:p>
        </w:tc>
        <w:tc>
          <w:tcPr>
            <w:tcW w:w="4788" w:type="dxa"/>
          </w:tcPr>
          <w:p w:rsidR="00191C1B" w:rsidRPr="00F02FED" w:rsidRDefault="00932708" w:rsidP="00932708">
            <w:pPr>
              <w:jc w:val="both"/>
              <w:rPr>
                <w:rFonts w:ascii="Comic Sans MS" w:hAnsi="Comic Sans MS"/>
                <w:sz w:val="17"/>
                <w:szCs w:val="17"/>
              </w:rPr>
            </w:pPr>
            <w:r w:rsidRPr="00F02FED">
              <w:rPr>
                <w:rFonts w:ascii="Comic Sans MS" w:hAnsi="Comic Sans MS"/>
                <w:sz w:val="17"/>
                <w:szCs w:val="17"/>
              </w:rPr>
              <w:t>Under Ind AS 38, intangible assets may be revalued to fair value, if an active market exists for such asset.</w:t>
            </w:r>
          </w:p>
        </w:tc>
      </w:tr>
      <w:tr w:rsidR="00191C1B" w:rsidRPr="00F02FED" w:rsidTr="00CB08CE">
        <w:tc>
          <w:tcPr>
            <w:tcW w:w="4788" w:type="dxa"/>
          </w:tcPr>
          <w:p w:rsidR="00A21B42" w:rsidRPr="00F02FED" w:rsidRDefault="00A21B42" w:rsidP="00BE5C13">
            <w:pPr>
              <w:jc w:val="both"/>
              <w:rPr>
                <w:rFonts w:ascii="Comic Sans MS" w:hAnsi="Comic Sans MS"/>
                <w:sz w:val="17"/>
                <w:szCs w:val="17"/>
              </w:rPr>
            </w:pPr>
            <w:r w:rsidRPr="00F02FED">
              <w:rPr>
                <w:rFonts w:ascii="Comic Sans MS" w:hAnsi="Comic Sans MS"/>
                <w:sz w:val="17"/>
                <w:szCs w:val="17"/>
              </w:rPr>
              <w:t>AS 26 defines an intangible asset as:</w:t>
            </w:r>
          </w:p>
          <w:p w:rsidR="00191C1B" w:rsidRPr="00F02FED" w:rsidRDefault="00A21B42" w:rsidP="00A21B42">
            <w:pPr>
              <w:pStyle w:val="ListParagraph"/>
              <w:numPr>
                <w:ilvl w:val="0"/>
                <w:numId w:val="12"/>
              </w:numPr>
              <w:jc w:val="both"/>
              <w:rPr>
                <w:rFonts w:ascii="Comic Sans MS" w:hAnsi="Comic Sans MS"/>
                <w:sz w:val="17"/>
                <w:szCs w:val="17"/>
              </w:rPr>
            </w:pPr>
            <w:r w:rsidRPr="00F02FED">
              <w:rPr>
                <w:rFonts w:ascii="Comic Sans MS" w:hAnsi="Comic Sans MS"/>
                <w:sz w:val="17"/>
                <w:szCs w:val="17"/>
              </w:rPr>
              <w:t>an identifiable non-monetary asset</w:t>
            </w:r>
          </w:p>
          <w:p w:rsidR="00A21B42" w:rsidRPr="00F02FED" w:rsidRDefault="00A21B42" w:rsidP="00A21B42">
            <w:pPr>
              <w:pStyle w:val="ListParagraph"/>
              <w:numPr>
                <w:ilvl w:val="0"/>
                <w:numId w:val="12"/>
              </w:numPr>
              <w:jc w:val="both"/>
              <w:rPr>
                <w:rFonts w:ascii="Comic Sans MS" w:hAnsi="Comic Sans MS"/>
                <w:sz w:val="17"/>
                <w:szCs w:val="17"/>
              </w:rPr>
            </w:pPr>
            <w:r w:rsidRPr="00F02FED">
              <w:rPr>
                <w:rFonts w:ascii="Comic Sans MS" w:hAnsi="Comic Sans MS"/>
                <w:sz w:val="17"/>
                <w:szCs w:val="17"/>
              </w:rPr>
              <w:t>without physical substance</w:t>
            </w:r>
          </w:p>
          <w:p w:rsidR="00A21B42" w:rsidRPr="00F02FED" w:rsidRDefault="00A21B42" w:rsidP="00A21B42">
            <w:pPr>
              <w:jc w:val="both"/>
              <w:rPr>
                <w:rFonts w:ascii="Comic Sans MS" w:hAnsi="Comic Sans MS"/>
                <w:sz w:val="17"/>
                <w:szCs w:val="17"/>
              </w:rPr>
            </w:pPr>
            <w:r w:rsidRPr="00F02FED">
              <w:rPr>
                <w:rFonts w:ascii="Comic Sans MS" w:hAnsi="Comic Sans MS"/>
                <w:sz w:val="17"/>
                <w:szCs w:val="17"/>
              </w:rPr>
              <w:t>and held for:</w:t>
            </w:r>
          </w:p>
          <w:p w:rsidR="00A21B42" w:rsidRPr="00F02FED" w:rsidRDefault="00A21B42" w:rsidP="00A21B42">
            <w:pPr>
              <w:pStyle w:val="ListParagraph"/>
              <w:numPr>
                <w:ilvl w:val="0"/>
                <w:numId w:val="13"/>
              </w:numPr>
              <w:jc w:val="both"/>
              <w:rPr>
                <w:rFonts w:ascii="Comic Sans MS" w:hAnsi="Comic Sans MS"/>
                <w:sz w:val="17"/>
                <w:szCs w:val="17"/>
              </w:rPr>
            </w:pPr>
            <w:r w:rsidRPr="00F02FED">
              <w:rPr>
                <w:rFonts w:ascii="Comic Sans MS" w:hAnsi="Comic Sans MS"/>
                <w:sz w:val="17"/>
                <w:szCs w:val="17"/>
              </w:rPr>
              <w:t>use in production or supply of goods or services or</w:t>
            </w:r>
          </w:p>
          <w:p w:rsidR="00A21B42" w:rsidRPr="00F02FED" w:rsidRDefault="00A21B42" w:rsidP="00A21B42">
            <w:pPr>
              <w:pStyle w:val="ListParagraph"/>
              <w:numPr>
                <w:ilvl w:val="0"/>
                <w:numId w:val="13"/>
              </w:numPr>
              <w:jc w:val="both"/>
              <w:rPr>
                <w:rFonts w:ascii="Comic Sans MS" w:hAnsi="Comic Sans MS"/>
                <w:sz w:val="17"/>
                <w:szCs w:val="17"/>
              </w:rPr>
            </w:pPr>
            <w:r w:rsidRPr="00F02FED">
              <w:rPr>
                <w:rFonts w:ascii="Comic Sans MS" w:hAnsi="Comic Sans MS"/>
                <w:sz w:val="17"/>
                <w:szCs w:val="17"/>
              </w:rPr>
              <w:t>for rentals to others or</w:t>
            </w:r>
          </w:p>
          <w:p w:rsidR="00A21B42" w:rsidRPr="00F02FED" w:rsidRDefault="00A21B42" w:rsidP="00A21B42">
            <w:pPr>
              <w:pStyle w:val="ListParagraph"/>
              <w:numPr>
                <w:ilvl w:val="0"/>
                <w:numId w:val="13"/>
              </w:numPr>
              <w:jc w:val="both"/>
              <w:rPr>
                <w:rFonts w:ascii="Comic Sans MS" w:hAnsi="Comic Sans MS"/>
                <w:sz w:val="17"/>
                <w:szCs w:val="17"/>
              </w:rPr>
            </w:pPr>
            <w:r w:rsidRPr="00F02FED">
              <w:rPr>
                <w:rFonts w:ascii="Comic Sans MS" w:hAnsi="Comic Sans MS"/>
                <w:sz w:val="17"/>
                <w:szCs w:val="17"/>
              </w:rPr>
              <w:t>for administrative purposes.</w:t>
            </w:r>
          </w:p>
        </w:tc>
        <w:tc>
          <w:tcPr>
            <w:tcW w:w="4788" w:type="dxa"/>
          </w:tcPr>
          <w:p w:rsidR="00651C36" w:rsidRPr="00F02FED" w:rsidRDefault="00651C36" w:rsidP="00651C36">
            <w:pPr>
              <w:jc w:val="both"/>
              <w:rPr>
                <w:rFonts w:ascii="Comic Sans MS" w:hAnsi="Comic Sans MS"/>
                <w:sz w:val="17"/>
                <w:szCs w:val="17"/>
              </w:rPr>
            </w:pPr>
            <w:r w:rsidRPr="00F02FED">
              <w:rPr>
                <w:rFonts w:ascii="Comic Sans MS" w:hAnsi="Comic Sans MS"/>
                <w:sz w:val="17"/>
                <w:szCs w:val="17"/>
              </w:rPr>
              <w:t>Ind AS 38 defines an intangible asset as:</w:t>
            </w:r>
          </w:p>
          <w:p w:rsidR="00651C36" w:rsidRPr="00F02FED" w:rsidRDefault="00651C36" w:rsidP="00651C36">
            <w:pPr>
              <w:pStyle w:val="ListParagraph"/>
              <w:numPr>
                <w:ilvl w:val="0"/>
                <w:numId w:val="12"/>
              </w:numPr>
              <w:jc w:val="both"/>
              <w:rPr>
                <w:rFonts w:ascii="Comic Sans MS" w:hAnsi="Comic Sans MS"/>
                <w:sz w:val="17"/>
                <w:szCs w:val="17"/>
              </w:rPr>
            </w:pPr>
            <w:r w:rsidRPr="00F02FED">
              <w:rPr>
                <w:rFonts w:ascii="Comic Sans MS" w:hAnsi="Comic Sans MS"/>
                <w:sz w:val="17"/>
                <w:szCs w:val="17"/>
              </w:rPr>
              <w:t>an identifiable non-monetary asset</w:t>
            </w:r>
          </w:p>
          <w:p w:rsidR="00651C36" w:rsidRPr="00F02FED" w:rsidRDefault="00651C36" w:rsidP="00651C36">
            <w:pPr>
              <w:pStyle w:val="ListParagraph"/>
              <w:numPr>
                <w:ilvl w:val="0"/>
                <w:numId w:val="12"/>
              </w:numPr>
              <w:jc w:val="both"/>
              <w:rPr>
                <w:rFonts w:ascii="Comic Sans MS" w:hAnsi="Comic Sans MS"/>
                <w:sz w:val="17"/>
                <w:szCs w:val="17"/>
              </w:rPr>
            </w:pPr>
            <w:r w:rsidRPr="00F02FED">
              <w:rPr>
                <w:rFonts w:ascii="Comic Sans MS" w:hAnsi="Comic Sans MS"/>
                <w:sz w:val="17"/>
                <w:szCs w:val="17"/>
              </w:rPr>
              <w:t>without physical substance</w:t>
            </w:r>
            <w:r w:rsidR="00981D73" w:rsidRPr="00F02FED">
              <w:rPr>
                <w:rFonts w:ascii="Comic Sans MS" w:hAnsi="Comic Sans MS"/>
                <w:sz w:val="17"/>
                <w:szCs w:val="17"/>
              </w:rPr>
              <w:t>.</w:t>
            </w:r>
          </w:p>
          <w:p w:rsidR="00CF658D" w:rsidRPr="00F02FED" w:rsidRDefault="00CF658D" w:rsidP="00CF658D">
            <w:pPr>
              <w:jc w:val="both"/>
              <w:rPr>
                <w:rFonts w:ascii="Comic Sans MS" w:hAnsi="Comic Sans MS"/>
                <w:sz w:val="17"/>
                <w:szCs w:val="17"/>
              </w:rPr>
            </w:pPr>
            <w:r w:rsidRPr="00F02FED">
              <w:rPr>
                <w:rFonts w:ascii="Comic Sans MS" w:hAnsi="Comic Sans MS"/>
                <w:sz w:val="17"/>
                <w:szCs w:val="17"/>
              </w:rPr>
              <w:t>Hence, Ind AS 38 is much wider in scope, as compared to AS 26.</w:t>
            </w:r>
          </w:p>
          <w:p w:rsidR="00191C1B" w:rsidRPr="00F02FED" w:rsidRDefault="00191C1B" w:rsidP="00651C36">
            <w:pPr>
              <w:jc w:val="both"/>
              <w:rPr>
                <w:rFonts w:ascii="Comic Sans MS" w:hAnsi="Comic Sans MS"/>
                <w:sz w:val="17"/>
                <w:szCs w:val="17"/>
              </w:rPr>
            </w:pPr>
          </w:p>
        </w:tc>
      </w:tr>
      <w:tr w:rsidR="00981D73" w:rsidRPr="00F02FED" w:rsidTr="00CB08CE">
        <w:tc>
          <w:tcPr>
            <w:tcW w:w="4788" w:type="dxa"/>
          </w:tcPr>
          <w:p w:rsidR="00981D73" w:rsidRPr="00F02FED" w:rsidRDefault="00FA65C1" w:rsidP="00BE5C13">
            <w:pPr>
              <w:jc w:val="both"/>
              <w:rPr>
                <w:rFonts w:ascii="Comic Sans MS" w:hAnsi="Comic Sans MS"/>
                <w:sz w:val="17"/>
                <w:szCs w:val="17"/>
              </w:rPr>
            </w:pPr>
            <w:r w:rsidRPr="00F02FED">
              <w:rPr>
                <w:rFonts w:ascii="Comic Sans MS" w:hAnsi="Comic Sans MS"/>
                <w:sz w:val="17"/>
                <w:szCs w:val="17"/>
              </w:rPr>
              <w:t>AS 26 specifically states that it is not applicable to:</w:t>
            </w:r>
          </w:p>
          <w:p w:rsidR="00FA65C1" w:rsidRPr="00F02FED" w:rsidRDefault="00FA65C1" w:rsidP="00FA65C1">
            <w:pPr>
              <w:pStyle w:val="ListParagraph"/>
              <w:numPr>
                <w:ilvl w:val="0"/>
                <w:numId w:val="14"/>
              </w:numPr>
              <w:jc w:val="both"/>
              <w:rPr>
                <w:rFonts w:ascii="Comic Sans MS" w:hAnsi="Comic Sans MS"/>
                <w:sz w:val="17"/>
                <w:szCs w:val="17"/>
              </w:rPr>
            </w:pPr>
            <w:r w:rsidRPr="00F02FED">
              <w:rPr>
                <w:rFonts w:ascii="Comic Sans MS" w:hAnsi="Comic Sans MS"/>
                <w:sz w:val="17"/>
                <w:szCs w:val="17"/>
              </w:rPr>
              <w:t>discount or premium on borrowings</w:t>
            </w:r>
          </w:p>
          <w:p w:rsidR="00FA65C1" w:rsidRPr="00F02FED" w:rsidRDefault="00FA65C1" w:rsidP="00FA65C1">
            <w:pPr>
              <w:pStyle w:val="ListParagraph"/>
              <w:numPr>
                <w:ilvl w:val="0"/>
                <w:numId w:val="14"/>
              </w:numPr>
              <w:jc w:val="both"/>
              <w:rPr>
                <w:rFonts w:ascii="Comic Sans MS" w:hAnsi="Comic Sans MS"/>
                <w:sz w:val="17"/>
                <w:szCs w:val="17"/>
              </w:rPr>
            </w:pPr>
            <w:r w:rsidRPr="00F02FED">
              <w:rPr>
                <w:rFonts w:ascii="Comic Sans MS" w:hAnsi="Comic Sans MS"/>
                <w:sz w:val="17"/>
                <w:szCs w:val="17"/>
              </w:rPr>
              <w:t>ancilliary costs incurred in connection with borrowings and</w:t>
            </w:r>
          </w:p>
          <w:p w:rsidR="00FA65C1" w:rsidRPr="00F02FED" w:rsidRDefault="00FA65C1" w:rsidP="00FA65C1">
            <w:pPr>
              <w:pStyle w:val="ListParagraph"/>
              <w:numPr>
                <w:ilvl w:val="0"/>
                <w:numId w:val="14"/>
              </w:numPr>
              <w:jc w:val="both"/>
              <w:rPr>
                <w:rFonts w:ascii="Comic Sans MS" w:hAnsi="Comic Sans MS"/>
                <w:sz w:val="17"/>
                <w:szCs w:val="17"/>
              </w:rPr>
            </w:pPr>
            <w:r w:rsidRPr="00F02FED">
              <w:rPr>
                <w:rFonts w:ascii="Comic Sans MS" w:hAnsi="Comic Sans MS"/>
                <w:sz w:val="17"/>
                <w:szCs w:val="17"/>
              </w:rPr>
              <w:t>share issue expenses and discount allowed on the issue of shares.</w:t>
            </w:r>
          </w:p>
        </w:tc>
        <w:tc>
          <w:tcPr>
            <w:tcW w:w="4788" w:type="dxa"/>
          </w:tcPr>
          <w:p w:rsidR="00981D73" w:rsidRPr="00F02FED" w:rsidRDefault="00FA65C1" w:rsidP="00FA65C1">
            <w:pPr>
              <w:jc w:val="both"/>
              <w:rPr>
                <w:rFonts w:ascii="Comic Sans MS" w:hAnsi="Comic Sans MS"/>
                <w:sz w:val="17"/>
                <w:szCs w:val="17"/>
              </w:rPr>
            </w:pPr>
            <w:r w:rsidRPr="00F02FED">
              <w:rPr>
                <w:rFonts w:ascii="Comic Sans MS" w:hAnsi="Comic Sans MS"/>
                <w:sz w:val="17"/>
                <w:szCs w:val="17"/>
              </w:rPr>
              <w:t>Though Ind AS 38 is also not applicable to these items, it does not specifically or explicitly states the same</w:t>
            </w:r>
            <w:r w:rsidR="000C6D71" w:rsidRPr="00F02FED">
              <w:rPr>
                <w:rFonts w:ascii="Comic Sans MS" w:hAnsi="Comic Sans MS"/>
                <w:sz w:val="17"/>
                <w:szCs w:val="17"/>
              </w:rPr>
              <w:t>, as these aspects are already covered by other Ind AS.</w:t>
            </w:r>
          </w:p>
        </w:tc>
      </w:tr>
      <w:tr w:rsidR="00FA65C1" w:rsidRPr="00F02FED" w:rsidTr="00CB08CE">
        <w:tc>
          <w:tcPr>
            <w:tcW w:w="4788" w:type="dxa"/>
          </w:tcPr>
          <w:p w:rsidR="00FA65C1" w:rsidRPr="00F02FED" w:rsidRDefault="006C7839" w:rsidP="00BE5C13">
            <w:pPr>
              <w:jc w:val="both"/>
              <w:rPr>
                <w:rFonts w:ascii="Comic Sans MS" w:hAnsi="Comic Sans MS"/>
                <w:sz w:val="17"/>
                <w:szCs w:val="17"/>
              </w:rPr>
            </w:pPr>
            <w:r w:rsidRPr="00F02FED">
              <w:rPr>
                <w:rFonts w:ascii="Comic Sans MS" w:hAnsi="Comic Sans MS"/>
                <w:sz w:val="17"/>
                <w:szCs w:val="17"/>
              </w:rPr>
              <w:t>There is no such provision in AS 26.</w:t>
            </w:r>
          </w:p>
        </w:tc>
        <w:tc>
          <w:tcPr>
            <w:tcW w:w="4788" w:type="dxa"/>
          </w:tcPr>
          <w:p w:rsidR="006C7839" w:rsidRPr="00F02FED" w:rsidRDefault="006C7839" w:rsidP="006C7839">
            <w:pPr>
              <w:jc w:val="both"/>
              <w:rPr>
                <w:rFonts w:ascii="Comic Sans MS" w:hAnsi="Comic Sans MS"/>
                <w:sz w:val="17"/>
                <w:szCs w:val="17"/>
              </w:rPr>
            </w:pPr>
            <w:r w:rsidRPr="00F02FED">
              <w:rPr>
                <w:rFonts w:ascii="Comic Sans MS" w:hAnsi="Comic Sans MS"/>
                <w:sz w:val="17"/>
                <w:szCs w:val="17"/>
              </w:rPr>
              <w:t xml:space="preserve">Under Ind AS 38, if an intangible asset is acquired on </w:t>
            </w:r>
            <w:r w:rsidRPr="00F02FED">
              <w:rPr>
                <w:rFonts w:ascii="Comic Sans MS" w:hAnsi="Comic Sans MS"/>
                <w:sz w:val="17"/>
                <w:szCs w:val="17"/>
              </w:rPr>
              <w:lastRenderedPageBreak/>
              <w:t>deferred payment terms, the interest element should be separated</w:t>
            </w:r>
            <w:r w:rsidR="009535B8" w:rsidRPr="00F02FED">
              <w:rPr>
                <w:rFonts w:ascii="Comic Sans MS" w:hAnsi="Comic Sans MS"/>
                <w:sz w:val="17"/>
                <w:szCs w:val="17"/>
              </w:rPr>
              <w:t xml:space="preserve"> from the total payment made</w:t>
            </w:r>
            <w:r w:rsidRPr="00F02FED">
              <w:rPr>
                <w:rFonts w:ascii="Comic Sans MS" w:hAnsi="Comic Sans MS"/>
                <w:sz w:val="17"/>
                <w:szCs w:val="17"/>
              </w:rPr>
              <w:t xml:space="preserve"> and</w:t>
            </w:r>
            <w:r w:rsidR="009535B8" w:rsidRPr="00F02FED">
              <w:rPr>
                <w:rFonts w:ascii="Comic Sans MS" w:hAnsi="Comic Sans MS"/>
                <w:sz w:val="17"/>
                <w:szCs w:val="17"/>
              </w:rPr>
              <w:t xml:space="preserve"> be</w:t>
            </w:r>
            <w:r w:rsidRPr="00F02FED">
              <w:rPr>
                <w:rFonts w:ascii="Comic Sans MS" w:hAnsi="Comic Sans MS"/>
                <w:sz w:val="17"/>
                <w:szCs w:val="17"/>
              </w:rPr>
              <w:t xml:space="preserve"> expensed over the credit period, unless capitalised as per Ind AS 23 on borrowing costs.</w:t>
            </w:r>
          </w:p>
          <w:p w:rsidR="006C7839" w:rsidRPr="00F02FED" w:rsidRDefault="006C7839" w:rsidP="006C7839">
            <w:pPr>
              <w:jc w:val="both"/>
              <w:rPr>
                <w:rFonts w:ascii="Comic Sans MS" w:hAnsi="Comic Sans MS"/>
                <w:sz w:val="17"/>
                <w:szCs w:val="17"/>
              </w:rPr>
            </w:pPr>
            <w:r w:rsidRPr="00F02FED">
              <w:rPr>
                <w:rFonts w:ascii="Comic Sans MS" w:hAnsi="Comic Sans MS"/>
                <w:sz w:val="17"/>
                <w:szCs w:val="17"/>
              </w:rPr>
              <w:t>Similarly, when an intangible asset is disposed off and the consideration is received on deferred payment basis, then also, the interest element has to be separated from the total consideration received and to be booked as finance income.</w:t>
            </w:r>
          </w:p>
        </w:tc>
      </w:tr>
      <w:tr w:rsidR="006C7839" w:rsidRPr="00F02FED" w:rsidTr="00CB08CE">
        <w:tc>
          <w:tcPr>
            <w:tcW w:w="4788" w:type="dxa"/>
          </w:tcPr>
          <w:p w:rsidR="006C7839" w:rsidRPr="00F02FED" w:rsidRDefault="00BC05E5" w:rsidP="009535B8">
            <w:pPr>
              <w:jc w:val="both"/>
              <w:rPr>
                <w:rFonts w:ascii="Comic Sans MS" w:hAnsi="Comic Sans MS"/>
                <w:sz w:val="17"/>
                <w:szCs w:val="17"/>
              </w:rPr>
            </w:pPr>
            <w:r w:rsidRPr="00F02FED">
              <w:rPr>
                <w:rFonts w:ascii="Comic Sans MS" w:hAnsi="Comic Sans MS"/>
                <w:sz w:val="17"/>
                <w:szCs w:val="17"/>
              </w:rPr>
              <w:lastRenderedPageBreak/>
              <w:t xml:space="preserve">The existing AS 26 does not define </w:t>
            </w:r>
            <w:r w:rsidR="009535B8" w:rsidRPr="00F02FED">
              <w:rPr>
                <w:rFonts w:ascii="Comic Sans MS" w:hAnsi="Comic Sans MS"/>
                <w:sz w:val="17"/>
                <w:szCs w:val="17"/>
              </w:rPr>
              <w:t>identifiability</w:t>
            </w:r>
            <w:r w:rsidRPr="00F02FED">
              <w:rPr>
                <w:rFonts w:ascii="Comic Sans MS" w:hAnsi="Comic Sans MS"/>
                <w:sz w:val="17"/>
                <w:szCs w:val="17"/>
              </w:rPr>
              <w:t>, but merely states that to be identifiable, it is necessary that intangible asset is clearly distinguished from goodwill.</w:t>
            </w:r>
            <w:r w:rsidR="00A844B1" w:rsidRPr="00F02FED">
              <w:rPr>
                <w:rFonts w:ascii="Comic Sans MS" w:hAnsi="Comic Sans MS"/>
                <w:sz w:val="17"/>
                <w:szCs w:val="17"/>
              </w:rPr>
              <w:t xml:space="preserve"> An intangible asset will be said to be distinguished from goodwill, if it is separable, but separability is not a necessary condition for identifiability.</w:t>
            </w:r>
          </w:p>
        </w:tc>
        <w:tc>
          <w:tcPr>
            <w:tcW w:w="4788" w:type="dxa"/>
          </w:tcPr>
          <w:p w:rsidR="006C7839" w:rsidRPr="00F02FED" w:rsidRDefault="00BC05E5" w:rsidP="0031147C">
            <w:pPr>
              <w:jc w:val="both"/>
              <w:rPr>
                <w:rFonts w:ascii="Comic Sans MS" w:hAnsi="Comic Sans MS"/>
                <w:sz w:val="17"/>
                <w:szCs w:val="17"/>
              </w:rPr>
            </w:pPr>
            <w:r w:rsidRPr="00F02FED">
              <w:rPr>
                <w:rFonts w:ascii="Comic Sans MS" w:hAnsi="Comic Sans MS"/>
                <w:sz w:val="17"/>
                <w:szCs w:val="17"/>
              </w:rPr>
              <w:t>Ind AS 3</w:t>
            </w:r>
            <w:r w:rsidR="0031147C" w:rsidRPr="00F02FED">
              <w:rPr>
                <w:rFonts w:ascii="Comic Sans MS" w:hAnsi="Comic Sans MS"/>
                <w:sz w:val="17"/>
                <w:szCs w:val="17"/>
              </w:rPr>
              <w:t>8</w:t>
            </w:r>
            <w:r w:rsidRPr="00F02FED">
              <w:rPr>
                <w:rFonts w:ascii="Comic Sans MS" w:hAnsi="Comic Sans MS"/>
                <w:sz w:val="17"/>
                <w:szCs w:val="17"/>
              </w:rPr>
              <w:t xml:space="preserve"> provides a detailed guidance on how to identify an intangible asset.</w:t>
            </w:r>
          </w:p>
        </w:tc>
      </w:tr>
      <w:tr w:rsidR="00A844B1" w:rsidRPr="00F02FED" w:rsidTr="00CB08CE">
        <w:tc>
          <w:tcPr>
            <w:tcW w:w="4788" w:type="dxa"/>
          </w:tcPr>
          <w:p w:rsidR="00A844B1" w:rsidRPr="00F02FED" w:rsidRDefault="00A844B1" w:rsidP="00A844B1">
            <w:pPr>
              <w:jc w:val="both"/>
              <w:rPr>
                <w:rFonts w:ascii="Comic Sans MS" w:hAnsi="Comic Sans MS"/>
                <w:sz w:val="17"/>
                <w:szCs w:val="17"/>
              </w:rPr>
            </w:pPr>
            <w:r w:rsidRPr="00F02FED">
              <w:rPr>
                <w:rFonts w:ascii="Comic Sans MS" w:hAnsi="Comic Sans MS"/>
                <w:sz w:val="17"/>
                <w:szCs w:val="17"/>
              </w:rPr>
              <w:t>On the other hand, AS 26 deals only with intangible assets acquired in amalgamation in the nature of purchase.</w:t>
            </w:r>
          </w:p>
        </w:tc>
        <w:tc>
          <w:tcPr>
            <w:tcW w:w="4788" w:type="dxa"/>
          </w:tcPr>
          <w:p w:rsidR="00A844B1" w:rsidRPr="00F02FED" w:rsidRDefault="00A844B1" w:rsidP="0031147C">
            <w:pPr>
              <w:jc w:val="both"/>
              <w:rPr>
                <w:rFonts w:ascii="Comic Sans MS" w:hAnsi="Comic Sans MS"/>
                <w:sz w:val="17"/>
                <w:szCs w:val="17"/>
              </w:rPr>
            </w:pPr>
            <w:r w:rsidRPr="00F02FED">
              <w:rPr>
                <w:rFonts w:ascii="Comic Sans MS" w:hAnsi="Comic Sans MS"/>
                <w:sz w:val="17"/>
                <w:szCs w:val="17"/>
              </w:rPr>
              <w:t>Ind AS 3</w:t>
            </w:r>
            <w:r w:rsidR="0031147C" w:rsidRPr="00F02FED">
              <w:rPr>
                <w:rFonts w:ascii="Comic Sans MS" w:hAnsi="Comic Sans MS"/>
                <w:sz w:val="17"/>
                <w:szCs w:val="17"/>
              </w:rPr>
              <w:t>8</w:t>
            </w:r>
            <w:r w:rsidRPr="00F02FED">
              <w:rPr>
                <w:rFonts w:ascii="Comic Sans MS" w:hAnsi="Comic Sans MS"/>
                <w:sz w:val="17"/>
                <w:szCs w:val="17"/>
              </w:rPr>
              <w:t xml:space="preserve"> deals in detail, w.r.t. the intangible assets acquired in a business combination.</w:t>
            </w:r>
          </w:p>
        </w:tc>
      </w:tr>
      <w:tr w:rsidR="00A844B1" w:rsidRPr="00F02FED" w:rsidTr="00CB08CE">
        <w:tc>
          <w:tcPr>
            <w:tcW w:w="4788" w:type="dxa"/>
          </w:tcPr>
          <w:p w:rsidR="00A844B1" w:rsidRPr="00F02FED" w:rsidRDefault="0031147C" w:rsidP="0031147C">
            <w:pPr>
              <w:jc w:val="both"/>
              <w:rPr>
                <w:rFonts w:ascii="Comic Sans MS" w:hAnsi="Comic Sans MS"/>
                <w:sz w:val="17"/>
                <w:szCs w:val="17"/>
              </w:rPr>
            </w:pPr>
            <w:r w:rsidRPr="00F02FED">
              <w:rPr>
                <w:rFonts w:ascii="Comic Sans MS" w:hAnsi="Comic Sans MS"/>
                <w:sz w:val="17"/>
                <w:szCs w:val="17"/>
              </w:rPr>
              <w:t>AS 26 is silent on the treatment of subsequent expenditure incurred on an in-process R&amp;D Project, acquired in a business combination.</w:t>
            </w:r>
          </w:p>
        </w:tc>
        <w:tc>
          <w:tcPr>
            <w:tcW w:w="4788" w:type="dxa"/>
          </w:tcPr>
          <w:p w:rsidR="00A844B1" w:rsidRPr="00F02FED" w:rsidRDefault="0031147C" w:rsidP="00BC05E5">
            <w:pPr>
              <w:jc w:val="both"/>
              <w:rPr>
                <w:rFonts w:ascii="Comic Sans MS" w:hAnsi="Comic Sans MS"/>
                <w:sz w:val="17"/>
                <w:szCs w:val="17"/>
              </w:rPr>
            </w:pPr>
            <w:r w:rsidRPr="00F02FED">
              <w:rPr>
                <w:rFonts w:ascii="Comic Sans MS" w:hAnsi="Comic Sans MS"/>
                <w:sz w:val="17"/>
                <w:szCs w:val="17"/>
              </w:rPr>
              <w:t>Ind AS 38 gives guidance on the treatment of such expenditure.</w:t>
            </w:r>
          </w:p>
        </w:tc>
      </w:tr>
      <w:tr w:rsidR="003A673C" w:rsidRPr="00F02FED" w:rsidTr="00CB08CE">
        <w:tc>
          <w:tcPr>
            <w:tcW w:w="4788" w:type="dxa"/>
          </w:tcPr>
          <w:p w:rsidR="00A40B71" w:rsidRPr="00F02FED" w:rsidRDefault="00A40B71" w:rsidP="00A40B71">
            <w:pPr>
              <w:jc w:val="both"/>
              <w:rPr>
                <w:rFonts w:ascii="Comic Sans MS" w:hAnsi="Comic Sans MS"/>
                <w:sz w:val="17"/>
                <w:szCs w:val="17"/>
              </w:rPr>
            </w:pPr>
            <w:r w:rsidRPr="00F02FED">
              <w:rPr>
                <w:rFonts w:ascii="Comic Sans MS" w:hAnsi="Comic Sans MS"/>
                <w:sz w:val="17"/>
                <w:szCs w:val="17"/>
              </w:rPr>
              <w:t>As per AS 26, intangible assets acquired:</w:t>
            </w:r>
          </w:p>
          <w:p w:rsidR="00A40B71" w:rsidRPr="00F02FED" w:rsidRDefault="00A40B71" w:rsidP="00A40B71">
            <w:pPr>
              <w:pStyle w:val="ListParagraph"/>
              <w:numPr>
                <w:ilvl w:val="0"/>
                <w:numId w:val="15"/>
              </w:numPr>
              <w:jc w:val="both"/>
              <w:rPr>
                <w:rFonts w:ascii="Comic Sans MS" w:hAnsi="Comic Sans MS"/>
                <w:sz w:val="17"/>
                <w:szCs w:val="17"/>
              </w:rPr>
            </w:pPr>
            <w:r w:rsidRPr="00F02FED">
              <w:rPr>
                <w:rFonts w:ascii="Comic Sans MS" w:hAnsi="Comic Sans MS"/>
                <w:sz w:val="17"/>
                <w:szCs w:val="17"/>
              </w:rPr>
              <w:t xml:space="preserve">free of charge or for nominal consideration </w:t>
            </w:r>
          </w:p>
          <w:p w:rsidR="00A40B71" w:rsidRPr="00F02FED" w:rsidRDefault="00A40B71" w:rsidP="00A40B71">
            <w:pPr>
              <w:pStyle w:val="ListParagraph"/>
              <w:numPr>
                <w:ilvl w:val="0"/>
                <w:numId w:val="15"/>
              </w:numPr>
              <w:jc w:val="both"/>
              <w:rPr>
                <w:rFonts w:ascii="Comic Sans MS" w:hAnsi="Comic Sans MS"/>
                <w:sz w:val="17"/>
                <w:szCs w:val="17"/>
              </w:rPr>
            </w:pPr>
            <w:r w:rsidRPr="00F02FED">
              <w:rPr>
                <w:rFonts w:ascii="Comic Sans MS" w:hAnsi="Comic Sans MS"/>
                <w:sz w:val="17"/>
                <w:szCs w:val="17"/>
              </w:rPr>
              <w:t xml:space="preserve">by way of government grant </w:t>
            </w:r>
          </w:p>
          <w:p w:rsidR="00A40B71" w:rsidRPr="00F02FED" w:rsidRDefault="00A40B71" w:rsidP="00A40B71">
            <w:pPr>
              <w:jc w:val="both"/>
              <w:rPr>
                <w:rFonts w:ascii="Comic Sans MS" w:hAnsi="Comic Sans MS"/>
                <w:sz w:val="17"/>
                <w:szCs w:val="17"/>
              </w:rPr>
            </w:pPr>
            <w:r w:rsidRPr="00F02FED">
              <w:rPr>
                <w:rFonts w:ascii="Comic Sans MS" w:hAnsi="Comic Sans MS"/>
                <w:sz w:val="17"/>
                <w:szCs w:val="17"/>
              </w:rPr>
              <w:t>are recognised at:</w:t>
            </w:r>
          </w:p>
          <w:p w:rsidR="00A40B71" w:rsidRPr="00F02FED" w:rsidRDefault="00A40B71" w:rsidP="00A40B71">
            <w:pPr>
              <w:pStyle w:val="ListParagraph"/>
              <w:numPr>
                <w:ilvl w:val="0"/>
                <w:numId w:val="16"/>
              </w:numPr>
              <w:jc w:val="both"/>
              <w:rPr>
                <w:rFonts w:ascii="Comic Sans MS" w:hAnsi="Comic Sans MS"/>
                <w:sz w:val="17"/>
                <w:szCs w:val="17"/>
              </w:rPr>
            </w:pPr>
            <w:r w:rsidRPr="00F02FED">
              <w:rPr>
                <w:rFonts w:ascii="Comic Sans MS" w:hAnsi="Comic Sans MS"/>
                <w:sz w:val="17"/>
                <w:szCs w:val="17"/>
              </w:rPr>
              <w:t xml:space="preserve">nominal value or </w:t>
            </w:r>
          </w:p>
          <w:p w:rsidR="00A40B71" w:rsidRPr="00F02FED" w:rsidRDefault="00A40B71" w:rsidP="00A40B71">
            <w:pPr>
              <w:pStyle w:val="ListParagraph"/>
              <w:numPr>
                <w:ilvl w:val="0"/>
                <w:numId w:val="16"/>
              </w:numPr>
              <w:jc w:val="both"/>
              <w:rPr>
                <w:rFonts w:ascii="Comic Sans MS" w:hAnsi="Comic Sans MS"/>
                <w:sz w:val="17"/>
                <w:szCs w:val="17"/>
              </w:rPr>
            </w:pPr>
            <w:r w:rsidRPr="00F02FED">
              <w:rPr>
                <w:rFonts w:ascii="Comic Sans MS" w:hAnsi="Comic Sans MS"/>
                <w:sz w:val="17"/>
                <w:szCs w:val="17"/>
              </w:rPr>
              <w:t xml:space="preserve">at acquisition cost, as appropriate </w:t>
            </w:r>
          </w:p>
          <w:p w:rsidR="003A673C" w:rsidRPr="00F02FED" w:rsidRDefault="00A40B71" w:rsidP="00A40B71">
            <w:pPr>
              <w:pStyle w:val="ListParagraph"/>
              <w:numPr>
                <w:ilvl w:val="0"/>
                <w:numId w:val="16"/>
              </w:numPr>
              <w:jc w:val="both"/>
              <w:rPr>
                <w:rFonts w:ascii="Comic Sans MS" w:hAnsi="Comic Sans MS"/>
                <w:sz w:val="17"/>
                <w:szCs w:val="17"/>
              </w:rPr>
            </w:pPr>
            <w:r w:rsidRPr="00F02FED">
              <w:rPr>
                <w:rFonts w:ascii="Comic Sans MS" w:hAnsi="Comic Sans MS"/>
                <w:sz w:val="17"/>
                <w:szCs w:val="17"/>
              </w:rPr>
              <w:t>plus any expenditure incurred for making the asset ready for intended use.</w:t>
            </w:r>
          </w:p>
        </w:tc>
        <w:tc>
          <w:tcPr>
            <w:tcW w:w="4788" w:type="dxa"/>
          </w:tcPr>
          <w:p w:rsidR="003A673C" w:rsidRPr="00F02FED" w:rsidRDefault="00A40B71" w:rsidP="00A40B71">
            <w:pPr>
              <w:jc w:val="both"/>
              <w:rPr>
                <w:rFonts w:ascii="Comic Sans MS" w:hAnsi="Comic Sans MS"/>
                <w:sz w:val="17"/>
                <w:szCs w:val="17"/>
              </w:rPr>
            </w:pPr>
            <w:r w:rsidRPr="00F02FED">
              <w:rPr>
                <w:rFonts w:ascii="Comic Sans MS" w:hAnsi="Comic Sans MS"/>
                <w:sz w:val="17"/>
                <w:szCs w:val="17"/>
              </w:rPr>
              <w:t>As per Ind AS 38, when intangible assets are acquired free of charge or for nominal consideration by way of government grant, an entity should record both the grant and the</w:t>
            </w:r>
            <w:r w:rsidR="00AB2917" w:rsidRPr="00F02FED">
              <w:rPr>
                <w:rFonts w:ascii="Comic Sans MS" w:hAnsi="Comic Sans MS"/>
                <w:sz w:val="17"/>
                <w:szCs w:val="17"/>
              </w:rPr>
              <w:t xml:space="preserve"> intangible asset at fair value (as it is required by Ind AS 20 on government grants)</w:t>
            </w:r>
          </w:p>
        </w:tc>
      </w:tr>
      <w:tr w:rsidR="00AB2917" w:rsidRPr="00F02FED" w:rsidTr="00CB08CE">
        <w:tc>
          <w:tcPr>
            <w:tcW w:w="4788" w:type="dxa"/>
          </w:tcPr>
          <w:p w:rsidR="00AB2917" w:rsidRPr="00F02FED" w:rsidRDefault="00AD3CD9" w:rsidP="00AD3CD9">
            <w:pPr>
              <w:jc w:val="both"/>
              <w:rPr>
                <w:rFonts w:ascii="Comic Sans MS" w:hAnsi="Comic Sans MS"/>
                <w:sz w:val="17"/>
                <w:szCs w:val="17"/>
              </w:rPr>
            </w:pPr>
            <w:r w:rsidRPr="00F02FED">
              <w:rPr>
                <w:rFonts w:ascii="Comic Sans MS" w:hAnsi="Comic Sans MS"/>
                <w:sz w:val="17"/>
                <w:szCs w:val="17"/>
              </w:rPr>
              <w:t>AS 26 is based on an assumption that the useful life of an intangible asset is always finite and is generally 10 years from the date the asset is available for use, unless otherwise proved.</w:t>
            </w:r>
          </w:p>
        </w:tc>
        <w:tc>
          <w:tcPr>
            <w:tcW w:w="4788" w:type="dxa"/>
          </w:tcPr>
          <w:p w:rsidR="00AB2917" w:rsidRPr="00F02FED" w:rsidRDefault="00AD3CD9" w:rsidP="00AD3CD9">
            <w:pPr>
              <w:jc w:val="both"/>
              <w:rPr>
                <w:rFonts w:ascii="Comic Sans MS" w:hAnsi="Comic Sans MS"/>
                <w:sz w:val="17"/>
                <w:szCs w:val="17"/>
              </w:rPr>
            </w:pPr>
            <w:r w:rsidRPr="00F02FED">
              <w:rPr>
                <w:rFonts w:ascii="Comic Sans MS" w:hAnsi="Comic Sans MS"/>
                <w:sz w:val="17"/>
                <w:szCs w:val="17"/>
              </w:rPr>
              <w:t>Ind AS 38 states that the useful life of an intangible asset can be infinite, and if so, then, such an intangible asset should not be amortised, but tested for impairment</w:t>
            </w:r>
            <w:r w:rsidR="004B7CE8" w:rsidRPr="00F02FED">
              <w:rPr>
                <w:rFonts w:ascii="Comic Sans MS" w:hAnsi="Comic Sans MS"/>
                <w:sz w:val="17"/>
                <w:szCs w:val="17"/>
              </w:rPr>
              <w:t xml:space="preserve"> both annually</w:t>
            </w:r>
            <w:r w:rsidR="00A96B79" w:rsidRPr="00F02FED">
              <w:rPr>
                <w:rFonts w:ascii="Comic Sans MS" w:hAnsi="Comic Sans MS"/>
                <w:sz w:val="17"/>
                <w:szCs w:val="17"/>
              </w:rPr>
              <w:t xml:space="preserve"> and whenever there are indications of impairment.</w:t>
            </w:r>
          </w:p>
        </w:tc>
      </w:tr>
      <w:tr w:rsidR="00AD3CD9" w:rsidRPr="00F02FED" w:rsidTr="00CB08CE">
        <w:tc>
          <w:tcPr>
            <w:tcW w:w="4788" w:type="dxa"/>
          </w:tcPr>
          <w:p w:rsidR="00AD3CD9" w:rsidRPr="00F02FED" w:rsidRDefault="001D7550" w:rsidP="001D7550">
            <w:pPr>
              <w:jc w:val="both"/>
              <w:rPr>
                <w:rFonts w:ascii="Comic Sans MS" w:hAnsi="Comic Sans MS"/>
                <w:sz w:val="17"/>
                <w:szCs w:val="17"/>
              </w:rPr>
            </w:pPr>
            <w:r w:rsidRPr="00F02FED">
              <w:rPr>
                <w:rFonts w:ascii="Comic Sans MS" w:hAnsi="Comic Sans MS"/>
                <w:sz w:val="17"/>
                <w:szCs w:val="17"/>
              </w:rPr>
              <w:t>AS</w:t>
            </w:r>
            <w:r w:rsidR="004B147F" w:rsidRPr="00F02FED">
              <w:rPr>
                <w:rFonts w:ascii="Comic Sans MS" w:hAnsi="Comic Sans MS"/>
                <w:sz w:val="17"/>
                <w:szCs w:val="17"/>
              </w:rPr>
              <w:t xml:space="preserve"> 26 prohibits </w:t>
            </w:r>
            <w:r w:rsidRPr="00F02FED">
              <w:rPr>
                <w:rFonts w:ascii="Comic Sans MS" w:hAnsi="Comic Sans MS"/>
                <w:sz w:val="17"/>
                <w:szCs w:val="17"/>
              </w:rPr>
              <w:t xml:space="preserve">any change to be made in the </w:t>
            </w:r>
            <w:r w:rsidR="004B147F" w:rsidRPr="00F02FED">
              <w:rPr>
                <w:rFonts w:ascii="Comic Sans MS" w:hAnsi="Comic Sans MS"/>
                <w:sz w:val="17"/>
                <w:szCs w:val="17"/>
              </w:rPr>
              <w:t xml:space="preserve"> </w:t>
            </w:r>
            <w:r w:rsidRPr="00F02FED">
              <w:rPr>
                <w:rFonts w:ascii="Comic Sans MS" w:hAnsi="Comic Sans MS"/>
                <w:sz w:val="17"/>
                <w:szCs w:val="17"/>
              </w:rPr>
              <w:t>residual value of intangible asset.</w:t>
            </w:r>
          </w:p>
        </w:tc>
        <w:tc>
          <w:tcPr>
            <w:tcW w:w="4788" w:type="dxa"/>
          </w:tcPr>
          <w:p w:rsidR="008D4BBC" w:rsidRPr="00F02FED" w:rsidRDefault="008D4BBC" w:rsidP="008D4BBC">
            <w:pPr>
              <w:jc w:val="both"/>
              <w:rPr>
                <w:rFonts w:ascii="Comic Sans MS" w:hAnsi="Comic Sans MS"/>
                <w:sz w:val="17"/>
                <w:szCs w:val="17"/>
              </w:rPr>
            </w:pPr>
            <w:r w:rsidRPr="00F02FED">
              <w:rPr>
                <w:rFonts w:ascii="Comic Sans MS" w:hAnsi="Comic Sans MS"/>
                <w:sz w:val="17"/>
                <w:szCs w:val="17"/>
              </w:rPr>
              <w:t xml:space="preserve">Under Ind AS 38, the residual value of an intangible asset must be reviewed, at least annually. </w:t>
            </w:r>
          </w:p>
          <w:p w:rsidR="00AD3CD9" w:rsidRPr="00F02FED" w:rsidRDefault="008D4BBC" w:rsidP="008D4BBC">
            <w:pPr>
              <w:jc w:val="both"/>
              <w:rPr>
                <w:rFonts w:ascii="Comic Sans MS" w:hAnsi="Comic Sans MS"/>
                <w:sz w:val="17"/>
                <w:szCs w:val="17"/>
              </w:rPr>
            </w:pPr>
            <w:r w:rsidRPr="00F02FED">
              <w:rPr>
                <w:rFonts w:ascii="Comic Sans MS" w:hAnsi="Comic Sans MS"/>
                <w:sz w:val="17"/>
                <w:szCs w:val="17"/>
              </w:rPr>
              <w:t>If on such review, the residual value becomes equal to or greater than the asset’s carrying amount, amortisation charge is zero unless the residual value subsequently decreases to an amount below the asset’s carrying amount.</w:t>
            </w:r>
          </w:p>
        </w:tc>
      </w:tr>
      <w:tr w:rsidR="00932708" w:rsidRPr="00F02FED" w:rsidTr="00CB08CE">
        <w:tc>
          <w:tcPr>
            <w:tcW w:w="4788" w:type="dxa"/>
          </w:tcPr>
          <w:p w:rsidR="00932708" w:rsidRPr="00F02FED" w:rsidRDefault="00AA1256" w:rsidP="001D7550">
            <w:pPr>
              <w:jc w:val="both"/>
              <w:rPr>
                <w:rFonts w:ascii="Comic Sans MS" w:hAnsi="Comic Sans MS"/>
                <w:sz w:val="17"/>
                <w:szCs w:val="17"/>
              </w:rPr>
            </w:pPr>
            <w:r w:rsidRPr="00F02FED">
              <w:rPr>
                <w:rFonts w:ascii="Comic Sans MS" w:hAnsi="Comic Sans MS"/>
                <w:sz w:val="17"/>
                <w:szCs w:val="17"/>
              </w:rPr>
              <w:t>This is not explicitly stated in AS 26.</w:t>
            </w:r>
          </w:p>
        </w:tc>
        <w:tc>
          <w:tcPr>
            <w:tcW w:w="4788" w:type="dxa"/>
          </w:tcPr>
          <w:p w:rsidR="00932708" w:rsidRPr="00F02FED" w:rsidRDefault="00F15450" w:rsidP="00AA1256">
            <w:pPr>
              <w:jc w:val="both"/>
              <w:rPr>
                <w:rFonts w:ascii="Comic Sans MS" w:hAnsi="Comic Sans MS"/>
                <w:sz w:val="17"/>
                <w:szCs w:val="17"/>
              </w:rPr>
            </w:pPr>
            <w:r w:rsidRPr="00F02FED">
              <w:rPr>
                <w:rFonts w:ascii="Comic Sans MS" w:hAnsi="Comic Sans MS"/>
                <w:sz w:val="17"/>
                <w:szCs w:val="17"/>
              </w:rPr>
              <w:t xml:space="preserve">Ind AS 36 specifically acknowledges the fact that the </w:t>
            </w:r>
            <w:r w:rsidRPr="00F02FED">
              <w:rPr>
                <w:rFonts w:ascii="Comic Sans MS" w:hAnsi="Comic Sans MS"/>
                <w:b/>
                <w:bCs/>
                <w:sz w:val="17"/>
                <w:szCs w:val="17"/>
              </w:rPr>
              <w:t xml:space="preserve">useful life </w:t>
            </w:r>
            <w:r w:rsidRPr="00F02FED">
              <w:rPr>
                <w:rFonts w:ascii="Comic Sans MS" w:hAnsi="Comic Sans MS"/>
                <w:sz w:val="17"/>
                <w:szCs w:val="17"/>
              </w:rPr>
              <w:t xml:space="preserve">of an intangible asset acquired </w:t>
            </w:r>
            <w:r w:rsidR="00AA1256" w:rsidRPr="00F02FED">
              <w:rPr>
                <w:rFonts w:ascii="Comic Sans MS" w:hAnsi="Comic Sans MS"/>
                <w:sz w:val="17"/>
                <w:szCs w:val="17"/>
              </w:rPr>
              <w:t xml:space="preserve">by legal or contractual right may be shorter than the </w:t>
            </w:r>
            <w:r w:rsidR="00AA1256" w:rsidRPr="00F02FED">
              <w:rPr>
                <w:rFonts w:ascii="Comic Sans MS" w:hAnsi="Comic Sans MS"/>
                <w:b/>
                <w:bCs/>
                <w:sz w:val="17"/>
                <w:szCs w:val="17"/>
              </w:rPr>
              <w:t>legal life</w:t>
            </w:r>
            <w:r w:rsidR="00AA1256" w:rsidRPr="00F02FED">
              <w:rPr>
                <w:rFonts w:ascii="Comic Sans MS" w:hAnsi="Comic Sans MS"/>
                <w:sz w:val="17"/>
                <w:szCs w:val="17"/>
              </w:rPr>
              <w:t xml:space="preserve"> of such intangible.</w:t>
            </w:r>
          </w:p>
        </w:tc>
      </w:tr>
      <w:tr w:rsidR="000D1AC2" w:rsidRPr="00F02FED" w:rsidTr="00CB08CE">
        <w:tc>
          <w:tcPr>
            <w:tcW w:w="4788" w:type="dxa"/>
          </w:tcPr>
          <w:p w:rsidR="000D1AC2" w:rsidRPr="00F02FED" w:rsidRDefault="000D1AC2" w:rsidP="000D1AC2">
            <w:pPr>
              <w:jc w:val="both"/>
              <w:rPr>
                <w:rFonts w:ascii="Comic Sans MS" w:hAnsi="Comic Sans MS"/>
                <w:sz w:val="17"/>
                <w:szCs w:val="17"/>
              </w:rPr>
            </w:pPr>
            <w:r w:rsidRPr="00F02FED">
              <w:rPr>
                <w:rFonts w:ascii="Comic Sans MS" w:hAnsi="Comic Sans MS"/>
                <w:sz w:val="17"/>
                <w:szCs w:val="17"/>
              </w:rPr>
              <w:t>There is no such guidance in AS 26.</w:t>
            </w:r>
          </w:p>
        </w:tc>
        <w:tc>
          <w:tcPr>
            <w:tcW w:w="4788" w:type="dxa"/>
          </w:tcPr>
          <w:p w:rsidR="000D1AC2" w:rsidRPr="00F02FED" w:rsidRDefault="000D1AC2" w:rsidP="00AA1256">
            <w:pPr>
              <w:jc w:val="both"/>
              <w:rPr>
                <w:rFonts w:ascii="Comic Sans MS" w:hAnsi="Comic Sans MS"/>
                <w:sz w:val="17"/>
                <w:szCs w:val="17"/>
              </w:rPr>
            </w:pPr>
            <w:r w:rsidRPr="00F02FED">
              <w:rPr>
                <w:rFonts w:ascii="Comic Sans MS" w:hAnsi="Comic Sans MS"/>
                <w:sz w:val="17"/>
                <w:szCs w:val="17"/>
              </w:rPr>
              <w:t>Under Ind AS 36, guidance is available on:</w:t>
            </w:r>
          </w:p>
          <w:p w:rsidR="000D1AC2" w:rsidRPr="00F02FED" w:rsidRDefault="000D1AC2" w:rsidP="000D1AC2">
            <w:pPr>
              <w:pStyle w:val="ListParagraph"/>
              <w:numPr>
                <w:ilvl w:val="0"/>
                <w:numId w:val="17"/>
              </w:numPr>
              <w:jc w:val="both"/>
              <w:rPr>
                <w:rFonts w:ascii="Comic Sans MS" w:hAnsi="Comic Sans MS"/>
                <w:sz w:val="17"/>
                <w:szCs w:val="17"/>
              </w:rPr>
            </w:pPr>
            <w:r w:rsidRPr="00F02FED">
              <w:rPr>
                <w:rFonts w:ascii="Comic Sans MS" w:hAnsi="Comic Sans MS"/>
                <w:sz w:val="17"/>
                <w:szCs w:val="17"/>
              </w:rPr>
              <w:t>cessation of capitalisation of expenditure</w:t>
            </w:r>
          </w:p>
          <w:p w:rsidR="000D1AC2" w:rsidRPr="00F02FED" w:rsidRDefault="000D1AC2" w:rsidP="000D1AC2">
            <w:pPr>
              <w:pStyle w:val="ListParagraph"/>
              <w:numPr>
                <w:ilvl w:val="0"/>
                <w:numId w:val="17"/>
              </w:numPr>
              <w:jc w:val="both"/>
              <w:rPr>
                <w:rFonts w:ascii="Comic Sans MS" w:hAnsi="Comic Sans MS"/>
                <w:sz w:val="17"/>
                <w:szCs w:val="17"/>
              </w:rPr>
            </w:pPr>
            <w:r w:rsidRPr="00F02FED">
              <w:rPr>
                <w:rFonts w:ascii="Comic Sans MS" w:hAnsi="Comic Sans MS"/>
                <w:sz w:val="17"/>
                <w:szCs w:val="17"/>
              </w:rPr>
              <w:t>de recognition of a part of intangible asset</w:t>
            </w:r>
          </w:p>
          <w:p w:rsidR="000D1AC2" w:rsidRPr="00F02FED" w:rsidRDefault="000D1AC2" w:rsidP="000D1AC2">
            <w:pPr>
              <w:pStyle w:val="ListParagraph"/>
              <w:numPr>
                <w:ilvl w:val="0"/>
                <w:numId w:val="17"/>
              </w:numPr>
              <w:jc w:val="both"/>
              <w:rPr>
                <w:rFonts w:ascii="Comic Sans MS" w:hAnsi="Comic Sans MS"/>
                <w:sz w:val="17"/>
                <w:szCs w:val="17"/>
              </w:rPr>
            </w:pPr>
            <w:r w:rsidRPr="00F02FED">
              <w:rPr>
                <w:rFonts w:ascii="Comic Sans MS" w:hAnsi="Comic Sans MS"/>
                <w:sz w:val="17"/>
                <w:szCs w:val="17"/>
              </w:rPr>
              <w:t>useful life of a reacquired right in business combination</w:t>
            </w:r>
          </w:p>
        </w:tc>
      </w:tr>
      <w:tr w:rsidR="00BE3C93" w:rsidRPr="00F02FED" w:rsidTr="00CB08CE">
        <w:tc>
          <w:tcPr>
            <w:tcW w:w="4788" w:type="dxa"/>
          </w:tcPr>
          <w:p w:rsidR="00BE3C93" w:rsidRPr="00F02FED" w:rsidRDefault="00BE3C93" w:rsidP="00BE3C93">
            <w:pPr>
              <w:jc w:val="both"/>
              <w:rPr>
                <w:rFonts w:ascii="Comic Sans MS" w:hAnsi="Comic Sans MS"/>
                <w:sz w:val="17"/>
                <w:szCs w:val="17"/>
              </w:rPr>
            </w:pPr>
            <w:r w:rsidRPr="00F02FED">
              <w:rPr>
                <w:rFonts w:ascii="Comic Sans MS" w:hAnsi="Comic Sans MS"/>
                <w:sz w:val="17"/>
                <w:szCs w:val="17"/>
              </w:rPr>
              <w:t xml:space="preserve">As per AS 26, when an intangible asset is acquired in exchange for non monetary asset, its cost is usually determined by reference to the fair market value of the consideration given (i.e. FMV of asset given). </w:t>
            </w:r>
          </w:p>
          <w:p w:rsidR="00BE3C93" w:rsidRPr="00F02FED" w:rsidRDefault="00BE3C93" w:rsidP="00BE3C93">
            <w:pPr>
              <w:jc w:val="both"/>
              <w:rPr>
                <w:rFonts w:ascii="Comic Sans MS" w:hAnsi="Comic Sans MS"/>
                <w:sz w:val="17"/>
                <w:szCs w:val="17"/>
              </w:rPr>
            </w:pPr>
            <w:r w:rsidRPr="00F02FED">
              <w:rPr>
                <w:rFonts w:ascii="Comic Sans MS" w:hAnsi="Comic Sans MS"/>
                <w:sz w:val="17"/>
                <w:szCs w:val="17"/>
              </w:rPr>
              <w:lastRenderedPageBreak/>
              <w:t>It may be appropriate to consider also the fair market value of the asset acquired if this is more clearly evident.</w:t>
            </w:r>
          </w:p>
        </w:tc>
        <w:tc>
          <w:tcPr>
            <w:tcW w:w="4788" w:type="dxa"/>
          </w:tcPr>
          <w:p w:rsidR="00BE3C93" w:rsidRPr="00F02FED" w:rsidRDefault="00BE3C93" w:rsidP="00BE3C93">
            <w:pPr>
              <w:jc w:val="both"/>
              <w:rPr>
                <w:rFonts w:ascii="Comic Sans MS" w:hAnsi="Comic Sans MS"/>
                <w:sz w:val="17"/>
                <w:szCs w:val="17"/>
              </w:rPr>
            </w:pPr>
            <w:r w:rsidRPr="00F02FED">
              <w:rPr>
                <w:rFonts w:ascii="Comic Sans MS" w:hAnsi="Comic Sans MS"/>
                <w:sz w:val="17"/>
                <w:szCs w:val="17"/>
              </w:rPr>
              <w:lastRenderedPageBreak/>
              <w:t>If an intangible asset is acquired in exchange of a non-monetary asset, it should be recognised at the fair value of such non monetary given up unless:</w:t>
            </w:r>
          </w:p>
          <w:p w:rsidR="00BE3C93" w:rsidRPr="00F02FED" w:rsidRDefault="00BE3C93" w:rsidP="00BE3C93">
            <w:pPr>
              <w:pStyle w:val="ListParagraph"/>
              <w:numPr>
                <w:ilvl w:val="0"/>
                <w:numId w:val="18"/>
              </w:numPr>
              <w:jc w:val="both"/>
              <w:rPr>
                <w:rFonts w:ascii="Comic Sans MS" w:hAnsi="Comic Sans MS"/>
                <w:sz w:val="17"/>
                <w:szCs w:val="17"/>
              </w:rPr>
            </w:pPr>
            <w:r w:rsidRPr="00F02FED">
              <w:rPr>
                <w:rFonts w:ascii="Comic Sans MS" w:hAnsi="Comic Sans MS"/>
                <w:sz w:val="17"/>
                <w:szCs w:val="17"/>
              </w:rPr>
              <w:t xml:space="preserve">the exchange transaction lacks commercial </w:t>
            </w:r>
            <w:r w:rsidRPr="00F02FED">
              <w:rPr>
                <w:rFonts w:ascii="Comic Sans MS" w:hAnsi="Comic Sans MS"/>
                <w:sz w:val="17"/>
                <w:szCs w:val="17"/>
              </w:rPr>
              <w:lastRenderedPageBreak/>
              <w:t>substance or</w:t>
            </w:r>
          </w:p>
          <w:p w:rsidR="00BE3C93" w:rsidRPr="00F02FED" w:rsidRDefault="00BE3C93" w:rsidP="00BE3C93">
            <w:pPr>
              <w:pStyle w:val="ListParagraph"/>
              <w:numPr>
                <w:ilvl w:val="0"/>
                <w:numId w:val="18"/>
              </w:numPr>
              <w:jc w:val="both"/>
              <w:rPr>
                <w:rFonts w:ascii="Comic Sans MS" w:hAnsi="Comic Sans MS"/>
                <w:sz w:val="17"/>
                <w:szCs w:val="17"/>
              </w:rPr>
            </w:pPr>
            <w:r w:rsidRPr="00F02FED">
              <w:rPr>
                <w:rFonts w:ascii="Comic Sans MS" w:hAnsi="Comic Sans MS"/>
                <w:sz w:val="17"/>
                <w:szCs w:val="17"/>
              </w:rPr>
              <w:t>the fair value of the intangible asset received and the fair value of the asset given up is not reliably measurable.</w:t>
            </w:r>
          </w:p>
        </w:tc>
      </w:tr>
    </w:tbl>
    <w:p w:rsidR="00CB08CE" w:rsidRPr="00F02FED" w:rsidRDefault="00CB08CE" w:rsidP="00BE5C13">
      <w:pPr>
        <w:jc w:val="both"/>
        <w:rPr>
          <w:rFonts w:ascii="Comic Sans MS" w:hAnsi="Comic Sans MS"/>
          <w:sz w:val="17"/>
          <w:szCs w:val="17"/>
        </w:rPr>
      </w:pPr>
    </w:p>
    <w:p w:rsidR="005E5165" w:rsidRPr="00F02FED" w:rsidRDefault="00AA1879" w:rsidP="00BE5C13">
      <w:pPr>
        <w:jc w:val="both"/>
        <w:rPr>
          <w:rFonts w:ascii="Comic Sans MS" w:hAnsi="Comic Sans MS"/>
          <w:sz w:val="17"/>
          <w:szCs w:val="17"/>
        </w:rPr>
      </w:pPr>
      <w:r w:rsidRPr="00F02FED">
        <w:rPr>
          <w:rFonts w:ascii="Comic Sans MS" w:hAnsi="Comic Sans MS"/>
          <w:sz w:val="17"/>
          <w:szCs w:val="17"/>
        </w:rPr>
        <w:t>AS 24 v/s Ind AS 105</w:t>
      </w:r>
    </w:p>
    <w:tbl>
      <w:tblPr>
        <w:tblStyle w:val="TableGrid"/>
        <w:tblW w:w="0" w:type="auto"/>
        <w:tblLook w:val="04A0" w:firstRow="1" w:lastRow="0" w:firstColumn="1" w:lastColumn="0" w:noHBand="0" w:noVBand="1"/>
      </w:tblPr>
      <w:tblGrid>
        <w:gridCol w:w="4788"/>
        <w:gridCol w:w="4788"/>
      </w:tblGrid>
      <w:tr w:rsidR="00A4566F" w:rsidRPr="00F02FED" w:rsidTr="00A4566F">
        <w:tc>
          <w:tcPr>
            <w:tcW w:w="4788" w:type="dxa"/>
          </w:tcPr>
          <w:p w:rsidR="00A4566F" w:rsidRPr="00F02FED" w:rsidRDefault="00A4566F" w:rsidP="00BE5C13">
            <w:pPr>
              <w:jc w:val="both"/>
              <w:rPr>
                <w:rFonts w:ascii="Comic Sans MS" w:hAnsi="Comic Sans MS"/>
                <w:sz w:val="17"/>
                <w:szCs w:val="17"/>
              </w:rPr>
            </w:pPr>
            <w:r w:rsidRPr="00F02FED">
              <w:rPr>
                <w:rFonts w:ascii="Comic Sans MS" w:hAnsi="Comic Sans MS"/>
                <w:sz w:val="17"/>
                <w:szCs w:val="17"/>
              </w:rPr>
              <w:t xml:space="preserve">AS 24 </w:t>
            </w:r>
          </w:p>
        </w:tc>
        <w:tc>
          <w:tcPr>
            <w:tcW w:w="4788" w:type="dxa"/>
          </w:tcPr>
          <w:p w:rsidR="00A4566F" w:rsidRPr="00F02FED" w:rsidRDefault="00A4566F" w:rsidP="00BE5C13">
            <w:pPr>
              <w:jc w:val="both"/>
              <w:rPr>
                <w:rFonts w:ascii="Comic Sans MS" w:hAnsi="Comic Sans MS"/>
                <w:sz w:val="17"/>
                <w:szCs w:val="17"/>
              </w:rPr>
            </w:pPr>
            <w:r w:rsidRPr="00F02FED">
              <w:rPr>
                <w:rFonts w:ascii="Comic Sans MS" w:hAnsi="Comic Sans MS"/>
                <w:sz w:val="17"/>
                <w:szCs w:val="17"/>
              </w:rPr>
              <w:t>Ind AS 105</w:t>
            </w:r>
          </w:p>
        </w:tc>
      </w:tr>
      <w:tr w:rsidR="00DD49DA" w:rsidRPr="00F02FED" w:rsidTr="00A4566F">
        <w:tc>
          <w:tcPr>
            <w:tcW w:w="4788" w:type="dxa"/>
          </w:tcPr>
          <w:p w:rsidR="00DD49DA" w:rsidRPr="00F02FED" w:rsidRDefault="00DD49DA" w:rsidP="00F778FD">
            <w:pPr>
              <w:jc w:val="both"/>
              <w:rPr>
                <w:rFonts w:ascii="Comic Sans MS" w:hAnsi="Comic Sans MS"/>
                <w:sz w:val="17"/>
                <w:szCs w:val="17"/>
              </w:rPr>
            </w:pPr>
            <w:r w:rsidRPr="00F02FED">
              <w:rPr>
                <w:rFonts w:ascii="Comic Sans MS" w:hAnsi="Comic Sans MS"/>
                <w:sz w:val="17"/>
                <w:szCs w:val="17"/>
              </w:rPr>
              <w:t>AS 24 deals with the discontinuing operations only.</w:t>
            </w:r>
          </w:p>
        </w:tc>
        <w:tc>
          <w:tcPr>
            <w:tcW w:w="4788" w:type="dxa"/>
          </w:tcPr>
          <w:p w:rsidR="00DD49DA" w:rsidRPr="00F02FED" w:rsidRDefault="00DD49DA" w:rsidP="00F778FD">
            <w:pPr>
              <w:jc w:val="both"/>
              <w:rPr>
                <w:rFonts w:ascii="Comic Sans MS" w:hAnsi="Comic Sans MS"/>
                <w:sz w:val="17"/>
                <w:szCs w:val="17"/>
              </w:rPr>
            </w:pPr>
            <w:r w:rsidRPr="00F02FED">
              <w:rPr>
                <w:rFonts w:ascii="Comic Sans MS" w:hAnsi="Comic Sans MS"/>
                <w:sz w:val="17"/>
                <w:szCs w:val="17"/>
              </w:rPr>
              <w:t>Ind AS 105 deals with discontinued operations, which are either disposed off or are held for sale.</w:t>
            </w:r>
          </w:p>
        </w:tc>
      </w:tr>
      <w:tr w:rsidR="00A4566F" w:rsidRPr="00F02FED" w:rsidTr="00A4566F">
        <w:tc>
          <w:tcPr>
            <w:tcW w:w="4788" w:type="dxa"/>
          </w:tcPr>
          <w:p w:rsidR="00A4566F" w:rsidRPr="00F02FED" w:rsidRDefault="00F778FD" w:rsidP="00F778FD">
            <w:pPr>
              <w:jc w:val="both"/>
              <w:rPr>
                <w:rFonts w:ascii="Comic Sans MS" w:hAnsi="Comic Sans MS"/>
                <w:sz w:val="17"/>
                <w:szCs w:val="17"/>
              </w:rPr>
            </w:pPr>
            <w:r w:rsidRPr="00F02FED">
              <w:rPr>
                <w:rFonts w:ascii="Comic Sans MS" w:hAnsi="Comic Sans MS"/>
                <w:sz w:val="17"/>
                <w:szCs w:val="17"/>
              </w:rPr>
              <w:t>Under AS 24, such detailed and separate guidance is not available. Such assets continue to be governed by AS 10, 26 and 28.</w:t>
            </w:r>
          </w:p>
        </w:tc>
        <w:tc>
          <w:tcPr>
            <w:tcW w:w="4788" w:type="dxa"/>
          </w:tcPr>
          <w:p w:rsidR="00A4566F" w:rsidRPr="00F02FED" w:rsidRDefault="002A1B6C" w:rsidP="00F778FD">
            <w:pPr>
              <w:jc w:val="both"/>
              <w:rPr>
                <w:rFonts w:ascii="Comic Sans MS" w:hAnsi="Comic Sans MS"/>
                <w:sz w:val="17"/>
                <w:szCs w:val="17"/>
              </w:rPr>
            </w:pPr>
            <w:r w:rsidRPr="00F02FED">
              <w:rPr>
                <w:rFonts w:ascii="Comic Sans MS" w:hAnsi="Comic Sans MS"/>
                <w:sz w:val="17"/>
                <w:szCs w:val="17"/>
              </w:rPr>
              <w:t>Ind AS 105 gi</w:t>
            </w:r>
            <w:r w:rsidR="00F778FD" w:rsidRPr="00F02FED">
              <w:rPr>
                <w:rFonts w:ascii="Comic Sans MS" w:hAnsi="Comic Sans MS"/>
                <w:sz w:val="17"/>
                <w:szCs w:val="17"/>
              </w:rPr>
              <w:t>ves detailed guidance</w:t>
            </w:r>
            <w:r w:rsidRPr="00F02FED">
              <w:rPr>
                <w:rFonts w:ascii="Comic Sans MS" w:hAnsi="Comic Sans MS"/>
                <w:sz w:val="17"/>
                <w:szCs w:val="17"/>
              </w:rPr>
              <w:t xml:space="preserve"> </w:t>
            </w:r>
            <w:r w:rsidR="00F778FD" w:rsidRPr="00F02FED">
              <w:rPr>
                <w:rFonts w:ascii="Comic Sans MS" w:hAnsi="Comic Sans MS"/>
                <w:sz w:val="17"/>
                <w:szCs w:val="17"/>
              </w:rPr>
              <w:t>on treatment of non current assets</w:t>
            </w:r>
            <w:r w:rsidR="008D0224" w:rsidRPr="00F02FED">
              <w:rPr>
                <w:rFonts w:ascii="Comic Sans MS" w:hAnsi="Comic Sans MS"/>
                <w:sz w:val="17"/>
                <w:szCs w:val="17"/>
              </w:rPr>
              <w:t xml:space="preserve"> or disposal groups</w:t>
            </w:r>
            <w:r w:rsidR="00F778FD" w:rsidRPr="00F02FED">
              <w:rPr>
                <w:rFonts w:ascii="Comic Sans MS" w:hAnsi="Comic Sans MS"/>
                <w:sz w:val="17"/>
                <w:szCs w:val="17"/>
              </w:rPr>
              <w:t>, which are classified as “held for sale” or “held for distribution to owners”.</w:t>
            </w:r>
          </w:p>
        </w:tc>
      </w:tr>
      <w:tr w:rsidR="00F778FD" w:rsidRPr="00F02FED" w:rsidTr="00A4566F">
        <w:tc>
          <w:tcPr>
            <w:tcW w:w="4788" w:type="dxa"/>
          </w:tcPr>
          <w:p w:rsidR="00F778FD" w:rsidRPr="00F02FED" w:rsidRDefault="009342AD" w:rsidP="00043537">
            <w:pPr>
              <w:jc w:val="both"/>
              <w:rPr>
                <w:rFonts w:ascii="Comic Sans MS" w:hAnsi="Comic Sans MS"/>
                <w:sz w:val="17"/>
                <w:szCs w:val="17"/>
              </w:rPr>
            </w:pPr>
            <w:r w:rsidRPr="00F02FED">
              <w:rPr>
                <w:rFonts w:ascii="Comic Sans MS" w:hAnsi="Comic Sans MS"/>
                <w:sz w:val="17"/>
                <w:szCs w:val="17"/>
              </w:rPr>
              <w:t xml:space="preserve">AS 24 specifies the initial disclosure event in respect </w:t>
            </w:r>
            <w:r w:rsidR="00043537" w:rsidRPr="00F02FED">
              <w:rPr>
                <w:rFonts w:ascii="Comic Sans MS" w:hAnsi="Comic Sans MS"/>
                <w:sz w:val="17"/>
                <w:szCs w:val="17"/>
              </w:rPr>
              <w:t>of</w:t>
            </w:r>
            <w:r w:rsidRPr="00F02FED">
              <w:rPr>
                <w:rFonts w:ascii="Comic Sans MS" w:hAnsi="Comic Sans MS"/>
                <w:sz w:val="17"/>
                <w:szCs w:val="17"/>
              </w:rPr>
              <w:t xml:space="preserve"> a discontinuing operation.</w:t>
            </w:r>
          </w:p>
        </w:tc>
        <w:tc>
          <w:tcPr>
            <w:tcW w:w="4788" w:type="dxa"/>
          </w:tcPr>
          <w:p w:rsidR="00F778FD" w:rsidRPr="00F02FED" w:rsidRDefault="009342AD" w:rsidP="0076199C">
            <w:pPr>
              <w:jc w:val="both"/>
              <w:rPr>
                <w:rFonts w:ascii="Comic Sans MS" w:hAnsi="Comic Sans MS"/>
                <w:sz w:val="17"/>
                <w:szCs w:val="17"/>
              </w:rPr>
            </w:pPr>
            <w:r w:rsidRPr="00F02FED">
              <w:rPr>
                <w:rFonts w:ascii="Comic Sans MS" w:hAnsi="Comic Sans MS"/>
                <w:sz w:val="17"/>
                <w:szCs w:val="17"/>
              </w:rPr>
              <w:t>Ind AS 105 does not mention the initial disclosure event in respect to a discontinuing operation as it deals</w:t>
            </w:r>
            <w:r w:rsidR="0076199C" w:rsidRPr="00F02FED">
              <w:rPr>
                <w:rFonts w:ascii="Comic Sans MS" w:hAnsi="Comic Sans MS"/>
                <w:sz w:val="17"/>
                <w:szCs w:val="17"/>
              </w:rPr>
              <w:t xml:space="preserve"> only</w:t>
            </w:r>
            <w:r w:rsidRPr="00F02FED">
              <w:rPr>
                <w:rFonts w:ascii="Comic Sans MS" w:hAnsi="Comic Sans MS"/>
                <w:sz w:val="17"/>
                <w:szCs w:val="17"/>
              </w:rPr>
              <w:t xml:space="preserve"> with discontinued operations.</w:t>
            </w:r>
          </w:p>
        </w:tc>
      </w:tr>
      <w:tr w:rsidR="0076199C" w:rsidRPr="00F02FED" w:rsidTr="00A4566F">
        <w:tc>
          <w:tcPr>
            <w:tcW w:w="4788" w:type="dxa"/>
          </w:tcPr>
          <w:p w:rsidR="0076199C" w:rsidRPr="00F02FED" w:rsidRDefault="00043537" w:rsidP="00043537">
            <w:pPr>
              <w:jc w:val="both"/>
              <w:rPr>
                <w:rFonts w:ascii="Comic Sans MS" w:hAnsi="Comic Sans MS"/>
                <w:sz w:val="17"/>
                <w:szCs w:val="17"/>
              </w:rPr>
            </w:pPr>
            <w:r w:rsidRPr="00F02FED">
              <w:rPr>
                <w:rFonts w:ascii="Comic Sans MS" w:hAnsi="Comic Sans MS"/>
                <w:sz w:val="17"/>
                <w:szCs w:val="17"/>
              </w:rPr>
              <w:t>As per AS 24, the assets which are to be abandoned, are classified as “discontinuing operation”</w:t>
            </w:r>
          </w:p>
        </w:tc>
        <w:tc>
          <w:tcPr>
            <w:tcW w:w="4788" w:type="dxa"/>
          </w:tcPr>
          <w:p w:rsidR="0076199C" w:rsidRPr="00F02FED" w:rsidRDefault="00043537" w:rsidP="00043537">
            <w:pPr>
              <w:jc w:val="both"/>
              <w:rPr>
                <w:rFonts w:ascii="Comic Sans MS" w:hAnsi="Comic Sans MS"/>
                <w:sz w:val="17"/>
                <w:szCs w:val="17"/>
              </w:rPr>
            </w:pPr>
            <w:r w:rsidRPr="00F02FED">
              <w:rPr>
                <w:rFonts w:ascii="Comic Sans MS" w:hAnsi="Comic Sans MS"/>
                <w:sz w:val="17"/>
                <w:szCs w:val="17"/>
              </w:rPr>
              <w:t>Ind AS 105 specifically states that the assets, which are to be abandoned, should not be classified as held for sale.</w:t>
            </w:r>
          </w:p>
        </w:tc>
      </w:tr>
      <w:tr w:rsidR="009C7320" w:rsidRPr="00F02FED" w:rsidTr="00A4566F">
        <w:tc>
          <w:tcPr>
            <w:tcW w:w="4788" w:type="dxa"/>
          </w:tcPr>
          <w:p w:rsidR="00BA5D30" w:rsidRPr="00F02FED" w:rsidRDefault="00BA5D30" w:rsidP="00BA5D30">
            <w:pPr>
              <w:jc w:val="both"/>
              <w:rPr>
                <w:rFonts w:ascii="Comic Sans MS" w:hAnsi="Comic Sans MS"/>
                <w:sz w:val="17"/>
                <w:szCs w:val="17"/>
              </w:rPr>
            </w:pPr>
            <w:r w:rsidRPr="00F02FED">
              <w:rPr>
                <w:rFonts w:ascii="Comic Sans MS" w:hAnsi="Comic Sans MS"/>
                <w:sz w:val="17"/>
                <w:szCs w:val="17"/>
              </w:rPr>
              <w:t>As per AS 24, a discontinuing operation is:</w:t>
            </w:r>
          </w:p>
          <w:p w:rsidR="009C7320" w:rsidRPr="00F02FED" w:rsidRDefault="00BA5D30" w:rsidP="00BA5D30">
            <w:pPr>
              <w:pStyle w:val="ListParagraph"/>
              <w:numPr>
                <w:ilvl w:val="0"/>
                <w:numId w:val="20"/>
              </w:numPr>
              <w:jc w:val="both"/>
              <w:rPr>
                <w:rFonts w:ascii="Comic Sans MS" w:hAnsi="Comic Sans MS"/>
                <w:sz w:val="17"/>
                <w:szCs w:val="17"/>
              </w:rPr>
            </w:pPr>
            <w:r w:rsidRPr="00F02FED">
              <w:rPr>
                <w:rFonts w:ascii="Comic Sans MS" w:hAnsi="Comic Sans MS"/>
                <w:sz w:val="17"/>
                <w:szCs w:val="17"/>
              </w:rPr>
              <w:t>a component of an entity that represents the major line of business or geographical area, that can be distinguished operationally and for financial reporting purposes.</w:t>
            </w:r>
          </w:p>
        </w:tc>
        <w:tc>
          <w:tcPr>
            <w:tcW w:w="4788" w:type="dxa"/>
          </w:tcPr>
          <w:p w:rsidR="00BA5D30" w:rsidRPr="00F02FED" w:rsidRDefault="00BA5D30" w:rsidP="00BA5D30">
            <w:pPr>
              <w:jc w:val="both"/>
              <w:rPr>
                <w:rFonts w:ascii="Comic Sans MS" w:hAnsi="Comic Sans MS"/>
                <w:sz w:val="17"/>
                <w:szCs w:val="17"/>
              </w:rPr>
            </w:pPr>
            <w:r w:rsidRPr="00F02FED">
              <w:rPr>
                <w:rFonts w:ascii="Comic Sans MS" w:hAnsi="Comic Sans MS"/>
                <w:sz w:val="17"/>
                <w:szCs w:val="17"/>
              </w:rPr>
              <w:t>As per Ind AS 105, a discontinued operation is:</w:t>
            </w:r>
          </w:p>
          <w:p w:rsidR="00BA5D30" w:rsidRPr="00F02FED" w:rsidRDefault="00BA5D30" w:rsidP="00BA5D30">
            <w:pPr>
              <w:pStyle w:val="ListParagraph"/>
              <w:numPr>
                <w:ilvl w:val="0"/>
                <w:numId w:val="19"/>
              </w:numPr>
              <w:jc w:val="both"/>
              <w:rPr>
                <w:rFonts w:ascii="Comic Sans MS" w:hAnsi="Comic Sans MS"/>
                <w:sz w:val="17"/>
                <w:szCs w:val="17"/>
              </w:rPr>
            </w:pPr>
            <w:r w:rsidRPr="00F02FED">
              <w:rPr>
                <w:rFonts w:ascii="Comic Sans MS" w:hAnsi="Comic Sans MS"/>
                <w:sz w:val="17"/>
                <w:szCs w:val="17"/>
              </w:rPr>
              <w:t xml:space="preserve">a component of an entity that represents a separate major line of business or geographical area, or </w:t>
            </w:r>
          </w:p>
          <w:p w:rsidR="009C7320" w:rsidRPr="00F02FED" w:rsidRDefault="00BA5D30" w:rsidP="00BA5D30">
            <w:pPr>
              <w:pStyle w:val="ListParagraph"/>
              <w:numPr>
                <w:ilvl w:val="0"/>
                <w:numId w:val="19"/>
              </w:numPr>
              <w:jc w:val="both"/>
              <w:rPr>
                <w:rFonts w:ascii="Comic Sans MS" w:hAnsi="Comic Sans MS"/>
                <w:sz w:val="17"/>
                <w:szCs w:val="17"/>
              </w:rPr>
            </w:pPr>
            <w:r w:rsidRPr="00F02FED">
              <w:rPr>
                <w:rFonts w:ascii="Comic Sans MS" w:hAnsi="Comic Sans MS"/>
                <w:sz w:val="17"/>
                <w:szCs w:val="17"/>
              </w:rPr>
              <w:t>is a subsidiary acquired exclusively with an intention of resale</w:t>
            </w:r>
          </w:p>
        </w:tc>
      </w:tr>
      <w:tr w:rsidR="00FF2C76" w:rsidRPr="00F02FED" w:rsidTr="00A4566F">
        <w:tc>
          <w:tcPr>
            <w:tcW w:w="4788" w:type="dxa"/>
          </w:tcPr>
          <w:p w:rsidR="00FF2C76" w:rsidRPr="00F02FED" w:rsidRDefault="002A1B6C" w:rsidP="002A1B6C">
            <w:pPr>
              <w:jc w:val="both"/>
              <w:rPr>
                <w:rFonts w:ascii="Comic Sans MS" w:hAnsi="Comic Sans MS"/>
                <w:sz w:val="17"/>
                <w:szCs w:val="17"/>
              </w:rPr>
            </w:pPr>
            <w:r w:rsidRPr="00F02FED">
              <w:rPr>
                <w:rFonts w:ascii="Comic Sans MS" w:hAnsi="Comic Sans MS"/>
                <w:sz w:val="17"/>
                <w:szCs w:val="17"/>
              </w:rPr>
              <w:t>AS 24 does not give any specific guidance regarding this aspect.</w:t>
            </w:r>
          </w:p>
        </w:tc>
        <w:tc>
          <w:tcPr>
            <w:tcW w:w="4788" w:type="dxa"/>
          </w:tcPr>
          <w:p w:rsidR="00FF2C76" w:rsidRPr="00F02FED" w:rsidRDefault="002A1B6C" w:rsidP="002A1B6C">
            <w:pPr>
              <w:jc w:val="both"/>
              <w:rPr>
                <w:rFonts w:ascii="Comic Sans MS" w:hAnsi="Comic Sans MS"/>
                <w:sz w:val="17"/>
                <w:szCs w:val="17"/>
              </w:rPr>
            </w:pPr>
            <w:r w:rsidRPr="00F02FED">
              <w:rPr>
                <w:rFonts w:ascii="Comic Sans MS" w:hAnsi="Comic Sans MS"/>
                <w:sz w:val="17"/>
                <w:szCs w:val="17"/>
              </w:rPr>
              <w:t>Ind AS 105 provides guidance on the accounting entries to be made in the books, when the enterprise changes its plan to sell the non current assets or disposal group, which are</w:t>
            </w:r>
            <w:r w:rsidR="00391A87" w:rsidRPr="00F02FED">
              <w:rPr>
                <w:rFonts w:ascii="Comic Sans MS" w:hAnsi="Comic Sans MS"/>
                <w:sz w:val="17"/>
                <w:szCs w:val="17"/>
              </w:rPr>
              <w:t xml:space="preserve"> already</w:t>
            </w:r>
            <w:r w:rsidR="008F0C3E" w:rsidRPr="00F02FED">
              <w:rPr>
                <w:rFonts w:ascii="Comic Sans MS" w:hAnsi="Comic Sans MS"/>
                <w:sz w:val="17"/>
                <w:szCs w:val="17"/>
              </w:rPr>
              <w:t xml:space="preserve"> classified as</w:t>
            </w:r>
            <w:r w:rsidRPr="00F02FED">
              <w:rPr>
                <w:rFonts w:ascii="Comic Sans MS" w:hAnsi="Comic Sans MS"/>
                <w:sz w:val="17"/>
                <w:szCs w:val="17"/>
              </w:rPr>
              <w:t xml:space="preserve"> held for sale.</w:t>
            </w:r>
          </w:p>
        </w:tc>
      </w:tr>
      <w:tr w:rsidR="002A1B6C" w:rsidRPr="00F02FED" w:rsidTr="00A4566F">
        <w:tc>
          <w:tcPr>
            <w:tcW w:w="4788" w:type="dxa"/>
          </w:tcPr>
          <w:p w:rsidR="002A1B6C" w:rsidRPr="00F02FED" w:rsidRDefault="00E92AEC" w:rsidP="00E92AEC">
            <w:pPr>
              <w:jc w:val="both"/>
              <w:rPr>
                <w:rFonts w:ascii="Comic Sans MS" w:hAnsi="Comic Sans MS"/>
                <w:sz w:val="17"/>
                <w:szCs w:val="17"/>
              </w:rPr>
            </w:pPr>
            <w:r w:rsidRPr="00F02FED">
              <w:rPr>
                <w:rFonts w:ascii="Comic Sans MS" w:hAnsi="Comic Sans MS"/>
                <w:sz w:val="17"/>
                <w:szCs w:val="17"/>
              </w:rPr>
              <w:t>AS 24 does not specify any time period in this regard as it relates to discontinuing operations.</w:t>
            </w:r>
          </w:p>
        </w:tc>
        <w:tc>
          <w:tcPr>
            <w:tcW w:w="4788" w:type="dxa"/>
          </w:tcPr>
          <w:p w:rsidR="002A1B6C" w:rsidRPr="00F02FED" w:rsidRDefault="00BB23B1" w:rsidP="00BB23B1">
            <w:pPr>
              <w:jc w:val="both"/>
              <w:rPr>
                <w:rFonts w:ascii="Comic Sans MS" w:hAnsi="Comic Sans MS"/>
                <w:sz w:val="17"/>
                <w:szCs w:val="17"/>
              </w:rPr>
            </w:pPr>
            <w:r w:rsidRPr="00F02FED">
              <w:rPr>
                <w:rFonts w:ascii="Comic Sans MS" w:hAnsi="Comic Sans MS"/>
                <w:sz w:val="17"/>
                <w:szCs w:val="17"/>
              </w:rPr>
              <w:t>Ind AS 105 requires that the disposal  of the assets should get completed within one year, subject to limited exceptions.</w:t>
            </w:r>
          </w:p>
        </w:tc>
      </w:tr>
    </w:tbl>
    <w:p w:rsidR="00A4566F" w:rsidRPr="00F02FED" w:rsidRDefault="00A4566F" w:rsidP="00BE5C13">
      <w:pPr>
        <w:jc w:val="both"/>
        <w:rPr>
          <w:rFonts w:ascii="Comic Sans MS" w:hAnsi="Comic Sans MS"/>
          <w:sz w:val="17"/>
          <w:szCs w:val="17"/>
        </w:rPr>
      </w:pPr>
    </w:p>
    <w:p w:rsidR="001D331B" w:rsidRPr="00F02FED" w:rsidRDefault="001D331B" w:rsidP="00BE5C13">
      <w:pPr>
        <w:jc w:val="both"/>
        <w:rPr>
          <w:rFonts w:ascii="Comic Sans MS" w:hAnsi="Comic Sans MS"/>
          <w:sz w:val="17"/>
          <w:szCs w:val="17"/>
        </w:rPr>
      </w:pPr>
      <w:r w:rsidRPr="00F02FED">
        <w:rPr>
          <w:rFonts w:ascii="Comic Sans MS" w:hAnsi="Comic Sans MS"/>
          <w:sz w:val="17"/>
          <w:szCs w:val="17"/>
        </w:rPr>
        <w:t>AS 25 v/s Ind AS 34</w:t>
      </w:r>
    </w:p>
    <w:tbl>
      <w:tblPr>
        <w:tblStyle w:val="TableGrid"/>
        <w:tblW w:w="0" w:type="auto"/>
        <w:tblLook w:val="04A0" w:firstRow="1" w:lastRow="0" w:firstColumn="1" w:lastColumn="0" w:noHBand="0" w:noVBand="1"/>
      </w:tblPr>
      <w:tblGrid>
        <w:gridCol w:w="4788"/>
        <w:gridCol w:w="4788"/>
      </w:tblGrid>
      <w:tr w:rsidR="001D331B" w:rsidRPr="00F02FED" w:rsidTr="001D331B">
        <w:tc>
          <w:tcPr>
            <w:tcW w:w="4788" w:type="dxa"/>
          </w:tcPr>
          <w:p w:rsidR="001D331B" w:rsidRPr="00F02FED" w:rsidRDefault="001D331B" w:rsidP="00C66310">
            <w:pPr>
              <w:jc w:val="center"/>
              <w:rPr>
                <w:rFonts w:ascii="Comic Sans MS" w:hAnsi="Comic Sans MS"/>
                <w:b/>
                <w:bCs/>
                <w:sz w:val="17"/>
                <w:szCs w:val="17"/>
              </w:rPr>
            </w:pPr>
            <w:r w:rsidRPr="00F02FED">
              <w:rPr>
                <w:rFonts w:ascii="Comic Sans MS" w:hAnsi="Comic Sans MS"/>
                <w:b/>
                <w:bCs/>
                <w:sz w:val="17"/>
                <w:szCs w:val="17"/>
              </w:rPr>
              <w:t>AS 25</w:t>
            </w:r>
          </w:p>
        </w:tc>
        <w:tc>
          <w:tcPr>
            <w:tcW w:w="4788" w:type="dxa"/>
          </w:tcPr>
          <w:p w:rsidR="001D331B" w:rsidRPr="00F02FED" w:rsidRDefault="001D331B" w:rsidP="00C66310">
            <w:pPr>
              <w:jc w:val="center"/>
              <w:rPr>
                <w:rFonts w:ascii="Comic Sans MS" w:hAnsi="Comic Sans MS"/>
                <w:b/>
                <w:bCs/>
                <w:sz w:val="17"/>
                <w:szCs w:val="17"/>
              </w:rPr>
            </w:pPr>
            <w:r w:rsidRPr="00F02FED">
              <w:rPr>
                <w:rFonts w:ascii="Comic Sans MS" w:hAnsi="Comic Sans MS"/>
                <w:b/>
                <w:bCs/>
                <w:sz w:val="17"/>
                <w:szCs w:val="17"/>
              </w:rPr>
              <w:t>Ind AS 34</w:t>
            </w:r>
          </w:p>
        </w:tc>
      </w:tr>
      <w:tr w:rsidR="001D331B" w:rsidRPr="00F02FED" w:rsidTr="001D331B">
        <w:tc>
          <w:tcPr>
            <w:tcW w:w="4788" w:type="dxa"/>
          </w:tcPr>
          <w:p w:rsidR="001D331B" w:rsidRPr="00F02FED" w:rsidRDefault="00CB7C2F" w:rsidP="00BE5C13">
            <w:pPr>
              <w:jc w:val="both"/>
              <w:rPr>
                <w:rFonts w:ascii="Comic Sans MS" w:hAnsi="Comic Sans MS"/>
                <w:sz w:val="17"/>
                <w:szCs w:val="17"/>
              </w:rPr>
            </w:pPr>
            <w:r w:rsidRPr="00F02FED">
              <w:rPr>
                <w:rFonts w:ascii="Comic Sans MS" w:hAnsi="Comic Sans MS"/>
                <w:sz w:val="17"/>
                <w:szCs w:val="17"/>
              </w:rPr>
              <w:t>AS 25 does not provide any specific guidance on this issue. However, as per AS 28, it is possible to reverse the impairment loss recognised for goowill, but only in certain circumstances.</w:t>
            </w:r>
          </w:p>
        </w:tc>
        <w:tc>
          <w:tcPr>
            <w:tcW w:w="4788" w:type="dxa"/>
          </w:tcPr>
          <w:p w:rsidR="00D96C75" w:rsidRPr="00F02FED" w:rsidRDefault="00D96C75" w:rsidP="00D96C75">
            <w:pPr>
              <w:jc w:val="both"/>
              <w:rPr>
                <w:rFonts w:ascii="Comic Sans MS" w:hAnsi="Comic Sans MS"/>
                <w:sz w:val="17"/>
                <w:szCs w:val="17"/>
              </w:rPr>
            </w:pPr>
            <w:r w:rsidRPr="00F02FED">
              <w:rPr>
                <w:rFonts w:ascii="Comic Sans MS" w:hAnsi="Comic Sans MS"/>
                <w:sz w:val="17"/>
                <w:szCs w:val="17"/>
              </w:rPr>
              <w:t>Under</w:t>
            </w:r>
            <w:r w:rsidR="00CB7C2F" w:rsidRPr="00F02FED">
              <w:rPr>
                <w:rFonts w:ascii="Comic Sans MS" w:hAnsi="Comic Sans MS"/>
                <w:sz w:val="17"/>
                <w:szCs w:val="17"/>
              </w:rPr>
              <w:t xml:space="preserve"> Ind</w:t>
            </w:r>
            <w:r w:rsidRPr="00F02FED">
              <w:rPr>
                <w:rFonts w:ascii="Comic Sans MS" w:hAnsi="Comic Sans MS"/>
                <w:sz w:val="17"/>
                <w:szCs w:val="17"/>
              </w:rPr>
              <w:t xml:space="preserve"> AS 34, if an entity has recognised impairment of:</w:t>
            </w:r>
          </w:p>
          <w:p w:rsidR="00D96C75" w:rsidRPr="00F02FED" w:rsidRDefault="00D96C75" w:rsidP="00D96C75">
            <w:pPr>
              <w:pStyle w:val="ListParagraph"/>
              <w:numPr>
                <w:ilvl w:val="0"/>
                <w:numId w:val="21"/>
              </w:numPr>
              <w:jc w:val="both"/>
              <w:rPr>
                <w:rFonts w:ascii="Comic Sans MS" w:hAnsi="Comic Sans MS"/>
                <w:sz w:val="17"/>
                <w:szCs w:val="17"/>
              </w:rPr>
            </w:pPr>
            <w:r w:rsidRPr="00F02FED">
              <w:rPr>
                <w:rFonts w:ascii="Comic Sans MS" w:hAnsi="Comic Sans MS"/>
                <w:sz w:val="17"/>
                <w:szCs w:val="17"/>
              </w:rPr>
              <w:t>goodwill  or</w:t>
            </w:r>
          </w:p>
          <w:p w:rsidR="00CB7C2F" w:rsidRPr="00F02FED" w:rsidRDefault="00D96C75" w:rsidP="00D96C75">
            <w:pPr>
              <w:pStyle w:val="ListParagraph"/>
              <w:numPr>
                <w:ilvl w:val="0"/>
                <w:numId w:val="21"/>
              </w:numPr>
              <w:jc w:val="both"/>
              <w:rPr>
                <w:rFonts w:ascii="Comic Sans MS" w:hAnsi="Comic Sans MS"/>
                <w:sz w:val="17"/>
                <w:szCs w:val="17"/>
              </w:rPr>
            </w:pPr>
            <w:r w:rsidRPr="00F02FED">
              <w:rPr>
                <w:rFonts w:ascii="Comic Sans MS" w:hAnsi="Comic Sans MS"/>
                <w:sz w:val="17"/>
                <w:szCs w:val="17"/>
              </w:rPr>
              <w:t>investment in</w:t>
            </w:r>
            <w:r w:rsidR="00D94BDF" w:rsidRPr="00F02FED">
              <w:rPr>
                <w:rFonts w:ascii="Comic Sans MS" w:hAnsi="Comic Sans MS"/>
                <w:sz w:val="17"/>
                <w:szCs w:val="17"/>
              </w:rPr>
              <w:t xml:space="preserve"> an</w:t>
            </w:r>
            <w:r w:rsidRPr="00F02FED">
              <w:rPr>
                <w:rFonts w:ascii="Comic Sans MS" w:hAnsi="Comic Sans MS"/>
                <w:sz w:val="17"/>
                <w:szCs w:val="17"/>
              </w:rPr>
              <w:t xml:space="preserve"> equity</w:t>
            </w:r>
            <w:r w:rsidR="00CB7C2F" w:rsidRPr="00F02FED">
              <w:rPr>
                <w:rFonts w:ascii="Comic Sans MS" w:hAnsi="Comic Sans MS"/>
                <w:sz w:val="17"/>
                <w:szCs w:val="17"/>
              </w:rPr>
              <w:t xml:space="preserve"> instrument or </w:t>
            </w:r>
          </w:p>
          <w:p w:rsidR="00CB7C2F" w:rsidRPr="00F02FED" w:rsidRDefault="00CB7C2F" w:rsidP="00CB7C2F">
            <w:pPr>
              <w:pStyle w:val="ListParagraph"/>
              <w:numPr>
                <w:ilvl w:val="0"/>
                <w:numId w:val="21"/>
              </w:numPr>
              <w:jc w:val="both"/>
              <w:rPr>
                <w:rFonts w:ascii="Comic Sans MS" w:hAnsi="Comic Sans MS"/>
                <w:sz w:val="17"/>
                <w:szCs w:val="17"/>
              </w:rPr>
            </w:pPr>
            <w:r w:rsidRPr="00F02FED">
              <w:rPr>
                <w:rFonts w:ascii="Comic Sans MS" w:hAnsi="Comic Sans MS"/>
                <w:sz w:val="17"/>
                <w:szCs w:val="17"/>
              </w:rPr>
              <w:t>any other financial asset</w:t>
            </w:r>
            <w:r w:rsidR="00D96C75" w:rsidRPr="00F02FED">
              <w:rPr>
                <w:rFonts w:ascii="Comic Sans MS" w:hAnsi="Comic Sans MS"/>
                <w:sz w:val="17"/>
                <w:szCs w:val="17"/>
              </w:rPr>
              <w:t xml:space="preserve"> </w:t>
            </w:r>
          </w:p>
          <w:p w:rsidR="001D331B" w:rsidRPr="00F02FED" w:rsidRDefault="00D96C75" w:rsidP="00CB7C2F">
            <w:pPr>
              <w:ind w:left="45"/>
              <w:jc w:val="both"/>
              <w:rPr>
                <w:rFonts w:ascii="Comic Sans MS" w:hAnsi="Comic Sans MS"/>
                <w:sz w:val="17"/>
                <w:szCs w:val="17"/>
              </w:rPr>
            </w:pPr>
            <w:r w:rsidRPr="00F02FED">
              <w:rPr>
                <w:rFonts w:ascii="Comic Sans MS" w:hAnsi="Comic Sans MS"/>
                <w:sz w:val="17"/>
                <w:szCs w:val="17"/>
              </w:rPr>
              <w:t>in one interim period</w:t>
            </w:r>
            <w:r w:rsidR="00CB7C2F" w:rsidRPr="00F02FED">
              <w:rPr>
                <w:rFonts w:ascii="Comic Sans MS" w:hAnsi="Comic Sans MS"/>
                <w:sz w:val="17"/>
                <w:szCs w:val="17"/>
              </w:rPr>
              <w:t>, then it cannot be reversed in the subsequent interim period as well as in annual financial statements.</w:t>
            </w:r>
          </w:p>
        </w:tc>
      </w:tr>
      <w:tr w:rsidR="00CB7C2F" w:rsidRPr="00F02FED" w:rsidTr="001D331B">
        <w:tc>
          <w:tcPr>
            <w:tcW w:w="4788" w:type="dxa"/>
          </w:tcPr>
          <w:p w:rsidR="00CB7C2F" w:rsidRPr="00F02FED" w:rsidRDefault="00D94BDF" w:rsidP="00D94BDF">
            <w:pPr>
              <w:jc w:val="both"/>
              <w:rPr>
                <w:rFonts w:ascii="Comic Sans MS" w:hAnsi="Comic Sans MS"/>
                <w:sz w:val="17"/>
                <w:szCs w:val="17"/>
              </w:rPr>
            </w:pPr>
            <w:r w:rsidRPr="00F02FED">
              <w:rPr>
                <w:rFonts w:ascii="Comic Sans MS" w:hAnsi="Comic Sans MS"/>
                <w:sz w:val="17"/>
                <w:szCs w:val="17"/>
              </w:rPr>
              <w:t>AS 25 becomes applicable if the entity prepares interim financial report, either suo moto or due to the requirement of statute or regulator.</w:t>
            </w:r>
          </w:p>
        </w:tc>
        <w:tc>
          <w:tcPr>
            <w:tcW w:w="4788" w:type="dxa"/>
          </w:tcPr>
          <w:p w:rsidR="00CB7C2F" w:rsidRPr="00F02FED" w:rsidRDefault="00D94BDF" w:rsidP="005F7A73">
            <w:pPr>
              <w:jc w:val="both"/>
              <w:rPr>
                <w:rFonts w:ascii="Comic Sans MS" w:hAnsi="Comic Sans MS"/>
                <w:sz w:val="17"/>
                <w:szCs w:val="17"/>
              </w:rPr>
            </w:pPr>
            <w:r w:rsidRPr="00F02FED">
              <w:rPr>
                <w:rFonts w:ascii="Comic Sans MS" w:hAnsi="Comic Sans MS"/>
                <w:sz w:val="17"/>
                <w:szCs w:val="17"/>
              </w:rPr>
              <w:t>Ind AS 34 becomes applicable when the entity</w:t>
            </w:r>
            <w:r w:rsidR="00A75FAF" w:rsidRPr="00F02FED">
              <w:rPr>
                <w:rFonts w:ascii="Comic Sans MS" w:hAnsi="Comic Sans MS"/>
                <w:sz w:val="17"/>
                <w:szCs w:val="17"/>
              </w:rPr>
              <w:t>, either suo moto, or due to the requirement of statute or regulator,</w:t>
            </w:r>
            <w:r w:rsidRPr="00F02FED">
              <w:rPr>
                <w:rFonts w:ascii="Comic Sans MS" w:hAnsi="Comic Sans MS"/>
                <w:sz w:val="17"/>
                <w:szCs w:val="17"/>
              </w:rPr>
              <w:t xml:space="preserve"> prepares the interim financial report </w:t>
            </w:r>
            <w:r w:rsidRPr="00F02FED">
              <w:rPr>
                <w:rFonts w:ascii="Comic Sans MS" w:hAnsi="Comic Sans MS"/>
                <w:b/>
                <w:bCs/>
                <w:sz w:val="17"/>
                <w:szCs w:val="17"/>
              </w:rPr>
              <w:t xml:space="preserve">in </w:t>
            </w:r>
            <w:r w:rsidR="00A75FAF" w:rsidRPr="00F02FED">
              <w:rPr>
                <w:rFonts w:ascii="Comic Sans MS" w:hAnsi="Comic Sans MS"/>
                <w:b/>
                <w:bCs/>
                <w:sz w:val="17"/>
                <w:szCs w:val="17"/>
              </w:rPr>
              <w:t>compliance</w:t>
            </w:r>
            <w:r w:rsidRPr="00F02FED">
              <w:rPr>
                <w:rFonts w:ascii="Comic Sans MS" w:hAnsi="Comic Sans MS"/>
                <w:b/>
                <w:bCs/>
                <w:sz w:val="17"/>
                <w:szCs w:val="17"/>
              </w:rPr>
              <w:t xml:space="preserve"> with </w:t>
            </w:r>
            <w:r w:rsidR="00A75FAF" w:rsidRPr="00F02FED">
              <w:rPr>
                <w:rFonts w:ascii="Comic Sans MS" w:hAnsi="Comic Sans MS"/>
                <w:b/>
                <w:bCs/>
                <w:sz w:val="17"/>
                <w:szCs w:val="17"/>
              </w:rPr>
              <w:t>Accounting Standards</w:t>
            </w:r>
            <w:r w:rsidR="00A75FAF" w:rsidRPr="00F02FED">
              <w:rPr>
                <w:rFonts w:ascii="Comic Sans MS" w:hAnsi="Comic Sans MS"/>
                <w:sz w:val="17"/>
                <w:szCs w:val="17"/>
              </w:rPr>
              <w:t>.</w:t>
            </w:r>
          </w:p>
        </w:tc>
      </w:tr>
      <w:tr w:rsidR="00FE7180" w:rsidRPr="00F02FED" w:rsidTr="001D331B">
        <w:tc>
          <w:tcPr>
            <w:tcW w:w="4788" w:type="dxa"/>
          </w:tcPr>
          <w:p w:rsidR="00FE7180" w:rsidRPr="00F02FED" w:rsidRDefault="00F34397" w:rsidP="00D94BDF">
            <w:pPr>
              <w:jc w:val="both"/>
              <w:rPr>
                <w:rFonts w:ascii="Comic Sans MS" w:hAnsi="Comic Sans MS"/>
                <w:sz w:val="17"/>
                <w:szCs w:val="17"/>
              </w:rPr>
            </w:pPr>
            <w:r w:rsidRPr="00F02FED">
              <w:rPr>
                <w:rFonts w:ascii="Comic Sans MS" w:hAnsi="Comic Sans MS"/>
                <w:sz w:val="17"/>
                <w:szCs w:val="17"/>
              </w:rPr>
              <w:t>As per AS 25, the contents of an interim financial report includes, at the minimum:</w:t>
            </w:r>
          </w:p>
          <w:p w:rsidR="00E20176" w:rsidRPr="00F02FED" w:rsidRDefault="00E20176" w:rsidP="00E20176">
            <w:pPr>
              <w:pStyle w:val="ListParagraph"/>
              <w:numPr>
                <w:ilvl w:val="0"/>
                <w:numId w:val="22"/>
              </w:numPr>
              <w:jc w:val="both"/>
              <w:rPr>
                <w:rFonts w:ascii="Comic Sans MS" w:hAnsi="Comic Sans MS"/>
                <w:sz w:val="17"/>
                <w:szCs w:val="17"/>
              </w:rPr>
            </w:pPr>
            <w:r w:rsidRPr="00F02FED">
              <w:rPr>
                <w:rFonts w:ascii="Comic Sans MS" w:hAnsi="Comic Sans MS"/>
                <w:sz w:val="17"/>
                <w:szCs w:val="17"/>
              </w:rPr>
              <w:t>Condensed Balance Sheet</w:t>
            </w:r>
          </w:p>
          <w:p w:rsidR="00E20176" w:rsidRPr="00F02FED" w:rsidRDefault="00E20176" w:rsidP="00E20176">
            <w:pPr>
              <w:pStyle w:val="ListParagraph"/>
              <w:numPr>
                <w:ilvl w:val="0"/>
                <w:numId w:val="22"/>
              </w:numPr>
              <w:jc w:val="both"/>
              <w:rPr>
                <w:rFonts w:ascii="Comic Sans MS" w:hAnsi="Comic Sans MS"/>
                <w:sz w:val="17"/>
                <w:szCs w:val="17"/>
              </w:rPr>
            </w:pPr>
            <w:r w:rsidRPr="00F02FED">
              <w:rPr>
                <w:rFonts w:ascii="Comic Sans MS" w:hAnsi="Comic Sans MS"/>
                <w:sz w:val="17"/>
                <w:szCs w:val="17"/>
              </w:rPr>
              <w:t>Condensed P&amp;L</w:t>
            </w:r>
          </w:p>
          <w:p w:rsidR="00E20176" w:rsidRPr="00F02FED" w:rsidRDefault="00E20176" w:rsidP="00E20176">
            <w:pPr>
              <w:pStyle w:val="ListParagraph"/>
              <w:numPr>
                <w:ilvl w:val="0"/>
                <w:numId w:val="22"/>
              </w:numPr>
              <w:jc w:val="both"/>
              <w:rPr>
                <w:rFonts w:ascii="Comic Sans MS" w:hAnsi="Comic Sans MS"/>
                <w:sz w:val="17"/>
                <w:szCs w:val="17"/>
              </w:rPr>
            </w:pPr>
            <w:r w:rsidRPr="00F02FED">
              <w:rPr>
                <w:rFonts w:ascii="Comic Sans MS" w:hAnsi="Comic Sans MS"/>
                <w:sz w:val="17"/>
                <w:szCs w:val="17"/>
              </w:rPr>
              <w:lastRenderedPageBreak/>
              <w:t>Condensed CFS and</w:t>
            </w:r>
          </w:p>
          <w:p w:rsidR="00E20176" w:rsidRPr="00F02FED" w:rsidRDefault="00E20176" w:rsidP="00E20176">
            <w:pPr>
              <w:pStyle w:val="ListParagraph"/>
              <w:numPr>
                <w:ilvl w:val="0"/>
                <w:numId w:val="22"/>
              </w:numPr>
              <w:jc w:val="both"/>
              <w:rPr>
                <w:rFonts w:ascii="Comic Sans MS" w:hAnsi="Comic Sans MS"/>
                <w:sz w:val="17"/>
                <w:szCs w:val="17"/>
              </w:rPr>
            </w:pPr>
            <w:r w:rsidRPr="00F02FED">
              <w:rPr>
                <w:rFonts w:ascii="Comic Sans MS" w:hAnsi="Comic Sans MS"/>
                <w:sz w:val="17"/>
                <w:szCs w:val="17"/>
              </w:rPr>
              <w:t>Selected explanatory notes</w:t>
            </w:r>
          </w:p>
        </w:tc>
        <w:tc>
          <w:tcPr>
            <w:tcW w:w="4788" w:type="dxa"/>
          </w:tcPr>
          <w:p w:rsidR="00FE7180" w:rsidRPr="00F02FED" w:rsidRDefault="00E20176" w:rsidP="00A75FAF">
            <w:pPr>
              <w:jc w:val="both"/>
              <w:rPr>
                <w:rFonts w:ascii="Comic Sans MS" w:hAnsi="Comic Sans MS"/>
                <w:sz w:val="17"/>
                <w:szCs w:val="17"/>
              </w:rPr>
            </w:pPr>
            <w:r w:rsidRPr="00F02FED">
              <w:rPr>
                <w:rFonts w:ascii="Comic Sans MS" w:hAnsi="Comic Sans MS"/>
                <w:sz w:val="17"/>
                <w:szCs w:val="17"/>
              </w:rPr>
              <w:lastRenderedPageBreak/>
              <w:t>In addition to these, Ind AS 34 requires a condensed statement of changes in equity for the period</w:t>
            </w:r>
            <w:r w:rsidR="00917EAF" w:rsidRPr="00F02FED">
              <w:rPr>
                <w:rFonts w:ascii="Comic Sans MS" w:hAnsi="Comic Sans MS"/>
                <w:sz w:val="17"/>
                <w:szCs w:val="17"/>
              </w:rPr>
              <w:t xml:space="preserve"> to be included in interim financial report.</w:t>
            </w:r>
          </w:p>
        </w:tc>
      </w:tr>
      <w:tr w:rsidR="00917EAF" w:rsidRPr="00F02FED" w:rsidTr="001D331B">
        <w:tc>
          <w:tcPr>
            <w:tcW w:w="4788" w:type="dxa"/>
          </w:tcPr>
          <w:p w:rsidR="00917EAF" w:rsidRPr="00F02FED" w:rsidRDefault="00917EAF" w:rsidP="00D94BDF">
            <w:pPr>
              <w:jc w:val="both"/>
              <w:rPr>
                <w:rFonts w:ascii="Comic Sans MS" w:hAnsi="Comic Sans MS"/>
                <w:sz w:val="17"/>
                <w:szCs w:val="17"/>
              </w:rPr>
            </w:pPr>
            <w:r w:rsidRPr="00F02FED">
              <w:rPr>
                <w:rFonts w:ascii="Comic Sans MS" w:hAnsi="Comic Sans MS"/>
                <w:sz w:val="17"/>
                <w:szCs w:val="17"/>
              </w:rPr>
              <w:lastRenderedPageBreak/>
              <w:t>AS 25 requires disclosure of information relating to contingent liabilities only.</w:t>
            </w:r>
          </w:p>
        </w:tc>
        <w:tc>
          <w:tcPr>
            <w:tcW w:w="4788" w:type="dxa"/>
          </w:tcPr>
          <w:p w:rsidR="00917EAF" w:rsidRPr="00F02FED" w:rsidRDefault="006D0234" w:rsidP="00A75FAF">
            <w:pPr>
              <w:jc w:val="both"/>
              <w:rPr>
                <w:rFonts w:ascii="Comic Sans MS" w:hAnsi="Comic Sans MS"/>
                <w:sz w:val="17"/>
                <w:szCs w:val="17"/>
              </w:rPr>
            </w:pPr>
            <w:r w:rsidRPr="00F02FED">
              <w:rPr>
                <w:rFonts w:ascii="Comic Sans MS" w:hAnsi="Comic Sans MS"/>
                <w:sz w:val="17"/>
                <w:szCs w:val="17"/>
              </w:rPr>
              <w:t>Ind AS 34 requires the disclosure of information relating to contingent liabilities as well as contingent assets.</w:t>
            </w:r>
          </w:p>
        </w:tc>
      </w:tr>
      <w:tr w:rsidR="006D0234" w:rsidRPr="00F02FED" w:rsidTr="001D331B">
        <w:tc>
          <w:tcPr>
            <w:tcW w:w="4788" w:type="dxa"/>
          </w:tcPr>
          <w:p w:rsidR="006D0234" w:rsidRPr="00F02FED" w:rsidRDefault="00EC7167" w:rsidP="00D94BDF">
            <w:pPr>
              <w:jc w:val="both"/>
              <w:rPr>
                <w:rFonts w:ascii="Comic Sans MS" w:hAnsi="Comic Sans MS"/>
                <w:sz w:val="17"/>
                <w:szCs w:val="17"/>
              </w:rPr>
            </w:pPr>
            <w:r w:rsidRPr="00F02FED">
              <w:rPr>
                <w:rFonts w:ascii="Comic Sans MS" w:hAnsi="Comic Sans MS"/>
                <w:sz w:val="17"/>
                <w:szCs w:val="17"/>
              </w:rPr>
              <w:t>AS 25 does not contain such requirement.</w:t>
            </w:r>
          </w:p>
        </w:tc>
        <w:tc>
          <w:tcPr>
            <w:tcW w:w="4788" w:type="dxa"/>
          </w:tcPr>
          <w:p w:rsidR="006D0234" w:rsidRPr="00F02FED" w:rsidRDefault="00616289" w:rsidP="00616289">
            <w:pPr>
              <w:jc w:val="both"/>
              <w:rPr>
                <w:rFonts w:ascii="Comic Sans MS" w:hAnsi="Comic Sans MS"/>
                <w:sz w:val="17"/>
                <w:szCs w:val="17"/>
              </w:rPr>
            </w:pPr>
            <w:r w:rsidRPr="00F02FED">
              <w:rPr>
                <w:rFonts w:ascii="Comic Sans MS" w:hAnsi="Comic Sans MS"/>
                <w:sz w:val="17"/>
                <w:szCs w:val="17"/>
              </w:rPr>
              <w:t>Ind AS 34 states that if an interim financial report is prepared in compliance with the requirements of Ind AS 34, such fact should be disclosed.</w:t>
            </w:r>
          </w:p>
          <w:p w:rsidR="00616289" w:rsidRPr="00F02FED" w:rsidRDefault="00616289" w:rsidP="00616289">
            <w:pPr>
              <w:jc w:val="both"/>
              <w:rPr>
                <w:rFonts w:ascii="Comic Sans MS" w:hAnsi="Comic Sans MS"/>
                <w:sz w:val="17"/>
                <w:szCs w:val="17"/>
              </w:rPr>
            </w:pPr>
            <w:r w:rsidRPr="00F02FED">
              <w:rPr>
                <w:rFonts w:ascii="Comic Sans MS" w:hAnsi="Comic Sans MS"/>
                <w:sz w:val="17"/>
                <w:szCs w:val="17"/>
              </w:rPr>
              <w:t xml:space="preserve">An interim financial report is said to be complying with Ind AS 34, only  when it complies with </w:t>
            </w:r>
            <w:r w:rsidRPr="00F02FED">
              <w:rPr>
                <w:rFonts w:ascii="Comic Sans MS" w:hAnsi="Comic Sans MS"/>
                <w:b/>
                <w:bCs/>
                <w:sz w:val="17"/>
                <w:szCs w:val="17"/>
              </w:rPr>
              <w:t>all</w:t>
            </w:r>
            <w:r w:rsidRPr="00F02FED">
              <w:rPr>
                <w:rFonts w:ascii="Comic Sans MS" w:hAnsi="Comic Sans MS"/>
                <w:sz w:val="17"/>
                <w:szCs w:val="17"/>
              </w:rPr>
              <w:t xml:space="preserve"> the requirement of Ind AS 34.</w:t>
            </w:r>
          </w:p>
        </w:tc>
      </w:tr>
      <w:tr w:rsidR="00EC7167" w:rsidRPr="00F02FED" w:rsidTr="001D331B">
        <w:tc>
          <w:tcPr>
            <w:tcW w:w="4788" w:type="dxa"/>
          </w:tcPr>
          <w:p w:rsidR="00EC7167" w:rsidRPr="00F02FED" w:rsidRDefault="00EC7167" w:rsidP="00EC7167">
            <w:pPr>
              <w:jc w:val="both"/>
              <w:rPr>
                <w:rFonts w:ascii="Comic Sans MS" w:hAnsi="Comic Sans MS"/>
                <w:sz w:val="17"/>
                <w:szCs w:val="17"/>
              </w:rPr>
            </w:pPr>
            <w:r w:rsidRPr="00F02FED">
              <w:rPr>
                <w:rFonts w:ascii="Comic Sans MS" w:hAnsi="Comic Sans MS"/>
                <w:sz w:val="17"/>
                <w:szCs w:val="17"/>
              </w:rPr>
              <w:t>AS 25 exempts an entity to present comparative P&amp;L Statement and Cash flow Statement, in case the entity is preparing the interim financial report for the first time, in accordance with AS 25.</w:t>
            </w:r>
          </w:p>
        </w:tc>
        <w:tc>
          <w:tcPr>
            <w:tcW w:w="4788" w:type="dxa"/>
          </w:tcPr>
          <w:p w:rsidR="00EC7167" w:rsidRPr="00F02FED" w:rsidRDefault="00EC7167" w:rsidP="00616289">
            <w:pPr>
              <w:jc w:val="both"/>
              <w:rPr>
                <w:rFonts w:ascii="Comic Sans MS" w:hAnsi="Comic Sans MS"/>
                <w:sz w:val="17"/>
                <w:szCs w:val="17"/>
              </w:rPr>
            </w:pPr>
            <w:r w:rsidRPr="00F02FED">
              <w:rPr>
                <w:rFonts w:ascii="Comic Sans MS" w:hAnsi="Comic Sans MS"/>
                <w:sz w:val="17"/>
                <w:szCs w:val="17"/>
              </w:rPr>
              <w:t>Ind AS 34 does not provide such relaxations.</w:t>
            </w:r>
          </w:p>
        </w:tc>
      </w:tr>
      <w:tr w:rsidR="00EC7167" w:rsidRPr="00F02FED" w:rsidTr="001D331B">
        <w:tc>
          <w:tcPr>
            <w:tcW w:w="4788" w:type="dxa"/>
          </w:tcPr>
          <w:p w:rsidR="00EC7167" w:rsidRPr="00F02FED" w:rsidRDefault="007B0826" w:rsidP="002762D8">
            <w:pPr>
              <w:jc w:val="both"/>
              <w:rPr>
                <w:rFonts w:ascii="Comic Sans MS" w:hAnsi="Comic Sans MS"/>
                <w:sz w:val="17"/>
                <w:szCs w:val="17"/>
              </w:rPr>
            </w:pPr>
            <w:r w:rsidRPr="00F02FED">
              <w:rPr>
                <w:rFonts w:ascii="Comic Sans MS" w:hAnsi="Comic Sans MS"/>
                <w:sz w:val="17"/>
                <w:szCs w:val="17"/>
              </w:rPr>
              <w:t xml:space="preserve">As per AS 25, in case of change in accounting policy, the entity shall restate the financial statements of </w:t>
            </w:r>
            <w:r w:rsidR="002762D8" w:rsidRPr="00F02FED">
              <w:rPr>
                <w:rFonts w:ascii="Comic Sans MS" w:hAnsi="Comic Sans MS"/>
                <w:sz w:val="17"/>
                <w:szCs w:val="17"/>
              </w:rPr>
              <w:t>comparative prior</w:t>
            </w:r>
            <w:r w:rsidRPr="00F02FED">
              <w:rPr>
                <w:rFonts w:ascii="Comic Sans MS" w:hAnsi="Comic Sans MS"/>
                <w:sz w:val="17"/>
                <w:szCs w:val="17"/>
              </w:rPr>
              <w:t xml:space="preserve"> interim periods of current financial year only.</w:t>
            </w:r>
          </w:p>
        </w:tc>
        <w:tc>
          <w:tcPr>
            <w:tcW w:w="4788" w:type="dxa"/>
          </w:tcPr>
          <w:p w:rsidR="00EC7167" w:rsidRPr="00F02FED" w:rsidRDefault="007B0826" w:rsidP="007B0826">
            <w:pPr>
              <w:jc w:val="both"/>
              <w:rPr>
                <w:rFonts w:ascii="Comic Sans MS" w:hAnsi="Comic Sans MS"/>
                <w:sz w:val="17"/>
                <w:szCs w:val="17"/>
              </w:rPr>
            </w:pPr>
            <w:r w:rsidRPr="00F02FED">
              <w:rPr>
                <w:rFonts w:ascii="Comic Sans MS" w:hAnsi="Comic Sans MS"/>
                <w:sz w:val="17"/>
                <w:szCs w:val="17"/>
              </w:rPr>
              <w:t>Ind AS 8 states that in case of change in accounting policy, the financial statements of earlier periods also need to be restated.</w:t>
            </w:r>
          </w:p>
          <w:p w:rsidR="007B0826" w:rsidRPr="00F02FED" w:rsidRDefault="007B0826" w:rsidP="002762D8">
            <w:pPr>
              <w:jc w:val="both"/>
              <w:rPr>
                <w:rFonts w:ascii="Comic Sans MS" w:hAnsi="Comic Sans MS"/>
                <w:sz w:val="17"/>
                <w:szCs w:val="17"/>
              </w:rPr>
            </w:pPr>
            <w:r w:rsidRPr="00F02FED">
              <w:rPr>
                <w:rFonts w:ascii="Comic Sans MS" w:hAnsi="Comic Sans MS"/>
                <w:sz w:val="17"/>
                <w:szCs w:val="17"/>
              </w:rPr>
              <w:t xml:space="preserve">Consequently, Ind AS 34 </w:t>
            </w:r>
            <w:r w:rsidR="002762D8" w:rsidRPr="00F02FED">
              <w:rPr>
                <w:rFonts w:ascii="Comic Sans MS" w:hAnsi="Comic Sans MS"/>
                <w:sz w:val="17"/>
                <w:szCs w:val="17"/>
              </w:rPr>
              <w:t>requires restatement of comparative interim periods of prior financial years also, unless it is impracticable.</w:t>
            </w:r>
          </w:p>
        </w:tc>
      </w:tr>
      <w:tr w:rsidR="002762D8" w:rsidRPr="00F02FED" w:rsidTr="001D331B">
        <w:tc>
          <w:tcPr>
            <w:tcW w:w="4788" w:type="dxa"/>
          </w:tcPr>
          <w:p w:rsidR="00194FE3" w:rsidRPr="00F02FED" w:rsidRDefault="00194FE3" w:rsidP="002762D8">
            <w:pPr>
              <w:jc w:val="both"/>
              <w:rPr>
                <w:rFonts w:ascii="Comic Sans MS" w:hAnsi="Comic Sans MS"/>
                <w:sz w:val="17"/>
                <w:szCs w:val="17"/>
              </w:rPr>
            </w:pPr>
            <w:r w:rsidRPr="00F02FED">
              <w:rPr>
                <w:rFonts w:ascii="Comic Sans MS" w:hAnsi="Comic Sans MS"/>
                <w:sz w:val="17"/>
                <w:szCs w:val="17"/>
              </w:rPr>
              <w:t>Reference to extraordinary items is</w:t>
            </w:r>
            <w:r w:rsidR="0032584B" w:rsidRPr="00F02FED">
              <w:rPr>
                <w:rFonts w:ascii="Comic Sans MS" w:hAnsi="Comic Sans MS"/>
                <w:sz w:val="17"/>
                <w:szCs w:val="17"/>
              </w:rPr>
              <w:t xml:space="preserve"> still</w:t>
            </w:r>
            <w:r w:rsidRPr="00F02FED">
              <w:rPr>
                <w:rFonts w:ascii="Comic Sans MS" w:hAnsi="Comic Sans MS"/>
                <w:sz w:val="17"/>
                <w:szCs w:val="17"/>
              </w:rPr>
              <w:t xml:space="preserve"> there.</w:t>
            </w:r>
          </w:p>
        </w:tc>
        <w:tc>
          <w:tcPr>
            <w:tcW w:w="4788" w:type="dxa"/>
          </w:tcPr>
          <w:p w:rsidR="002762D8" w:rsidRPr="00F02FED" w:rsidRDefault="00210CE7" w:rsidP="007B0826">
            <w:pPr>
              <w:jc w:val="both"/>
              <w:rPr>
                <w:rFonts w:ascii="Comic Sans MS" w:hAnsi="Comic Sans MS"/>
                <w:sz w:val="17"/>
                <w:szCs w:val="17"/>
              </w:rPr>
            </w:pPr>
            <w:r w:rsidRPr="00F02FED">
              <w:rPr>
                <w:rFonts w:ascii="Comic Sans MS" w:hAnsi="Comic Sans MS"/>
                <w:sz w:val="17"/>
                <w:szCs w:val="17"/>
              </w:rPr>
              <w:t>In line with Ind AS 1, references to extraordinary items have been deleted in Ind AS 34.</w:t>
            </w:r>
          </w:p>
        </w:tc>
      </w:tr>
      <w:tr w:rsidR="00210CE7" w:rsidRPr="00F02FED" w:rsidTr="001D331B">
        <w:tc>
          <w:tcPr>
            <w:tcW w:w="4788" w:type="dxa"/>
          </w:tcPr>
          <w:p w:rsidR="008E3B95" w:rsidRPr="00F02FED" w:rsidRDefault="005A769F" w:rsidP="002762D8">
            <w:pPr>
              <w:jc w:val="both"/>
              <w:rPr>
                <w:rFonts w:ascii="Comic Sans MS" w:hAnsi="Comic Sans MS"/>
                <w:sz w:val="17"/>
                <w:szCs w:val="17"/>
              </w:rPr>
            </w:pPr>
            <w:r w:rsidRPr="00F02FED">
              <w:rPr>
                <w:rFonts w:ascii="Comic Sans MS" w:hAnsi="Comic Sans MS"/>
                <w:sz w:val="17"/>
                <w:szCs w:val="17"/>
              </w:rPr>
              <w:t xml:space="preserve">AS 25 requires </w:t>
            </w:r>
            <w:r w:rsidR="008E3B95" w:rsidRPr="00F02FED">
              <w:rPr>
                <w:rFonts w:ascii="Comic Sans MS" w:hAnsi="Comic Sans MS"/>
                <w:sz w:val="17"/>
                <w:szCs w:val="17"/>
              </w:rPr>
              <w:t>the disclosure of :</w:t>
            </w:r>
          </w:p>
          <w:p w:rsidR="005A769F" w:rsidRPr="00F02FED" w:rsidRDefault="008E3B95" w:rsidP="008E3B95">
            <w:pPr>
              <w:pStyle w:val="ListParagraph"/>
              <w:numPr>
                <w:ilvl w:val="0"/>
                <w:numId w:val="23"/>
              </w:numPr>
              <w:jc w:val="both"/>
              <w:rPr>
                <w:rFonts w:ascii="Comic Sans MS" w:hAnsi="Comic Sans MS"/>
                <w:sz w:val="17"/>
                <w:szCs w:val="17"/>
              </w:rPr>
            </w:pPr>
            <w:r w:rsidRPr="00F02FED">
              <w:rPr>
                <w:rFonts w:ascii="Comic Sans MS" w:hAnsi="Comic Sans MS"/>
                <w:sz w:val="17"/>
                <w:szCs w:val="17"/>
              </w:rPr>
              <w:t>agreegate dividend or</w:t>
            </w:r>
          </w:p>
          <w:p w:rsidR="008E3B95" w:rsidRPr="00F02FED" w:rsidRDefault="008E3B95" w:rsidP="008E3B95">
            <w:pPr>
              <w:pStyle w:val="ListParagraph"/>
              <w:numPr>
                <w:ilvl w:val="0"/>
                <w:numId w:val="23"/>
              </w:numPr>
              <w:jc w:val="both"/>
              <w:rPr>
                <w:rFonts w:ascii="Comic Sans MS" w:hAnsi="Comic Sans MS"/>
                <w:sz w:val="17"/>
                <w:szCs w:val="17"/>
              </w:rPr>
            </w:pPr>
            <w:r w:rsidRPr="00F02FED">
              <w:rPr>
                <w:rFonts w:ascii="Comic Sans MS" w:hAnsi="Comic Sans MS"/>
                <w:sz w:val="17"/>
                <w:szCs w:val="17"/>
              </w:rPr>
              <w:t>dividend per share</w:t>
            </w:r>
          </w:p>
          <w:p w:rsidR="00D33D25" w:rsidRPr="00F02FED" w:rsidRDefault="00D33D25" w:rsidP="00D33D25">
            <w:pPr>
              <w:jc w:val="both"/>
              <w:rPr>
                <w:rFonts w:ascii="Comic Sans MS" w:hAnsi="Comic Sans MS"/>
                <w:sz w:val="17"/>
                <w:szCs w:val="17"/>
              </w:rPr>
            </w:pPr>
            <w:r w:rsidRPr="00F02FED">
              <w:rPr>
                <w:rFonts w:ascii="Comic Sans MS" w:hAnsi="Comic Sans MS"/>
                <w:b/>
                <w:bCs/>
                <w:sz w:val="17"/>
                <w:szCs w:val="17"/>
              </w:rPr>
              <w:t>payable</w:t>
            </w:r>
            <w:r w:rsidRPr="00F02FED">
              <w:rPr>
                <w:rFonts w:ascii="Comic Sans MS" w:hAnsi="Comic Sans MS"/>
                <w:sz w:val="17"/>
                <w:szCs w:val="17"/>
              </w:rPr>
              <w:t xml:space="preserve"> to equity and other types of shares outstanding.</w:t>
            </w:r>
          </w:p>
          <w:p w:rsidR="00D33D25" w:rsidRPr="00F02FED" w:rsidRDefault="00D33D25" w:rsidP="00D33D25">
            <w:pPr>
              <w:jc w:val="both"/>
              <w:rPr>
                <w:rFonts w:ascii="Comic Sans MS" w:hAnsi="Comic Sans MS"/>
                <w:sz w:val="17"/>
                <w:szCs w:val="17"/>
              </w:rPr>
            </w:pPr>
            <w:r w:rsidRPr="00F02FED">
              <w:rPr>
                <w:rFonts w:ascii="Comic Sans MS" w:hAnsi="Comic Sans MS"/>
                <w:sz w:val="17"/>
                <w:szCs w:val="17"/>
              </w:rPr>
              <w:t>Such disclosure can be made either in absolute terms or in % terms.</w:t>
            </w:r>
          </w:p>
        </w:tc>
        <w:tc>
          <w:tcPr>
            <w:tcW w:w="4788" w:type="dxa"/>
          </w:tcPr>
          <w:p w:rsidR="00D33D25" w:rsidRPr="00F02FED" w:rsidRDefault="00D33D25" w:rsidP="00D33D25">
            <w:pPr>
              <w:jc w:val="both"/>
              <w:rPr>
                <w:rFonts w:ascii="Comic Sans MS" w:hAnsi="Comic Sans MS"/>
                <w:sz w:val="17"/>
                <w:szCs w:val="17"/>
              </w:rPr>
            </w:pPr>
            <w:r w:rsidRPr="00F02FED">
              <w:rPr>
                <w:rFonts w:ascii="Comic Sans MS" w:hAnsi="Comic Sans MS"/>
                <w:sz w:val="17"/>
                <w:szCs w:val="17"/>
              </w:rPr>
              <w:t>Ind AS 34 requires the disclosure of :</w:t>
            </w:r>
          </w:p>
          <w:p w:rsidR="00D33D25" w:rsidRPr="00F02FED" w:rsidRDefault="00D33D25" w:rsidP="00D33D25">
            <w:pPr>
              <w:pStyle w:val="ListParagraph"/>
              <w:numPr>
                <w:ilvl w:val="0"/>
                <w:numId w:val="23"/>
              </w:numPr>
              <w:jc w:val="both"/>
              <w:rPr>
                <w:rFonts w:ascii="Comic Sans MS" w:hAnsi="Comic Sans MS"/>
                <w:sz w:val="17"/>
                <w:szCs w:val="17"/>
              </w:rPr>
            </w:pPr>
            <w:r w:rsidRPr="00F02FED">
              <w:rPr>
                <w:rFonts w:ascii="Comic Sans MS" w:hAnsi="Comic Sans MS"/>
                <w:sz w:val="17"/>
                <w:szCs w:val="17"/>
              </w:rPr>
              <w:t>agreegate dividend or</w:t>
            </w:r>
          </w:p>
          <w:p w:rsidR="00D33D25" w:rsidRPr="00F02FED" w:rsidRDefault="00D33D25" w:rsidP="00D33D25">
            <w:pPr>
              <w:pStyle w:val="ListParagraph"/>
              <w:numPr>
                <w:ilvl w:val="0"/>
                <w:numId w:val="23"/>
              </w:numPr>
              <w:jc w:val="both"/>
              <w:rPr>
                <w:rFonts w:ascii="Comic Sans MS" w:hAnsi="Comic Sans MS"/>
                <w:sz w:val="17"/>
                <w:szCs w:val="17"/>
              </w:rPr>
            </w:pPr>
            <w:r w:rsidRPr="00F02FED">
              <w:rPr>
                <w:rFonts w:ascii="Comic Sans MS" w:hAnsi="Comic Sans MS"/>
                <w:sz w:val="17"/>
                <w:szCs w:val="17"/>
              </w:rPr>
              <w:t>dividend per share</w:t>
            </w:r>
          </w:p>
          <w:p w:rsidR="00210CE7" w:rsidRPr="00F02FED" w:rsidRDefault="00D33D25" w:rsidP="00D33D25">
            <w:pPr>
              <w:jc w:val="both"/>
              <w:rPr>
                <w:rFonts w:ascii="Comic Sans MS" w:hAnsi="Comic Sans MS"/>
                <w:sz w:val="17"/>
                <w:szCs w:val="17"/>
              </w:rPr>
            </w:pPr>
            <w:r w:rsidRPr="00F02FED">
              <w:rPr>
                <w:rFonts w:ascii="Comic Sans MS" w:hAnsi="Comic Sans MS"/>
                <w:b/>
                <w:bCs/>
                <w:sz w:val="17"/>
                <w:szCs w:val="17"/>
              </w:rPr>
              <w:t>paid</w:t>
            </w:r>
            <w:r w:rsidRPr="00F02FED">
              <w:rPr>
                <w:rFonts w:ascii="Comic Sans MS" w:hAnsi="Comic Sans MS"/>
                <w:sz w:val="17"/>
                <w:szCs w:val="17"/>
              </w:rPr>
              <w:t xml:space="preserve"> to equity and other types of shares outstanding.</w:t>
            </w:r>
          </w:p>
        </w:tc>
      </w:tr>
      <w:tr w:rsidR="00E82821" w:rsidRPr="00F02FED" w:rsidTr="001D331B">
        <w:tc>
          <w:tcPr>
            <w:tcW w:w="4788" w:type="dxa"/>
          </w:tcPr>
          <w:p w:rsidR="00E82821" w:rsidRPr="00F02FED" w:rsidRDefault="00E82821" w:rsidP="00E82821">
            <w:pPr>
              <w:jc w:val="both"/>
              <w:rPr>
                <w:rFonts w:ascii="Comic Sans MS" w:hAnsi="Comic Sans MS"/>
                <w:sz w:val="17"/>
                <w:szCs w:val="17"/>
              </w:rPr>
            </w:pPr>
            <w:r w:rsidRPr="00F02FED">
              <w:rPr>
                <w:rFonts w:ascii="Comic Sans MS" w:hAnsi="Comic Sans MS"/>
                <w:sz w:val="17"/>
                <w:szCs w:val="17"/>
              </w:rPr>
              <w:t>As per AS 25, in case the entity follows the practice of providing consolidated financial statements, along with separate financial statements, then the interim financial report should also include both these statements.</w:t>
            </w:r>
          </w:p>
        </w:tc>
        <w:tc>
          <w:tcPr>
            <w:tcW w:w="4788" w:type="dxa"/>
          </w:tcPr>
          <w:p w:rsidR="00E82821" w:rsidRPr="00F02FED" w:rsidRDefault="00E82821" w:rsidP="004A62D9">
            <w:pPr>
              <w:jc w:val="both"/>
              <w:rPr>
                <w:rFonts w:ascii="Comic Sans MS" w:hAnsi="Comic Sans MS"/>
                <w:sz w:val="17"/>
                <w:szCs w:val="17"/>
              </w:rPr>
            </w:pPr>
            <w:r w:rsidRPr="00F02FED">
              <w:rPr>
                <w:rFonts w:ascii="Comic Sans MS" w:hAnsi="Comic Sans MS"/>
                <w:sz w:val="17"/>
                <w:szCs w:val="17"/>
              </w:rPr>
              <w:t>Ind AS 34 states that if</w:t>
            </w:r>
            <w:r w:rsidR="004A62D9" w:rsidRPr="00F02FED">
              <w:rPr>
                <w:rFonts w:ascii="Comic Sans MS" w:hAnsi="Comic Sans MS"/>
                <w:sz w:val="17"/>
                <w:szCs w:val="17"/>
              </w:rPr>
              <w:t xml:space="preserve"> an entity’s</w:t>
            </w:r>
            <w:r w:rsidRPr="00F02FED">
              <w:rPr>
                <w:rFonts w:ascii="Comic Sans MS" w:hAnsi="Comic Sans MS"/>
                <w:sz w:val="17"/>
                <w:szCs w:val="17"/>
              </w:rPr>
              <w:t xml:space="preserve"> most recent </w:t>
            </w:r>
            <w:r w:rsidR="004A62D9" w:rsidRPr="00F02FED">
              <w:rPr>
                <w:rFonts w:ascii="Comic Sans MS" w:hAnsi="Comic Sans MS"/>
                <w:sz w:val="17"/>
                <w:szCs w:val="17"/>
              </w:rPr>
              <w:t>annual financial statements include consolidated financial statements along with separate financial statements, then interim financial report may, at the option of the entity, consist of consolidated financial statement only</w:t>
            </w:r>
            <w:r w:rsidR="000045B3" w:rsidRPr="00F02FED">
              <w:rPr>
                <w:rFonts w:ascii="Comic Sans MS" w:hAnsi="Comic Sans MS"/>
                <w:sz w:val="17"/>
                <w:szCs w:val="17"/>
              </w:rPr>
              <w:t xml:space="preserve"> or of consolidated as well as separate financial statements</w:t>
            </w:r>
            <w:r w:rsidR="004A62D9" w:rsidRPr="00F02FED">
              <w:rPr>
                <w:rFonts w:ascii="Comic Sans MS" w:hAnsi="Comic Sans MS"/>
                <w:sz w:val="17"/>
                <w:szCs w:val="17"/>
              </w:rPr>
              <w:t>.</w:t>
            </w:r>
          </w:p>
        </w:tc>
      </w:tr>
      <w:tr w:rsidR="00691C85" w:rsidRPr="00F02FED" w:rsidTr="001D331B">
        <w:tc>
          <w:tcPr>
            <w:tcW w:w="4788" w:type="dxa"/>
          </w:tcPr>
          <w:p w:rsidR="00691C85" w:rsidRPr="00F02FED" w:rsidRDefault="00EE157A" w:rsidP="00EE157A">
            <w:pPr>
              <w:jc w:val="both"/>
              <w:rPr>
                <w:rFonts w:ascii="Comic Sans MS" w:hAnsi="Comic Sans MS"/>
                <w:sz w:val="17"/>
                <w:szCs w:val="17"/>
              </w:rPr>
            </w:pPr>
            <w:r w:rsidRPr="00F02FED">
              <w:rPr>
                <w:rFonts w:ascii="Comic Sans MS" w:hAnsi="Comic Sans MS"/>
                <w:sz w:val="17"/>
                <w:szCs w:val="17"/>
              </w:rPr>
              <w:t xml:space="preserve">As per AS 25, notes to interim financial statements shall contain a statement that the accounting policies, followed while preparing interim financial statements are same as those followed in preparation of the most recent annual financial statements. </w:t>
            </w:r>
          </w:p>
          <w:p w:rsidR="00EE157A" w:rsidRPr="00F02FED" w:rsidRDefault="00EE157A" w:rsidP="00070B8D">
            <w:pPr>
              <w:jc w:val="both"/>
              <w:rPr>
                <w:rFonts w:ascii="Comic Sans MS" w:hAnsi="Comic Sans MS"/>
                <w:sz w:val="17"/>
                <w:szCs w:val="17"/>
              </w:rPr>
            </w:pPr>
            <w:r w:rsidRPr="00F02FED">
              <w:rPr>
                <w:rFonts w:ascii="Comic Sans MS" w:hAnsi="Comic Sans MS"/>
                <w:sz w:val="17"/>
                <w:szCs w:val="17"/>
              </w:rPr>
              <w:t>In case the accounting</w:t>
            </w:r>
            <w:r w:rsidR="00070B8D" w:rsidRPr="00F02FED">
              <w:rPr>
                <w:rFonts w:ascii="Comic Sans MS" w:hAnsi="Comic Sans MS"/>
                <w:sz w:val="17"/>
                <w:szCs w:val="17"/>
              </w:rPr>
              <w:t xml:space="preserve"> policy followed in preparation </w:t>
            </w:r>
            <w:r w:rsidRPr="00F02FED">
              <w:rPr>
                <w:rFonts w:ascii="Comic Sans MS" w:hAnsi="Comic Sans MS"/>
                <w:sz w:val="17"/>
                <w:szCs w:val="17"/>
              </w:rPr>
              <w:t xml:space="preserve">of </w:t>
            </w:r>
            <w:r w:rsidR="00070B8D" w:rsidRPr="00F02FED">
              <w:rPr>
                <w:rFonts w:ascii="Comic Sans MS" w:hAnsi="Comic Sans MS"/>
                <w:sz w:val="17"/>
                <w:szCs w:val="17"/>
              </w:rPr>
              <w:t>interim financial report are at variance from that followed while preparing most recent annual financial statements, a description of the nature and effect of change must be given.</w:t>
            </w:r>
          </w:p>
        </w:tc>
        <w:tc>
          <w:tcPr>
            <w:tcW w:w="4788" w:type="dxa"/>
          </w:tcPr>
          <w:p w:rsidR="00691C85" w:rsidRPr="00F02FED" w:rsidRDefault="00070B8D" w:rsidP="00070B8D">
            <w:pPr>
              <w:jc w:val="both"/>
              <w:rPr>
                <w:rFonts w:ascii="Comic Sans MS" w:hAnsi="Comic Sans MS"/>
                <w:sz w:val="17"/>
                <w:szCs w:val="17"/>
              </w:rPr>
            </w:pPr>
            <w:r w:rsidRPr="00F02FED">
              <w:rPr>
                <w:rFonts w:ascii="Comic Sans MS" w:hAnsi="Comic Sans MS"/>
                <w:sz w:val="17"/>
                <w:szCs w:val="17"/>
              </w:rPr>
              <w:t>Ind AS 34, in addition to the disclosure required by AS 25, requires the disclosure of methods of computation followed.</w:t>
            </w:r>
          </w:p>
        </w:tc>
      </w:tr>
      <w:tr w:rsidR="00C8211C" w:rsidRPr="00F02FED" w:rsidTr="001D331B">
        <w:tc>
          <w:tcPr>
            <w:tcW w:w="4788" w:type="dxa"/>
          </w:tcPr>
          <w:p w:rsidR="00C8211C" w:rsidRPr="00F02FED" w:rsidRDefault="00C8211C" w:rsidP="00EE157A">
            <w:pPr>
              <w:jc w:val="both"/>
              <w:rPr>
                <w:rFonts w:ascii="Comic Sans MS" w:hAnsi="Comic Sans MS"/>
                <w:sz w:val="17"/>
                <w:szCs w:val="17"/>
              </w:rPr>
            </w:pPr>
            <w:r w:rsidRPr="00F02FED">
              <w:rPr>
                <w:rFonts w:ascii="Comic Sans MS" w:hAnsi="Comic Sans MS"/>
                <w:sz w:val="17"/>
                <w:szCs w:val="17"/>
              </w:rPr>
              <w:t>AS 25 does not address these issues separately.</w:t>
            </w:r>
          </w:p>
        </w:tc>
        <w:tc>
          <w:tcPr>
            <w:tcW w:w="4788" w:type="dxa"/>
          </w:tcPr>
          <w:p w:rsidR="00C8211C" w:rsidRPr="00F02FED" w:rsidRDefault="00C8211C" w:rsidP="00070B8D">
            <w:pPr>
              <w:jc w:val="both"/>
              <w:rPr>
                <w:rFonts w:ascii="Comic Sans MS" w:hAnsi="Comic Sans MS"/>
                <w:sz w:val="17"/>
                <w:szCs w:val="17"/>
              </w:rPr>
            </w:pPr>
            <w:r w:rsidRPr="00F02FED">
              <w:rPr>
                <w:rFonts w:ascii="Comic Sans MS" w:hAnsi="Comic Sans MS"/>
                <w:sz w:val="17"/>
                <w:szCs w:val="17"/>
              </w:rPr>
              <w:t>Under Ind AS 34, separate guidance is available for treatment of interim period manufacturing cost variance and foreign currency translation gains and losses</w:t>
            </w:r>
          </w:p>
        </w:tc>
      </w:tr>
    </w:tbl>
    <w:p w:rsidR="004063DF" w:rsidRPr="00F02FED" w:rsidRDefault="004063DF" w:rsidP="00BE5C13">
      <w:pPr>
        <w:jc w:val="both"/>
        <w:rPr>
          <w:rFonts w:ascii="Comic Sans MS" w:hAnsi="Comic Sans MS"/>
          <w:sz w:val="17"/>
          <w:szCs w:val="17"/>
        </w:rPr>
      </w:pPr>
    </w:p>
    <w:p w:rsidR="004063DF" w:rsidRPr="00F02FED" w:rsidRDefault="004063DF" w:rsidP="00BE5C13">
      <w:pPr>
        <w:jc w:val="both"/>
        <w:rPr>
          <w:rFonts w:ascii="Comic Sans MS" w:hAnsi="Comic Sans MS"/>
          <w:sz w:val="17"/>
          <w:szCs w:val="17"/>
        </w:rPr>
      </w:pPr>
      <w:r w:rsidRPr="00F02FED">
        <w:rPr>
          <w:rFonts w:ascii="Comic Sans MS" w:hAnsi="Comic Sans MS"/>
          <w:sz w:val="17"/>
          <w:szCs w:val="17"/>
        </w:rPr>
        <w:t xml:space="preserve">AS </w:t>
      </w:r>
      <w:r w:rsidR="005A1412" w:rsidRPr="00F02FED">
        <w:rPr>
          <w:rFonts w:ascii="Comic Sans MS" w:hAnsi="Comic Sans MS"/>
          <w:sz w:val="17"/>
          <w:szCs w:val="17"/>
        </w:rPr>
        <w:t>3</w:t>
      </w:r>
      <w:r w:rsidRPr="00F02FED">
        <w:rPr>
          <w:rFonts w:ascii="Comic Sans MS" w:hAnsi="Comic Sans MS"/>
          <w:sz w:val="17"/>
          <w:szCs w:val="17"/>
        </w:rPr>
        <w:t xml:space="preserve"> v/s Ind AS </w:t>
      </w:r>
      <w:r w:rsidR="005A1412" w:rsidRPr="00F02FED">
        <w:rPr>
          <w:rFonts w:ascii="Comic Sans MS" w:hAnsi="Comic Sans MS"/>
          <w:sz w:val="17"/>
          <w:szCs w:val="17"/>
        </w:rPr>
        <w:t>7</w:t>
      </w:r>
    </w:p>
    <w:tbl>
      <w:tblPr>
        <w:tblStyle w:val="TableGrid"/>
        <w:tblW w:w="0" w:type="auto"/>
        <w:tblLook w:val="04A0" w:firstRow="1" w:lastRow="0" w:firstColumn="1" w:lastColumn="0" w:noHBand="0" w:noVBand="1"/>
      </w:tblPr>
      <w:tblGrid>
        <w:gridCol w:w="4788"/>
        <w:gridCol w:w="4788"/>
      </w:tblGrid>
      <w:tr w:rsidR="004063DF" w:rsidRPr="00F02FED" w:rsidTr="004063DF">
        <w:tc>
          <w:tcPr>
            <w:tcW w:w="4788" w:type="dxa"/>
          </w:tcPr>
          <w:p w:rsidR="004063DF" w:rsidRPr="00F02FED" w:rsidRDefault="005A1412" w:rsidP="003D1CA2">
            <w:pPr>
              <w:jc w:val="center"/>
              <w:rPr>
                <w:rFonts w:ascii="Comic Sans MS" w:hAnsi="Comic Sans MS"/>
                <w:b/>
                <w:bCs/>
                <w:sz w:val="17"/>
                <w:szCs w:val="17"/>
              </w:rPr>
            </w:pPr>
            <w:r w:rsidRPr="00F02FED">
              <w:rPr>
                <w:rFonts w:ascii="Comic Sans MS" w:hAnsi="Comic Sans MS"/>
                <w:b/>
                <w:bCs/>
                <w:sz w:val="17"/>
                <w:szCs w:val="17"/>
              </w:rPr>
              <w:t>AS 3</w:t>
            </w:r>
          </w:p>
        </w:tc>
        <w:tc>
          <w:tcPr>
            <w:tcW w:w="4788" w:type="dxa"/>
          </w:tcPr>
          <w:p w:rsidR="004063DF" w:rsidRPr="00F02FED" w:rsidRDefault="005A1412" w:rsidP="003D1CA2">
            <w:pPr>
              <w:jc w:val="center"/>
              <w:rPr>
                <w:rFonts w:ascii="Comic Sans MS" w:hAnsi="Comic Sans MS"/>
                <w:b/>
                <w:bCs/>
                <w:sz w:val="17"/>
                <w:szCs w:val="17"/>
              </w:rPr>
            </w:pPr>
            <w:r w:rsidRPr="00F02FED">
              <w:rPr>
                <w:rFonts w:ascii="Comic Sans MS" w:hAnsi="Comic Sans MS"/>
                <w:b/>
                <w:bCs/>
                <w:sz w:val="17"/>
                <w:szCs w:val="17"/>
              </w:rPr>
              <w:t>Ind AS 7</w:t>
            </w:r>
          </w:p>
        </w:tc>
      </w:tr>
      <w:tr w:rsidR="005A1412" w:rsidRPr="00F02FED" w:rsidTr="004063DF">
        <w:tc>
          <w:tcPr>
            <w:tcW w:w="4788" w:type="dxa"/>
          </w:tcPr>
          <w:p w:rsidR="005A1412" w:rsidRPr="00F02FED" w:rsidRDefault="005B0C94" w:rsidP="00BE5C13">
            <w:pPr>
              <w:jc w:val="both"/>
              <w:rPr>
                <w:rFonts w:ascii="Comic Sans MS" w:hAnsi="Comic Sans MS"/>
                <w:sz w:val="17"/>
                <w:szCs w:val="17"/>
              </w:rPr>
            </w:pPr>
            <w:r w:rsidRPr="00F02FED">
              <w:rPr>
                <w:rFonts w:ascii="Comic Sans MS" w:hAnsi="Comic Sans MS"/>
                <w:sz w:val="17"/>
                <w:szCs w:val="17"/>
              </w:rPr>
              <w:lastRenderedPageBreak/>
              <w:t>AS 3 is silent on this matter.</w:t>
            </w:r>
          </w:p>
        </w:tc>
        <w:tc>
          <w:tcPr>
            <w:tcW w:w="4788" w:type="dxa"/>
          </w:tcPr>
          <w:p w:rsidR="005A1412" w:rsidRPr="00F02FED" w:rsidRDefault="007C60CB" w:rsidP="003F650D">
            <w:pPr>
              <w:jc w:val="both"/>
              <w:rPr>
                <w:rFonts w:ascii="Comic Sans MS" w:hAnsi="Comic Sans MS"/>
                <w:sz w:val="17"/>
                <w:szCs w:val="17"/>
              </w:rPr>
            </w:pPr>
            <w:r w:rsidRPr="00F02FED">
              <w:rPr>
                <w:rFonts w:ascii="Comic Sans MS" w:hAnsi="Comic Sans MS"/>
                <w:sz w:val="17"/>
                <w:szCs w:val="17"/>
              </w:rPr>
              <w:t>Bank borrowings are generally considered as a part of financing activities. However, Ind AS 7 requires the bank overdraft, which are repayable on demand, to be considered as a part of cash and cash equivalents</w:t>
            </w:r>
            <w:r w:rsidR="00056197" w:rsidRPr="00F02FED">
              <w:rPr>
                <w:rFonts w:ascii="Comic Sans MS" w:hAnsi="Comic Sans MS"/>
                <w:sz w:val="17"/>
                <w:szCs w:val="17"/>
              </w:rPr>
              <w:t>, instead of classifying it as ca</w:t>
            </w:r>
            <w:r w:rsidR="003F650D" w:rsidRPr="00F02FED">
              <w:rPr>
                <w:rFonts w:ascii="Comic Sans MS" w:hAnsi="Comic Sans MS"/>
                <w:sz w:val="17"/>
                <w:szCs w:val="17"/>
              </w:rPr>
              <w:t>sh flow from financing activity</w:t>
            </w:r>
            <w:r w:rsidR="00056197" w:rsidRPr="00F02FED">
              <w:rPr>
                <w:rFonts w:ascii="Comic Sans MS" w:hAnsi="Comic Sans MS"/>
                <w:sz w:val="17"/>
                <w:szCs w:val="17"/>
              </w:rPr>
              <w:t>.</w:t>
            </w:r>
          </w:p>
        </w:tc>
      </w:tr>
      <w:tr w:rsidR="005B0C94" w:rsidRPr="00F02FED" w:rsidTr="004063DF">
        <w:tc>
          <w:tcPr>
            <w:tcW w:w="4788" w:type="dxa"/>
          </w:tcPr>
          <w:p w:rsidR="005B0C94" w:rsidRPr="00F02FED" w:rsidRDefault="005B0C94" w:rsidP="00BE5C13">
            <w:pPr>
              <w:jc w:val="both"/>
              <w:rPr>
                <w:rFonts w:ascii="Comic Sans MS" w:hAnsi="Comic Sans MS"/>
                <w:sz w:val="17"/>
                <w:szCs w:val="17"/>
              </w:rPr>
            </w:pPr>
          </w:p>
        </w:tc>
        <w:tc>
          <w:tcPr>
            <w:tcW w:w="4788" w:type="dxa"/>
          </w:tcPr>
          <w:p w:rsidR="005B0C94" w:rsidRPr="00F02FED" w:rsidRDefault="002B1B19" w:rsidP="00BE5C13">
            <w:pPr>
              <w:jc w:val="both"/>
              <w:rPr>
                <w:rFonts w:ascii="Comic Sans MS" w:hAnsi="Comic Sans MS"/>
                <w:sz w:val="17"/>
                <w:szCs w:val="17"/>
              </w:rPr>
            </w:pPr>
            <w:r w:rsidRPr="00F02FED">
              <w:rPr>
                <w:rFonts w:ascii="Comic Sans MS" w:hAnsi="Comic Sans MS"/>
                <w:sz w:val="17"/>
                <w:szCs w:val="17"/>
              </w:rPr>
              <w:t>Ind AS 7 requires more disclosures as compared to AS 3.</w:t>
            </w:r>
          </w:p>
        </w:tc>
      </w:tr>
      <w:tr w:rsidR="002B1B19" w:rsidRPr="00F02FED" w:rsidTr="004063DF">
        <w:tc>
          <w:tcPr>
            <w:tcW w:w="4788" w:type="dxa"/>
          </w:tcPr>
          <w:p w:rsidR="002B1B19" w:rsidRPr="00F02FED" w:rsidRDefault="002B1B19" w:rsidP="00BE5C13">
            <w:pPr>
              <w:jc w:val="both"/>
              <w:rPr>
                <w:rFonts w:ascii="Comic Sans MS" w:hAnsi="Comic Sans MS"/>
                <w:sz w:val="17"/>
                <w:szCs w:val="17"/>
              </w:rPr>
            </w:pPr>
            <w:r w:rsidRPr="00F02FED">
              <w:rPr>
                <w:rFonts w:ascii="Comic Sans MS" w:hAnsi="Comic Sans MS"/>
                <w:sz w:val="17"/>
                <w:szCs w:val="17"/>
              </w:rPr>
              <w:t>AS 3 uses the term “Reporting Currency”.</w:t>
            </w:r>
          </w:p>
        </w:tc>
        <w:tc>
          <w:tcPr>
            <w:tcW w:w="4788" w:type="dxa"/>
          </w:tcPr>
          <w:p w:rsidR="002B1B19" w:rsidRPr="00F02FED" w:rsidRDefault="002B1B19" w:rsidP="002B1B19">
            <w:pPr>
              <w:jc w:val="both"/>
              <w:rPr>
                <w:rFonts w:ascii="Comic Sans MS" w:hAnsi="Comic Sans MS"/>
                <w:sz w:val="17"/>
                <w:szCs w:val="17"/>
              </w:rPr>
            </w:pPr>
            <w:r w:rsidRPr="00F02FED">
              <w:rPr>
                <w:rFonts w:ascii="Comic Sans MS" w:hAnsi="Comic Sans MS"/>
                <w:sz w:val="17"/>
                <w:szCs w:val="17"/>
              </w:rPr>
              <w:t>Ind AS 7 uses the term “functional currency” instead of “Reporting Currency”.</w:t>
            </w:r>
          </w:p>
        </w:tc>
      </w:tr>
      <w:tr w:rsidR="00BE4C94" w:rsidRPr="00F02FED" w:rsidTr="004063DF">
        <w:tc>
          <w:tcPr>
            <w:tcW w:w="4788" w:type="dxa"/>
          </w:tcPr>
          <w:p w:rsidR="00BE4C94" w:rsidRPr="00F02FED" w:rsidRDefault="00BE4C94" w:rsidP="00B102FB">
            <w:pPr>
              <w:jc w:val="both"/>
              <w:rPr>
                <w:rFonts w:ascii="Comic Sans MS" w:hAnsi="Comic Sans MS"/>
                <w:sz w:val="17"/>
                <w:szCs w:val="17"/>
              </w:rPr>
            </w:pPr>
            <w:r w:rsidRPr="00F02FED">
              <w:rPr>
                <w:rFonts w:ascii="Comic Sans MS" w:hAnsi="Comic Sans MS"/>
                <w:sz w:val="17"/>
                <w:szCs w:val="17"/>
              </w:rPr>
              <w:t xml:space="preserve">AS 3 does not deal with </w:t>
            </w:r>
            <w:r w:rsidR="00B102FB" w:rsidRPr="00F02FED">
              <w:rPr>
                <w:rFonts w:ascii="Comic Sans MS" w:hAnsi="Comic Sans MS"/>
                <w:sz w:val="17"/>
                <w:szCs w:val="17"/>
              </w:rPr>
              <w:t>cash flows arising from foreign subsidiaries.</w:t>
            </w:r>
          </w:p>
        </w:tc>
        <w:tc>
          <w:tcPr>
            <w:tcW w:w="4788" w:type="dxa"/>
          </w:tcPr>
          <w:p w:rsidR="00BE4C94" w:rsidRPr="00F02FED" w:rsidRDefault="00B102FB" w:rsidP="00EE632F">
            <w:pPr>
              <w:jc w:val="both"/>
              <w:rPr>
                <w:rFonts w:ascii="Comic Sans MS" w:hAnsi="Comic Sans MS"/>
                <w:sz w:val="17"/>
                <w:szCs w:val="17"/>
              </w:rPr>
            </w:pPr>
            <w:r w:rsidRPr="00F02FED">
              <w:rPr>
                <w:rFonts w:ascii="Comic Sans MS" w:hAnsi="Comic Sans MS"/>
                <w:sz w:val="17"/>
                <w:szCs w:val="17"/>
              </w:rPr>
              <w:t>Ind AS 7 deals with translation of cash flows</w:t>
            </w:r>
            <w:r w:rsidR="007C60CB" w:rsidRPr="00F02FED">
              <w:rPr>
                <w:rFonts w:ascii="Comic Sans MS" w:hAnsi="Comic Sans MS"/>
                <w:sz w:val="17"/>
                <w:szCs w:val="17"/>
              </w:rPr>
              <w:t xml:space="preserve"> arising</w:t>
            </w:r>
            <w:r w:rsidRPr="00F02FED">
              <w:rPr>
                <w:rFonts w:ascii="Comic Sans MS" w:hAnsi="Comic Sans MS"/>
                <w:sz w:val="17"/>
                <w:szCs w:val="17"/>
              </w:rPr>
              <w:t xml:space="preserve"> fro</w:t>
            </w:r>
            <w:r w:rsidR="007C60CB" w:rsidRPr="00F02FED">
              <w:rPr>
                <w:rFonts w:ascii="Comic Sans MS" w:hAnsi="Comic Sans MS"/>
                <w:sz w:val="17"/>
                <w:szCs w:val="17"/>
              </w:rPr>
              <w:t>m</w:t>
            </w:r>
            <w:r w:rsidRPr="00F02FED">
              <w:rPr>
                <w:rFonts w:ascii="Comic Sans MS" w:hAnsi="Comic Sans MS"/>
                <w:sz w:val="17"/>
                <w:szCs w:val="17"/>
              </w:rPr>
              <w:t xml:space="preserve"> foreign subsidiaries.</w:t>
            </w:r>
          </w:p>
        </w:tc>
      </w:tr>
      <w:tr w:rsidR="00B102FB" w:rsidRPr="00F02FED" w:rsidTr="004063DF">
        <w:tc>
          <w:tcPr>
            <w:tcW w:w="4788" w:type="dxa"/>
          </w:tcPr>
          <w:p w:rsidR="00B102FB" w:rsidRPr="00F02FED" w:rsidRDefault="00186394" w:rsidP="00B102FB">
            <w:pPr>
              <w:jc w:val="both"/>
              <w:rPr>
                <w:rFonts w:ascii="Comic Sans MS" w:hAnsi="Comic Sans MS"/>
                <w:sz w:val="17"/>
                <w:szCs w:val="17"/>
              </w:rPr>
            </w:pPr>
            <w:r w:rsidRPr="00F02FED">
              <w:rPr>
                <w:rFonts w:ascii="Comic Sans MS" w:hAnsi="Comic Sans MS"/>
                <w:sz w:val="17"/>
                <w:szCs w:val="17"/>
              </w:rPr>
              <w:t>AS 3 is silent on this aspect.</w:t>
            </w:r>
          </w:p>
        </w:tc>
        <w:tc>
          <w:tcPr>
            <w:tcW w:w="4788" w:type="dxa"/>
          </w:tcPr>
          <w:p w:rsidR="00B102FB" w:rsidRPr="00F02FED" w:rsidRDefault="00F6231F" w:rsidP="003F650D">
            <w:pPr>
              <w:jc w:val="both"/>
              <w:rPr>
                <w:rFonts w:ascii="Comic Sans MS" w:hAnsi="Comic Sans MS"/>
                <w:sz w:val="17"/>
                <w:szCs w:val="17"/>
              </w:rPr>
            </w:pPr>
            <w:r w:rsidRPr="00F02FED">
              <w:rPr>
                <w:rFonts w:ascii="Comic Sans MS" w:hAnsi="Comic Sans MS"/>
                <w:sz w:val="17"/>
                <w:szCs w:val="17"/>
              </w:rPr>
              <w:t xml:space="preserve">Some entities purchases the assets and then give such assets on rent (assets held for rental) and later on, sells </w:t>
            </w:r>
            <w:r w:rsidR="003F650D" w:rsidRPr="00F02FED">
              <w:rPr>
                <w:rFonts w:ascii="Comic Sans MS" w:hAnsi="Comic Sans MS"/>
                <w:sz w:val="17"/>
                <w:szCs w:val="17"/>
              </w:rPr>
              <w:t>such</w:t>
            </w:r>
            <w:r w:rsidRPr="00F02FED">
              <w:rPr>
                <w:rFonts w:ascii="Comic Sans MS" w:hAnsi="Comic Sans MS"/>
                <w:sz w:val="17"/>
                <w:szCs w:val="17"/>
              </w:rPr>
              <w:t xml:space="preserve"> assets in the ordinary course of business. Ind AS 7 requires the classification of cash flows from such </w:t>
            </w:r>
            <w:r w:rsidR="000E3B70" w:rsidRPr="00F02FED">
              <w:rPr>
                <w:rFonts w:ascii="Comic Sans MS" w:hAnsi="Comic Sans MS"/>
                <w:sz w:val="17"/>
                <w:szCs w:val="17"/>
              </w:rPr>
              <w:t>activity</w:t>
            </w:r>
            <w:r w:rsidR="00186394" w:rsidRPr="00F02FED">
              <w:rPr>
                <w:rFonts w:ascii="Comic Sans MS" w:hAnsi="Comic Sans MS"/>
                <w:sz w:val="17"/>
                <w:szCs w:val="17"/>
              </w:rPr>
              <w:t>(eg: payments made to purchase or manufacture the assets and cash receipts from renting out and sale of such assets)</w:t>
            </w:r>
            <w:r w:rsidR="000E3B70" w:rsidRPr="00F02FED">
              <w:rPr>
                <w:rFonts w:ascii="Comic Sans MS" w:hAnsi="Comic Sans MS"/>
                <w:sz w:val="17"/>
                <w:szCs w:val="17"/>
              </w:rPr>
              <w:t xml:space="preserve"> to be shown</w:t>
            </w:r>
            <w:r w:rsidRPr="00F02FED">
              <w:rPr>
                <w:rFonts w:ascii="Comic Sans MS" w:hAnsi="Comic Sans MS"/>
                <w:sz w:val="17"/>
                <w:szCs w:val="17"/>
              </w:rPr>
              <w:t xml:space="preserve"> as cash flows from</w:t>
            </w:r>
            <w:r w:rsidR="000E3B70" w:rsidRPr="00F02FED">
              <w:rPr>
                <w:rFonts w:ascii="Comic Sans MS" w:hAnsi="Comic Sans MS"/>
                <w:sz w:val="17"/>
                <w:szCs w:val="17"/>
              </w:rPr>
              <w:t xml:space="preserve"> operating activities.</w:t>
            </w:r>
          </w:p>
        </w:tc>
      </w:tr>
      <w:tr w:rsidR="00186394" w:rsidRPr="00F02FED" w:rsidTr="004063DF">
        <w:tc>
          <w:tcPr>
            <w:tcW w:w="4788" w:type="dxa"/>
          </w:tcPr>
          <w:p w:rsidR="00186394" w:rsidRPr="00F02FED" w:rsidRDefault="00186394" w:rsidP="00B102FB">
            <w:pPr>
              <w:jc w:val="both"/>
              <w:rPr>
                <w:rFonts w:ascii="Comic Sans MS" w:hAnsi="Comic Sans MS"/>
                <w:sz w:val="17"/>
                <w:szCs w:val="17"/>
              </w:rPr>
            </w:pPr>
          </w:p>
        </w:tc>
        <w:tc>
          <w:tcPr>
            <w:tcW w:w="4788" w:type="dxa"/>
          </w:tcPr>
          <w:p w:rsidR="00186394" w:rsidRPr="00F02FED" w:rsidRDefault="00186394" w:rsidP="000E3B70">
            <w:pPr>
              <w:jc w:val="both"/>
              <w:rPr>
                <w:rFonts w:ascii="Comic Sans MS" w:hAnsi="Comic Sans MS"/>
                <w:sz w:val="17"/>
                <w:szCs w:val="17"/>
              </w:rPr>
            </w:pPr>
            <w:r w:rsidRPr="00F02FED">
              <w:rPr>
                <w:rFonts w:ascii="Comic Sans MS" w:hAnsi="Comic Sans MS"/>
                <w:sz w:val="17"/>
                <w:szCs w:val="17"/>
              </w:rPr>
              <w:t xml:space="preserve">Ind AS 7 provides </w:t>
            </w:r>
            <w:r w:rsidR="008F4A5A" w:rsidRPr="00F02FED">
              <w:rPr>
                <w:rFonts w:ascii="Comic Sans MS" w:hAnsi="Comic Sans MS"/>
                <w:sz w:val="17"/>
                <w:szCs w:val="17"/>
              </w:rPr>
              <w:t>some</w:t>
            </w:r>
            <w:r w:rsidRPr="00F02FED">
              <w:rPr>
                <w:rFonts w:ascii="Comic Sans MS" w:hAnsi="Comic Sans MS"/>
                <w:sz w:val="17"/>
                <w:szCs w:val="17"/>
              </w:rPr>
              <w:t xml:space="preserve"> new examples of cash flows from financing activities</w:t>
            </w:r>
            <w:r w:rsidR="008F4A5A" w:rsidRPr="00F02FED">
              <w:rPr>
                <w:rFonts w:ascii="Comic Sans MS" w:hAnsi="Comic Sans MS"/>
                <w:sz w:val="17"/>
                <w:szCs w:val="17"/>
              </w:rPr>
              <w:t xml:space="preserve"> like</w:t>
            </w:r>
            <w:r w:rsidRPr="00F02FED">
              <w:rPr>
                <w:rFonts w:ascii="Comic Sans MS" w:hAnsi="Comic Sans MS"/>
                <w:sz w:val="17"/>
                <w:szCs w:val="17"/>
              </w:rPr>
              <w:t>:</w:t>
            </w:r>
          </w:p>
          <w:p w:rsidR="00186394" w:rsidRPr="00F02FED" w:rsidRDefault="00186394" w:rsidP="00186394">
            <w:pPr>
              <w:pStyle w:val="ListParagraph"/>
              <w:numPr>
                <w:ilvl w:val="0"/>
                <w:numId w:val="24"/>
              </w:numPr>
              <w:jc w:val="both"/>
              <w:rPr>
                <w:rFonts w:ascii="Comic Sans MS" w:hAnsi="Comic Sans MS"/>
                <w:sz w:val="17"/>
                <w:szCs w:val="17"/>
              </w:rPr>
            </w:pPr>
            <w:r w:rsidRPr="00F02FED">
              <w:rPr>
                <w:rFonts w:ascii="Comic Sans MS" w:hAnsi="Comic Sans MS"/>
                <w:sz w:val="17"/>
                <w:szCs w:val="17"/>
              </w:rPr>
              <w:t>Cash payments to the owners to acquire or redeem entity’s shares.</w:t>
            </w:r>
          </w:p>
          <w:p w:rsidR="00186394" w:rsidRPr="00F02FED" w:rsidRDefault="00414637" w:rsidP="00414637">
            <w:pPr>
              <w:pStyle w:val="ListParagraph"/>
              <w:numPr>
                <w:ilvl w:val="0"/>
                <w:numId w:val="24"/>
              </w:numPr>
              <w:jc w:val="both"/>
              <w:rPr>
                <w:rFonts w:ascii="Comic Sans MS" w:hAnsi="Comic Sans MS"/>
                <w:sz w:val="17"/>
                <w:szCs w:val="17"/>
              </w:rPr>
            </w:pPr>
            <w:r w:rsidRPr="00F02FED">
              <w:rPr>
                <w:rFonts w:ascii="Comic Sans MS" w:hAnsi="Comic Sans MS"/>
                <w:sz w:val="17"/>
                <w:szCs w:val="17"/>
              </w:rPr>
              <w:t>Cash receipts from mortgages</w:t>
            </w:r>
          </w:p>
          <w:p w:rsidR="00414637" w:rsidRPr="00F02FED" w:rsidRDefault="00414637" w:rsidP="00414637">
            <w:pPr>
              <w:pStyle w:val="ListParagraph"/>
              <w:numPr>
                <w:ilvl w:val="0"/>
                <w:numId w:val="24"/>
              </w:numPr>
              <w:jc w:val="both"/>
              <w:rPr>
                <w:rFonts w:ascii="Comic Sans MS" w:hAnsi="Comic Sans MS"/>
                <w:sz w:val="17"/>
                <w:szCs w:val="17"/>
              </w:rPr>
            </w:pPr>
            <w:r w:rsidRPr="00F02FED">
              <w:rPr>
                <w:rFonts w:ascii="Comic Sans MS" w:hAnsi="Comic Sans MS"/>
                <w:sz w:val="17"/>
                <w:szCs w:val="17"/>
              </w:rPr>
              <w:t>Cash payments made by lessee, for reduction of the outstanding liability, in a finance lease.</w:t>
            </w:r>
          </w:p>
        </w:tc>
      </w:tr>
      <w:tr w:rsidR="00316701" w:rsidRPr="00F02FED" w:rsidTr="004063DF">
        <w:tc>
          <w:tcPr>
            <w:tcW w:w="4788" w:type="dxa"/>
          </w:tcPr>
          <w:p w:rsidR="00316701" w:rsidRPr="00F02FED" w:rsidRDefault="0063516D" w:rsidP="00B102FB">
            <w:pPr>
              <w:jc w:val="both"/>
              <w:rPr>
                <w:rFonts w:ascii="Comic Sans MS" w:hAnsi="Comic Sans MS"/>
                <w:sz w:val="17"/>
                <w:szCs w:val="17"/>
              </w:rPr>
            </w:pPr>
            <w:r w:rsidRPr="00F02FED">
              <w:rPr>
                <w:rFonts w:ascii="Comic Sans MS" w:hAnsi="Comic Sans MS"/>
                <w:sz w:val="17"/>
                <w:szCs w:val="17"/>
              </w:rPr>
              <w:t>AS 3 does not specifically provide for the same.</w:t>
            </w:r>
          </w:p>
        </w:tc>
        <w:tc>
          <w:tcPr>
            <w:tcW w:w="4788" w:type="dxa"/>
          </w:tcPr>
          <w:p w:rsidR="00316701" w:rsidRPr="00F02FED" w:rsidRDefault="00022761" w:rsidP="00022761">
            <w:pPr>
              <w:jc w:val="both"/>
              <w:rPr>
                <w:rFonts w:ascii="Comic Sans MS" w:hAnsi="Comic Sans MS"/>
                <w:sz w:val="17"/>
                <w:szCs w:val="17"/>
              </w:rPr>
            </w:pPr>
            <w:r w:rsidRPr="00F02FED">
              <w:rPr>
                <w:rFonts w:ascii="Comic Sans MS" w:hAnsi="Comic Sans MS"/>
                <w:sz w:val="17"/>
                <w:szCs w:val="17"/>
              </w:rPr>
              <w:t xml:space="preserve">Under Ind AS 7, the net cash flow from operating activities, using the indirect method, is determined by adjusting profit or loss for the effects of: </w:t>
            </w:r>
            <w:r w:rsidRPr="00F02FED">
              <w:rPr>
                <w:rFonts w:ascii="Comic Sans MS" w:hAnsi="Comic Sans MS"/>
                <w:b/>
                <w:bCs/>
                <w:sz w:val="17"/>
                <w:szCs w:val="17"/>
              </w:rPr>
              <w:t>undistributed profits of associates, and non-controlling interests</w:t>
            </w:r>
          </w:p>
        </w:tc>
      </w:tr>
      <w:tr w:rsidR="0063516D" w:rsidRPr="00F02FED" w:rsidTr="004063DF">
        <w:tc>
          <w:tcPr>
            <w:tcW w:w="4788" w:type="dxa"/>
          </w:tcPr>
          <w:p w:rsidR="0063516D" w:rsidRPr="00F02FED" w:rsidRDefault="00272052" w:rsidP="00DE2A2D">
            <w:pPr>
              <w:jc w:val="both"/>
              <w:rPr>
                <w:rFonts w:ascii="Comic Sans MS" w:hAnsi="Comic Sans MS"/>
                <w:sz w:val="17"/>
                <w:szCs w:val="17"/>
              </w:rPr>
            </w:pPr>
            <w:r w:rsidRPr="00F02FED">
              <w:rPr>
                <w:rFonts w:ascii="Comic Sans MS" w:hAnsi="Comic Sans MS"/>
                <w:sz w:val="17"/>
                <w:szCs w:val="17"/>
              </w:rPr>
              <w:t xml:space="preserve">Cash flows arising from </w:t>
            </w:r>
            <w:r w:rsidR="00B0524F" w:rsidRPr="00F02FED">
              <w:rPr>
                <w:rFonts w:ascii="Comic Sans MS" w:hAnsi="Comic Sans MS"/>
                <w:sz w:val="17"/>
                <w:szCs w:val="17"/>
              </w:rPr>
              <w:t>change</w:t>
            </w:r>
            <w:r w:rsidRPr="00F02FED">
              <w:rPr>
                <w:rFonts w:ascii="Comic Sans MS" w:hAnsi="Comic Sans MS"/>
                <w:sz w:val="17"/>
                <w:szCs w:val="17"/>
              </w:rPr>
              <w:t xml:space="preserve"> in ownership interests </w:t>
            </w:r>
            <w:r w:rsidR="00DE2A2D" w:rsidRPr="00F02FED">
              <w:rPr>
                <w:rFonts w:ascii="Comic Sans MS" w:hAnsi="Comic Sans MS"/>
                <w:sz w:val="17"/>
                <w:szCs w:val="17"/>
              </w:rPr>
              <w:t>held in</w:t>
            </w:r>
            <w:r w:rsidRPr="00F02FED">
              <w:rPr>
                <w:rFonts w:ascii="Comic Sans MS" w:hAnsi="Comic Sans MS"/>
                <w:sz w:val="17"/>
                <w:szCs w:val="17"/>
              </w:rPr>
              <w:t xml:space="preserve"> a subsidiary company shall be classified as cash flows from investing activities.</w:t>
            </w:r>
            <w:r w:rsidR="00B0524F" w:rsidRPr="00F02FED">
              <w:rPr>
                <w:rFonts w:ascii="Comic Sans MS" w:hAnsi="Comic Sans MS"/>
                <w:sz w:val="17"/>
                <w:szCs w:val="17"/>
              </w:rPr>
              <w:t>*</w:t>
            </w:r>
          </w:p>
        </w:tc>
        <w:tc>
          <w:tcPr>
            <w:tcW w:w="4788" w:type="dxa"/>
          </w:tcPr>
          <w:p w:rsidR="0063516D" w:rsidRPr="00F02FED" w:rsidRDefault="00272052" w:rsidP="00272052">
            <w:pPr>
              <w:jc w:val="both"/>
              <w:rPr>
                <w:rFonts w:ascii="Comic Sans MS" w:hAnsi="Comic Sans MS"/>
                <w:sz w:val="17"/>
                <w:szCs w:val="17"/>
              </w:rPr>
            </w:pPr>
            <w:r w:rsidRPr="00F02FED">
              <w:rPr>
                <w:rFonts w:ascii="Comic Sans MS" w:hAnsi="Comic Sans MS"/>
                <w:sz w:val="17"/>
                <w:szCs w:val="17"/>
              </w:rPr>
              <w:t>Cash flow</w:t>
            </w:r>
            <w:r w:rsidR="00B0524F" w:rsidRPr="00F02FED">
              <w:rPr>
                <w:rFonts w:ascii="Comic Sans MS" w:hAnsi="Comic Sans MS"/>
                <w:sz w:val="17"/>
                <w:szCs w:val="17"/>
              </w:rPr>
              <w:t>s arising as a result of change</w:t>
            </w:r>
            <w:r w:rsidR="00100A0B" w:rsidRPr="00F02FED">
              <w:rPr>
                <w:rFonts w:ascii="Comic Sans MS" w:hAnsi="Comic Sans MS"/>
                <w:sz w:val="17"/>
                <w:szCs w:val="17"/>
              </w:rPr>
              <w:t xml:space="preserve"> in ownership interest, held</w:t>
            </w:r>
            <w:r w:rsidRPr="00F02FED">
              <w:rPr>
                <w:rFonts w:ascii="Comic Sans MS" w:hAnsi="Comic Sans MS"/>
                <w:sz w:val="17"/>
                <w:szCs w:val="17"/>
              </w:rPr>
              <w:t xml:space="preserve"> in a subsidiary company shall be classified as cash flows from financing activities, if it do not result into loss of control.</w:t>
            </w:r>
            <w:r w:rsidR="00B0524F" w:rsidRPr="00F02FED">
              <w:rPr>
                <w:rFonts w:ascii="Comic Sans MS" w:hAnsi="Comic Sans MS"/>
                <w:sz w:val="17"/>
                <w:szCs w:val="17"/>
              </w:rPr>
              <w:t xml:space="preserve"> *</w:t>
            </w:r>
          </w:p>
        </w:tc>
      </w:tr>
      <w:tr w:rsidR="00A27D8D" w:rsidRPr="00F02FED" w:rsidTr="004063DF">
        <w:tc>
          <w:tcPr>
            <w:tcW w:w="4788" w:type="dxa"/>
          </w:tcPr>
          <w:p w:rsidR="00A27D8D" w:rsidRPr="00F02FED" w:rsidRDefault="00EE632F" w:rsidP="00FB3159">
            <w:pPr>
              <w:jc w:val="both"/>
              <w:rPr>
                <w:rFonts w:ascii="Comic Sans MS" w:hAnsi="Comic Sans MS"/>
                <w:sz w:val="17"/>
                <w:szCs w:val="17"/>
              </w:rPr>
            </w:pPr>
            <w:r w:rsidRPr="00F02FED">
              <w:rPr>
                <w:rFonts w:ascii="Comic Sans MS" w:hAnsi="Comic Sans MS"/>
                <w:sz w:val="17"/>
                <w:szCs w:val="17"/>
              </w:rPr>
              <w:t xml:space="preserve">As per AS 3, the cash flows </w:t>
            </w:r>
            <w:r w:rsidR="00FB3159" w:rsidRPr="00F02FED">
              <w:rPr>
                <w:rFonts w:ascii="Comic Sans MS" w:hAnsi="Comic Sans MS"/>
                <w:sz w:val="17"/>
                <w:szCs w:val="17"/>
              </w:rPr>
              <w:t>from extra ordinary activities shall be classified as cash flows from operating or investing or financing activity,</w:t>
            </w:r>
            <w:r w:rsidR="00090C55" w:rsidRPr="00F02FED">
              <w:rPr>
                <w:rFonts w:ascii="Comic Sans MS" w:hAnsi="Comic Sans MS"/>
                <w:sz w:val="17"/>
                <w:szCs w:val="17"/>
              </w:rPr>
              <w:t xml:space="preserve"> as the case may be,</w:t>
            </w:r>
            <w:r w:rsidR="00FB3159" w:rsidRPr="00F02FED">
              <w:rPr>
                <w:rFonts w:ascii="Comic Sans MS" w:hAnsi="Comic Sans MS"/>
                <w:sz w:val="17"/>
                <w:szCs w:val="17"/>
              </w:rPr>
              <w:t xml:space="preserve"> depending on the nature of such extraordinary item.</w:t>
            </w:r>
          </w:p>
        </w:tc>
        <w:tc>
          <w:tcPr>
            <w:tcW w:w="4788" w:type="dxa"/>
          </w:tcPr>
          <w:p w:rsidR="00A27D8D" w:rsidRPr="00F02FED" w:rsidRDefault="00090C55" w:rsidP="00FC4612">
            <w:pPr>
              <w:jc w:val="both"/>
              <w:rPr>
                <w:rFonts w:ascii="Comic Sans MS" w:hAnsi="Comic Sans MS"/>
                <w:sz w:val="17"/>
                <w:szCs w:val="17"/>
              </w:rPr>
            </w:pPr>
            <w:r w:rsidRPr="00F02FED">
              <w:rPr>
                <w:rFonts w:ascii="Comic Sans MS" w:hAnsi="Comic Sans MS"/>
                <w:sz w:val="17"/>
                <w:szCs w:val="17"/>
              </w:rPr>
              <w:t xml:space="preserve">IND AS 1 prohibits presentation of any item of  income or expense as extraordinary item and hence Ind AS 7 does not </w:t>
            </w:r>
            <w:r w:rsidR="00FC4612" w:rsidRPr="00F02FED">
              <w:rPr>
                <w:rFonts w:ascii="Comic Sans MS" w:hAnsi="Comic Sans MS"/>
                <w:sz w:val="17"/>
                <w:szCs w:val="17"/>
              </w:rPr>
              <w:t>deal with the presentation of cash flows from extra ordinary items.</w:t>
            </w:r>
          </w:p>
        </w:tc>
      </w:tr>
    </w:tbl>
    <w:p w:rsidR="00B0524F" w:rsidRPr="00F02FED" w:rsidRDefault="00B0524F" w:rsidP="00A27D8D">
      <w:pPr>
        <w:pStyle w:val="NoSpacing"/>
        <w:rPr>
          <w:rFonts w:ascii="Comic Sans MS" w:hAnsi="Comic Sans MS"/>
          <w:b/>
          <w:bCs/>
          <w:sz w:val="17"/>
          <w:szCs w:val="17"/>
        </w:rPr>
      </w:pPr>
      <w:r w:rsidRPr="00F02FED">
        <w:rPr>
          <w:rFonts w:ascii="Comic Sans MS" w:hAnsi="Comic Sans MS"/>
          <w:b/>
          <w:bCs/>
          <w:sz w:val="17"/>
          <w:szCs w:val="17"/>
        </w:rPr>
        <w:t xml:space="preserve">* A parent may decrease its ownership </w:t>
      </w:r>
      <w:r w:rsidR="00A27D8D" w:rsidRPr="00F02FED">
        <w:rPr>
          <w:rFonts w:ascii="Comic Sans MS" w:hAnsi="Comic Sans MS"/>
          <w:b/>
          <w:bCs/>
          <w:sz w:val="17"/>
          <w:szCs w:val="17"/>
        </w:rPr>
        <w:t>interest in a subsidiary by:</w:t>
      </w:r>
    </w:p>
    <w:p w:rsidR="00B0524F" w:rsidRPr="00F02FED" w:rsidRDefault="00B0524F" w:rsidP="00A27D8D">
      <w:pPr>
        <w:pStyle w:val="NoSpacing"/>
        <w:rPr>
          <w:rFonts w:ascii="Comic Sans MS" w:hAnsi="Comic Sans MS"/>
          <w:b/>
          <w:bCs/>
          <w:sz w:val="17"/>
          <w:szCs w:val="17"/>
        </w:rPr>
      </w:pPr>
      <w:r w:rsidRPr="00F02FED">
        <w:rPr>
          <w:rFonts w:ascii="Comic Sans MS" w:hAnsi="Comic Sans MS"/>
          <w:b/>
          <w:bCs/>
          <w:sz w:val="17"/>
          <w:szCs w:val="17"/>
        </w:rPr>
        <w:t xml:space="preserve">(1) selling a portion of the subsidiary’s shares it holds or </w:t>
      </w:r>
    </w:p>
    <w:p w:rsidR="004063DF" w:rsidRPr="00F02FED" w:rsidRDefault="00B0524F" w:rsidP="00A27D8D">
      <w:pPr>
        <w:pStyle w:val="NoSpacing"/>
        <w:rPr>
          <w:rFonts w:ascii="Comic Sans MS" w:hAnsi="Comic Sans MS"/>
          <w:b/>
          <w:bCs/>
          <w:sz w:val="17"/>
          <w:szCs w:val="17"/>
        </w:rPr>
      </w:pPr>
      <w:r w:rsidRPr="00F02FED">
        <w:rPr>
          <w:rFonts w:ascii="Comic Sans MS" w:hAnsi="Comic Sans MS"/>
          <w:b/>
          <w:bCs/>
          <w:sz w:val="17"/>
          <w:szCs w:val="17"/>
        </w:rPr>
        <w:t>(2) causing the subsidiary to issue shares.</w:t>
      </w:r>
    </w:p>
    <w:p w:rsidR="00A27D8D" w:rsidRPr="00F02FED" w:rsidRDefault="00A27D8D" w:rsidP="00A27D8D">
      <w:pPr>
        <w:pStyle w:val="NoSpacing"/>
        <w:rPr>
          <w:rFonts w:ascii="Comic Sans MS" w:hAnsi="Comic Sans MS"/>
          <w:b/>
          <w:bCs/>
          <w:sz w:val="17"/>
          <w:szCs w:val="17"/>
        </w:rPr>
      </w:pPr>
    </w:p>
    <w:p w:rsidR="007C5525" w:rsidRPr="00F02FED" w:rsidRDefault="007C5525" w:rsidP="00D97803">
      <w:pPr>
        <w:rPr>
          <w:rFonts w:ascii="Comic Sans MS" w:hAnsi="Comic Sans MS"/>
          <w:sz w:val="17"/>
          <w:szCs w:val="17"/>
        </w:rPr>
      </w:pPr>
      <w:r w:rsidRPr="00F02FED">
        <w:rPr>
          <w:rFonts w:ascii="Comic Sans MS" w:hAnsi="Comic Sans MS"/>
          <w:sz w:val="17"/>
          <w:szCs w:val="17"/>
        </w:rPr>
        <w:t>AS 19 v/s Ind AS 17</w:t>
      </w:r>
    </w:p>
    <w:tbl>
      <w:tblPr>
        <w:tblStyle w:val="TableGrid"/>
        <w:tblW w:w="0" w:type="auto"/>
        <w:tblLook w:val="04A0" w:firstRow="1" w:lastRow="0" w:firstColumn="1" w:lastColumn="0" w:noHBand="0" w:noVBand="1"/>
      </w:tblPr>
      <w:tblGrid>
        <w:gridCol w:w="4788"/>
        <w:gridCol w:w="4788"/>
      </w:tblGrid>
      <w:tr w:rsidR="008B69AF" w:rsidRPr="00F02FED" w:rsidTr="00BB45A7">
        <w:tc>
          <w:tcPr>
            <w:tcW w:w="4788" w:type="dxa"/>
          </w:tcPr>
          <w:p w:rsidR="008B69AF" w:rsidRPr="00F02FED" w:rsidRDefault="008B69AF" w:rsidP="003D1CA2">
            <w:pPr>
              <w:jc w:val="center"/>
              <w:rPr>
                <w:rFonts w:ascii="Comic Sans MS" w:hAnsi="Comic Sans MS"/>
                <w:b/>
                <w:bCs/>
                <w:sz w:val="17"/>
                <w:szCs w:val="17"/>
              </w:rPr>
            </w:pPr>
            <w:r w:rsidRPr="00F02FED">
              <w:rPr>
                <w:rFonts w:ascii="Comic Sans MS" w:hAnsi="Comic Sans MS"/>
                <w:b/>
                <w:bCs/>
                <w:sz w:val="17"/>
                <w:szCs w:val="17"/>
              </w:rPr>
              <w:t>AS 19</w:t>
            </w:r>
          </w:p>
        </w:tc>
        <w:tc>
          <w:tcPr>
            <w:tcW w:w="4788" w:type="dxa"/>
          </w:tcPr>
          <w:p w:rsidR="008B69AF" w:rsidRPr="00F02FED" w:rsidRDefault="008B69AF" w:rsidP="003D1CA2">
            <w:pPr>
              <w:jc w:val="center"/>
              <w:rPr>
                <w:rFonts w:ascii="Comic Sans MS" w:hAnsi="Comic Sans MS"/>
                <w:b/>
                <w:bCs/>
                <w:sz w:val="17"/>
                <w:szCs w:val="17"/>
              </w:rPr>
            </w:pPr>
            <w:r w:rsidRPr="00F02FED">
              <w:rPr>
                <w:rFonts w:ascii="Comic Sans MS" w:hAnsi="Comic Sans MS"/>
                <w:b/>
                <w:bCs/>
                <w:sz w:val="17"/>
                <w:szCs w:val="17"/>
              </w:rPr>
              <w:t>Ind AS 17</w:t>
            </w:r>
          </w:p>
        </w:tc>
      </w:tr>
      <w:tr w:rsidR="008B69AF" w:rsidRPr="00F02FED" w:rsidTr="00BB45A7">
        <w:tc>
          <w:tcPr>
            <w:tcW w:w="4788" w:type="dxa"/>
          </w:tcPr>
          <w:p w:rsidR="008B69AF" w:rsidRPr="00F02FED" w:rsidRDefault="007472C0" w:rsidP="00BB45A7">
            <w:pPr>
              <w:jc w:val="both"/>
              <w:rPr>
                <w:rFonts w:ascii="Comic Sans MS" w:hAnsi="Comic Sans MS"/>
                <w:sz w:val="17"/>
                <w:szCs w:val="17"/>
              </w:rPr>
            </w:pPr>
            <w:r w:rsidRPr="00F02FED">
              <w:rPr>
                <w:rFonts w:ascii="Comic Sans MS" w:hAnsi="Comic Sans MS"/>
                <w:sz w:val="17"/>
                <w:szCs w:val="17"/>
              </w:rPr>
              <w:t>AS 19 is not applicable to lease of lands.</w:t>
            </w:r>
          </w:p>
        </w:tc>
        <w:tc>
          <w:tcPr>
            <w:tcW w:w="4788" w:type="dxa"/>
          </w:tcPr>
          <w:p w:rsidR="008B69AF" w:rsidRPr="00F02FED" w:rsidRDefault="007472C0" w:rsidP="00BB45A7">
            <w:pPr>
              <w:jc w:val="both"/>
              <w:rPr>
                <w:rFonts w:ascii="Comic Sans MS" w:hAnsi="Comic Sans MS"/>
                <w:sz w:val="17"/>
                <w:szCs w:val="17"/>
              </w:rPr>
            </w:pPr>
            <w:r w:rsidRPr="00F02FED">
              <w:rPr>
                <w:rFonts w:ascii="Comic Sans MS" w:hAnsi="Comic Sans MS"/>
                <w:sz w:val="17"/>
                <w:szCs w:val="17"/>
              </w:rPr>
              <w:t xml:space="preserve">Ind AS 17 </w:t>
            </w:r>
            <w:r w:rsidR="00AC6164" w:rsidRPr="00F02FED">
              <w:rPr>
                <w:rFonts w:ascii="Comic Sans MS" w:hAnsi="Comic Sans MS"/>
                <w:sz w:val="17"/>
                <w:szCs w:val="17"/>
              </w:rPr>
              <w:t>contains specific provisions dealing with leases of land and building.</w:t>
            </w:r>
          </w:p>
        </w:tc>
      </w:tr>
      <w:tr w:rsidR="00527B9A" w:rsidRPr="00F02FED" w:rsidTr="00BB45A7">
        <w:tc>
          <w:tcPr>
            <w:tcW w:w="4788" w:type="dxa"/>
          </w:tcPr>
          <w:p w:rsidR="00527B9A" w:rsidRPr="00F02FED" w:rsidRDefault="00EA1973" w:rsidP="00BB45A7">
            <w:pPr>
              <w:jc w:val="both"/>
              <w:rPr>
                <w:rFonts w:ascii="Comic Sans MS" w:hAnsi="Comic Sans MS"/>
                <w:sz w:val="17"/>
                <w:szCs w:val="17"/>
              </w:rPr>
            </w:pPr>
            <w:r w:rsidRPr="00F02FED">
              <w:rPr>
                <w:rFonts w:ascii="Comic Sans MS" w:hAnsi="Comic Sans MS"/>
                <w:sz w:val="17"/>
                <w:szCs w:val="17"/>
              </w:rPr>
              <w:t>The term “Residual Value” is defined in AS 19.</w:t>
            </w:r>
          </w:p>
        </w:tc>
        <w:tc>
          <w:tcPr>
            <w:tcW w:w="4788" w:type="dxa"/>
          </w:tcPr>
          <w:p w:rsidR="00527B9A" w:rsidRPr="00F02FED" w:rsidRDefault="00EA1973" w:rsidP="00BB45A7">
            <w:pPr>
              <w:jc w:val="both"/>
              <w:rPr>
                <w:rFonts w:ascii="Comic Sans MS" w:hAnsi="Comic Sans MS"/>
                <w:sz w:val="17"/>
                <w:szCs w:val="17"/>
              </w:rPr>
            </w:pPr>
            <w:r w:rsidRPr="00F02FED">
              <w:rPr>
                <w:rFonts w:ascii="Comic Sans MS" w:hAnsi="Comic Sans MS"/>
                <w:sz w:val="17"/>
                <w:szCs w:val="17"/>
              </w:rPr>
              <w:t>Ind AS 17 does not define “Residual Value”.</w:t>
            </w:r>
          </w:p>
        </w:tc>
      </w:tr>
      <w:tr w:rsidR="00AC6164" w:rsidRPr="00F02FED" w:rsidTr="00BB45A7">
        <w:tc>
          <w:tcPr>
            <w:tcW w:w="4788" w:type="dxa"/>
          </w:tcPr>
          <w:p w:rsidR="00AC6164" w:rsidRPr="00F02FED" w:rsidRDefault="00AC6164" w:rsidP="00BB45A7">
            <w:pPr>
              <w:jc w:val="both"/>
              <w:rPr>
                <w:rFonts w:ascii="Comic Sans MS" w:hAnsi="Comic Sans MS"/>
                <w:sz w:val="17"/>
                <w:szCs w:val="17"/>
              </w:rPr>
            </w:pPr>
          </w:p>
        </w:tc>
        <w:tc>
          <w:tcPr>
            <w:tcW w:w="4788" w:type="dxa"/>
          </w:tcPr>
          <w:p w:rsidR="00AC6164" w:rsidRPr="00F02FED" w:rsidRDefault="00EF5644" w:rsidP="00BB45A7">
            <w:pPr>
              <w:jc w:val="both"/>
              <w:rPr>
                <w:rFonts w:ascii="Comic Sans MS" w:hAnsi="Comic Sans MS"/>
                <w:sz w:val="17"/>
                <w:szCs w:val="17"/>
              </w:rPr>
            </w:pPr>
            <w:r w:rsidRPr="00F02FED">
              <w:rPr>
                <w:rFonts w:ascii="Comic Sans MS" w:hAnsi="Comic Sans MS"/>
                <w:sz w:val="17"/>
                <w:szCs w:val="17"/>
              </w:rPr>
              <w:t>There are some differences in disclosure requirements of AS 19 and Ind AS 17.</w:t>
            </w:r>
          </w:p>
        </w:tc>
      </w:tr>
      <w:tr w:rsidR="00EF5644" w:rsidRPr="00F02FED" w:rsidTr="00BB45A7">
        <w:tc>
          <w:tcPr>
            <w:tcW w:w="4788" w:type="dxa"/>
          </w:tcPr>
          <w:p w:rsidR="00EF5644" w:rsidRPr="00F02FED" w:rsidRDefault="00BB45A7" w:rsidP="00BB45A7">
            <w:pPr>
              <w:jc w:val="both"/>
              <w:rPr>
                <w:rFonts w:ascii="Comic Sans MS" w:hAnsi="Comic Sans MS"/>
                <w:sz w:val="17"/>
                <w:szCs w:val="17"/>
              </w:rPr>
            </w:pPr>
            <w:r w:rsidRPr="00F02FED">
              <w:rPr>
                <w:rFonts w:ascii="Comic Sans MS" w:hAnsi="Comic Sans MS"/>
                <w:sz w:val="17"/>
                <w:szCs w:val="17"/>
              </w:rPr>
              <w:t>Though both the terms are used at some places in AS 19, these terms are not defined and distinguished.</w:t>
            </w:r>
          </w:p>
        </w:tc>
        <w:tc>
          <w:tcPr>
            <w:tcW w:w="4788" w:type="dxa"/>
          </w:tcPr>
          <w:p w:rsidR="00EF5644" w:rsidRPr="00F02FED" w:rsidRDefault="00BB45A7" w:rsidP="00BB45A7">
            <w:pPr>
              <w:jc w:val="both"/>
              <w:rPr>
                <w:rFonts w:ascii="Comic Sans MS" w:hAnsi="Comic Sans MS"/>
                <w:sz w:val="17"/>
                <w:szCs w:val="17"/>
              </w:rPr>
            </w:pPr>
            <w:r w:rsidRPr="00F02FED">
              <w:rPr>
                <w:rFonts w:ascii="Comic Sans MS" w:hAnsi="Comic Sans MS"/>
                <w:sz w:val="17"/>
                <w:szCs w:val="17"/>
              </w:rPr>
              <w:t>Ind AS 17 makes a distinction between inception of lease and commencement of lease.</w:t>
            </w:r>
          </w:p>
        </w:tc>
      </w:tr>
      <w:tr w:rsidR="003172F5" w:rsidRPr="00F02FED" w:rsidTr="00BB45A7">
        <w:tc>
          <w:tcPr>
            <w:tcW w:w="4788" w:type="dxa"/>
          </w:tcPr>
          <w:p w:rsidR="003172F5" w:rsidRPr="00F02FED" w:rsidRDefault="003172F5" w:rsidP="003172F5">
            <w:pPr>
              <w:jc w:val="both"/>
              <w:rPr>
                <w:rFonts w:ascii="Comic Sans MS" w:hAnsi="Comic Sans MS"/>
                <w:sz w:val="17"/>
                <w:szCs w:val="17"/>
              </w:rPr>
            </w:pPr>
            <w:r w:rsidRPr="00F02FED">
              <w:rPr>
                <w:rFonts w:ascii="Comic Sans MS" w:hAnsi="Comic Sans MS"/>
                <w:sz w:val="17"/>
                <w:szCs w:val="17"/>
              </w:rPr>
              <w:t>As per AS 19, such recognition is at the inception</w:t>
            </w:r>
          </w:p>
          <w:p w:rsidR="003172F5" w:rsidRPr="00F02FED" w:rsidRDefault="003172F5" w:rsidP="003172F5">
            <w:pPr>
              <w:jc w:val="both"/>
              <w:rPr>
                <w:rFonts w:ascii="Comic Sans MS" w:hAnsi="Comic Sans MS"/>
                <w:sz w:val="17"/>
                <w:szCs w:val="17"/>
              </w:rPr>
            </w:pPr>
            <w:r w:rsidRPr="00F02FED">
              <w:rPr>
                <w:rFonts w:ascii="Comic Sans MS" w:hAnsi="Comic Sans MS"/>
                <w:sz w:val="17"/>
                <w:szCs w:val="17"/>
              </w:rPr>
              <w:lastRenderedPageBreak/>
              <w:t>of the lease.</w:t>
            </w:r>
          </w:p>
        </w:tc>
        <w:tc>
          <w:tcPr>
            <w:tcW w:w="4788" w:type="dxa"/>
          </w:tcPr>
          <w:p w:rsidR="003172F5" w:rsidRPr="00F02FED" w:rsidRDefault="003172F5" w:rsidP="003172F5">
            <w:pPr>
              <w:jc w:val="both"/>
              <w:rPr>
                <w:rFonts w:ascii="Comic Sans MS" w:hAnsi="Comic Sans MS"/>
                <w:sz w:val="17"/>
                <w:szCs w:val="17"/>
              </w:rPr>
            </w:pPr>
            <w:r w:rsidRPr="00F02FED">
              <w:rPr>
                <w:rFonts w:ascii="Comic Sans MS" w:hAnsi="Comic Sans MS"/>
                <w:sz w:val="17"/>
                <w:szCs w:val="17"/>
              </w:rPr>
              <w:lastRenderedPageBreak/>
              <w:t xml:space="preserve">As per Ind AS 17, the lessee shall recognise finance </w:t>
            </w:r>
            <w:r w:rsidRPr="00F02FED">
              <w:rPr>
                <w:rFonts w:ascii="Comic Sans MS" w:hAnsi="Comic Sans MS"/>
                <w:sz w:val="17"/>
                <w:szCs w:val="17"/>
              </w:rPr>
              <w:lastRenderedPageBreak/>
              <w:t xml:space="preserve">leases as assets and liabilities in balance sheet </w:t>
            </w:r>
            <w:r w:rsidRPr="00F02FED">
              <w:rPr>
                <w:rFonts w:ascii="Comic Sans MS" w:hAnsi="Comic Sans MS"/>
                <w:b/>
                <w:bCs/>
                <w:sz w:val="17"/>
                <w:szCs w:val="17"/>
              </w:rPr>
              <w:t>at the commencement of the lease term</w:t>
            </w:r>
          </w:p>
        </w:tc>
      </w:tr>
      <w:tr w:rsidR="00AA195B" w:rsidRPr="00F02FED" w:rsidTr="00BB45A7">
        <w:tc>
          <w:tcPr>
            <w:tcW w:w="4788" w:type="dxa"/>
          </w:tcPr>
          <w:p w:rsidR="00AA195B" w:rsidRPr="00F02FED" w:rsidRDefault="00AA195B" w:rsidP="00AA195B">
            <w:pPr>
              <w:jc w:val="both"/>
              <w:rPr>
                <w:rFonts w:ascii="Comic Sans MS" w:hAnsi="Comic Sans MS"/>
                <w:sz w:val="17"/>
                <w:szCs w:val="17"/>
              </w:rPr>
            </w:pPr>
            <w:r w:rsidRPr="00F02FED">
              <w:rPr>
                <w:rFonts w:ascii="Comic Sans MS" w:hAnsi="Comic Sans MS"/>
                <w:sz w:val="17"/>
                <w:szCs w:val="17"/>
              </w:rPr>
              <w:lastRenderedPageBreak/>
              <w:t>This aspect is not dealt with in AS 19.</w:t>
            </w:r>
          </w:p>
        </w:tc>
        <w:tc>
          <w:tcPr>
            <w:tcW w:w="4788" w:type="dxa"/>
          </w:tcPr>
          <w:p w:rsidR="00AA195B" w:rsidRPr="00F02FED" w:rsidRDefault="00AA195B" w:rsidP="00AA195B">
            <w:pPr>
              <w:jc w:val="both"/>
              <w:rPr>
                <w:rFonts w:ascii="Comic Sans MS" w:hAnsi="Comic Sans MS"/>
                <w:sz w:val="17"/>
                <w:szCs w:val="17"/>
              </w:rPr>
            </w:pPr>
            <w:r w:rsidRPr="00F02FED">
              <w:rPr>
                <w:rFonts w:ascii="Comic Sans MS" w:hAnsi="Comic Sans MS"/>
                <w:sz w:val="17"/>
                <w:szCs w:val="17"/>
              </w:rPr>
              <w:t>Ind AS 17 deals with adjustment of lease payments made during the period between inception of the lease and the commencement of the lease term.</w:t>
            </w:r>
          </w:p>
        </w:tc>
      </w:tr>
      <w:tr w:rsidR="00AA195B" w:rsidRPr="00F02FED" w:rsidTr="00BB45A7">
        <w:tc>
          <w:tcPr>
            <w:tcW w:w="4788" w:type="dxa"/>
          </w:tcPr>
          <w:p w:rsidR="00AA195B" w:rsidRPr="00F02FED" w:rsidRDefault="00423929" w:rsidP="00AA195B">
            <w:pPr>
              <w:jc w:val="both"/>
              <w:rPr>
                <w:rFonts w:ascii="Comic Sans MS" w:hAnsi="Comic Sans MS"/>
                <w:sz w:val="17"/>
                <w:szCs w:val="17"/>
              </w:rPr>
            </w:pPr>
            <w:r w:rsidRPr="00F02FED">
              <w:rPr>
                <w:rFonts w:ascii="Comic Sans MS" w:hAnsi="Comic Sans MS"/>
                <w:sz w:val="17"/>
                <w:szCs w:val="17"/>
              </w:rPr>
              <w:t>AS 19 does not contain such provisions</w:t>
            </w:r>
          </w:p>
        </w:tc>
        <w:tc>
          <w:tcPr>
            <w:tcW w:w="4788" w:type="dxa"/>
          </w:tcPr>
          <w:p w:rsidR="00AA195B" w:rsidRPr="00F02FED" w:rsidRDefault="00763B67" w:rsidP="00763B67">
            <w:pPr>
              <w:jc w:val="both"/>
              <w:rPr>
                <w:rFonts w:ascii="Comic Sans MS" w:hAnsi="Comic Sans MS"/>
                <w:sz w:val="17"/>
                <w:szCs w:val="17"/>
              </w:rPr>
            </w:pPr>
            <w:r w:rsidRPr="00F02FED">
              <w:rPr>
                <w:rFonts w:ascii="Comic Sans MS" w:hAnsi="Comic Sans MS"/>
                <w:sz w:val="17"/>
                <w:szCs w:val="17"/>
              </w:rPr>
              <w:t>There are separate Ind AS dealing with measurement aspects of investment properties (Ind AS 40) and biological assets (Ind AS 41). Accordingly, if such assets are provided or held under a lease agreement, then the measurement principles, given in Ind AS 17 will not apply.</w:t>
            </w:r>
          </w:p>
        </w:tc>
      </w:tr>
      <w:tr w:rsidR="00423929" w:rsidRPr="00F02FED" w:rsidTr="00BB45A7">
        <w:tc>
          <w:tcPr>
            <w:tcW w:w="4788" w:type="dxa"/>
          </w:tcPr>
          <w:p w:rsidR="00423929" w:rsidRPr="00F02FED" w:rsidRDefault="00BF71AB" w:rsidP="00AA195B">
            <w:pPr>
              <w:jc w:val="both"/>
              <w:rPr>
                <w:rFonts w:ascii="Comic Sans MS" w:hAnsi="Comic Sans MS"/>
                <w:sz w:val="17"/>
                <w:szCs w:val="17"/>
              </w:rPr>
            </w:pPr>
            <w:r w:rsidRPr="00F02FED">
              <w:rPr>
                <w:rFonts w:ascii="Comic Sans MS" w:hAnsi="Comic Sans MS"/>
                <w:sz w:val="17"/>
                <w:szCs w:val="17"/>
              </w:rPr>
              <w:t>The existing standard does not contain such guidance</w:t>
            </w:r>
          </w:p>
        </w:tc>
        <w:tc>
          <w:tcPr>
            <w:tcW w:w="4788" w:type="dxa"/>
          </w:tcPr>
          <w:p w:rsidR="009F5CAB" w:rsidRPr="00F02FED" w:rsidRDefault="009F5CAB" w:rsidP="009F5CAB">
            <w:pPr>
              <w:jc w:val="both"/>
              <w:rPr>
                <w:rFonts w:ascii="Comic Sans MS" w:hAnsi="Comic Sans MS"/>
                <w:sz w:val="17"/>
                <w:szCs w:val="17"/>
              </w:rPr>
            </w:pPr>
            <w:r w:rsidRPr="00F02FED">
              <w:rPr>
                <w:rFonts w:ascii="Comic Sans MS" w:hAnsi="Comic Sans MS"/>
                <w:sz w:val="17"/>
                <w:szCs w:val="17"/>
              </w:rPr>
              <w:t>Ind AS 17 provides guidance on accounting for:</w:t>
            </w:r>
          </w:p>
          <w:p w:rsidR="009F5CAB" w:rsidRPr="00F02FED" w:rsidRDefault="009F5CAB" w:rsidP="009F5CAB">
            <w:pPr>
              <w:pStyle w:val="ListParagraph"/>
              <w:numPr>
                <w:ilvl w:val="0"/>
                <w:numId w:val="25"/>
              </w:numPr>
              <w:jc w:val="both"/>
              <w:rPr>
                <w:rFonts w:ascii="Comic Sans MS" w:hAnsi="Comic Sans MS"/>
                <w:sz w:val="17"/>
                <w:szCs w:val="17"/>
              </w:rPr>
            </w:pPr>
            <w:r w:rsidRPr="00F02FED">
              <w:rPr>
                <w:rFonts w:ascii="Comic Sans MS" w:hAnsi="Comic Sans MS"/>
                <w:sz w:val="17"/>
                <w:szCs w:val="17"/>
              </w:rPr>
              <w:t>incentives in the case of operating leases, and</w:t>
            </w:r>
          </w:p>
          <w:p w:rsidR="00423929" w:rsidRPr="00F02FED" w:rsidRDefault="009F5CAB" w:rsidP="00B10B35">
            <w:pPr>
              <w:pStyle w:val="ListParagraph"/>
              <w:numPr>
                <w:ilvl w:val="0"/>
                <w:numId w:val="25"/>
              </w:numPr>
              <w:jc w:val="both"/>
              <w:rPr>
                <w:rFonts w:ascii="Comic Sans MS" w:hAnsi="Comic Sans MS"/>
                <w:sz w:val="17"/>
                <w:szCs w:val="17"/>
              </w:rPr>
            </w:pPr>
            <w:r w:rsidRPr="00F02FED">
              <w:rPr>
                <w:rFonts w:ascii="Comic Sans MS" w:hAnsi="Comic Sans MS"/>
                <w:sz w:val="17"/>
                <w:szCs w:val="17"/>
              </w:rPr>
              <w:t xml:space="preserve">evaluating the substance of transactions </w:t>
            </w:r>
            <w:r w:rsidR="00B10B35" w:rsidRPr="00F02FED">
              <w:rPr>
                <w:rFonts w:ascii="Comic Sans MS" w:hAnsi="Comic Sans MS"/>
                <w:sz w:val="17"/>
                <w:szCs w:val="17"/>
              </w:rPr>
              <w:t>having</w:t>
            </w:r>
            <w:r w:rsidRPr="00F02FED">
              <w:rPr>
                <w:rFonts w:ascii="Comic Sans MS" w:hAnsi="Comic Sans MS"/>
                <w:sz w:val="17"/>
                <w:szCs w:val="17"/>
              </w:rPr>
              <w:t xml:space="preserve"> the legal form of a lease and determining whether such an arrangement contains an element of lease.</w:t>
            </w:r>
            <w:r w:rsidRPr="00F02FED">
              <w:rPr>
                <w:rFonts w:ascii="Comic Sans MS" w:hAnsi="Comic Sans MS"/>
                <w:sz w:val="17"/>
                <w:szCs w:val="17"/>
              </w:rPr>
              <w:tab/>
            </w:r>
          </w:p>
        </w:tc>
      </w:tr>
      <w:tr w:rsidR="00BF71AB" w:rsidRPr="00F02FED" w:rsidTr="00BB45A7">
        <w:tc>
          <w:tcPr>
            <w:tcW w:w="4788" w:type="dxa"/>
          </w:tcPr>
          <w:p w:rsidR="00BF71AB" w:rsidRPr="00F02FED" w:rsidRDefault="009A10BD" w:rsidP="009A10BD">
            <w:pPr>
              <w:jc w:val="both"/>
              <w:rPr>
                <w:rFonts w:ascii="Comic Sans MS" w:hAnsi="Comic Sans MS"/>
                <w:sz w:val="17"/>
                <w:szCs w:val="17"/>
              </w:rPr>
            </w:pPr>
            <w:r w:rsidRPr="00F02FED">
              <w:rPr>
                <w:rFonts w:ascii="Comic Sans MS" w:hAnsi="Comic Sans MS"/>
                <w:sz w:val="17"/>
                <w:szCs w:val="17"/>
              </w:rPr>
              <w:t>AS 19 prohibits upward revision of unguaranteed residual value, during the term of the lease</w:t>
            </w:r>
          </w:p>
        </w:tc>
        <w:tc>
          <w:tcPr>
            <w:tcW w:w="4788" w:type="dxa"/>
          </w:tcPr>
          <w:p w:rsidR="00BF71AB" w:rsidRPr="00F02FED" w:rsidRDefault="009A10BD" w:rsidP="009A10BD">
            <w:pPr>
              <w:jc w:val="both"/>
              <w:rPr>
                <w:rFonts w:ascii="Comic Sans MS" w:hAnsi="Comic Sans MS"/>
                <w:sz w:val="17"/>
                <w:szCs w:val="17"/>
              </w:rPr>
            </w:pPr>
            <w:r w:rsidRPr="00F02FED">
              <w:rPr>
                <w:rFonts w:ascii="Comic Sans MS" w:hAnsi="Comic Sans MS"/>
                <w:sz w:val="17"/>
                <w:szCs w:val="17"/>
              </w:rPr>
              <w:t>Ind AS 17 permits upward revision of unguaranteed residual value, during the term of the lease</w:t>
            </w:r>
          </w:p>
        </w:tc>
      </w:tr>
      <w:tr w:rsidR="004A64D1" w:rsidRPr="00F02FED" w:rsidTr="00BB45A7">
        <w:tc>
          <w:tcPr>
            <w:tcW w:w="4788" w:type="dxa"/>
          </w:tcPr>
          <w:p w:rsidR="004A64D1" w:rsidRPr="00F02FED" w:rsidRDefault="004A64D1" w:rsidP="004A64D1">
            <w:pPr>
              <w:jc w:val="both"/>
              <w:rPr>
                <w:rFonts w:ascii="Comic Sans MS" w:hAnsi="Comic Sans MS"/>
                <w:sz w:val="17"/>
                <w:szCs w:val="17"/>
              </w:rPr>
            </w:pPr>
            <w:r w:rsidRPr="00F02FED">
              <w:rPr>
                <w:rFonts w:ascii="Comic Sans MS" w:hAnsi="Comic Sans MS"/>
                <w:sz w:val="17"/>
                <w:szCs w:val="17"/>
              </w:rPr>
              <w:t>In case of a sale and leaseback transaction (in case of finance lease), AS 19 requires the excess of sale proceeds, over the carrying amount of the asset, to be deferred and amortised by the seller(lessee) over the tenure of lease, in proportion to depreciation of the leased asset.</w:t>
            </w:r>
          </w:p>
        </w:tc>
        <w:tc>
          <w:tcPr>
            <w:tcW w:w="4788" w:type="dxa"/>
          </w:tcPr>
          <w:p w:rsidR="004A64D1" w:rsidRPr="00F02FED" w:rsidRDefault="004A64D1" w:rsidP="004A64D1">
            <w:pPr>
              <w:jc w:val="both"/>
              <w:rPr>
                <w:rFonts w:ascii="Comic Sans MS" w:hAnsi="Comic Sans MS"/>
                <w:sz w:val="17"/>
                <w:szCs w:val="17"/>
              </w:rPr>
            </w:pPr>
            <w:r w:rsidRPr="00F02FED">
              <w:rPr>
                <w:rFonts w:ascii="Comic Sans MS" w:hAnsi="Comic Sans MS"/>
                <w:sz w:val="17"/>
                <w:szCs w:val="17"/>
              </w:rPr>
              <w:t>Ind AS 17 also specifies that in case of a sale and leaseback transaction (in case of finance lease), the excess of sale proceeds, over the carrying amount of the asset, to be deferred and amortised by the seller(lessee), but it does not specify the method of amortisation.</w:t>
            </w:r>
          </w:p>
        </w:tc>
      </w:tr>
      <w:tr w:rsidR="004A64D1" w:rsidRPr="00F02FED" w:rsidTr="00BB45A7">
        <w:tc>
          <w:tcPr>
            <w:tcW w:w="4788" w:type="dxa"/>
          </w:tcPr>
          <w:p w:rsidR="004A64D1" w:rsidRPr="00F02FED" w:rsidRDefault="00EB67EA" w:rsidP="004A64D1">
            <w:pPr>
              <w:jc w:val="both"/>
              <w:rPr>
                <w:rFonts w:ascii="Comic Sans MS" w:hAnsi="Comic Sans MS"/>
                <w:sz w:val="17"/>
                <w:szCs w:val="17"/>
              </w:rPr>
            </w:pPr>
            <w:r w:rsidRPr="00F02FED">
              <w:rPr>
                <w:rFonts w:ascii="Comic Sans MS" w:hAnsi="Comic Sans MS"/>
                <w:sz w:val="17"/>
                <w:szCs w:val="17"/>
              </w:rPr>
              <w:t>These matters are not addressed in the existing standard.</w:t>
            </w:r>
          </w:p>
        </w:tc>
        <w:tc>
          <w:tcPr>
            <w:tcW w:w="4788" w:type="dxa"/>
          </w:tcPr>
          <w:p w:rsidR="004A64D1" w:rsidRPr="00F02FED" w:rsidRDefault="00EB67EA" w:rsidP="00EB67EA">
            <w:pPr>
              <w:jc w:val="both"/>
              <w:rPr>
                <w:rFonts w:ascii="Comic Sans MS" w:hAnsi="Comic Sans MS"/>
                <w:sz w:val="17"/>
                <w:szCs w:val="17"/>
              </w:rPr>
            </w:pPr>
            <w:r w:rsidRPr="00F02FED">
              <w:rPr>
                <w:rFonts w:ascii="Comic Sans MS" w:hAnsi="Comic Sans MS"/>
                <w:sz w:val="17"/>
                <w:szCs w:val="17"/>
              </w:rPr>
              <w:t>Ind AS 17 requires current/non-current classification of lease liabilities if such classification is made for other liabilities also. It also makes reference to Ind AS 105 on “Non-current Assets Held for Sale and Discontinued Operations “.</w:t>
            </w:r>
          </w:p>
        </w:tc>
      </w:tr>
      <w:tr w:rsidR="00CF730E" w:rsidRPr="00F02FED" w:rsidTr="00BB45A7">
        <w:tc>
          <w:tcPr>
            <w:tcW w:w="4788" w:type="dxa"/>
          </w:tcPr>
          <w:p w:rsidR="00CF730E" w:rsidRPr="00F02FED" w:rsidRDefault="00CF730E" w:rsidP="004A64D1">
            <w:pPr>
              <w:jc w:val="both"/>
              <w:rPr>
                <w:rFonts w:ascii="Comic Sans MS" w:hAnsi="Comic Sans MS"/>
                <w:sz w:val="17"/>
                <w:szCs w:val="17"/>
              </w:rPr>
            </w:pPr>
            <w:r w:rsidRPr="00F02FED">
              <w:rPr>
                <w:rFonts w:ascii="Comic Sans MS" w:hAnsi="Comic Sans MS"/>
                <w:sz w:val="17"/>
                <w:szCs w:val="17"/>
              </w:rPr>
              <w:t>AS 19 does not provide for the same.</w:t>
            </w:r>
          </w:p>
        </w:tc>
        <w:tc>
          <w:tcPr>
            <w:tcW w:w="4788" w:type="dxa"/>
          </w:tcPr>
          <w:p w:rsidR="00CF730E" w:rsidRPr="00F02FED" w:rsidRDefault="00CF730E" w:rsidP="00302E39">
            <w:pPr>
              <w:jc w:val="both"/>
              <w:rPr>
                <w:rFonts w:ascii="Comic Sans MS" w:hAnsi="Comic Sans MS"/>
                <w:sz w:val="17"/>
                <w:szCs w:val="17"/>
              </w:rPr>
            </w:pPr>
            <w:r w:rsidRPr="00F02FED">
              <w:rPr>
                <w:rFonts w:ascii="Comic Sans MS" w:hAnsi="Comic Sans MS"/>
                <w:sz w:val="17"/>
                <w:szCs w:val="17"/>
              </w:rPr>
              <w:t xml:space="preserve">Ind AS 17 states that in case of operating lease, if escalation of lease rentals </w:t>
            </w:r>
            <w:r w:rsidR="00302E39" w:rsidRPr="00F02FED">
              <w:rPr>
                <w:rFonts w:ascii="Comic Sans MS" w:hAnsi="Comic Sans MS"/>
                <w:sz w:val="17"/>
                <w:szCs w:val="17"/>
              </w:rPr>
              <w:t>is attributable to</w:t>
            </w:r>
            <w:r w:rsidRPr="00F02FED">
              <w:rPr>
                <w:rFonts w:ascii="Comic Sans MS" w:hAnsi="Comic Sans MS"/>
                <w:sz w:val="17"/>
                <w:szCs w:val="17"/>
              </w:rPr>
              <w:t xml:space="preserve"> the expected general inflation so as to compensate the lessor for expected inflationary cost</w:t>
            </w:r>
            <w:r w:rsidR="00B10B35" w:rsidRPr="00F02FED">
              <w:rPr>
                <w:rFonts w:ascii="Comic Sans MS" w:hAnsi="Comic Sans MS"/>
                <w:sz w:val="17"/>
                <w:szCs w:val="17"/>
              </w:rPr>
              <w:t>s</w:t>
            </w:r>
            <w:r w:rsidRPr="00F02FED">
              <w:rPr>
                <w:rFonts w:ascii="Comic Sans MS" w:hAnsi="Comic Sans MS"/>
                <w:sz w:val="17"/>
                <w:szCs w:val="17"/>
              </w:rPr>
              <w:t xml:space="preserve"> shall not be straight lined.</w:t>
            </w:r>
          </w:p>
        </w:tc>
      </w:tr>
      <w:tr w:rsidR="005279AB" w:rsidRPr="00F02FED" w:rsidTr="00BB45A7">
        <w:tc>
          <w:tcPr>
            <w:tcW w:w="4788" w:type="dxa"/>
          </w:tcPr>
          <w:p w:rsidR="005279AB" w:rsidRPr="00F02FED" w:rsidRDefault="005279AB" w:rsidP="004A64D1">
            <w:pPr>
              <w:jc w:val="both"/>
              <w:rPr>
                <w:rFonts w:ascii="Comic Sans MS" w:hAnsi="Comic Sans MS"/>
                <w:sz w:val="17"/>
                <w:szCs w:val="17"/>
              </w:rPr>
            </w:pPr>
            <w:r w:rsidRPr="00F02FED">
              <w:rPr>
                <w:rFonts w:ascii="Comic Sans MS" w:hAnsi="Comic Sans MS"/>
                <w:sz w:val="17"/>
                <w:szCs w:val="17"/>
              </w:rPr>
              <w:t>AS 19 requires the initial direct costs, incurred by the lessor(in case of operating lease), to be either charged off, at the time of incurrence or to be amortised over the lease period</w:t>
            </w:r>
          </w:p>
        </w:tc>
        <w:tc>
          <w:tcPr>
            <w:tcW w:w="4788" w:type="dxa"/>
          </w:tcPr>
          <w:p w:rsidR="005279AB" w:rsidRPr="00F02FED" w:rsidRDefault="005279AB" w:rsidP="005279AB">
            <w:pPr>
              <w:jc w:val="both"/>
              <w:rPr>
                <w:rFonts w:ascii="Comic Sans MS" w:hAnsi="Comic Sans MS"/>
                <w:sz w:val="17"/>
                <w:szCs w:val="17"/>
              </w:rPr>
            </w:pPr>
            <w:r w:rsidRPr="00F02FED">
              <w:rPr>
                <w:rFonts w:ascii="Comic Sans MS" w:hAnsi="Comic Sans MS"/>
                <w:sz w:val="17"/>
                <w:szCs w:val="17"/>
              </w:rPr>
              <w:t>Ind AS 17 states that the initial direct costs, incurred by the lessor (in case of operating lease), shall be included in the carrying amount of leased asset and amortised as an expense, over the lease period.</w:t>
            </w:r>
          </w:p>
        </w:tc>
      </w:tr>
    </w:tbl>
    <w:p w:rsidR="00D97803" w:rsidRPr="00F02FED" w:rsidRDefault="00D97803" w:rsidP="00D97803">
      <w:pPr>
        <w:rPr>
          <w:rFonts w:ascii="Comic Sans MS" w:hAnsi="Comic Sans MS"/>
          <w:sz w:val="17"/>
          <w:szCs w:val="17"/>
        </w:rPr>
      </w:pPr>
    </w:p>
    <w:p w:rsidR="007C5525" w:rsidRPr="00F02FED" w:rsidRDefault="00302E39" w:rsidP="00302E39">
      <w:pPr>
        <w:rPr>
          <w:rFonts w:ascii="Comic Sans MS" w:hAnsi="Comic Sans MS"/>
          <w:sz w:val="17"/>
          <w:szCs w:val="17"/>
        </w:rPr>
      </w:pPr>
      <w:r w:rsidRPr="00F02FED">
        <w:rPr>
          <w:rFonts w:ascii="Comic Sans MS" w:hAnsi="Comic Sans MS"/>
          <w:sz w:val="17"/>
          <w:szCs w:val="17"/>
        </w:rPr>
        <w:t>AS 9 v/s Ind AS 18</w:t>
      </w:r>
    </w:p>
    <w:tbl>
      <w:tblPr>
        <w:tblStyle w:val="TableGrid"/>
        <w:tblW w:w="0" w:type="auto"/>
        <w:tblLook w:val="04A0" w:firstRow="1" w:lastRow="0" w:firstColumn="1" w:lastColumn="0" w:noHBand="0" w:noVBand="1"/>
      </w:tblPr>
      <w:tblGrid>
        <w:gridCol w:w="4788"/>
        <w:gridCol w:w="4788"/>
      </w:tblGrid>
      <w:tr w:rsidR="00302E39" w:rsidRPr="00F02FED" w:rsidTr="00302E39">
        <w:tc>
          <w:tcPr>
            <w:tcW w:w="4788" w:type="dxa"/>
          </w:tcPr>
          <w:p w:rsidR="00302E39" w:rsidRPr="00F02FED" w:rsidRDefault="00302E39" w:rsidP="006B2178">
            <w:pPr>
              <w:jc w:val="center"/>
              <w:rPr>
                <w:rFonts w:ascii="Comic Sans MS" w:hAnsi="Comic Sans MS"/>
                <w:b/>
                <w:bCs/>
                <w:sz w:val="17"/>
                <w:szCs w:val="17"/>
              </w:rPr>
            </w:pPr>
            <w:r w:rsidRPr="00F02FED">
              <w:rPr>
                <w:rFonts w:ascii="Comic Sans MS" w:hAnsi="Comic Sans MS"/>
                <w:b/>
                <w:bCs/>
                <w:sz w:val="17"/>
                <w:szCs w:val="17"/>
              </w:rPr>
              <w:t>AS 9</w:t>
            </w:r>
          </w:p>
        </w:tc>
        <w:tc>
          <w:tcPr>
            <w:tcW w:w="4788" w:type="dxa"/>
          </w:tcPr>
          <w:p w:rsidR="00302E39" w:rsidRPr="00F02FED" w:rsidRDefault="00302E39" w:rsidP="006B2178">
            <w:pPr>
              <w:jc w:val="center"/>
              <w:rPr>
                <w:rFonts w:ascii="Comic Sans MS" w:hAnsi="Comic Sans MS"/>
                <w:b/>
                <w:bCs/>
                <w:sz w:val="17"/>
                <w:szCs w:val="17"/>
              </w:rPr>
            </w:pPr>
            <w:r w:rsidRPr="00F02FED">
              <w:rPr>
                <w:rFonts w:ascii="Comic Sans MS" w:hAnsi="Comic Sans MS"/>
                <w:b/>
                <w:bCs/>
                <w:sz w:val="17"/>
                <w:szCs w:val="17"/>
              </w:rPr>
              <w:t>Ind AS 18</w:t>
            </w:r>
          </w:p>
        </w:tc>
      </w:tr>
      <w:tr w:rsidR="00302E39" w:rsidRPr="00F02FED" w:rsidTr="00302E39">
        <w:tc>
          <w:tcPr>
            <w:tcW w:w="4788" w:type="dxa"/>
          </w:tcPr>
          <w:p w:rsidR="00302E39" w:rsidRPr="00F02FED" w:rsidRDefault="00E82CF0" w:rsidP="00E82CF0">
            <w:pPr>
              <w:jc w:val="both"/>
              <w:rPr>
                <w:rFonts w:ascii="Comic Sans MS" w:hAnsi="Comic Sans MS"/>
                <w:sz w:val="17"/>
                <w:szCs w:val="17"/>
              </w:rPr>
            </w:pPr>
            <w:r w:rsidRPr="00F02FED">
              <w:rPr>
                <w:rFonts w:ascii="Comic Sans MS" w:hAnsi="Comic Sans MS"/>
                <w:sz w:val="17"/>
                <w:szCs w:val="17"/>
              </w:rPr>
              <w:t>AS 9 does not excludes the same from its scope.</w:t>
            </w:r>
          </w:p>
        </w:tc>
        <w:tc>
          <w:tcPr>
            <w:tcW w:w="4788" w:type="dxa"/>
          </w:tcPr>
          <w:p w:rsidR="00302E39" w:rsidRPr="00F02FED" w:rsidRDefault="00302E39" w:rsidP="00E82CF0">
            <w:pPr>
              <w:jc w:val="both"/>
              <w:rPr>
                <w:rFonts w:ascii="Comic Sans MS" w:hAnsi="Comic Sans MS"/>
                <w:sz w:val="17"/>
                <w:szCs w:val="17"/>
              </w:rPr>
            </w:pPr>
            <w:r w:rsidRPr="00F02FED">
              <w:rPr>
                <w:rFonts w:ascii="Comic Sans MS" w:hAnsi="Comic Sans MS"/>
                <w:sz w:val="17"/>
                <w:szCs w:val="17"/>
              </w:rPr>
              <w:t>Revenue arising from agreements of real estate development are not covered by Ind AS 18</w:t>
            </w:r>
            <w:r w:rsidR="00E82CF0" w:rsidRPr="00F02FED">
              <w:rPr>
                <w:rFonts w:ascii="Comic Sans MS" w:hAnsi="Comic Sans MS"/>
                <w:sz w:val="17"/>
                <w:szCs w:val="17"/>
              </w:rPr>
              <w:t>, as this aspect is dealt with under Ind AS 11.</w:t>
            </w:r>
          </w:p>
        </w:tc>
      </w:tr>
      <w:tr w:rsidR="00556EA8" w:rsidRPr="00F02FED" w:rsidTr="00302E39">
        <w:tc>
          <w:tcPr>
            <w:tcW w:w="4788" w:type="dxa"/>
          </w:tcPr>
          <w:p w:rsidR="00556EA8" w:rsidRPr="00F02FED" w:rsidRDefault="00556EA8" w:rsidP="00556EA8">
            <w:pPr>
              <w:jc w:val="both"/>
              <w:rPr>
                <w:rFonts w:ascii="Comic Sans MS" w:hAnsi="Comic Sans MS"/>
                <w:sz w:val="17"/>
                <w:szCs w:val="17"/>
              </w:rPr>
            </w:pPr>
            <w:r w:rsidRPr="00F02FED">
              <w:rPr>
                <w:rFonts w:ascii="Comic Sans MS" w:hAnsi="Comic Sans MS"/>
                <w:sz w:val="17"/>
                <w:szCs w:val="17"/>
              </w:rPr>
              <w:t xml:space="preserve">AS 9 requires the revenue to be recognised at </w:t>
            </w:r>
            <w:r w:rsidRPr="00F02FED">
              <w:rPr>
                <w:rFonts w:ascii="Comic Sans MS" w:hAnsi="Comic Sans MS"/>
                <w:b/>
                <w:bCs/>
                <w:sz w:val="17"/>
                <w:szCs w:val="17"/>
              </w:rPr>
              <w:t>nominal value</w:t>
            </w:r>
            <w:r w:rsidRPr="00F02FED">
              <w:rPr>
                <w:rFonts w:ascii="Comic Sans MS" w:hAnsi="Comic Sans MS"/>
                <w:sz w:val="17"/>
                <w:szCs w:val="17"/>
              </w:rPr>
              <w:t xml:space="preserve"> of consideration received or receivable.</w:t>
            </w:r>
          </w:p>
        </w:tc>
        <w:tc>
          <w:tcPr>
            <w:tcW w:w="4788" w:type="dxa"/>
          </w:tcPr>
          <w:p w:rsidR="00556EA8" w:rsidRPr="00F02FED" w:rsidRDefault="00556EA8" w:rsidP="00556EA8">
            <w:pPr>
              <w:jc w:val="both"/>
              <w:rPr>
                <w:rFonts w:ascii="Comic Sans MS" w:hAnsi="Comic Sans MS"/>
                <w:sz w:val="17"/>
                <w:szCs w:val="17"/>
              </w:rPr>
            </w:pPr>
            <w:r w:rsidRPr="00F02FED">
              <w:rPr>
                <w:rFonts w:ascii="Comic Sans MS" w:hAnsi="Comic Sans MS"/>
                <w:sz w:val="17"/>
                <w:szCs w:val="17"/>
              </w:rPr>
              <w:t xml:space="preserve">Ind AS 18 requires the revenue to be recognised at </w:t>
            </w:r>
            <w:r w:rsidRPr="00F02FED">
              <w:rPr>
                <w:rFonts w:ascii="Comic Sans MS" w:hAnsi="Comic Sans MS"/>
                <w:b/>
                <w:bCs/>
                <w:sz w:val="17"/>
                <w:szCs w:val="17"/>
              </w:rPr>
              <w:t>fair value</w:t>
            </w:r>
            <w:r w:rsidRPr="00F02FED">
              <w:rPr>
                <w:rFonts w:ascii="Comic Sans MS" w:hAnsi="Comic Sans MS"/>
                <w:sz w:val="17"/>
                <w:szCs w:val="17"/>
              </w:rPr>
              <w:t xml:space="preserve"> of the consideration received or receivable</w:t>
            </w:r>
          </w:p>
        </w:tc>
      </w:tr>
      <w:tr w:rsidR="00556EA8" w:rsidRPr="00F02FED" w:rsidTr="00302E39">
        <w:tc>
          <w:tcPr>
            <w:tcW w:w="4788" w:type="dxa"/>
          </w:tcPr>
          <w:p w:rsidR="00556EA8" w:rsidRPr="00F02FED" w:rsidRDefault="00C52C67" w:rsidP="00C52C67">
            <w:pPr>
              <w:jc w:val="both"/>
              <w:rPr>
                <w:rFonts w:ascii="Comic Sans MS" w:hAnsi="Comic Sans MS"/>
                <w:sz w:val="17"/>
                <w:szCs w:val="17"/>
              </w:rPr>
            </w:pPr>
            <w:r w:rsidRPr="00F02FED">
              <w:rPr>
                <w:rFonts w:ascii="Comic Sans MS" w:hAnsi="Comic Sans MS"/>
                <w:sz w:val="17"/>
                <w:szCs w:val="17"/>
              </w:rPr>
              <w:t>This aspect is not dealt with by AS 9.</w:t>
            </w:r>
          </w:p>
        </w:tc>
        <w:tc>
          <w:tcPr>
            <w:tcW w:w="4788" w:type="dxa"/>
          </w:tcPr>
          <w:p w:rsidR="00556EA8" w:rsidRPr="00F02FED" w:rsidRDefault="00C52C67" w:rsidP="00C52C67">
            <w:pPr>
              <w:jc w:val="both"/>
              <w:rPr>
                <w:rFonts w:ascii="Comic Sans MS" w:hAnsi="Comic Sans MS"/>
                <w:sz w:val="17"/>
                <w:szCs w:val="17"/>
              </w:rPr>
            </w:pPr>
            <w:r w:rsidRPr="00F02FED">
              <w:rPr>
                <w:rFonts w:ascii="Comic Sans MS" w:hAnsi="Comic Sans MS"/>
                <w:sz w:val="17"/>
                <w:szCs w:val="17"/>
              </w:rPr>
              <w:t>Ind AS 18 specifically deals with the exchange of goods and services with goods and services of similar and dissimilar nature (i.e. revenue recognition in case of barter transactions)</w:t>
            </w:r>
          </w:p>
        </w:tc>
      </w:tr>
      <w:tr w:rsidR="00C52C67" w:rsidRPr="00F02FED" w:rsidTr="00302E39">
        <w:tc>
          <w:tcPr>
            <w:tcW w:w="4788" w:type="dxa"/>
          </w:tcPr>
          <w:p w:rsidR="00D43FF5" w:rsidRPr="00F02FED" w:rsidRDefault="00D43FF5" w:rsidP="00D43FF5">
            <w:pPr>
              <w:jc w:val="both"/>
              <w:rPr>
                <w:rFonts w:ascii="Comic Sans MS" w:hAnsi="Comic Sans MS"/>
                <w:sz w:val="17"/>
                <w:szCs w:val="17"/>
              </w:rPr>
            </w:pPr>
            <w:r w:rsidRPr="00F02FED">
              <w:rPr>
                <w:rFonts w:ascii="Comic Sans MS" w:hAnsi="Comic Sans MS"/>
                <w:sz w:val="17"/>
                <w:szCs w:val="17"/>
              </w:rPr>
              <w:t>For recognition of revenue in case of rendering of services, AS 9 gives an option to follow either:</w:t>
            </w:r>
          </w:p>
          <w:p w:rsidR="00C52C67" w:rsidRPr="00F02FED" w:rsidRDefault="00D43FF5" w:rsidP="00D43FF5">
            <w:pPr>
              <w:pStyle w:val="ListParagraph"/>
              <w:numPr>
                <w:ilvl w:val="0"/>
                <w:numId w:val="26"/>
              </w:numPr>
              <w:jc w:val="both"/>
              <w:rPr>
                <w:rFonts w:ascii="Comic Sans MS" w:hAnsi="Comic Sans MS"/>
                <w:sz w:val="17"/>
                <w:szCs w:val="17"/>
              </w:rPr>
            </w:pPr>
            <w:r w:rsidRPr="00F02FED">
              <w:rPr>
                <w:rFonts w:ascii="Comic Sans MS" w:hAnsi="Comic Sans MS"/>
                <w:sz w:val="17"/>
                <w:szCs w:val="17"/>
              </w:rPr>
              <w:lastRenderedPageBreak/>
              <w:t>completed service contract method or</w:t>
            </w:r>
          </w:p>
          <w:p w:rsidR="00D43FF5" w:rsidRPr="00F02FED" w:rsidRDefault="00D43FF5" w:rsidP="00D43FF5">
            <w:pPr>
              <w:pStyle w:val="ListParagraph"/>
              <w:numPr>
                <w:ilvl w:val="0"/>
                <w:numId w:val="26"/>
              </w:numPr>
              <w:jc w:val="both"/>
              <w:rPr>
                <w:rFonts w:ascii="Comic Sans MS" w:hAnsi="Comic Sans MS"/>
                <w:sz w:val="17"/>
                <w:szCs w:val="17"/>
              </w:rPr>
            </w:pPr>
            <w:r w:rsidRPr="00F02FED">
              <w:rPr>
                <w:rFonts w:ascii="Comic Sans MS" w:hAnsi="Comic Sans MS"/>
                <w:sz w:val="17"/>
                <w:szCs w:val="17"/>
              </w:rPr>
              <w:t>percentage completion method.</w:t>
            </w:r>
          </w:p>
        </w:tc>
        <w:tc>
          <w:tcPr>
            <w:tcW w:w="4788" w:type="dxa"/>
          </w:tcPr>
          <w:p w:rsidR="00C52C67" w:rsidRPr="00F02FED" w:rsidRDefault="00D43FF5" w:rsidP="00D43FF5">
            <w:pPr>
              <w:jc w:val="both"/>
              <w:rPr>
                <w:rFonts w:ascii="Comic Sans MS" w:hAnsi="Comic Sans MS"/>
                <w:sz w:val="17"/>
                <w:szCs w:val="17"/>
              </w:rPr>
            </w:pPr>
            <w:r w:rsidRPr="00F02FED">
              <w:rPr>
                <w:rFonts w:ascii="Comic Sans MS" w:hAnsi="Comic Sans MS"/>
                <w:sz w:val="17"/>
                <w:szCs w:val="17"/>
              </w:rPr>
              <w:lastRenderedPageBreak/>
              <w:t xml:space="preserve">For recognition of revenue in case of rendering of services, Ind AS 18 permits percentage of completion </w:t>
            </w:r>
            <w:r w:rsidRPr="00F02FED">
              <w:rPr>
                <w:rFonts w:ascii="Comic Sans MS" w:hAnsi="Comic Sans MS"/>
                <w:sz w:val="17"/>
                <w:szCs w:val="17"/>
              </w:rPr>
              <w:lastRenderedPageBreak/>
              <w:t>method only.</w:t>
            </w:r>
          </w:p>
        </w:tc>
      </w:tr>
      <w:tr w:rsidR="00E67992" w:rsidRPr="00F02FED" w:rsidTr="00302E39">
        <w:tc>
          <w:tcPr>
            <w:tcW w:w="4788" w:type="dxa"/>
          </w:tcPr>
          <w:p w:rsidR="00E67992" w:rsidRPr="00F02FED" w:rsidRDefault="00E67992" w:rsidP="00E67992">
            <w:pPr>
              <w:jc w:val="both"/>
              <w:rPr>
                <w:rFonts w:ascii="Comic Sans MS" w:hAnsi="Comic Sans MS"/>
                <w:sz w:val="17"/>
                <w:szCs w:val="17"/>
              </w:rPr>
            </w:pPr>
            <w:r w:rsidRPr="00F02FED">
              <w:rPr>
                <w:rFonts w:ascii="Comic Sans MS" w:hAnsi="Comic Sans MS"/>
                <w:sz w:val="17"/>
                <w:szCs w:val="17"/>
              </w:rPr>
              <w:lastRenderedPageBreak/>
              <w:t xml:space="preserve">Requires the recognition of interest income on </w:t>
            </w:r>
            <w:r w:rsidRPr="00F02FED">
              <w:rPr>
                <w:rFonts w:ascii="Comic Sans MS" w:hAnsi="Comic Sans MS"/>
                <w:b/>
                <w:bCs/>
                <w:sz w:val="17"/>
                <w:szCs w:val="17"/>
              </w:rPr>
              <w:t>time proportion basis</w:t>
            </w:r>
            <w:r w:rsidRPr="00F02FED">
              <w:rPr>
                <w:rFonts w:ascii="Comic Sans MS" w:hAnsi="Comic Sans MS"/>
                <w:sz w:val="17"/>
                <w:szCs w:val="17"/>
              </w:rPr>
              <w:t>.</w:t>
            </w:r>
          </w:p>
        </w:tc>
        <w:tc>
          <w:tcPr>
            <w:tcW w:w="4788" w:type="dxa"/>
          </w:tcPr>
          <w:p w:rsidR="00E67992" w:rsidRPr="00F02FED" w:rsidRDefault="00E67992" w:rsidP="00D43FF5">
            <w:pPr>
              <w:jc w:val="both"/>
              <w:rPr>
                <w:rFonts w:ascii="Comic Sans MS" w:hAnsi="Comic Sans MS"/>
                <w:sz w:val="17"/>
                <w:szCs w:val="17"/>
              </w:rPr>
            </w:pPr>
            <w:r w:rsidRPr="00F02FED">
              <w:rPr>
                <w:rFonts w:ascii="Comic Sans MS" w:hAnsi="Comic Sans MS"/>
                <w:sz w:val="17"/>
                <w:szCs w:val="17"/>
              </w:rPr>
              <w:t xml:space="preserve">Requires interest income to be recognised using </w:t>
            </w:r>
            <w:r w:rsidRPr="00F02FED">
              <w:rPr>
                <w:rFonts w:ascii="Comic Sans MS" w:hAnsi="Comic Sans MS"/>
                <w:b/>
                <w:bCs/>
                <w:sz w:val="17"/>
                <w:szCs w:val="17"/>
              </w:rPr>
              <w:t>effective interest rate method</w:t>
            </w:r>
            <w:r w:rsidRPr="00F02FED">
              <w:rPr>
                <w:rFonts w:ascii="Comic Sans MS" w:hAnsi="Comic Sans MS"/>
                <w:sz w:val="17"/>
                <w:szCs w:val="17"/>
              </w:rPr>
              <w:t>.</w:t>
            </w:r>
          </w:p>
        </w:tc>
      </w:tr>
      <w:tr w:rsidR="00C60F4C" w:rsidRPr="00F02FED" w:rsidTr="00302E39">
        <w:tc>
          <w:tcPr>
            <w:tcW w:w="4788" w:type="dxa"/>
          </w:tcPr>
          <w:p w:rsidR="00C60F4C" w:rsidRPr="00F02FED" w:rsidRDefault="009A2090" w:rsidP="009A2090">
            <w:pPr>
              <w:jc w:val="both"/>
              <w:rPr>
                <w:rFonts w:ascii="Comic Sans MS" w:hAnsi="Comic Sans MS"/>
                <w:sz w:val="17"/>
                <w:szCs w:val="17"/>
              </w:rPr>
            </w:pPr>
            <w:r w:rsidRPr="00F02FED">
              <w:rPr>
                <w:rFonts w:ascii="Comic Sans MS" w:hAnsi="Comic Sans MS"/>
                <w:sz w:val="17"/>
                <w:szCs w:val="17"/>
              </w:rPr>
              <w:t>AS 9 (ASI 14) states that the amount of excise duty (other than the excise duty on opening and closing stock) to be disclosed as a deduction from Gross Revenue from Sales, and the net balance of Revenue from Sales to be shown on the face of P&amp;L Statement.</w:t>
            </w:r>
          </w:p>
        </w:tc>
        <w:tc>
          <w:tcPr>
            <w:tcW w:w="4788" w:type="dxa"/>
          </w:tcPr>
          <w:p w:rsidR="00C60F4C" w:rsidRPr="00F02FED" w:rsidRDefault="009A2090" w:rsidP="00D43FF5">
            <w:pPr>
              <w:jc w:val="both"/>
              <w:rPr>
                <w:rFonts w:ascii="Comic Sans MS" w:hAnsi="Comic Sans MS"/>
                <w:sz w:val="17"/>
                <w:szCs w:val="17"/>
              </w:rPr>
            </w:pPr>
            <w:r w:rsidRPr="00F02FED">
              <w:rPr>
                <w:rFonts w:ascii="Comic Sans MS" w:hAnsi="Comic Sans MS"/>
                <w:sz w:val="17"/>
                <w:szCs w:val="17"/>
              </w:rPr>
              <w:t>Does not specifically deal with the same.</w:t>
            </w:r>
          </w:p>
        </w:tc>
      </w:tr>
      <w:tr w:rsidR="009A2090" w:rsidRPr="00F02FED" w:rsidTr="00302E39">
        <w:tc>
          <w:tcPr>
            <w:tcW w:w="4788" w:type="dxa"/>
          </w:tcPr>
          <w:p w:rsidR="009A2090" w:rsidRPr="00F02FED" w:rsidRDefault="00D15156" w:rsidP="00D15156">
            <w:pPr>
              <w:jc w:val="both"/>
              <w:rPr>
                <w:rFonts w:ascii="Comic Sans MS" w:hAnsi="Comic Sans MS"/>
                <w:sz w:val="17"/>
                <w:szCs w:val="17"/>
              </w:rPr>
            </w:pPr>
            <w:r w:rsidRPr="00F02FED">
              <w:rPr>
                <w:rFonts w:ascii="Comic Sans MS" w:hAnsi="Comic Sans MS"/>
                <w:sz w:val="17"/>
                <w:szCs w:val="17"/>
              </w:rPr>
              <w:t>AS 9 does not deal with this aspect.</w:t>
            </w:r>
          </w:p>
        </w:tc>
        <w:tc>
          <w:tcPr>
            <w:tcW w:w="4788" w:type="dxa"/>
          </w:tcPr>
          <w:p w:rsidR="00D15156" w:rsidRPr="00F02FED" w:rsidRDefault="00D15156" w:rsidP="00D15156">
            <w:pPr>
              <w:jc w:val="both"/>
              <w:rPr>
                <w:rFonts w:ascii="Comic Sans MS" w:hAnsi="Comic Sans MS"/>
                <w:sz w:val="17"/>
                <w:szCs w:val="17"/>
              </w:rPr>
            </w:pPr>
            <w:r w:rsidRPr="00F02FED">
              <w:rPr>
                <w:rFonts w:ascii="Comic Sans MS" w:hAnsi="Comic Sans MS"/>
                <w:sz w:val="17"/>
                <w:szCs w:val="17"/>
              </w:rPr>
              <w:t>Ind AS 18 provides guidance regarding recognition of revenue, in case the entity is under an obligation:</w:t>
            </w:r>
          </w:p>
          <w:p w:rsidR="00D15156" w:rsidRPr="00F02FED" w:rsidRDefault="00D15156" w:rsidP="00D15156">
            <w:pPr>
              <w:pStyle w:val="ListParagraph"/>
              <w:numPr>
                <w:ilvl w:val="0"/>
                <w:numId w:val="27"/>
              </w:numPr>
              <w:jc w:val="both"/>
              <w:rPr>
                <w:rFonts w:ascii="Comic Sans MS" w:hAnsi="Comic Sans MS"/>
                <w:sz w:val="17"/>
                <w:szCs w:val="17"/>
              </w:rPr>
            </w:pPr>
            <w:r w:rsidRPr="00F02FED">
              <w:rPr>
                <w:rFonts w:ascii="Comic Sans MS" w:hAnsi="Comic Sans MS"/>
                <w:sz w:val="17"/>
                <w:szCs w:val="17"/>
              </w:rPr>
              <w:t xml:space="preserve">to provide goods or services, for free or at discounted prices or </w:t>
            </w:r>
          </w:p>
          <w:p w:rsidR="00D15156" w:rsidRPr="00F02FED" w:rsidRDefault="00D15156" w:rsidP="00D15156">
            <w:pPr>
              <w:pStyle w:val="ListParagraph"/>
              <w:numPr>
                <w:ilvl w:val="0"/>
                <w:numId w:val="27"/>
              </w:numPr>
              <w:jc w:val="both"/>
              <w:rPr>
                <w:rFonts w:ascii="Comic Sans MS" w:hAnsi="Comic Sans MS"/>
                <w:sz w:val="17"/>
                <w:szCs w:val="17"/>
              </w:rPr>
            </w:pPr>
            <w:r w:rsidRPr="00F02FED">
              <w:rPr>
                <w:rFonts w:ascii="Comic Sans MS" w:hAnsi="Comic Sans MS"/>
                <w:sz w:val="17"/>
                <w:szCs w:val="17"/>
              </w:rPr>
              <w:t>to provide award credits to its customers</w:t>
            </w:r>
          </w:p>
          <w:p w:rsidR="009A2090" w:rsidRPr="00F02FED" w:rsidRDefault="00D15156" w:rsidP="00EF656C">
            <w:pPr>
              <w:ind w:left="30"/>
              <w:jc w:val="both"/>
              <w:rPr>
                <w:rFonts w:ascii="Comic Sans MS" w:hAnsi="Comic Sans MS"/>
                <w:sz w:val="17"/>
                <w:szCs w:val="17"/>
              </w:rPr>
            </w:pPr>
            <w:r w:rsidRPr="00F02FED">
              <w:rPr>
                <w:rFonts w:ascii="Comic Sans MS" w:hAnsi="Comic Sans MS"/>
                <w:sz w:val="17"/>
                <w:szCs w:val="17"/>
              </w:rPr>
              <w:t xml:space="preserve"> due to any customer loyalty programme.</w:t>
            </w:r>
          </w:p>
        </w:tc>
      </w:tr>
      <w:tr w:rsidR="00EF656C" w:rsidRPr="00F02FED" w:rsidTr="00302E39">
        <w:tc>
          <w:tcPr>
            <w:tcW w:w="4788" w:type="dxa"/>
          </w:tcPr>
          <w:p w:rsidR="00EF656C" w:rsidRPr="00F02FED" w:rsidRDefault="00EF656C" w:rsidP="00D15156">
            <w:pPr>
              <w:jc w:val="both"/>
              <w:rPr>
                <w:rFonts w:ascii="Comic Sans MS" w:hAnsi="Comic Sans MS"/>
                <w:sz w:val="17"/>
                <w:szCs w:val="17"/>
              </w:rPr>
            </w:pPr>
          </w:p>
        </w:tc>
        <w:tc>
          <w:tcPr>
            <w:tcW w:w="4788" w:type="dxa"/>
          </w:tcPr>
          <w:p w:rsidR="00EF656C" w:rsidRPr="00F02FED" w:rsidRDefault="00EF656C" w:rsidP="00EF656C">
            <w:pPr>
              <w:jc w:val="both"/>
              <w:rPr>
                <w:rFonts w:ascii="Comic Sans MS" w:hAnsi="Comic Sans MS"/>
                <w:sz w:val="17"/>
                <w:szCs w:val="17"/>
              </w:rPr>
            </w:pPr>
            <w:r w:rsidRPr="00F02FED">
              <w:rPr>
                <w:rFonts w:ascii="Comic Sans MS" w:hAnsi="Comic Sans MS"/>
                <w:sz w:val="17"/>
                <w:szCs w:val="17"/>
              </w:rPr>
              <w:t>Disclosure requirements given in the Ind AS 18 are more detailed as compared to existing AS 9.</w:t>
            </w:r>
          </w:p>
        </w:tc>
      </w:tr>
      <w:tr w:rsidR="00EF656C" w:rsidRPr="00F02FED" w:rsidTr="00302E39">
        <w:tc>
          <w:tcPr>
            <w:tcW w:w="4788" w:type="dxa"/>
          </w:tcPr>
          <w:p w:rsidR="00EF656C" w:rsidRPr="00F02FED" w:rsidRDefault="00846D1B" w:rsidP="00D15156">
            <w:pPr>
              <w:jc w:val="both"/>
              <w:rPr>
                <w:rFonts w:ascii="Comic Sans MS" w:hAnsi="Comic Sans MS"/>
                <w:sz w:val="17"/>
                <w:szCs w:val="17"/>
              </w:rPr>
            </w:pPr>
            <w:r w:rsidRPr="00F02FED">
              <w:rPr>
                <w:rFonts w:ascii="Comic Sans MS" w:hAnsi="Comic Sans MS"/>
                <w:sz w:val="17"/>
                <w:szCs w:val="17"/>
              </w:rPr>
              <w:t>AS 9 defines Revenue as:</w:t>
            </w:r>
          </w:p>
          <w:p w:rsidR="00846D1B" w:rsidRPr="00F02FED" w:rsidRDefault="00846D1B" w:rsidP="00D15156">
            <w:pPr>
              <w:jc w:val="both"/>
              <w:rPr>
                <w:rFonts w:ascii="Comic Sans MS" w:hAnsi="Comic Sans MS"/>
                <w:sz w:val="17"/>
                <w:szCs w:val="17"/>
              </w:rPr>
            </w:pPr>
            <w:r w:rsidRPr="00F02FED">
              <w:rPr>
                <w:rFonts w:ascii="Comic Sans MS" w:hAnsi="Comic Sans MS"/>
                <w:sz w:val="17"/>
                <w:szCs w:val="17"/>
              </w:rPr>
              <w:t>Gross inflow of cash, receivables or other consideration arising in the course of the ordinary activities of an enterprise from:</w:t>
            </w:r>
          </w:p>
          <w:p w:rsidR="00846D1B" w:rsidRPr="00F02FED" w:rsidRDefault="00846D1B" w:rsidP="00846D1B">
            <w:pPr>
              <w:pStyle w:val="ListParagraph"/>
              <w:numPr>
                <w:ilvl w:val="0"/>
                <w:numId w:val="28"/>
              </w:numPr>
              <w:jc w:val="both"/>
              <w:rPr>
                <w:rFonts w:ascii="Comic Sans MS" w:hAnsi="Comic Sans MS"/>
                <w:sz w:val="17"/>
                <w:szCs w:val="17"/>
              </w:rPr>
            </w:pPr>
            <w:r w:rsidRPr="00F02FED">
              <w:rPr>
                <w:rFonts w:ascii="Comic Sans MS" w:hAnsi="Comic Sans MS"/>
                <w:sz w:val="17"/>
                <w:szCs w:val="17"/>
              </w:rPr>
              <w:t>the sale of goods, or</w:t>
            </w:r>
          </w:p>
          <w:p w:rsidR="00846D1B" w:rsidRPr="00F02FED" w:rsidRDefault="00846D1B" w:rsidP="00846D1B">
            <w:pPr>
              <w:pStyle w:val="ListParagraph"/>
              <w:numPr>
                <w:ilvl w:val="0"/>
                <w:numId w:val="28"/>
              </w:numPr>
              <w:jc w:val="both"/>
              <w:rPr>
                <w:rFonts w:ascii="Comic Sans MS" w:hAnsi="Comic Sans MS"/>
                <w:sz w:val="17"/>
                <w:szCs w:val="17"/>
              </w:rPr>
            </w:pPr>
            <w:r w:rsidRPr="00F02FED">
              <w:rPr>
                <w:rFonts w:ascii="Comic Sans MS" w:hAnsi="Comic Sans MS"/>
                <w:sz w:val="17"/>
                <w:szCs w:val="17"/>
              </w:rPr>
              <w:t>from the rendering of services, or</w:t>
            </w:r>
          </w:p>
          <w:p w:rsidR="00846D1B" w:rsidRPr="00F02FED" w:rsidRDefault="00846D1B" w:rsidP="00846D1B">
            <w:pPr>
              <w:pStyle w:val="ListParagraph"/>
              <w:numPr>
                <w:ilvl w:val="0"/>
                <w:numId w:val="28"/>
              </w:numPr>
              <w:jc w:val="both"/>
              <w:rPr>
                <w:rFonts w:ascii="Comic Sans MS" w:hAnsi="Comic Sans MS"/>
                <w:sz w:val="17"/>
                <w:szCs w:val="17"/>
              </w:rPr>
            </w:pPr>
            <w:r w:rsidRPr="00F02FED">
              <w:rPr>
                <w:rFonts w:ascii="Comic Sans MS" w:hAnsi="Comic Sans MS"/>
                <w:sz w:val="17"/>
                <w:szCs w:val="17"/>
              </w:rPr>
              <w:t>from the use by others, of the resources of the enterprise resources, yielding interest, royalties and dividends.</w:t>
            </w:r>
          </w:p>
        </w:tc>
        <w:tc>
          <w:tcPr>
            <w:tcW w:w="4788" w:type="dxa"/>
          </w:tcPr>
          <w:p w:rsidR="00EF656C" w:rsidRPr="00F02FED" w:rsidRDefault="009206C0" w:rsidP="009206C0">
            <w:pPr>
              <w:jc w:val="both"/>
              <w:rPr>
                <w:rFonts w:ascii="Comic Sans MS" w:hAnsi="Comic Sans MS"/>
                <w:sz w:val="17"/>
                <w:szCs w:val="17"/>
              </w:rPr>
            </w:pPr>
            <w:r w:rsidRPr="00F02FED">
              <w:rPr>
                <w:rFonts w:ascii="Comic Sans MS" w:hAnsi="Comic Sans MS"/>
                <w:sz w:val="17"/>
                <w:szCs w:val="17"/>
              </w:rPr>
              <w:t>Definition of ‘revenue’ given in the Ind AS 18 is broad compared to the definition of ‘revenue’ given in existing AS 9.</w:t>
            </w:r>
          </w:p>
          <w:p w:rsidR="00F73661" w:rsidRPr="00F02FED" w:rsidRDefault="00F73661" w:rsidP="009206C0">
            <w:pPr>
              <w:jc w:val="both"/>
              <w:rPr>
                <w:rFonts w:ascii="Comic Sans MS" w:hAnsi="Comic Sans MS"/>
                <w:sz w:val="17"/>
                <w:szCs w:val="17"/>
              </w:rPr>
            </w:pPr>
            <w:r w:rsidRPr="00F02FED">
              <w:rPr>
                <w:rFonts w:ascii="Comic Sans MS" w:hAnsi="Comic Sans MS"/>
                <w:sz w:val="17"/>
                <w:szCs w:val="17"/>
              </w:rPr>
              <w:t>As per Ind AS 18, Revenue means:</w:t>
            </w:r>
          </w:p>
          <w:p w:rsidR="00F73661" w:rsidRPr="00F02FED" w:rsidRDefault="00F73661" w:rsidP="00F73661">
            <w:pPr>
              <w:jc w:val="both"/>
              <w:rPr>
                <w:rFonts w:ascii="Comic Sans MS" w:hAnsi="Comic Sans MS"/>
                <w:sz w:val="17"/>
                <w:szCs w:val="17"/>
              </w:rPr>
            </w:pPr>
            <w:r w:rsidRPr="00F02FED">
              <w:rPr>
                <w:rFonts w:ascii="Comic Sans MS" w:hAnsi="Comic Sans MS"/>
                <w:sz w:val="17"/>
                <w:szCs w:val="17"/>
              </w:rPr>
              <w:t>economic benefits that arise in the ordinary course of activities of an entity which result in increases in equity, other than increases relating to contributions from equity participants.</w:t>
            </w:r>
          </w:p>
        </w:tc>
      </w:tr>
    </w:tbl>
    <w:p w:rsidR="00A27D8D" w:rsidRPr="00F02FED" w:rsidRDefault="00A27D8D" w:rsidP="00A27D8D">
      <w:pPr>
        <w:pStyle w:val="NoSpacing"/>
        <w:rPr>
          <w:rFonts w:ascii="Comic Sans MS" w:hAnsi="Comic Sans MS"/>
          <w:sz w:val="17"/>
          <w:szCs w:val="17"/>
        </w:rPr>
      </w:pPr>
    </w:p>
    <w:p w:rsidR="00D46CA5" w:rsidRPr="00F02FED" w:rsidRDefault="00017E7C" w:rsidP="00A27D8D">
      <w:pPr>
        <w:pStyle w:val="NoSpacing"/>
        <w:rPr>
          <w:rFonts w:ascii="Comic Sans MS" w:hAnsi="Comic Sans MS"/>
          <w:b/>
          <w:bCs/>
          <w:sz w:val="17"/>
          <w:szCs w:val="17"/>
        </w:rPr>
      </w:pPr>
      <w:r w:rsidRPr="00F02FED">
        <w:rPr>
          <w:rFonts w:ascii="Comic Sans MS" w:hAnsi="Comic Sans MS"/>
          <w:sz w:val="17"/>
          <w:szCs w:val="17"/>
        </w:rPr>
        <w:t>AS 12 v/s Ind AS 20</w:t>
      </w:r>
    </w:p>
    <w:p w:rsidR="00A27D8D" w:rsidRPr="00F02FED" w:rsidRDefault="00A27D8D" w:rsidP="00A27D8D">
      <w:pPr>
        <w:pStyle w:val="NoSpacing"/>
        <w:rPr>
          <w:rFonts w:ascii="Comic Sans MS" w:hAnsi="Comic Sans MS"/>
          <w:b/>
          <w:bCs/>
          <w:sz w:val="17"/>
          <w:szCs w:val="17"/>
        </w:rPr>
      </w:pPr>
    </w:p>
    <w:tbl>
      <w:tblPr>
        <w:tblStyle w:val="TableGrid"/>
        <w:tblW w:w="0" w:type="auto"/>
        <w:tblLook w:val="04A0" w:firstRow="1" w:lastRow="0" w:firstColumn="1" w:lastColumn="0" w:noHBand="0" w:noVBand="1"/>
      </w:tblPr>
      <w:tblGrid>
        <w:gridCol w:w="4788"/>
        <w:gridCol w:w="4788"/>
      </w:tblGrid>
      <w:tr w:rsidR="002C32DC" w:rsidRPr="00F02FED" w:rsidTr="002C32DC">
        <w:tc>
          <w:tcPr>
            <w:tcW w:w="4788" w:type="dxa"/>
          </w:tcPr>
          <w:p w:rsidR="002C32DC" w:rsidRPr="00F02FED" w:rsidRDefault="002C32DC" w:rsidP="002C32DC">
            <w:pPr>
              <w:pStyle w:val="NoSpacing"/>
              <w:jc w:val="center"/>
              <w:rPr>
                <w:rFonts w:ascii="Comic Sans MS" w:hAnsi="Comic Sans MS"/>
                <w:b/>
                <w:bCs/>
                <w:sz w:val="17"/>
                <w:szCs w:val="17"/>
              </w:rPr>
            </w:pPr>
            <w:r w:rsidRPr="00F02FED">
              <w:rPr>
                <w:rFonts w:ascii="Comic Sans MS" w:hAnsi="Comic Sans MS"/>
                <w:b/>
                <w:bCs/>
                <w:sz w:val="17"/>
                <w:szCs w:val="17"/>
              </w:rPr>
              <w:t>AS 12</w:t>
            </w:r>
          </w:p>
        </w:tc>
        <w:tc>
          <w:tcPr>
            <w:tcW w:w="4788" w:type="dxa"/>
          </w:tcPr>
          <w:p w:rsidR="002C32DC" w:rsidRPr="00F02FED" w:rsidRDefault="002C32DC" w:rsidP="002C32DC">
            <w:pPr>
              <w:pStyle w:val="NoSpacing"/>
              <w:jc w:val="center"/>
              <w:rPr>
                <w:rFonts w:ascii="Comic Sans MS" w:hAnsi="Comic Sans MS"/>
                <w:b/>
                <w:bCs/>
                <w:sz w:val="17"/>
                <w:szCs w:val="17"/>
              </w:rPr>
            </w:pPr>
            <w:r w:rsidRPr="00F02FED">
              <w:rPr>
                <w:rFonts w:ascii="Comic Sans MS" w:hAnsi="Comic Sans MS"/>
                <w:b/>
                <w:bCs/>
                <w:sz w:val="17"/>
                <w:szCs w:val="17"/>
              </w:rPr>
              <w:t>Ind AS 20</w:t>
            </w:r>
          </w:p>
        </w:tc>
      </w:tr>
      <w:tr w:rsidR="002C32DC" w:rsidRPr="00F02FED" w:rsidTr="002C32DC">
        <w:tc>
          <w:tcPr>
            <w:tcW w:w="4788" w:type="dxa"/>
          </w:tcPr>
          <w:p w:rsidR="002C32DC" w:rsidRPr="00F02FED" w:rsidRDefault="000151A7" w:rsidP="00F11752">
            <w:pPr>
              <w:pStyle w:val="NoSpacing"/>
              <w:jc w:val="both"/>
              <w:rPr>
                <w:rFonts w:ascii="Comic Sans MS" w:hAnsi="Comic Sans MS"/>
                <w:sz w:val="17"/>
                <w:szCs w:val="17"/>
              </w:rPr>
            </w:pPr>
            <w:r w:rsidRPr="00F02FED">
              <w:rPr>
                <w:rFonts w:ascii="Comic Sans MS" w:hAnsi="Comic Sans MS"/>
                <w:sz w:val="17"/>
                <w:szCs w:val="17"/>
              </w:rPr>
              <w:t>AS 12 requires that if the asset is given by the government at a discounted price, then the asset and the grant shall be accounted at such discounted purchase price.</w:t>
            </w:r>
            <w:r w:rsidR="00F11752" w:rsidRPr="00F02FED">
              <w:rPr>
                <w:rFonts w:ascii="Comic Sans MS" w:hAnsi="Comic Sans MS"/>
                <w:sz w:val="17"/>
                <w:szCs w:val="17"/>
              </w:rPr>
              <w:t xml:space="preserve"> Further, assets given free of cost are to be accounted at nominal values.</w:t>
            </w:r>
          </w:p>
        </w:tc>
        <w:tc>
          <w:tcPr>
            <w:tcW w:w="4788" w:type="dxa"/>
          </w:tcPr>
          <w:p w:rsidR="002C32DC" w:rsidRPr="00F02FED" w:rsidRDefault="00F11752" w:rsidP="00F11752">
            <w:pPr>
              <w:pStyle w:val="NoSpacing"/>
              <w:jc w:val="both"/>
              <w:rPr>
                <w:rFonts w:ascii="Comic Sans MS" w:hAnsi="Comic Sans MS"/>
                <w:sz w:val="17"/>
                <w:szCs w:val="17"/>
              </w:rPr>
            </w:pPr>
            <w:r w:rsidRPr="00F02FED">
              <w:rPr>
                <w:rFonts w:ascii="Comic Sans MS" w:hAnsi="Comic Sans MS"/>
                <w:sz w:val="17"/>
                <w:szCs w:val="17"/>
              </w:rPr>
              <w:t>Ind AS 20 states that in case the asset is acquired at nominal or concessional rate, then the asset and the grant shall be accounted at fair value, as such a treatment will be conceptually superior, as compared to  valuation at discounted purchase price and will also result into presentation of information in more relevant manner.</w:t>
            </w:r>
          </w:p>
        </w:tc>
      </w:tr>
      <w:tr w:rsidR="00302F35" w:rsidRPr="00F02FED" w:rsidTr="002C32DC">
        <w:tc>
          <w:tcPr>
            <w:tcW w:w="4788" w:type="dxa"/>
          </w:tcPr>
          <w:p w:rsidR="00302F35" w:rsidRPr="00F02FED" w:rsidRDefault="00302F35" w:rsidP="00F11752">
            <w:pPr>
              <w:pStyle w:val="NoSpacing"/>
              <w:jc w:val="both"/>
              <w:rPr>
                <w:rFonts w:ascii="Comic Sans MS" w:hAnsi="Comic Sans MS"/>
                <w:sz w:val="17"/>
                <w:szCs w:val="17"/>
              </w:rPr>
            </w:pPr>
            <w:r w:rsidRPr="00F02FED">
              <w:rPr>
                <w:rFonts w:ascii="Comic Sans MS" w:hAnsi="Comic Sans MS"/>
                <w:sz w:val="17"/>
                <w:szCs w:val="17"/>
              </w:rPr>
              <w:t>Under AS 12, grants related to assets can either be:</w:t>
            </w:r>
          </w:p>
          <w:p w:rsidR="00302F35" w:rsidRPr="00F02FED" w:rsidRDefault="00302F35" w:rsidP="00302F35">
            <w:pPr>
              <w:pStyle w:val="NoSpacing"/>
              <w:numPr>
                <w:ilvl w:val="0"/>
                <w:numId w:val="30"/>
              </w:numPr>
              <w:jc w:val="both"/>
              <w:rPr>
                <w:rFonts w:ascii="Comic Sans MS" w:hAnsi="Comic Sans MS"/>
                <w:sz w:val="17"/>
                <w:szCs w:val="17"/>
              </w:rPr>
            </w:pPr>
            <w:r w:rsidRPr="00F02FED">
              <w:rPr>
                <w:rFonts w:ascii="Comic Sans MS" w:hAnsi="Comic Sans MS"/>
                <w:sz w:val="17"/>
                <w:szCs w:val="17"/>
              </w:rPr>
              <w:t>Credited to Capital Reserve or be treated as deferred income or</w:t>
            </w:r>
          </w:p>
          <w:p w:rsidR="00302F35" w:rsidRPr="00F02FED" w:rsidRDefault="00302F35" w:rsidP="00302F35">
            <w:pPr>
              <w:pStyle w:val="NoSpacing"/>
              <w:numPr>
                <w:ilvl w:val="0"/>
                <w:numId w:val="30"/>
              </w:numPr>
              <w:jc w:val="both"/>
              <w:rPr>
                <w:rFonts w:ascii="Comic Sans MS" w:hAnsi="Comic Sans MS"/>
                <w:sz w:val="17"/>
                <w:szCs w:val="17"/>
              </w:rPr>
            </w:pPr>
            <w:r w:rsidRPr="00F02FED">
              <w:rPr>
                <w:rFonts w:ascii="Comic Sans MS" w:hAnsi="Comic Sans MS"/>
                <w:sz w:val="17"/>
                <w:szCs w:val="17"/>
              </w:rPr>
              <w:t>Deducted from the cost of the asset to arrive at its carrying value.</w:t>
            </w:r>
          </w:p>
        </w:tc>
        <w:tc>
          <w:tcPr>
            <w:tcW w:w="4788" w:type="dxa"/>
          </w:tcPr>
          <w:p w:rsidR="00302F35" w:rsidRPr="00F02FED" w:rsidRDefault="00302F35" w:rsidP="00302F35">
            <w:pPr>
              <w:pStyle w:val="NoSpacing"/>
              <w:jc w:val="both"/>
              <w:rPr>
                <w:rFonts w:ascii="Comic Sans MS" w:hAnsi="Comic Sans MS"/>
                <w:sz w:val="17"/>
                <w:szCs w:val="17"/>
              </w:rPr>
            </w:pPr>
            <w:r w:rsidRPr="00F02FED">
              <w:rPr>
                <w:rFonts w:ascii="Comic Sans MS" w:hAnsi="Comic Sans MS"/>
                <w:sz w:val="17"/>
                <w:szCs w:val="17"/>
              </w:rPr>
              <w:t>Ind AS 20 permits only the deferred income approach. Hence, the option of deducting the grant from the gross value of asset, to arrive at its carrying value is not available in Ind AS 20.</w:t>
            </w:r>
          </w:p>
        </w:tc>
      </w:tr>
      <w:tr w:rsidR="00F11752" w:rsidRPr="00F02FED" w:rsidTr="002C32DC">
        <w:tc>
          <w:tcPr>
            <w:tcW w:w="4788" w:type="dxa"/>
          </w:tcPr>
          <w:p w:rsidR="00F11752" w:rsidRPr="00F02FED" w:rsidRDefault="00FB02F3" w:rsidP="00F11752">
            <w:pPr>
              <w:pStyle w:val="NoSpacing"/>
              <w:jc w:val="both"/>
              <w:rPr>
                <w:rFonts w:ascii="Comic Sans MS" w:hAnsi="Comic Sans MS"/>
                <w:sz w:val="17"/>
                <w:szCs w:val="17"/>
              </w:rPr>
            </w:pPr>
            <w:r w:rsidRPr="00F02FED">
              <w:rPr>
                <w:rFonts w:ascii="Comic Sans MS" w:hAnsi="Comic Sans MS"/>
                <w:sz w:val="17"/>
                <w:szCs w:val="17"/>
              </w:rPr>
              <w:t>AS 12 deals only with Government Grants.</w:t>
            </w:r>
          </w:p>
        </w:tc>
        <w:tc>
          <w:tcPr>
            <w:tcW w:w="4788" w:type="dxa"/>
          </w:tcPr>
          <w:p w:rsidR="00F11752" w:rsidRPr="00F02FED" w:rsidRDefault="00FB02F3" w:rsidP="00F0496D">
            <w:pPr>
              <w:pStyle w:val="NoSpacing"/>
              <w:jc w:val="both"/>
              <w:rPr>
                <w:rFonts w:ascii="Comic Sans MS" w:hAnsi="Comic Sans MS"/>
                <w:sz w:val="17"/>
                <w:szCs w:val="17"/>
              </w:rPr>
            </w:pPr>
            <w:r w:rsidRPr="00F02FED">
              <w:rPr>
                <w:rFonts w:ascii="Comic Sans MS" w:hAnsi="Comic Sans MS"/>
                <w:sz w:val="17"/>
                <w:szCs w:val="17"/>
              </w:rPr>
              <w:t>Ind AS 20 also deals with certain other forms of government assistance. It states that such other forms of government assistance, from which the entity is directly benefited, be disclosed in the Financial Statements.</w:t>
            </w:r>
          </w:p>
        </w:tc>
      </w:tr>
      <w:tr w:rsidR="00FB02F3" w:rsidRPr="00F02FED" w:rsidTr="002C32DC">
        <w:tc>
          <w:tcPr>
            <w:tcW w:w="4788" w:type="dxa"/>
          </w:tcPr>
          <w:p w:rsidR="00FB02F3" w:rsidRPr="00F02FED" w:rsidRDefault="009E534C" w:rsidP="009E534C">
            <w:pPr>
              <w:pStyle w:val="NoSpacing"/>
              <w:jc w:val="both"/>
              <w:rPr>
                <w:rFonts w:ascii="Comic Sans MS" w:hAnsi="Comic Sans MS"/>
                <w:sz w:val="17"/>
                <w:szCs w:val="17"/>
              </w:rPr>
            </w:pPr>
            <w:r w:rsidRPr="00F02FED">
              <w:rPr>
                <w:rFonts w:ascii="Comic Sans MS" w:hAnsi="Comic Sans MS"/>
                <w:sz w:val="17"/>
                <w:szCs w:val="17"/>
              </w:rPr>
              <w:t>AS 12 states that the government grants, in the nature of promoter’s contribution should be credited directly to Capital Reserve (Part of shareholder’s funds)</w:t>
            </w:r>
          </w:p>
        </w:tc>
        <w:tc>
          <w:tcPr>
            <w:tcW w:w="4788" w:type="dxa"/>
          </w:tcPr>
          <w:p w:rsidR="00FB02F3" w:rsidRPr="00F02FED" w:rsidRDefault="009E534C" w:rsidP="00C31F6A">
            <w:pPr>
              <w:pStyle w:val="NoSpacing"/>
              <w:jc w:val="both"/>
              <w:rPr>
                <w:rFonts w:ascii="Comic Sans MS" w:hAnsi="Comic Sans MS"/>
                <w:sz w:val="17"/>
                <w:szCs w:val="17"/>
              </w:rPr>
            </w:pPr>
            <w:r w:rsidRPr="00F02FED">
              <w:rPr>
                <w:rFonts w:ascii="Comic Sans MS" w:hAnsi="Comic Sans MS"/>
                <w:sz w:val="17"/>
                <w:szCs w:val="17"/>
              </w:rPr>
              <w:t>Ind AS 20 is based on the principle that all government grants would normally have certain obligations attached to them. So, it states that all the grants should be recognised as income over the period</w:t>
            </w:r>
            <w:r w:rsidR="00C31F6A" w:rsidRPr="00F02FED">
              <w:rPr>
                <w:rFonts w:ascii="Comic Sans MS" w:hAnsi="Comic Sans MS"/>
                <w:sz w:val="17"/>
                <w:szCs w:val="17"/>
              </w:rPr>
              <w:t>s, which bear the cost of meeting the obligation.</w:t>
            </w:r>
            <w:r w:rsidR="00BD2ED4" w:rsidRPr="00F02FED">
              <w:rPr>
                <w:rFonts w:ascii="Comic Sans MS" w:hAnsi="Comic Sans MS"/>
                <w:sz w:val="17"/>
                <w:szCs w:val="17"/>
              </w:rPr>
              <w:t xml:space="preserve"> (i.e. treated as deferred income)</w:t>
            </w:r>
          </w:p>
        </w:tc>
      </w:tr>
      <w:tr w:rsidR="009E534C" w:rsidRPr="00F02FED" w:rsidTr="002C32DC">
        <w:tc>
          <w:tcPr>
            <w:tcW w:w="4788" w:type="dxa"/>
          </w:tcPr>
          <w:p w:rsidR="009E534C" w:rsidRPr="00F02FED" w:rsidRDefault="00F27D1B" w:rsidP="009E534C">
            <w:pPr>
              <w:pStyle w:val="NoSpacing"/>
              <w:jc w:val="both"/>
              <w:rPr>
                <w:rFonts w:ascii="Comic Sans MS" w:hAnsi="Comic Sans MS"/>
                <w:sz w:val="17"/>
                <w:szCs w:val="17"/>
              </w:rPr>
            </w:pPr>
            <w:r w:rsidRPr="00F02FED">
              <w:rPr>
                <w:rFonts w:ascii="Comic Sans MS" w:hAnsi="Comic Sans MS"/>
                <w:sz w:val="17"/>
                <w:szCs w:val="17"/>
              </w:rPr>
              <w:t>AS 12 permits the following alternative treatments for grants in respect of non-depreciable assets:</w:t>
            </w:r>
          </w:p>
          <w:p w:rsidR="00F27D1B" w:rsidRPr="00F02FED" w:rsidRDefault="00F27D1B" w:rsidP="00F27D1B">
            <w:pPr>
              <w:pStyle w:val="NoSpacing"/>
              <w:numPr>
                <w:ilvl w:val="0"/>
                <w:numId w:val="29"/>
              </w:numPr>
              <w:jc w:val="both"/>
              <w:rPr>
                <w:rFonts w:ascii="Comic Sans MS" w:hAnsi="Comic Sans MS"/>
                <w:sz w:val="17"/>
                <w:szCs w:val="17"/>
              </w:rPr>
            </w:pPr>
            <w:r w:rsidRPr="00F02FED">
              <w:rPr>
                <w:rFonts w:ascii="Comic Sans MS" w:hAnsi="Comic Sans MS"/>
                <w:sz w:val="17"/>
                <w:szCs w:val="17"/>
              </w:rPr>
              <w:lastRenderedPageBreak/>
              <w:t>Deduct from the cost of the asset or</w:t>
            </w:r>
          </w:p>
          <w:p w:rsidR="00F27D1B" w:rsidRPr="00F02FED" w:rsidRDefault="00F27D1B" w:rsidP="00F27D1B">
            <w:pPr>
              <w:pStyle w:val="NoSpacing"/>
              <w:numPr>
                <w:ilvl w:val="0"/>
                <w:numId w:val="29"/>
              </w:numPr>
              <w:jc w:val="both"/>
              <w:rPr>
                <w:rFonts w:ascii="Comic Sans MS" w:hAnsi="Comic Sans MS"/>
                <w:sz w:val="17"/>
                <w:szCs w:val="17"/>
              </w:rPr>
            </w:pPr>
            <w:r w:rsidRPr="00F02FED">
              <w:rPr>
                <w:rFonts w:ascii="Comic Sans MS" w:hAnsi="Comic Sans MS"/>
                <w:sz w:val="17"/>
                <w:szCs w:val="17"/>
              </w:rPr>
              <w:t>Credit to Capital Reserve (part of Shareholder’s Funds). However, if the procurement of grant have certain future obligations to be fulfilled, then such grant shall be treated as deferred income and credited to P&amp;L Account, over the periods, which bear the cost of meeting obligation.</w:t>
            </w:r>
          </w:p>
        </w:tc>
        <w:tc>
          <w:tcPr>
            <w:tcW w:w="4788" w:type="dxa"/>
          </w:tcPr>
          <w:p w:rsidR="009E534C" w:rsidRPr="00F02FED" w:rsidRDefault="00BD2ED4" w:rsidP="009E534C">
            <w:pPr>
              <w:pStyle w:val="NoSpacing"/>
              <w:jc w:val="both"/>
              <w:rPr>
                <w:rFonts w:ascii="Comic Sans MS" w:hAnsi="Comic Sans MS"/>
                <w:sz w:val="17"/>
                <w:szCs w:val="17"/>
              </w:rPr>
            </w:pPr>
            <w:r w:rsidRPr="00F02FED">
              <w:rPr>
                <w:rFonts w:ascii="Comic Sans MS" w:hAnsi="Comic Sans MS"/>
                <w:sz w:val="17"/>
                <w:szCs w:val="17"/>
              </w:rPr>
              <w:lastRenderedPageBreak/>
              <w:t xml:space="preserve">Ind AS 20 is based on the principle that all government grants would normally have certain obligations attached </w:t>
            </w:r>
            <w:r w:rsidRPr="00F02FED">
              <w:rPr>
                <w:rFonts w:ascii="Comic Sans MS" w:hAnsi="Comic Sans MS"/>
                <w:sz w:val="17"/>
                <w:szCs w:val="17"/>
              </w:rPr>
              <w:lastRenderedPageBreak/>
              <w:t>to them. So, it states that all the grants should be recognised as income over the periods, which bear the cost of meeting the obligation. (i.e. treated as deferred income)</w:t>
            </w:r>
          </w:p>
        </w:tc>
      </w:tr>
      <w:tr w:rsidR="00A8698F" w:rsidRPr="00F02FED" w:rsidTr="002C32DC">
        <w:tc>
          <w:tcPr>
            <w:tcW w:w="4788" w:type="dxa"/>
          </w:tcPr>
          <w:p w:rsidR="00A8698F" w:rsidRPr="00F02FED" w:rsidRDefault="00A8698F" w:rsidP="009E534C">
            <w:pPr>
              <w:pStyle w:val="NoSpacing"/>
              <w:jc w:val="both"/>
              <w:rPr>
                <w:rFonts w:ascii="Comic Sans MS" w:hAnsi="Comic Sans MS"/>
                <w:sz w:val="17"/>
                <w:szCs w:val="17"/>
              </w:rPr>
            </w:pPr>
            <w:r w:rsidRPr="00F02FED">
              <w:rPr>
                <w:rFonts w:ascii="Comic Sans MS" w:hAnsi="Comic Sans MS"/>
                <w:sz w:val="17"/>
                <w:szCs w:val="17"/>
              </w:rPr>
              <w:lastRenderedPageBreak/>
              <w:t>AS 12 does not require such accounting treatment.</w:t>
            </w:r>
          </w:p>
        </w:tc>
        <w:tc>
          <w:tcPr>
            <w:tcW w:w="4788" w:type="dxa"/>
          </w:tcPr>
          <w:p w:rsidR="00A8698F" w:rsidRPr="00F02FED" w:rsidRDefault="00A8698F" w:rsidP="005A1E3D">
            <w:pPr>
              <w:pStyle w:val="NoSpacing"/>
              <w:jc w:val="both"/>
              <w:rPr>
                <w:rFonts w:ascii="Comic Sans MS" w:hAnsi="Comic Sans MS"/>
                <w:sz w:val="17"/>
                <w:szCs w:val="17"/>
              </w:rPr>
            </w:pPr>
            <w:r w:rsidRPr="00F02FED">
              <w:rPr>
                <w:rFonts w:ascii="Comic Sans MS" w:hAnsi="Comic Sans MS"/>
                <w:sz w:val="17"/>
                <w:szCs w:val="17"/>
              </w:rPr>
              <w:t>Ind AS 20 requires that the loans received from a government at less than market rate of interest (i.e. at concessional rate of interest)  should be recognised and measured in accordance with Ind AS 109. As per Ind AS 109, all the loans have  to be recognised at fair values. Therefore, the value of concession, i.e.</w:t>
            </w:r>
            <w:r w:rsidR="005A1E3D" w:rsidRPr="00F02FED">
              <w:rPr>
                <w:rFonts w:ascii="Comic Sans MS" w:hAnsi="Comic Sans MS"/>
                <w:sz w:val="17"/>
                <w:szCs w:val="17"/>
              </w:rPr>
              <w:t xml:space="preserve"> the difference between the proceeds received and the value as per Ind AS</w:t>
            </w:r>
            <w:r w:rsidR="00C00A2F" w:rsidRPr="00F02FED">
              <w:rPr>
                <w:rFonts w:ascii="Comic Sans MS" w:hAnsi="Comic Sans MS"/>
                <w:sz w:val="17"/>
                <w:szCs w:val="17"/>
              </w:rPr>
              <w:t xml:space="preserve"> 109</w:t>
            </w:r>
            <w:r w:rsidR="005A1E3D" w:rsidRPr="00F02FED">
              <w:rPr>
                <w:rFonts w:ascii="Comic Sans MS" w:hAnsi="Comic Sans MS"/>
                <w:sz w:val="17"/>
                <w:szCs w:val="17"/>
              </w:rPr>
              <w:t xml:space="preserve"> shall be treated as Government Grant, to be accounted for, as per Ind AS 20.</w:t>
            </w:r>
          </w:p>
        </w:tc>
      </w:tr>
    </w:tbl>
    <w:p w:rsidR="00643CC6" w:rsidRPr="00F02FED" w:rsidRDefault="00643CC6" w:rsidP="00BE5C13">
      <w:pPr>
        <w:jc w:val="both"/>
        <w:rPr>
          <w:rFonts w:ascii="Comic Sans MS" w:hAnsi="Comic Sans MS"/>
          <w:sz w:val="17"/>
          <w:szCs w:val="17"/>
        </w:rPr>
      </w:pPr>
    </w:p>
    <w:p w:rsidR="00643CC6" w:rsidRPr="00F02FED" w:rsidRDefault="00643CC6" w:rsidP="00BE5C13">
      <w:pPr>
        <w:jc w:val="both"/>
        <w:rPr>
          <w:rFonts w:ascii="Comic Sans MS" w:hAnsi="Comic Sans MS"/>
          <w:sz w:val="17"/>
          <w:szCs w:val="17"/>
        </w:rPr>
      </w:pPr>
      <w:r w:rsidRPr="00F02FED">
        <w:rPr>
          <w:rFonts w:ascii="Comic Sans MS" w:hAnsi="Comic Sans MS"/>
          <w:sz w:val="17"/>
          <w:szCs w:val="17"/>
        </w:rPr>
        <w:t>AS 17 v/s Ind AS 108</w:t>
      </w:r>
    </w:p>
    <w:tbl>
      <w:tblPr>
        <w:tblStyle w:val="TableGrid"/>
        <w:tblW w:w="0" w:type="auto"/>
        <w:tblLook w:val="04A0" w:firstRow="1" w:lastRow="0" w:firstColumn="1" w:lastColumn="0" w:noHBand="0" w:noVBand="1"/>
      </w:tblPr>
      <w:tblGrid>
        <w:gridCol w:w="4788"/>
        <w:gridCol w:w="4788"/>
      </w:tblGrid>
      <w:tr w:rsidR="00643CC6" w:rsidRPr="00F02FED" w:rsidTr="00643CC6">
        <w:tc>
          <w:tcPr>
            <w:tcW w:w="4788" w:type="dxa"/>
          </w:tcPr>
          <w:p w:rsidR="00643CC6" w:rsidRPr="00F02FED" w:rsidRDefault="00643CC6" w:rsidP="00E52919">
            <w:pPr>
              <w:jc w:val="center"/>
              <w:rPr>
                <w:rFonts w:ascii="Comic Sans MS" w:hAnsi="Comic Sans MS"/>
                <w:b/>
                <w:bCs/>
                <w:sz w:val="17"/>
                <w:szCs w:val="17"/>
              </w:rPr>
            </w:pPr>
            <w:r w:rsidRPr="00F02FED">
              <w:rPr>
                <w:rFonts w:ascii="Comic Sans MS" w:hAnsi="Comic Sans MS"/>
                <w:b/>
                <w:bCs/>
                <w:sz w:val="17"/>
                <w:szCs w:val="17"/>
              </w:rPr>
              <w:t>AS 17</w:t>
            </w:r>
          </w:p>
        </w:tc>
        <w:tc>
          <w:tcPr>
            <w:tcW w:w="4788" w:type="dxa"/>
          </w:tcPr>
          <w:p w:rsidR="00643CC6" w:rsidRPr="00F02FED" w:rsidRDefault="00643CC6" w:rsidP="00E52919">
            <w:pPr>
              <w:jc w:val="center"/>
              <w:rPr>
                <w:rFonts w:ascii="Comic Sans MS" w:hAnsi="Comic Sans MS"/>
                <w:b/>
                <w:bCs/>
                <w:sz w:val="17"/>
                <w:szCs w:val="17"/>
              </w:rPr>
            </w:pPr>
            <w:r w:rsidRPr="00F02FED">
              <w:rPr>
                <w:rFonts w:ascii="Comic Sans MS" w:hAnsi="Comic Sans MS"/>
                <w:b/>
                <w:bCs/>
                <w:sz w:val="17"/>
                <w:szCs w:val="17"/>
              </w:rPr>
              <w:t>Ind AS 108</w:t>
            </w:r>
          </w:p>
        </w:tc>
      </w:tr>
      <w:tr w:rsidR="00643CC6" w:rsidRPr="00F02FED" w:rsidTr="00643CC6">
        <w:tc>
          <w:tcPr>
            <w:tcW w:w="4788" w:type="dxa"/>
          </w:tcPr>
          <w:p w:rsidR="00643CC6" w:rsidRPr="00F02FED" w:rsidRDefault="00C20BED" w:rsidP="00C20BED">
            <w:pPr>
              <w:jc w:val="both"/>
              <w:rPr>
                <w:rFonts w:ascii="Comic Sans MS" w:hAnsi="Comic Sans MS"/>
                <w:sz w:val="17"/>
                <w:szCs w:val="17"/>
              </w:rPr>
            </w:pPr>
            <w:r w:rsidRPr="00F02FED">
              <w:rPr>
                <w:rFonts w:ascii="Comic Sans MS" w:hAnsi="Comic Sans MS"/>
                <w:sz w:val="17"/>
                <w:szCs w:val="17"/>
              </w:rPr>
              <w:t>AS 17 does not deal specifically with this aspect.</w:t>
            </w:r>
          </w:p>
        </w:tc>
        <w:tc>
          <w:tcPr>
            <w:tcW w:w="4788" w:type="dxa"/>
          </w:tcPr>
          <w:p w:rsidR="00643CC6" w:rsidRPr="00F02FED" w:rsidRDefault="00C20BED" w:rsidP="00C20BED">
            <w:pPr>
              <w:jc w:val="both"/>
              <w:rPr>
                <w:rFonts w:ascii="Comic Sans MS" w:hAnsi="Comic Sans MS"/>
                <w:sz w:val="17"/>
                <w:szCs w:val="17"/>
              </w:rPr>
            </w:pPr>
            <w:r w:rsidRPr="00F02FED">
              <w:rPr>
                <w:rFonts w:ascii="Comic Sans MS" w:hAnsi="Comic Sans MS"/>
                <w:sz w:val="17"/>
                <w:szCs w:val="17"/>
              </w:rPr>
              <w:t>Ind AS 108 specifies aggregation criteria for aggregation of two or more segments</w:t>
            </w:r>
          </w:p>
        </w:tc>
      </w:tr>
      <w:tr w:rsidR="00C20BED" w:rsidRPr="00F02FED" w:rsidTr="00643CC6">
        <w:tc>
          <w:tcPr>
            <w:tcW w:w="4788" w:type="dxa"/>
          </w:tcPr>
          <w:p w:rsidR="00C20BED" w:rsidRPr="00F02FED" w:rsidRDefault="00C20BED" w:rsidP="001804E4">
            <w:pPr>
              <w:jc w:val="both"/>
              <w:rPr>
                <w:rFonts w:ascii="Comic Sans MS" w:hAnsi="Comic Sans MS"/>
                <w:sz w:val="17"/>
                <w:szCs w:val="17"/>
              </w:rPr>
            </w:pPr>
            <w:r w:rsidRPr="00F02FED">
              <w:rPr>
                <w:rFonts w:ascii="Comic Sans MS" w:hAnsi="Comic Sans MS"/>
                <w:sz w:val="17"/>
                <w:szCs w:val="17"/>
              </w:rPr>
              <w:t>An explanation has been given in AS 17 that in case there is neither more than one business segment nor more than one geographical segment, segment information as per this Standard is not required to be disclosed. However, this fact</w:t>
            </w:r>
            <w:r w:rsidR="001804E4" w:rsidRPr="00F02FED">
              <w:rPr>
                <w:rFonts w:ascii="Comic Sans MS" w:hAnsi="Comic Sans MS"/>
                <w:sz w:val="17"/>
                <w:szCs w:val="17"/>
              </w:rPr>
              <w:t xml:space="preserve"> of single reporting segment</w:t>
            </w:r>
            <w:r w:rsidRPr="00F02FED">
              <w:rPr>
                <w:rFonts w:ascii="Comic Sans MS" w:hAnsi="Comic Sans MS"/>
                <w:sz w:val="17"/>
                <w:szCs w:val="17"/>
              </w:rPr>
              <w:t xml:space="preserve"> </w:t>
            </w:r>
            <w:r w:rsidR="001804E4" w:rsidRPr="00F02FED">
              <w:rPr>
                <w:rFonts w:ascii="Comic Sans MS" w:hAnsi="Comic Sans MS"/>
                <w:sz w:val="17"/>
                <w:szCs w:val="17"/>
              </w:rPr>
              <w:t>should</w:t>
            </w:r>
            <w:r w:rsidRPr="00F02FED">
              <w:rPr>
                <w:rFonts w:ascii="Comic Sans MS" w:hAnsi="Comic Sans MS"/>
                <w:sz w:val="17"/>
                <w:szCs w:val="17"/>
              </w:rPr>
              <w:t xml:space="preserve"> be disclosed by way of</w:t>
            </w:r>
            <w:r w:rsidR="001804E4" w:rsidRPr="00F02FED">
              <w:rPr>
                <w:rFonts w:ascii="Comic Sans MS" w:hAnsi="Comic Sans MS"/>
                <w:sz w:val="17"/>
                <w:szCs w:val="17"/>
              </w:rPr>
              <w:t xml:space="preserve"> footnote.</w:t>
            </w:r>
          </w:p>
        </w:tc>
        <w:tc>
          <w:tcPr>
            <w:tcW w:w="4788" w:type="dxa"/>
          </w:tcPr>
          <w:p w:rsidR="00C20BED" w:rsidRPr="00F02FED" w:rsidRDefault="003013C3" w:rsidP="003013C3">
            <w:pPr>
              <w:jc w:val="both"/>
              <w:rPr>
                <w:rFonts w:ascii="Comic Sans MS" w:hAnsi="Comic Sans MS"/>
                <w:sz w:val="17"/>
                <w:szCs w:val="17"/>
              </w:rPr>
            </w:pPr>
            <w:r w:rsidRPr="00F02FED">
              <w:rPr>
                <w:rFonts w:ascii="Comic Sans MS" w:hAnsi="Comic Sans MS"/>
                <w:sz w:val="17"/>
                <w:szCs w:val="17"/>
              </w:rPr>
              <w:t>Ind AS 108 requires certain disclosures even in case of entities having single reportable segment.</w:t>
            </w:r>
          </w:p>
        </w:tc>
      </w:tr>
      <w:tr w:rsidR="003013C3" w:rsidRPr="00F02FED" w:rsidTr="00643CC6">
        <w:tc>
          <w:tcPr>
            <w:tcW w:w="4788" w:type="dxa"/>
          </w:tcPr>
          <w:p w:rsidR="00EB2EDD" w:rsidRPr="00F02FED" w:rsidRDefault="00E63FCA" w:rsidP="000A646B">
            <w:pPr>
              <w:jc w:val="both"/>
              <w:rPr>
                <w:rFonts w:ascii="Comic Sans MS" w:hAnsi="Comic Sans MS"/>
                <w:sz w:val="17"/>
                <w:szCs w:val="17"/>
              </w:rPr>
            </w:pPr>
            <w:r w:rsidRPr="00F02FED">
              <w:rPr>
                <w:rFonts w:ascii="Comic Sans MS" w:hAnsi="Comic Sans MS"/>
                <w:sz w:val="17"/>
                <w:szCs w:val="17"/>
              </w:rPr>
              <w:t xml:space="preserve">AS 17 uses the risk and rewards approach for identifying  two sets of segments i.e. business and geographic segments. </w:t>
            </w:r>
          </w:p>
          <w:p w:rsidR="003013C3" w:rsidRPr="00F02FED" w:rsidRDefault="00E63FCA" w:rsidP="000A646B">
            <w:pPr>
              <w:jc w:val="both"/>
              <w:rPr>
                <w:rFonts w:ascii="Comic Sans MS" w:hAnsi="Comic Sans MS"/>
                <w:sz w:val="17"/>
                <w:szCs w:val="17"/>
              </w:rPr>
            </w:pPr>
            <w:r w:rsidRPr="00F02FED">
              <w:rPr>
                <w:rFonts w:ascii="Comic Sans MS" w:hAnsi="Comic Sans MS"/>
                <w:sz w:val="17"/>
                <w:szCs w:val="17"/>
              </w:rPr>
              <w:t>First and foremost, two sets of segments are identified – one based on products and services</w:t>
            </w:r>
            <w:r w:rsidR="000A646B" w:rsidRPr="00F02FED">
              <w:rPr>
                <w:rFonts w:ascii="Comic Sans MS" w:hAnsi="Comic Sans MS"/>
                <w:sz w:val="17"/>
                <w:szCs w:val="17"/>
              </w:rPr>
              <w:t>(business segment)</w:t>
            </w:r>
            <w:r w:rsidRPr="00F02FED">
              <w:rPr>
                <w:rFonts w:ascii="Comic Sans MS" w:hAnsi="Comic Sans MS"/>
                <w:sz w:val="17"/>
                <w:szCs w:val="17"/>
              </w:rPr>
              <w:t xml:space="preserve"> and the other based on geographical area. Then, one set is </w:t>
            </w:r>
            <w:r w:rsidR="000A646B" w:rsidRPr="00F02FED">
              <w:rPr>
                <w:rFonts w:ascii="Comic Sans MS" w:hAnsi="Comic Sans MS"/>
                <w:sz w:val="17"/>
                <w:szCs w:val="17"/>
              </w:rPr>
              <w:t>classified as primary segment</w:t>
            </w:r>
            <w:r w:rsidRPr="00F02FED">
              <w:rPr>
                <w:rFonts w:ascii="Comic Sans MS" w:hAnsi="Comic Sans MS"/>
                <w:sz w:val="17"/>
                <w:szCs w:val="17"/>
              </w:rPr>
              <w:t xml:space="preserve"> and </w:t>
            </w:r>
            <w:r w:rsidR="000A646B" w:rsidRPr="00F02FED">
              <w:rPr>
                <w:rFonts w:ascii="Comic Sans MS" w:hAnsi="Comic Sans MS"/>
                <w:sz w:val="17"/>
                <w:szCs w:val="17"/>
              </w:rPr>
              <w:t>the other as secondary segment</w:t>
            </w:r>
            <w:r w:rsidRPr="00F02FED">
              <w:rPr>
                <w:rFonts w:ascii="Comic Sans MS" w:hAnsi="Comic Sans MS"/>
                <w:sz w:val="17"/>
                <w:szCs w:val="17"/>
              </w:rPr>
              <w:t>, depending on which set reflects the sources of risks and returns affecting the entity.</w:t>
            </w:r>
          </w:p>
        </w:tc>
        <w:tc>
          <w:tcPr>
            <w:tcW w:w="4788" w:type="dxa"/>
          </w:tcPr>
          <w:p w:rsidR="003013C3" w:rsidRPr="00F02FED" w:rsidRDefault="009604C9" w:rsidP="003013C3">
            <w:pPr>
              <w:jc w:val="both"/>
              <w:rPr>
                <w:rFonts w:ascii="Comic Sans MS" w:hAnsi="Comic Sans MS"/>
                <w:sz w:val="17"/>
                <w:szCs w:val="17"/>
              </w:rPr>
            </w:pPr>
            <w:r w:rsidRPr="00F02FED">
              <w:rPr>
                <w:rFonts w:ascii="Comic Sans MS" w:hAnsi="Comic Sans MS"/>
                <w:sz w:val="17"/>
                <w:szCs w:val="17"/>
              </w:rPr>
              <w:t>As per Ind AS 108, the segments are identified based on ‘management approach’. Under this approach, the chief operating decision-maker (CODM) of the company reguarly reviews the internal reports and decides the operating segments of the company.</w:t>
            </w:r>
          </w:p>
          <w:p w:rsidR="00B8015B" w:rsidRPr="00F02FED" w:rsidRDefault="00B8015B" w:rsidP="003013C3">
            <w:pPr>
              <w:jc w:val="both"/>
              <w:rPr>
                <w:rFonts w:ascii="Comic Sans MS" w:hAnsi="Comic Sans MS"/>
                <w:sz w:val="17"/>
                <w:szCs w:val="17"/>
              </w:rPr>
            </w:pPr>
            <w:r w:rsidRPr="00F02FED">
              <w:rPr>
                <w:rFonts w:ascii="Comic Sans MS" w:hAnsi="Comic Sans MS"/>
                <w:sz w:val="17"/>
                <w:szCs w:val="17"/>
              </w:rPr>
              <w:t>Further Ind AS 108 does not require differenciation between primary and secondary segment.</w:t>
            </w:r>
            <w:r w:rsidR="00F33BAA" w:rsidRPr="00F02FED">
              <w:rPr>
                <w:rFonts w:ascii="Comic Sans MS" w:hAnsi="Comic Sans MS"/>
                <w:sz w:val="17"/>
                <w:szCs w:val="17"/>
              </w:rPr>
              <w:t xml:space="preserve"> Operating segment can either be based on products and services(business segment) or on geographical</w:t>
            </w:r>
            <w:r w:rsidR="002163B5" w:rsidRPr="00F02FED">
              <w:rPr>
                <w:rFonts w:ascii="Comic Sans MS" w:hAnsi="Comic Sans MS"/>
                <w:sz w:val="17"/>
                <w:szCs w:val="17"/>
              </w:rPr>
              <w:t xml:space="preserve"> basis</w:t>
            </w:r>
            <w:r w:rsidR="00F33BAA" w:rsidRPr="00F02FED">
              <w:rPr>
                <w:rFonts w:ascii="Comic Sans MS" w:hAnsi="Comic Sans MS"/>
                <w:sz w:val="17"/>
                <w:szCs w:val="17"/>
              </w:rPr>
              <w:t>.</w:t>
            </w:r>
          </w:p>
          <w:p w:rsidR="009604C9" w:rsidRPr="00F02FED" w:rsidRDefault="009604C9" w:rsidP="003013C3">
            <w:pPr>
              <w:jc w:val="both"/>
              <w:rPr>
                <w:rFonts w:ascii="Comic Sans MS" w:hAnsi="Comic Sans MS"/>
                <w:sz w:val="17"/>
                <w:szCs w:val="17"/>
              </w:rPr>
            </w:pPr>
          </w:p>
        </w:tc>
      </w:tr>
      <w:tr w:rsidR="00925D6B" w:rsidRPr="00F02FED" w:rsidTr="00643CC6">
        <w:tc>
          <w:tcPr>
            <w:tcW w:w="4788" w:type="dxa"/>
          </w:tcPr>
          <w:p w:rsidR="00925D6B" w:rsidRPr="00F02FED" w:rsidRDefault="009B03CB" w:rsidP="006B4541">
            <w:pPr>
              <w:jc w:val="both"/>
              <w:rPr>
                <w:rFonts w:ascii="Comic Sans MS" w:hAnsi="Comic Sans MS"/>
                <w:sz w:val="17"/>
                <w:szCs w:val="17"/>
              </w:rPr>
            </w:pPr>
            <w:r w:rsidRPr="00F02FED">
              <w:rPr>
                <w:rFonts w:ascii="Comic Sans MS" w:hAnsi="Comic Sans MS"/>
                <w:sz w:val="17"/>
                <w:szCs w:val="17"/>
              </w:rPr>
              <w:t>Conversely, AS 17 requires the amounts reported for each segment to be in</w:t>
            </w:r>
            <w:r w:rsidR="006B4541" w:rsidRPr="00F02FED">
              <w:rPr>
                <w:rFonts w:ascii="Comic Sans MS" w:hAnsi="Comic Sans MS"/>
                <w:sz w:val="17"/>
                <w:szCs w:val="17"/>
              </w:rPr>
              <w:t xml:space="preserve"> conformity with the accounting policies adopted for preparation and presentation of financial statements.</w:t>
            </w:r>
          </w:p>
        </w:tc>
        <w:tc>
          <w:tcPr>
            <w:tcW w:w="4788" w:type="dxa"/>
          </w:tcPr>
          <w:p w:rsidR="00925D6B" w:rsidRPr="00F02FED" w:rsidRDefault="000B652C" w:rsidP="009B03CB">
            <w:pPr>
              <w:jc w:val="both"/>
              <w:rPr>
                <w:rFonts w:ascii="Comic Sans MS" w:hAnsi="Comic Sans MS"/>
                <w:sz w:val="17"/>
                <w:szCs w:val="17"/>
              </w:rPr>
            </w:pPr>
            <w:r w:rsidRPr="00F02FED">
              <w:rPr>
                <w:rFonts w:ascii="Comic Sans MS" w:hAnsi="Comic Sans MS"/>
                <w:sz w:val="17"/>
                <w:szCs w:val="17"/>
              </w:rPr>
              <w:t>According to Ind AS 108, the amounts reported for each</w:t>
            </w:r>
            <w:r w:rsidR="009B03CB" w:rsidRPr="00F02FED">
              <w:rPr>
                <w:rFonts w:ascii="Comic Sans MS" w:hAnsi="Comic Sans MS"/>
                <w:sz w:val="17"/>
                <w:szCs w:val="17"/>
              </w:rPr>
              <w:t xml:space="preserve"> operating</w:t>
            </w:r>
            <w:r w:rsidRPr="00F02FED">
              <w:rPr>
                <w:rFonts w:ascii="Comic Sans MS" w:hAnsi="Comic Sans MS"/>
                <w:sz w:val="17"/>
                <w:szCs w:val="17"/>
              </w:rPr>
              <w:t xml:space="preserve"> segmen</w:t>
            </w:r>
            <w:r w:rsidR="002E1C1B" w:rsidRPr="00F02FED">
              <w:rPr>
                <w:rFonts w:ascii="Comic Sans MS" w:hAnsi="Comic Sans MS"/>
                <w:sz w:val="17"/>
                <w:szCs w:val="17"/>
              </w:rPr>
              <w:t>t</w:t>
            </w:r>
            <w:r w:rsidRPr="00F02FED">
              <w:rPr>
                <w:rFonts w:ascii="Comic Sans MS" w:hAnsi="Comic Sans MS"/>
                <w:sz w:val="17"/>
                <w:szCs w:val="17"/>
              </w:rPr>
              <w:t xml:space="preserve"> should be mea</w:t>
            </w:r>
            <w:r w:rsidR="002E1C1B" w:rsidRPr="00F02FED">
              <w:rPr>
                <w:rFonts w:ascii="Comic Sans MS" w:hAnsi="Comic Sans MS"/>
                <w:sz w:val="17"/>
                <w:szCs w:val="17"/>
              </w:rPr>
              <w:t>sured on the same basis as used by the Chief Operating Decision Maker(CODM) for the purposes of allocating the resources to the segment and assessing its performance.</w:t>
            </w:r>
          </w:p>
        </w:tc>
      </w:tr>
      <w:tr w:rsidR="001F7337" w:rsidRPr="00F02FED" w:rsidTr="00643CC6">
        <w:tc>
          <w:tcPr>
            <w:tcW w:w="4788" w:type="dxa"/>
          </w:tcPr>
          <w:p w:rsidR="00315E45" w:rsidRPr="00F02FED" w:rsidRDefault="00315E45" w:rsidP="00315E45">
            <w:pPr>
              <w:jc w:val="both"/>
              <w:rPr>
                <w:rFonts w:ascii="Comic Sans MS" w:hAnsi="Comic Sans MS"/>
                <w:sz w:val="17"/>
                <w:szCs w:val="17"/>
              </w:rPr>
            </w:pPr>
            <w:r w:rsidRPr="00F02FED">
              <w:rPr>
                <w:rFonts w:ascii="Comic Sans MS" w:hAnsi="Comic Sans MS"/>
                <w:sz w:val="17"/>
                <w:szCs w:val="17"/>
              </w:rPr>
              <w:t>AS 17 provides the definition of segment expense, which specifically excludes interest. It states that interest expense as a result of overdraft and other operating liabilities attributable to a particular segment should not be included as a part of the segment expense. However, if the interest expense is included as a part of cost of inventories and those inventories are part of segment assets, then such interest should be considered as a segment expense.</w:t>
            </w:r>
          </w:p>
        </w:tc>
        <w:tc>
          <w:tcPr>
            <w:tcW w:w="4788" w:type="dxa"/>
          </w:tcPr>
          <w:p w:rsidR="001F7337" w:rsidRPr="00F02FED" w:rsidRDefault="00315E45" w:rsidP="00315E45">
            <w:pPr>
              <w:jc w:val="both"/>
              <w:rPr>
                <w:rFonts w:ascii="Comic Sans MS" w:hAnsi="Comic Sans MS"/>
                <w:sz w:val="17"/>
                <w:szCs w:val="17"/>
              </w:rPr>
            </w:pPr>
            <w:r w:rsidRPr="00F02FED">
              <w:rPr>
                <w:rFonts w:ascii="Comic Sans MS" w:hAnsi="Comic Sans MS"/>
                <w:sz w:val="17"/>
                <w:szCs w:val="17"/>
              </w:rPr>
              <w:t>Ind AS 108 requires separate disclosure of interest income and interest expense of each reportable segment.</w:t>
            </w:r>
          </w:p>
        </w:tc>
      </w:tr>
      <w:tr w:rsidR="002E585D" w:rsidRPr="00F02FED" w:rsidTr="00643CC6">
        <w:tc>
          <w:tcPr>
            <w:tcW w:w="4788" w:type="dxa"/>
          </w:tcPr>
          <w:p w:rsidR="002E585D" w:rsidRPr="00F02FED" w:rsidRDefault="00906F39" w:rsidP="00842497">
            <w:pPr>
              <w:jc w:val="both"/>
              <w:rPr>
                <w:rFonts w:ascii="Comic Sans MS" w:hAnsi="Comic Sans MS"/>
                <w:sz w:val="17"/>
                <w:szCs w:val="17"/>
              </w:rPr>
            </w:pPr>
            <w:r w:rsidRPr="00F02FED">
              <w:rPr>
                <w:rFonts w:ascii="Comic Sans MS" w:hAnsi="Comic Sans MS"/>
                <w:sz w:val="17"/>
                <w:szCs w:val="17"/>
              </w:rPr>
              <w:lastRenderedPageBreak/>
              <w:t xml:space="preserve">Disclosures </w:t>
            </w:r>
            <w:r w:rsidR="00221901" w:rsidRPr="00F02FED">
              <w:rPr>
                <w:rFonts w:ascii="Comic Sans MS" w:hAnsi="Comic Sans MS"/>
                <w:sz w:val="17"/>
                <w:szCs w:val="17"/>
              </w:rPr>
              <w:t>requirements of</w:t>
            </w:r>
            <w:r w:rsidRPr="00F02FED">
              <w:rPr>
                <w:rFonts w:ascii="Comic Sans MS" w:hAnsi="Comic Sans MS"/>
                <w:sz w:val="17"/>
                <w:szCs w:val="17"/>
              </w:rPr>
              <w:t xml:space="preserve"> AS 17 </w:t>
            </w:r>
            <w:r w:rsidR="00221901" w:rsidRPr="00F02FED">
              <w:rPr>
                <w:rFonts w:ascii="Comic Sans MS" w:hAnsi="Comic Sans MS"/>
                <w:sz w:val="17"/>
                <w:szCs w:val="17"/>
              </w:rPr>
              <w:t xml:space="preserve">depends on whether </w:t>
            </w:r>
            <w:r w:rsidR="00842497" w:rsidRPr="00F02FED">
              <w:rPr>
                <w:rFonts w:ascii="Comic Sans MS" w:hAnsi="Comic Sans MS"/>
                <w:sz w:val="17"/>
                <w:szCs w:val="17"/>
              </w:rPr>
              <w:t>a particular</w:t>
            </w:r>
            <w:r w:rsidR="00221901" w:rsidRPr="00F02FED">
              <w:rPr>
                <w:rFonts w:ascii="Comic Sans MS" w:hAnsi="Comic Sans MS"/>
                <w:sz w:val="17"/>
                <w:szCs w:val="17"/>
              </w:rPr>
              <w:t xml:space="preserve"> segment is classified as</w:t>
            </w:r>
            <w:r w:rsidRPr="00F02FED">
              <w:rPr>
                <w:rFonts w:ascii="Comic Sans MS" w:hAnsi="Comic Sans MS"/>
                <w:sz w:val="17"/>
                <w:szCs w:val="17"/>
              </w:rPr>
              <w:t xml:space="preserve"> </w:t>
            </w:r>
            <w:r w:rsidR="00221901" w:rsidRPr="00F02FED">
              <w:rPr>
                <w:rFonts w:ascii="Comic Sans MS" w:hAnsi="Comic Sans MS"/>
                <w:sz w:val="17"/>
                <w:szCs w:val="17"/>
              </w:rPr>
              <w:t>a primary</w:t>
            </w:r>
            <w:r w:rsidR="00842497" w:rsidRPr="00F02FED">
              <w:rPr>
                <w:rFonts w:ascii="Comic Sans MS" w:hAnsi="Comic Sans MS"/>
                <w:sz w:val="17"/>
                <w:szCs w:val="17"/>
              </w:rPr>
              <w:t xml:space="preserve"> segment</w:t>
            </w:r>
            <w:r w:rsidR="00221901" w:rsidRPr="00F02FED">
              <w:rPr>
                <w:rFonts w:ascii="Comic Sans MS" w:hAnsi="Comic Sans MS"/>
                <w:sz w:val="17"/>
                <w:szCs w:val="17"/>
              </w:rPr>
              <w:t xml:space="preserve"> or secondary segment</w:t>
            </w:r>
            <w:r w:rsidRPr="00F02FED">
              <w:rPr>
                <w:rFonts w:ascii="Comic Sans MS" w:hAnsi="Comic Sans MS"/>
                <w:sz w:val="17"/>
                <w:szCs w:val="17"/>
              </w:rPr>
              <w:t>. Disclosure requirements for primary segments are more detailed as compared to secondary segments.</w:t>
            </w:r>
          </w:p>
        </w:tc>
        <w:tc>
          <w:tcPr>
            <w:tcW w:w="4788" w:type="dxa"/>
          </w:tcPr>
          <w:p w:rsidR="00245A81" w:rsidRPr="00F02FED" w:rsidRDefault="00245A81" w:rsidP="00245A81">
            <w:pPr>
              <w:jc w:val="both"/>
              <w:rPr>
                <w:rFonts w:ascii="Comic Sans MS" w:hAnsi="Comic Sans MS"/>
                <w:sz w:val="17"/>
                <w:szCs w:val="17"/>
              </w:rPr>
            </w:pPr>
            <w:r w:rsidRPr="00F02FED">
              <w:rPr>
                <w:rFonts w:ascii="Comic Sans MS" w:hAnsi="Comic Sans MS"/>
                <w:sz w:val="17"/>
                <w:szCs w:val="17"/>
              </w:rPr>
              <w:t xml:space="preserve">Ind AS 108 requires the following disclosures to be made: </w:t>
            </w:r>
          </w:p>
          <w:p w:rsidR="00245A81" w:rsidRPr="00F02FED" w:rsidRDefault="00245A81" w:rsidP="00245A81">
            <w:pPr>
              <w:jc w:val="both"/>
              <w:rPr>
                <w:rFonts w:ascii="Comic Sans MS" w:hAnsi="Comic Sans MS"/>
                <w:sz w:val="17"/>
                <w:szCs w:val="17"/>
              </w:rPr>
            </w:pPr>
            <w:r w:rsidRPr="00F02FED">
              <w:rPr>
                <w:rFonts w:ascii="Comic Sans MS" w:hAnsi="Comic Sans MS"/>
                <w:b/>
                <w:bCs/>
                <w:sz w:val="17"/>
                <w:szCs w:val="17"/>
                <w:u w:val="single"/>
              </w:rPr>
              <w:t>In case of business segment:</w:t>
            </w:r>
          </w:p>
          <w:p w:rsidR="00245A81" w:rsidRPr="00F02FED" w:rsidRDefault="00245A81" w:rsidP="00245A81">
            <w:pPr>
              <w:jc w:val="both"/>
              <w:rPr>
                <w:rFonts w:ascii="Comic Sans MS" w:hAnsi="Comic Sans MS"/>
                <w:sz w:val="17"/>
                <w:szCs w:val="17"/>
              </w:rPr>
            </w:pPr>
            <w:r w:rsidRPr="00F02FED">
              <w:rPr>
                <w:rFonts w:ascii="Comic Sans MS" w:hAnsi="Comic Sans MS"/>
                <w:sz w:val="17"/>
                <w:szCs w:val="17"/>
              </w:rPr>
              <w:t>Disclosures are required when an entity receives more than 10% of its revenue from a single customer. In such instances, an entity must disclose:</w:t>
            </w:r>
          </w:p>
          <w:p w:rsidR="00245A81" w:rsidRPr="00F02FED" w:rsidRDefault="00245A81" w:rsidP="00245A81">
            <w:pPr>
              <w:pStyle w:val="ListParagraph"/>
              <w:numPr>
                <w:ilvl w:val="0"/>
                <w:numId w:val="32"/>
              </w:numPr>
              <w:jc w:val="both"/>
              <w:rPr>
                <w:rFonts w:ascii="Comic Sans MS" w:hAnsi="Comic Sans MS"/>
                <w:sz w:val="17"/>
                <w:szCs w:val="17"/>
              </w:rPr>
            </w:pPr>
            <w:r w:rsidRPr="00F02FED">
              <w:rPr>
                <w:rFonts w:ascii="Comic Sans MS" w:hAnsi="Comic Sans MS"/>
                <w:sz w:val="17"/>
                <w:szCs w:val="17"/>
              </w:rPr>
              <w:t xml:space="preserve">The fact that it receives &gt; 10% of revenue from a single customer, </w:t>
            </w:r>
          </w:p>
          <w:p w:rsidR="00245A81" w:rsidRPr="00F02FED" w:rsidRDefault="00245A81" w:rsidP="00245A81">
            <w:pPr>
              <w:pStyle w:val="ListParagraph"/>
              <w:numPr>
                <w:ilvl w:val="0"/>
                <w:numId w:val="32"/>
              </w:numPr>
              <w:jc w:val="both"/>
              <w:rPr>
                <w:rFonts w:ascii="Comic Sans MS" w:hAnsi="Comic Sans MS"/>
                <w:sz w:val="17"/>
                <w:szCs w:val="17"/>
              </w:rPr>
            </w:pPr>
            <w:r w:rsidRPr="00F02FED">
              <w:rPr>
                <w:rFonts w:ascii="Comic Sans MS" w:hAnsi="Comic Sans MS"/>
                <w:sz w:val="17"/>
                <w:szCs w:val="17"/>
              </w:rPr>
              <w:t xml:space="preserve">the total amount of revenue earned from each such customer and </w:t>
            </w:r>
          </w:p>
          <w:p w:rsidR="002E585D" w:rsidRPr="00F02FED" w:rsidRDefault="00245A81" w:rsidP="00245A81">
            <w:pPr>
              <w:pStyle w:val="ListParagraph"/>
              <w:numPr>
                <w:ilvl w:val="0"/>
                <w:numId w:val="32"/>
              </w:numPr>
              <w:jc w:val="both"/>
              <w:rPr>
                <w:rFonts w:ascii="Comic Sans MS" w:hAnsi="Comic Sans MS"/>
                <w:sz w:val="17"/>
                <w:szCs w:val="17"/>
              </w:rPr>
            </w:pPr>
            <w:r w:rsidRPr="00F02FED">
              <w:rPr>
                <w:rFonts w:ascii="Comic Sans MS" w:hAnsi="Comic Sans MS"/>
                <w:sz w:val="17"/>
                <w:szCs w:val="17"/>
              </w:rPr>
              <w:t>the name of the operating segment that reports the revenue.</w:t>
            </w:r>
          </w:p>
          <w:p w:rsidR="00C43651" w:rsidRPr="00F02FED" w:rsidRDefault="00C43651" w:rsidP="00C43651">
            <w:pPr>
              <w:jc w:val="both"/>
              <w:rPr>
                <w:rFonts w:ascii="Comic Sans MS" w:hAnsi="Comic Sans MS"/>
                <w:b/>
                <w:bCs/>
                <w:sz w:val="17"/>
                <w:szCs w:val="17"/>
                <w:u w:val="single"/>
              </w:rPr>
            </w:pPr>
            <w:r w:rsidRPr="00F02FED">
              <w:rPr>
                <w:rFonts w:ascii="Comic Sans MS" w:hAnsi="Comic Sans MS"/>
                <w:b/>
                <w:bCs/>
                <w:sz w:val="17"/>
                <w:szCs w:val="17"/>
                <w:u w:val="single"/>
              </w:rPr>
              <w:t>In case of Geographical Segment:</w:t>
            </w:r>
          </w:p>
          <w:p w:rsidR="00C43651" w:rsidRPr="00F02FED" w:rsidRDefault="00C43651" w:rsidP="00C43651">
            <w:pPr>
              <w:pStyle w:val="ListParagraph"/>
              <w:numPr>
                <w:ilvl w:val="0"/>
                <w:numId w:val="33"/>
              </w:numPr>
              <w:jc w:val="both"/>
              <w:rPr>
                <w:rFonts w:ascii="Comic Sans MS" w:hAnsi="Comic Sans MS"/>
                <w:sz w:val="17"/>
                <w:szCs w:val="17"/>
              </w:rPr>
            </w:pPr>
            <w:r w:rsidRPr="00F02FED">
              <w:rPr>
                <w:rFonts w:ascii="Comic Sans MS" w:hAnsi="Comic Sans MS"/>
                <w:sz w:val="17"/>
                <w:szCs w:val="17"/>
              </w:rPr>
              <w:t>Revenue earned from customers in the country of domicile</w:t>
            </w:r>
          </w:p>
          <w:p w:rsidR="00C43651" w:rsidRPr="00F02FED" w:rsidRDefault="00C43651" w:rsidP="00C43651">
            <w:pPr>
              <w:pStyle w:val="ListParagraph"/>
              <w:numPr>
                <w:ilvl w:val="0"/>
                <w:numId w:val="33"/>
              </w:numPr>
              <w:jc w:val="both"/>
              <w:rPr>
                <w:rFonts w:ascii="Comic Sans MS" w:hAnsi="Comic Sans MS"/>
                <w:sz w:val="17"/>
                <w:szCs w:val="17"/>
              </w:rPr>
            </w:pPr>
            <w:r w:rsidRPr="00F02FED">
              <w:rPr>
                <w:rFonts w:ascii="Comic Sans MS" w:hAnsi="Comic Sans MS"/>
                <w:sz w:val="17"/>
                <w:szCs w:val="17"/>
              </w:rPr>
              <w:t>Revenue earned from customers in foreign country</w:t>
            </w:r>
          </w:p>
          <w:p w:rsidR="00C43651" w:rsidRPr="00F02FED" w:rsidRDefault="00F11009" w:rsidP="00C43651">
            <w:pPr>
              <w:pStyle w:val="ListParagraph"/>
              <w:numPr>
                <w:ilvl w:val="0"/>
                <w:numId w:val="33"/>
              </w:numPr>
              <w:jc w:val="both"/>
              <w:rPr>
                <w:rFonts w:ascii="Comic Sans MS" w:hAnsi="Comic Sans MS"/>
                <w:sz w:val="17"/>
                <w:szCs w:val="17"/>
              </w:rPr>
            </w:pPr>
            <w:r w:rsidRPr="00F02FED">
              <w:rPr>
                <w:rFonts w:ascii="Comic Sans MS" w:hAnsi="Comic Sans MS"/>
                <w:sz w:val="17"/>
                <w:szCs w:val="17"/>
              </w:rPr>
              <w:t>Non-current</w:t>
            </w:r>
            <w:r w:rsidR="007E0083" w:rsidRPr="00F02FED">
              <w:rPr>
                <w:rFonts w:ascii="Comic Sans MS" w:hAnsi="Comic Sans MS"/>
                <w:sz w:val="17"/>
                <w:szCs w:val="17"/>
              </w:rPr>
              <w:t xml:space="preserve"> assets in country of domicile</w:t>
            </w:r>
          </w:p>
          <w:p w:rsidR="007E0083" w:rsidRPr="00F02FED" w:rsidRDefault="00F11009" w:rsidP="00C43651">
            <w:pPr>
              <w:pStyle w:val="ListParagraph"/>
              <w:numPr>
                <w:ilvl w:val="0"/>
                <w:numId w:val="33"/>
              </w:numPr>
              <w:jc w:val="both"/>
              <w:rPr>
                <w:rFonts w:ascii="Comic Sans MS" w:hAnsi="Comic Sans MS"/>
                <w:sz w:val="17"/>
                <w:szCs w:val="17"/>
              </w:rPr>
            </w:pPr>
            <w:r w:rsidRPr="00F02FED">
              <w:rPr>
                <w:rFonts w:ascii="Comic Sans MS" w:hAnsi="Comic Sans MS"/>
                <w:sz w:val="17"/>
                <w:szCs w:val="17"/>
              </w:rPr>
              <w:t>Non-current</w:t>
            </w:r>
            <w:r w:rsidR="007E0083" w:rsidRPr="00F02FED">
              <w:rPr>
                <w:rFonts w:ascii="Comic Sans MS" w:hAnsi="Comic Sans MS"/>
                <w:sz w:val="17"/>
                <w:szCs w:val="17"/>
              </w:rPr>
              <w:t xml:space="preserve"> assets in all foreign countries</w:t>
            </w:r>
          </w:p>
        </w:tc>
      </w:tr>
    </w:tbl>
    <w:p w:rsidR="0007391D" w:rsidRPr="00F02FED" w:rsidRDefault="0007391D" w:rsidP="00BE5C13">
      <w:pPr>
        <w:jc w:val="both"/>
        <w:rPr>
          <w:rFonts w:ascii="Comic Sans MS" w:hAnsi="Comic Sans MS"/>
          <w:sz w:val="17"/>
          <w:szCs w:val="17"/>
        </w:rPr>
      </w:pPr>
    </w:p>
    <w:p w:rsidR="0007391D" w:rsidRPr="00F02FED" w:rsidRDefault="0007391D" w:rsidP="00BE5C13">
      <w:pPr>
        <w:jc w:val="both"/>
        <w:rPr>
          <w:rFonts w:ascii="Comic Sans MS" w:hAnsi="Comic Sans MS"/>
          <w:b/>
          <w:bCs/>
          <w:sz w:val="17"/>
          <w:szCs w:val="17"/>
        </w:rPr>
      </w:pPr>
      <w:r w:rsidRPr="00F02FED">
        <w:rPr>
          <w:rFonts w:ascii="Comic Sans MS" w:hAnsi="Comic Sans MS"/>
          <w:b/>
          <w:bCs/>
          <w:sz w:val="17"/>
          <w:szCs w:val="17"/>
        </w:rPr>
        <w:t>AS 11 v/s Ind AS 21</w:t>
      </w:r>
    </w:p>
    <w:tbl>
      <w:tblPr>
        <w:tblStyle w:val="TableGrid"/>
        <w:tblW w:w="0" w:type="auto"/>
        <w:tblLook w:val="04A0" w:firstRow="1" w:lastRow="0" w:firstColumn="1" w:lastColumn="0" w:noHBand="0" w:noVBand="1"/>
      </w:tblPr>
      <w:tblGrid>
        <w:gridCol w:w="4788"/>
        <w:gridCol w:w="4788"/>
      </w:tblGrid>
      <w:tr w:rsidR="00B6601E" w:rsidRPr="00F02FED" w:rsidTr="00B6601E">
        <w:tc>
          <w:tcPr>
            <w:tcW w:w="4788" w:type="dxa"/>
          </w:tcPr>
          <w:p w:rsidR="00B6601E" w:rsidRPr="00F02FED" w:rsidRDefault="00B6601E" w:rsidP="00B6601E">
            <w:pPr>
              <w:jc w:val="center"/>
              <w:rPr>
                <w:rFonts w:ascii="Comic Sans MS" w:hAnsi="Comic Sans MS"/>
                <w:b/>
                <w:bCs/>
                <w:sz w:val="17"/>
                <w:szCs w:val="17"/>
              </w:rPr>
            </w:pPr>
            <w:r w:rsidRPr="00F02FED">
              <w:rPr>
                <w:rFonts w:ascii="Comic Sans MS" w:hAnsi="Comic Sans MS"/>
                <w:b/>
                <w:bCs/>
                <w:sz w:val="17"/>
                <w:szCs w:val="17"/>
              </w:rPr>
              <w:t>AS 11</w:t>
            </w:r>
          </w:p>
        </w:tc>
        <w:tc>
          <w:tcPr>
            <w:tcW w:w="4788" w:type="dxa"/>
          </w:tcPr>
          <w:p w:rsidR="00B6601E" w:rsidRPr="00F02FED" w:rsidRDefault="00B6601E" w:rsidP="00B6601E">
            <w:pPr>
              <w:jc w:val="center"/>
              <w:rPr>
                <w:rFonts w:ascii="Comic Sans MS" w:hAnsi="Comic Sans MS"/>
                <w:b/>
                <w:bCs/>
                <w:sz w:val="17"/>
                <w:szCs w:val="17"/>
              </w:rPr>
            </w:pPr>
            <w:r w:rsidRPr="00F02FED">
              <w:rPr>
                <w:rFonts w:ascii="Comic Sans MS" w:hAnsi="Comic Sans MS"/>
                <w:b/>
                <w:bCs/>
                <w:sz w:val="17"/>
                <w:szCs w:val="17"/>
              </w:rPr>
              <w:t>Ind AS 21</w:t>
            </w:r>
          </w:p>
        </w:tc>
      </w:tr>
      <w:tr w:rsidR="00B6601E" w:rsidRPr="00F02FED" w:rsidTr="00B6601E">
        <w:tc>
          <w:tcPr>
            <w:tcW w:w="4788" w:type="dxa"/>
          </w:tcPr>
          <w:p w:rsidR="00B6601E" w:rsidRPr="00F02FED" w:rsidRDefault="00213F3E" w:rsidP="00B6601E">
            <w:pPr>
              <w:rPr>
                <w:rFonts w:ascii="Comic Sans MS" w:hAnsi="Comic Sans MS"/>
                <w:sz w:val="17"/>
                <w:szCs w:val="17"/>
              </w:rPr>
            </w:pPr>
            <w:r w:rsidRPr="00F02FED">
              <w:rPr>
                <w:rFonts w:ascii="Comic Sans MS" w:hAnsi="Comic Sans MS"/>
                <w:sz w:val="17"/>
                <w:szCs w:val="17"/>
              </w:rPr>
              <w:t>AS 11 does not make such exclusion.</w:t>
            </w:r>
          </w:p>
        </w:tc>
        <w:tc>
          <w:tcPr>
            <w:tcW w:w="4788" w:type="dxa"/>
          </w:tcPr>
          <w:p w:rsidR="00B6601E" w:rsidRPr="00F02FED" w:rsidRDefault="00A34E8D" w:rsidP="00213F3E">
            <w:pPr>
              <w:jc w:val="both"/>
              <w:rPr>
                <w:rFonts w:ascii="Comic Sans MS" w:hAnsi="Comic Sans MS"/>
                <w:sz w:val="17"/>
                <w:szCs w:val="17"/>
              </w:rPr>
            </w:pPr>
            <w:r w:rsidRPr="00F02FED">
              <w:rPr>
                <w:rFonts w:ascii="Comic Sans MS" w:hAnsi="Comic Sans MS"/>
                <w:sz w:val="17"/>
                <w:szCs w:val="17"/>
              </w:rPr>
              <w:t xml:space="preserve">Ind AS 21 excludes from its scope, forward exchange contracts and other similar financial instruments, which are </w:t>
            </w:r>
            <w:r w:rsidR="00213F3E" w:rsidRPr="00F02FED">
              <w:rPr>
                <w:rFonts w:ascii="Comic Sans MS" w:hAnsi="Comic Sans MS"/>
                <w:sz w:val="17"/>
                <w:szCs w:val="17"/>
              </w:rPr>
              <w:t>treated</w:t>
            </w:r>
            <w:r w:rsidRPr="00F02FED">
              <w:rPr>
                <w:rFonts w:ascii="Comic Sans MS" w:hAnsi="Comic Sans MS"/>
                <w:sz w:val="17"/>
                <w:szCs w:val="17"/>
              </w:rPr>
              <w:t xml:space="preserve"> as per with Ind AS 109.</w:t>
            </w:r>
          </w:p>
        </w:tc>
      </w:tr>
      <w:tr w:rsidR="00213F3E" w:rsidRPr="00F02FED" w:rsidTr="00B6601E">
        <w:tc>
          <w:tcPr>
            <w:tcW w:w="4788" w:type="dxa"/>
          </w:tcPr>
          <w:p w:rsidR="00213F3E" w:rsidRPr="00F02FED" w:rsidRDefault="00BF1E6E" w:rsidP="00BF1E6E">
            <w:pPr>
              <w:rPr>
                <w:rFonts w:ascii="Comic Sans MS" w:hAnsi="Comic Sans MS"/>
                <w:sz w:val="17"/>
                <w:szCs w:val="17"/>
              </w:rPr>
            </w:pPr>
            <w:r w:rsidRPr="00F02FED">
              <w:rPr>
                <w:rFonts w:ascii="Comic Sans MS" w:hAnsi="Comic Sans MS"/>
                <w:sz w:val="17"/>
                <w:szCs w:val="17"/>
              </w:rPr>
              <w:t>AS 11 does not explicitly states so.</w:t>
            </w:r>
          </w:p>
        </w:tc>
        <w:tc>
          <w:tcPr>
            <w:tcW w:w="4788" w:type="dxa"/>
          </w:tcPr>
          <w:p w:rsidR="00BF1E6E" w:rsidRPr="00F02FED" w:rsidRDefault="00BF1E6E" w:rsidP="00BF1E6E">
            <w:pPr>
              <w:jc w:val="both"/>
              <w:rPr>
                <w:rFonts w:ascii="Comic Sans MS" w:hAnsi="Comic Sans MS"/>
                <w:sz w:val="17"/>
                <w:szCs w:val="17"/>
              </w:rPr>
            </w:pPr>
            <w:r w:rsidRPr="00F02FED">
              <w:rPr>
                <w:rFonts w:ascii="Comic Sans MS" w:hAnsi="Comic Sans MS"/>
                <w:sz w:val="17"/>
                <w:szCs w:val="17"/>
              </w:rPr>
              <w:t xml:space="preserve">As per Ind AS 21, presentation currency can be different from local currency and it gives detailed guidance in this regard. </w:t>
            </w:r>
          </w:p>
          <w:p w:rsidR="00213F3E" w:rsidRPr="00F02FED" w:rsidRDefault="00213F3E" w:rsidP="00BF1E6E">
            <w:pPr>
              <w:jc w:val="both"/>
              <w:rPr>
                <w:rFonts w:ascii="Comic Sans MS" w:hAnsi="Comic Sans MS"/>
                <w:sz w:val="17"/>
                <w:szCs w:val="17"/>
              </w:rPr>
            </w:pPr>
          </w:p>
        </w:tc>
      </w:tr>
      <w:tr w:rsidR="00BF1E6E" w:rsidRPr="00F02FED" w:rsidTr="00B6601E">
        <w:tc>
          <w:tcPr>
            <w:tcW w:w="4788" w:type="dxa"/>
          </w:tcPr>
          <w:p w:rsidR="00965FEF" w:rsidRPr="00F02FED" w:rsidRDefault="00965FEF" w:rsidP="00965FEF">
            <w:pPr>
              <w:rPr>
                <w:rFonts w:ascii="Comic Sans MS" w:hAnsi="Comic Sans MS"/>
                <w:sz w:val="17"/>
                <w:szCs w:val="17"/>
              </w:rPr>
            </w:pPr>
            <w:r w:rsidRPr="00F02FED">
              <w:rPr>
                <w:rFonts w:ascii="Comic Sans MS" w:hAnsi="Comic Sans MS"/>
                <w:sz w:val="17"/>
                <w:szCs w:val="17"/>
              </w:rPr>
              <w:t>Under AS 11, there is no concept of functional currency. It makes reference only to two types of currencies:</w:t>
            </w:r>
          </w:p>
          <w:p w:rsidR="00965FEF" w:rsidRPr="00F02FED" w:rsidRDefault="00965FEF" w:rsidP="00965FEF">
            <w:pPr>
              <w:pStyle w:val="ListParagraph"/>
              <w:numPr>
                <w:ilvl w:val="0"/>
                <w:numId w:val="34"/>
              </w:numPr>
              <w:rPr>
                <w:rFonts w:ascii="Comic Sans MS" w:hAnsi="Comic Sans MS"/>
                <w:sz w:val="17"/>
                <w:szCs w:val="17"/>
              </w:rPr>
            </w:pPr>
            <w:r w:rsidRPr="00F02FED">
              <w:rPr>
                <w:rFonts w:ascii="Comic Sans MS" w:hAnsi="Comic Sans MS"/>
                <w:b/>
                <w:bCs/>
                <w:sz w:val="17"/>
                <w:szCs w:val="17"/>
              </w:rPr>
              <w:t>Reporting currency:</w:t>
            </w:r>
            <w:r w:rsidRPr="00F02FED">
              <w:rPr>
                <w:rFonts w:ascii="Comic Sans MS" w:hAnsi="Comic Sans MS"/>
                <w:sz w:val="17"/>
                <w:szCs w:val="17"/>
              </w:rPr>
              <w:t xml:space="preserve"> The currency in which the financial statements are presented</w:t>
            </w:r>
          </w:p>
          <w:p w:rsidR="00BF1E6E" w:rsidRPr="00F02FED" w:rsidRDefault="00965FEF" w:rsidP="00965FEF">
            <w:pPr>
              <w:pStyle w:val="ListParagraph"/>
              <w:numPr>
                <w:ilvl w:val="0"/>
                <w:numId w:val="34"/>
              </w:numPr>
              <w:rPr>
                <w:rFonts w:ascii="Comic Sans MS" w:hAnsi="Comic Sans MS"/>
                <w:sz w:val="17"/>
                <w:szCs w:val="17"/>
              </w:rPr>
            </w:pPr>
            <w:r w:rsidRPr="00F02FED">
              <w:rPr>
                <w:rFonts w:ascii="Comic Sans MS" w:hAnsi="Comic Sans MS"/>
                <w:b/>
                <w:bCs/>
                <w:sz w:val="17"/>
                <w:szCs w:val="17"/>
              </w:rPr>
              <w:t xml:space="preserve"> Foreign Currency:</w:t>
            </w:r>
            <w:r w:rsidRPr="00F02FED">
              <w:rPr>
                <w:rFonts w:ascii="Comic Sans MS" w:hAnsi="Comic Sans MS"/>
                <w:sz w:val="17"/>
                <w:szCs w:val="17"/>
              </w:rPr>
              <w:t xml:space="preserve"> It is the currency other than reporting currency.</w:t>
            </w:r>
          </w:p>
        </w:tc>
        <w:tc>
          <w:tcPr>
            <w:tcW w:w="4788" w:type="dxa"/>
          </w:tcPr>
          <w:p w:rsidR="00BF1E6E" w:rsidRPr="00F02FED" w:rsidRDefault="005D5DC2" w:rsidP="005D5DC2">
            <w:pPr>
              <w:jc w:val="both"/>
              <w:rPr>
                <w:rFonts w:ascii="Comic Sans MS" w:hAnsi="Comic Sans MS"/>
                <w:sz w:val="17"/>
                <w:szCs w:val="17"/>
              </w:rPr>
            </w:pPr>
            <w:r w:rsidRPr="00F02FED">
              <w:rPr>
                <w:rFonts w:ascii="Comic Sans MS" w:hAnsi="Comic Sans MS"/>
                <w:sz w:val="17"/>
                <w:szCs w:val="17"/>
              </w:rPr>
              <w:t>Ind AS 21 states that there can be 3 types of currencies:</w:t>
            </w:r>
          </w:p>
          <w:p w:rsidR="005D5DC2" w:rsidRPr="00F02FED" w:rsidRDefault="005D5DC2" w:rsidP="005D5DC2">
            <w:pPr>
              <w:pStyle w:val="ListParagraph"/>
              <w:numPr>
                <w:ilvl w:val="0"/>
                <w:numId w:val="35"/>
              </w:numPr>
              <w:jc w:val="both"/>
              <w:rPr>
                <w:rFonts w:ascii="Comic Sans MS" w:hAnsi="Comic Sans MS"/>
                <w:sz w:val="17"/>
                <w:szCs w:val="17"/>
              </w:rPr>
            </w:pPr>
            <w:r w:rsidRPr="00F02FED">
              <w:rPr>
                <w:rFonts w:ascii="Comic Sans MS" w:hAnsi="Comic Sans MS"/>
                <w:b/>
                <w:bCs/>
                <w:sz w:val="17"/>
                <w:szCs w:val="17"/>
              </w:rPr>
              <w:t>Presentation Currency:</w:t>
            </w:r>
            <w:r w:rsidRPr="00F02FED">
              <w:rPr>
                <w:rFonts w:ascii="Comic Sans MS" w:hAnsi="Comic Sans MS"/>
                <w:sz w:val="17"/>
                <w:szCs w:val="17"/>
              </w:rPr>
              <w:t xml:space="preserve"> Currency in which financial statements are presented</w:t>
            </w:r>
          </w:p>
          <w:p w:rsidR="005D5DC2" w:rsidRPr="00F02FED" w:rsidRDefault="005D5DC2" w:rsidP="008100D0">
            <w:pPr>
              <w:pStyle w:val="ListParagraph"/>
              <w:numPr>
                <w:ilvl w:val="0"/>
                <w:numId w:val="35"/>
              </w:numPr>
              <w:jc w:val="both"/>
              <w:rPr>
                <w:rFonts w:ascii="Comic Sans MS" w:hAnsi="Comic Sans MS"/>
                <w:sz w:val="17"/>
                <w:szCs w:val="17"/>
              </w:rPr>
            </w:pPr>
            <w:r w:rsidRPr="00F02FED">
              <w:rPr>
                <w:rFonts w:ascii="Comic Sans MS" w:hAnsi="Comic Sans MS"/>
                <w:b/>
                <w:bCs/>
                <w:sz w:val="17"/>
                <w:szCs w:val="17"/>
              </w:rPr>
              <w:t xml:space="preserve">Functional Currency: </w:t>
            </w:r>
            <w:r w:rsidR="008100D0" w:rsidRPr="00F02FED">
              <w:rPr>
                <w:rFonts w:ascii="Comic Sans MS" w:hAnsi="Comic Sans MS"/>
                <w:sz w:val="17"/>
                <w:szCs w:val="17"/>
              </w:rPr>
              <w:t>Currency of the primary economic environment, in which the entity operates.</w:t>
            </w:r>
          </w:p>
          <w:p w:rsidR="008100D0" w:rsidRPr="00F02FED" w:rsidRDefault="008100D0" w:rsidP="008100D0">
            <w:pPr>
              <w:pStyle w:val="ListParagraph"/>
              <w:numPr>
                <w:ilvl w:val="0"/>
                <w:numId w:val="35"/>
              </w:numPr>
              <w:jc w:val="both"/>
              <w:rPr>
                <w:rFonts w:ascii="Comic Sans MS" w:hAnsi="Comic Sans MS"/>
                <w:sz w:val="17"/>
                <w:szCs w:val="17"/>
              </w:rPr>
            </w:pPr>
            <w:r w:rsidRPr="00F02FED">
              <w:rPr>
                <w:rFonts w:ascii="Comic Sans MS" w:hAnsi="Comic Sans MS"/>
                <w:b/>
                <w:bCs/>
                <w:sz w:val="17"/>
                <w:szCs w:val="17"/>
              </w:rPr>
              <w:t>Foreign Currency:</w:t>
            </w:r>
            <w:r w:rsidRPr="00F02FED">
              <w:rPr>
                <w:rFonts w:ascii="Comic Sans MS" w:hAnsi="Comic Sans MS"/>
                <w:sz w:val="17"/>
                <w:szCs w:val="17"/>
              </w:rPr>
              <w:t xml:space="preserve"> It is a </w:t>
            </w:r>
            <w:r w:rsidR="00F11009" w:rsidRPr="00F02FED">
              <w:rPr>
                <w:rFonts w:ascii="Comic Sans MS" w:hAnsi="Comic Sans MS"/>
                <w:sz w:val="17"/>
                <w:szCs w:val="17"/>
              </w:rPr>
              <w:t>currency</w:t>
            </w:r>
            <w:r w:rsidRPr="00F02FED">
              <w:rPr>
                <w:rFonts w:ascii="Comic Sans MS" w:hAnsi="Comic Sans MS"/>
                <w:sz w:val="17"/>
                <w:szCs w:val="17"/>
              </w:rPr>
              <w:t>, other than functional currency.</w:t>
            </w:r>
          </w:p>
          <w:p w:rsidR="00992335" w:rsidRPr="00F02FED" w:rsidRDefault="00992335" w:rsidP="00992335">
            <w:pPr>
              <w:jc w:val="both"/>
              <w:rPr>
                <w:rFonts w:ascii="Comic Sans MS" w:hAnsi="Comic Sans MS"/>
                <w:sz w:val="17"/>
                <w:szCs w:val="17"/>
              </w:rPr>
            </w:pPr>
            <w:r w:rsidRPr="00F02FED">
              <w:rPr>
                <w:rFonts w:ascii="Comic Sans MS" w:hAnsi="Comic Sans MS"/>
                <w:sz w:val="17"/>
                <w:szCs w:val="17"/>
              </w:rPr>
              <w:t xml:space="preserve">Hence, if a transaction takes place in foreign currency, then it will be first converted into functional currency, and then, it will be converted into presentation currency (In case functional and presentation currency are different). </w:t>
            </w:r>
          </w:p>
          <w:p w:rsidR="00992335" w:rsidRPr="00F02FED" w:rsidRDefault="00992335" w:rsidP="00992335">
            <w:pPr>
              <w:jc w:val="both"/>
              <w:rPr>
                <w:rFonts w:ascii="Comic Sans MS" w:hAnsi="Comic Sans MS"/>
                <w:sz w:val="17"/>
                <w:szCs w:val="17"/>
              </w:rPr>
            </w:pPr>
            <w:r w:rsidRPr="00F02FED">
              <w:rPr>
                <w:rFonts w:ascii="Comic Sans MS" w:hAnsi="Comic Sans MS"/>
                <w:sz w:val="17"/>
                <w:szCs w:val="17"/>
              </w:rPr>
              <w:t>Similarly, a transaction in functional currency will have to be converted into presentation currency (In case functional and presentation currency are different)</w:t>
            </w:r>
          </w:p>
        </w:tc>
      </w:tr>
      <w:tr w:rsidR="00012D8B" w:rsidRPr="00F02FED" w:rsidTr="00B6601E">
        <w:tc>
          <w:tcPr>
            <w:tcW w:w="4788" w:type="dxa"/>
          </w:tcPr>
          <w:p w:rsidR="00012D8B" w:rsidRPr="00F02FED" w:rsidRDefault="006C3F70" w:rsidP="006C3F70">
            <w:pPr>
              <w:jc w:val="both"/>
              <w:rPr>
                <w:rFonts w:ascii="Comic Sans MS" w:hAnsi="Comic Sans MS"/>
                <w:sz w:val="17"/>
                <w:szCs w:val="17"/>
              </w:rPr>
            </w:pPr>
            <w:r w:rsidRPr="00F02FED">
              <w:rPr>
                <w:rFonts w:ascii="Comic Sans MS" w:hAnsi="Comic Sans MS"/>
                <w:sz w:val="17"/>
                <w:szCs w:val="17"/>
              </w:rPr>
              <w:t>AS 11 is based on “integral foreign operations” and “non-integral foreign operations” approach for accounting for a foreign operation</w:t>
            </w:r>
            <w:r w:rsidR="007B4C7F" w:rsidRPr="00F02FED">
              <w:rPr>
                <w:rFonts w:ascii="Comic Sans MS" w:hAnsi="Comic Sans MS"/>
                <w:sz w:val="17"/>
                <w:szCs w:val="17"/>
              </w:rPr>
              <w:t>.</w:t>
            </w:r>
          </w:p>
        </w:tc>
        <w:tc>
          <w:tcPr>
            <w:tcW w:w="4788" w:type="dxa"/>
          </w:tcPr>
          <w:p w:rsidR="00012D8B" w:rsidRPr="00F02FED" w:rsidRDefault="007B4C7F" w:rsidP="007B4C7F">
            <w:pPr>
              <w:jc w:val="both"/>
              <w:rPr>
                <w:rFonts w:ascii="Comic Sans MS" w:hAnsi="Comic Sans MS"/>
                <w:sz w:val="17"/>
                <w:szCs w:val="17"/>
              </w:rPr>
            </w:pPr>
            <w:r w:rsidRPr="00F02FED">
              <w:rPr>
                <w:rFonts w:ascii="Comic Sans MS" w:hAnsi="Comic Sans MS"/>
                <w:sz w:val="17"/>
                <w:szCs w:val="17"/>
              </w:rPr>
              <w:t xml:space="preserve">Ind AS 21 Is based on “functional currency approach” for accounting for a foreign </w:t>
            </w:r>
            <w:r w:rsidR="00675B11" w:rsidRPr="00F02FED">
              <w:rPr>
                <w:rFonts w:ascii="Comic Sans MS" w:hAnsi="Comic Sans MS"/>
                <w:sz w:val="17"/>
                <w:szCs w:val="17"/>
              </w:rPr>
              <w:t>operation</w:t>
            </w:r>
            <w:r w:rsidRPr="00F02FED">
              <w:rPr>
                <w:rFonts w:ascii="Comic Sans MS" w:hAnsi="Comic Sans MS"/>
                <w:sz w:val="17"/>
                <w:szCs w:val="17"/>
              </w:rPr>
              <w:t>.</w:t>
            </w:r>
          </w:p>
          <w:p w:rsidR="00543A0E" w:rsidRPr="00F02FED" w:rsidRDefault="00543A0E" w:rsidP="00C342C6">
            <w:pPr>
              <w:jc w:val="both"/>
              <w:rPr>
                <w:rFonts w:ascii="Comic Sans MS" w:hAnsi="Comic Sans MS"/>
                <w:sz w:val="17"/>
                <w:szCs w:val="17"/>
              </w:rPr>
            </w:pPr>
            <w:r w:rsidRPr="00F02FED">
              <w:rPr>
                <w:rFonts w:ascii="Comic Sans MS" w:hAnsi="Comic Sans MS"/>
                <w:sz w:val="17"/>
                <w:szCs w:val="17"/>
              </w:rPr>
              <w:t xml:space="preserve">However, in Ind AS 21, the factors to be considered in determining an entity’s functional currency are similar to the indicators in existing AS 11 to identify non-integral foreign operations. As a result, despite the difference in </w:t>
            </w:r>
            <w:r w:rsidRPr="00F02FED">
              <w:rPr>
                <w:rFonts w:ascii="Comic Sans MS" w:hAnsi="Comic Sans MS"/>
                <w:sz w:val="17"/>
                <w:szCs w:val="17"/>
              </w:rPr>
              <w:lastRenderedPageBreak/>
              <w:t xml:space="preserve">the </w:t>
            </w:r>
            <w:r w:rsidR="00C342C6" w:rsidRPr="00F02FED">
              <w:rPr>
                <w:rFonts w:ascii="Comic Sans MS" w:hAnsi="Comic Sans MS"/>
                <w:sz w:val="17"/>
                <w:szCs w:val="17"/>
              </w:rPr>
              <w:t>terminology used</w:t>
            </w:r>
            <w:r w:rsidRPr="00F02FED">
              <w:rPr>
                <w:rFonts w:ascii="Comic Sans MS" w:hAnsi="Comic Sans MS"/>
                <w:sz w:val="17"/>
                <w:szCs w:val="17"/>
              </w:rPr>
              <w:t>, there are no substantive differences in respect of accounting of a foreign operation.</w:t>
            </w:r>
          </w:p>
        </w:tc>
      </w:tr>
      <w:tr w:rsidR="007B4C7F" w:rsidRPr="00F02FED" w:rsidTr="00B6601E">
        <w:tc>
          <w:tcPr>
            <w:tcW w:w="4788" w:type="dxa"/>
          </w:tcPr>
          <w:p w:rsidR="007B4C7F" w:rsidRPr="00F02FED" w:rsidRDefault="0005749C" w:rsidP="0005749C">
            <w:pPr>
              <w:jc w:val="both"/>
              <w:rPr>
                <w:rFonts w:ascii="Comic Sans MS" w:hAnsi="Comic Sans MS"/>
                <w:sz w:val="17"/>
                <w:szCs w:val="17"/>
              </w:rPr>
            </w:pPr>
            <w:r w:rsidRPr="00F02FED">
              <w:rPr>
                <w:rFonts w:ascii="Comic Sans MS" w:hAnsi="Comic Sans MS"/>
                <w:sz w:val="17"/>
                <w:szCs w:val="17"/>
              </w:rPr>
              <w:lastRenderedPageBreak/>
              <w:t xml:space="preserve">AS 11 contains an option for </w:t>
            </w:r>
            <w:r w:rsidR="00F11009" w:rsidRPr="00F02FED">
              <w:rPr>
                <w:rFonts w:ascii="Comic Sans MS" w:hAnsi="Comic Sans MS"/>
                <w:sz w:val="17"/>
                <w:szCs w:val="17"/>
              </w:rPr>
              <w:t>capitalization</w:t>
            </w:r>
            <w:r w:rsidRPr="00F02FED">
              <w:rPr>
                <w:rFonts w:ascii="Comic Sans MS" w:hAnsi="Comic Sans MS"/>
                <w:sz w:val="17"/>
                <w:szCs w:val="17"/>
              </w:rPr>
              <w:t>/deferral of exchange differences arising on reporting of long-term foreign currency monetary items.</w:t>
            </w:r>
          </w:p>
          <w:p w:rsidR="00EC6F97" w:rsidRPr="00F02FED" w:rsidRDefault="00EC6F97" w:rsidP="00EC6F97">
            <w:pPr>
              <w:pStyle w:val="ListParagraph"/>
              <w:numPr>
                <w:ilvl w:val="0"/>
                <w:numId w:val="36"/>
              </w:numPr>
              <w:jc w:val="both"/>
              <w:rPr>
                <w:rFonts w:ascii="Comic Sans MS" w:hAnsi="Comic Sans MS"/>
                <w:sz w:val="17"/>
                <w:szCs w:val="17"/>
              </w:rPr>
            </w:pPr>
            <w:r w:rsidRPr="00F02FED">
              <w:rPr>
                <w:rFonts w:ascii="Comic Sans MS" w:hAnsi="Comic Sans MS"/>
                <w:sz w:val="17"/>
                <w:szCs w:val="17"/>
              </w:rPr>
              <w:t>If the exchange difference relate to acquisition of depreciable capital asset, they can be adjusted in the cost of the asset and thereby depreciated over the balance life of asset.</w:t>
            </w:r>
          </w:p>
          <w:p w:rsidR="00EC6F97" w:rsidRPr="00F02FED" w:rsidRDefault="00EC6F97" w:rsidP="00EC6F97">
            <w:pPr>
              <w:pStyle w:val="ListParagraph"/>
              <w:numPr>
                <w:ilvl w:val="0"/>
                <w:numId w:val="36"/>
              </w:numPr>
              <w:jc w:val="both"/>
              <w:rPr>
                <w:rFonts w:ascii="Comic Sans MS" w:hAnsi="Comic Sans MS"/>
                <w:sz w:val="17"/>
                <w:szCs w:val="17"/>
              </w:rPr>
            </w:pPr>
            <w:r w:rsidRPr="00F02FED">
              <w:rPr>
                <w:rFonts w:ascii="Comic Sans MS" w:hAnsi="Comic Sans MS"/>
                <w:sz w:val="17"/>
                <w:szCs w:val="17"/>
              </w:rPr>
              <w:t>If the exchange difference relate to the acquisition of a non-depreciable capital asset, then it can be accumulated in a “Foreign Currency Monetary Item Translation Difference Account” in the enterprise’s financial statements and amortized over the balance period of such long-term asset/ liability, by recognition as income or expense in each of such periods, but not beyond 31st March, 2020.</w:t>
            </w:r>
          </w:p>
        </w:tc>
        <w:tc>
          <w:tcPr>
            <w:tcW w:w="4788" w:type="dxa"/>
          </w:tcPr>
          <w:p w:rsidR="00E835A8" w:rsidRPr="00F02FED" w:rsidRDefault="00D44164" w:rsidP="001C175A">
            <w:pPr>
              <w:jc w:val="both"/>
              <w:rPr>
                <w:rFonts w:ascii="Comic Sans MS" w:hAnsi="Comic Sans MS"/>
                <w:sz w:val="17"/>
                <w:szCs w:val="17"/>
              </w:rPr>
            </w:pPr>
            <w:r w:rsidRPr="00F02FED">
              <w:rPr>
                <w:rFonts w:ascii="Comic Sans MS" w:hAnsi="Comic Sans MS"/>
                <w:sz w:val="17"/>
                <w:szCs w:val="17"/>
              </w:rPr>
              <w:t xml:space="preserve">Ind AS 21 does not permit such optional alternative treatment. Accordingly, the entire exchange difference, arising on reporting of long term foreign currency monetary items has to be debited to P&amp;L </w:t>
            </w:r>
            <w:r w:rsidR="00ED0D2C" w:rsidRPr="00F02FED">
              <w:rPr>
                <w:rFonts w:ascii="Comic Sans MS" w:hAnsi="Comic Sans MS"/>
                <w:sz w:val="17"/>
                <w:szCs w:val="17"/>
              </w:rPr>
              <w:t>Account (</w:t>
            </w:r>
            <w:r w:rsidR="00934CA3" w:rsidRPr="00F02FED">
              <w:rPr>
                <w:rFonts w:ascii="Comic Sans MS" w:hAnsi="Comic Sans MS"/>
                <w:sz w:val="17"/>
                <w:szCs w:val="17"/>
              </w:rPr>
              <w:t>Statement of Other Comprehensive Income)</w:t>
            </w:r>
            <w:r w:rsidRPr="00F02FED">
              <w:rPr>
                <w:rFonts w:ascii="Comic Sans MS" w:hAnsi="Comic Sans MS"/>
                <w:sz w:val="17"/>
                <w:szCs w:val="17"/>
              </w:rPr>
              <w:t xml:space="preserve"> only. </w:t>
            </w:r>
          </w:p>
          <w:p w:rsidR="007B4C7F" w:rsidRPr="00F02FED" w:rsidRDefault="00D44164" w:rsidP="001C175A">
            <w:pPr>
              <w:jc w:val="both"/>
              <w:rPr>
                <w:rFonts w:ascii="Comic Sans MS" w:hAnsi="Comic Sans MS"/>
                <w:sz w:val="17"/>
                <w:szCs w:val="17"/>
              </w:rPr>
            </w:pPr>
            <w:r w:rsidRPr="00F02FED">
              <w:rPr>
                <w:rFonts w:ascii="Comic Sans MS" w:hAnsi="Comic Sans MS"/>
                <w:sz w:val="17"/>
                <w:szCs w:val="17"/>
              </w:rPr>
              <w:t xml:space="preserve">However, if an enterprise has an accounting policy of </w:t>
            </w:r>
            <w:r w:rsidR="00F11009" w:rsidRPr="00F02FED">
              <w:rPr>
                <w:rFonts w:ascii="Comic Sans MS" w:hAnsi="Comic Sans MS"/>
                <w:sz w:val="17"/>
                <w:szCs w:val="17"/>
              </w:rPr>
              <w:t>capitalization</w:t>
            </w:r>
            <w:r w:rsidRPr="00F02FED">
              <w:rPr>
                <w:rFonts w:ascii="Comic Sans MS" w:hAnsi="Comic Sans MS"/>
                <w:sz w:val="17"/>
                <w:szCs w:val="17"/>
              </w:rPr>
              <w:t xml:space="preserve"> of exchange differences, arising on reporting of long term foreign currency monetary items, at the time of transition to Ind AS, Ind AS 101 permits the enterprise to continue with such accounting policy.</w:t>
            </w:r>
          </w:p>
        </w:tc>
      </w:tr>
    </w:tbl>
    <w:p w:rsidR="00643CC6" w:rsidRPr="00F02FED" w:rsidRDefault="00643CC6" w:rsidP="00BE5C13">
      <w:pPr>
        <w:jc w:val="both"/>
        <w:rPr>
          <w:rFonts w:ascii="Comic Sans MS" w:hAnsi="Comic Sans MS"/>
          <w:sz w:val="17"/>
          <w:szCs w:val="17"/>
        </w:rPr>
      </w:pPr>
    </w:p>
    <w:p w:rsidR="00CF52D3" w:rsidRPr="00F02FED" w:rsidRDefault="00CF52D3" w:rsidP="00BE5C13">
      <w:pPr>
        <w:jc w:val="both"/>
        <w:rPr>
          <w:rFonts w:ascii="Comic Sans MS" w:hAnsi="Comic Sans MS"/>
          <w:sz w:val="17"/>
          <w:szCs w:val="17"/>
        </w:rPr>
      </w:pPr>
      <w:r w:rsidRPr="00F02FED">
        <w:rPr>
          <w:rFonts w:ascii="Comic Sans MS" w:hAnsi="Comic Sans MS"/>
          <w:sz w:val="17"/>
          <w:szCs w:val="17"/>
        </w:rPr>
        <w:t>Ind AS 37 v/s AS 29</w:t>
      </w:r>
    </w:p>
    <w:tbl>
      <w:tblPr>
        <w:tblStyle w:val="TableGrid"/>
        <w:tblW w:w="0" w:type="auto"/>
        <w:tblLook w:val="04A0" w:firstRow="1" w:lastRow="0" w:firstColumn="1" w:lastColumn="0" w:noHBand="0" w:noVBand="1"/>
      </w:tblPr>
      <w:tblGrid>
        <w:gridCol w:w="4788"/>
        <w:gridCol w:w="4788"/>
      </w:tblGrid>
      <w:tr w:rsidR="008918B4" w:rsidRPr="00F02FED" w:rsidTr="008918B4">
        <w:tc>
          <w:tcPr>
            <w:tcW w:w="4788" w:type="dxa"/>
          </w:tcPr>
          <w:p w:rsidR="008918B4" w:rsidRPr="00F02FED" w:rsidRDefault="008918B4" w:rsidP="008918B4">
            <w:pPr>
              <w:jc w:val="center"/>
              <w:rPr>
                <w:rFonts w:ascii="Comic Sans MS" w:hAnsi="Comic Sans MS"/>
                <w:b/>
                <w:bCs/>
                <w:sz w:val="17"/>
                <w:szCs w:val="17"/>
              </w:rPr>
            </w:pPr>
            <w:r w:rsidRPr="00F02FED">
              <w:rPr>
                <w:rFonts w:ascii="Comic Sans MS" w:hAnsi="Comic Sans MS"/>
                <w:b/>
                <w:bCs/>
                <w:sz w:val="17"/>
                <w:szCs w:val="17"/>
              </w:rPr>
              <w:t>AS 29</w:t>
            </w:r>
          </w:p>
        </w:tc>
        <w:tc>
          <w:tcPr>
            <w:tcW w:w="4788" w:type="dxa"/>
          </w:tcPr>
          <w:p w:rsidR="008918B4" w:rsidRPr="00F02FED" w:rsidRDefault="008918B4" w:rsidP="008918B4">
            <w:pPr>
              <w:jc w:val="center"/>
              <w:rPr>
                <w:rFonts w:ascii="Comic Sans MS" w:hAnsi="Comic Sans MS"/>
                <w:b/>
                <w:bCs/>
                <w:sz w:val="17"/>
                <w:szCs w:val="17"/>
              </w:rPr>
            </w:pPr>
            <w:r w:rsidRPr="00F02FED">
              <w:rPr>
                <w:rFonts w:ascii="Comic Sans MS" w:hAnsi="Comic Sans MS"/>
                <w:b/>
                <w:bCs/>
                <w:sz w:val="17"/>
                <w:szCs w:val="17"/>
              </w:rPr>
              <w:t>Ind AS 37</w:t>
            </w:r>
          </w:p>
        </w:tc>
      </w:tr>
      <w:tr w:rsidR="008918B4" w:rsidRPr="00F02FED" w:rsidTr="008918B4">
        <w:tc>
          <w:tcPr>
            <w:tcW w:w="4788" w:type="dxa"/>
          </w:tcPr>
          <w:p w:rsidR="00451C17" w:rsidRPr="00F02FED" w:rsidRDefault="003C470A" w:rsidP="00BB43AF">
            <w:pPr>
              <w:jc w:val="both"/>
              <w:rPr>
                <w:rFonts w:ascii="Comic Sans MS" w:hAnsi="Comic Sans MS"/>
                <w:sz w:val="17"/>
                <w:szCs w:val="17"/>
              </w:rPr>
            </w:pPr>
            <w:r w:rsidRPr="00F02FED">
              <w:rPr>
                <w:rFonts w:ascii="Comic Sans MS" w:hAnsi="Comic Sans MS"/>
                <w:sz w:val="17"/>
                <w:szCs w:val="17"/>
              </w:rPr>
              <w:t xml:space="preserve">AS 29 prohibits </w:t>
            </w:r>
            <w:r w:rsidR="00966B4E" w:rsidRPr="00F02FED">
              <w:rPr>
                <w:rFonts w:ascii="Comic Sans MS" w:hAnsi="Comic Sans MS"/>
                <w:sz w:val="17"/>
                <w:szCs w:val="17"/>
              </w:rPr>
              <w:t>discounting of provisions except in case of decommissioning, restoration and other similar liabilities, that are considered as a</w:t>
            </w:r>
            <w:r w:rsidR="0089779E" w:rsidRPr="00F02FED">
              <w:rPr>
                <w:rFonts w:ascii="Comic Sans MS" w:hAnsi="Comic Sans MS"/>
                <w:sz w:val="17"/>
                <w:szCs w:val="17"/>
              </w:rPr>
              <w:t xml:space="preserve"> part of</w:t>
            </w:r>
            <w:r w:rsidR="00966B4E" w:rsidRPr="00F02FED">
              <w:rPr>
                <w:rFonts w:ascii="Comic Sans MS" w:hAnsi="Comic Sans MS"/>
                <w:sz w:val="17"/>
                <w:szCs w:val="17"/>
              </w:rPr>
              <w:t xml:space="preserve"> cost of PPE.</w:t>
            </w:r>
          </w:p>
        </w:tc>
        <w:tc>
          <w:tcPr>
            <w:tcW w:w="4788" w:type="dxa"/>
          </w:tcPr>
          <w:p w:rsidR="008918B4" w:rsidRPr="00F02FED" w:rsidRDefault="00A612A8" w:rsidP="00BB43AF">
            <w:pPr>
              <w:jc w:val="both"/>
              <w:rPr>
                <w:rFonts w:ascii="Comic Sans MS" w:hAnsi="Comic Sans MS"/>
                <w:sz w:val="17"/>
                <w:szCs w:val="17"/>
              </w:rPr>
            </w:pPr>
            <w:r w:rsidRPr="00F02FED">
              <w:rPr>
                <w:rFonts w:ascii="Comic Sans MS" w:hAnsi="Comic Sans MS"/>
                <w:sz w:val="17"/>
                <w:szCs w:val="17"/>
              </w:rPr>
              <w:t>Ind AS 37 requires discounting the amounts of provision, if the effect of time value of money is material.</w:t>
            </w:r>
          </w:p>
        </w:tc>
      </w:tr>
      <w:tr w:rsidR="00A612A8" w:rsidRPr="00F02FED" w:rsidTr="008918B4">
        <w:tc>
          <w:tcPr>
            <w:tcW w:w="4788" w:type="dxa"/>
          </w:tcPr>
          <w:p w:rsidR="00A612A8" w:rsidRPr="00F02FED" w:rsidRDefault="004C5599" w:rsidP="00BB43AF">
            <w:pPr>
              <w:jc w:val="both"/>
              <w:rPr>
                <w:rFonts w:ascii="Comic Sans MS" w:hAnsi="Comic Sans MS"/>
                <w:sz w:val="17"/>
                <w:szCs w:val="17"/>
              </w:rPr>
            </w:pPr>
            <w:r w:rsidRPr="00F02FED">
              <w:rPr>
                <w:rFonts w:ascii="Comic Sans MS" w:hAnsi="Comic Sans MS"/>
                <w:sz w:val="17"/>
                <w:szCs w:val="17"/>
              </w:rPr>
              <w:t xml:space="preserve">AS 29 requires the disclosure of contingent assets in the </w:t>
            </w:r>
            <w:r w:rsidR="000B47BE" w:rsidRPr="00F02FED">
              <w:rPr>
                <w:rFonts w:ascii="Comic Sans MS" w:hAnsi="Comic Sans MS"/>
                <w:sz w:val="17"/>
                <w:szCs w:val="17"/>
              </w:rPr>
              <w:t>report of approving authority but prohibits the disclosure of the same in financial statements.</w:t>
            </w:r>
          </w:p>
        </w:tc>
        <w:tc>
          <w:tcPr>
            <w:tcW w:w="4788" w:type="dxa"/>
          </w:tcPr>
          <w:p w:rsidR="00A612A8" w:rsidRPr="00F02FED" w:rsidRDefault="000B47BE" w:rsidP="00BB43AF">
            <w:pPr>
              <w:jc w:val="both"/>
              <w:rPr>
                <w:rFonts w:ascii="Comic Sans MS" w:hAnsi="Comic Sans MS"/>
                <w:sz w:val="17"/>
                <w:szCs w:val="17"/>
              </w:rPr>
            </w:pPr>
            <w:r w:rsidRPr="00F02FED">
              <w:rPr>
                <w:rFonts w:ascii="Comic Sans MS" w:hAnsi="Comic Sans MS"/>
                <w:sz w:val="17"/>
                <w:szCs w:val="17"/>
              </w:rPr>
              <w:t>Ind AS 37 requires the disclosure of contingent assets in financial statements.</w:t>
            </w:r>
          </w:p>
        </w:tc>
      </w:tr>
      <w:tr w:rsidR="000B47BE" w:rsidRPr="00F02FED" w:rsidTr="008918B4">
        <w:tc>
          <w:tcPr>
            <w:tcW w:w="4788" w:type="dxa"/>
          </w:tcPr>
          <w:p w:rsidR="00D90F4F" w:rsidRPr="00F02FED" w:rsidRDefault="00D90F4F" w:rsidP="00BB43AF">
            <w:pPr>
              <w:jc w:val="both"/>
              <w:rPr>
                <w:rFonts w:ascii="Comic Sans MS" w:hAnsi="Comic Sans MS"/>
                <w:sz w:val="17"/>
                <w:szCs w:val="17"/>
              </w:rPr>
            </w:pPr>
            <w:r w:rsidRPr="00F02FED">
              <w:rPr>
                <w:rFonts w:ascii="Comic Sans MS" w:hAnsi="Comic Sans MS"/>
                <w:sz w:val="17"/>
                <w:szCs w:val="17"/>
              </w:rPr>
              <w:t xml:space="preserve">AS 29 requires creation of provision </w:t>
            </w:r>
            <w:r w:rsidR="00860A3D" w:rsidRPr="00F02FED">
              <w:rPr>
                <w:rFonts w:ascii="Comic Sans MS" w:hAnsi="Comic Sans MS"/>
                <w:sz w:val="17"/>
                <w:szCs w:val="17"/>
              </w:rPr>
              <w:t>as a result of</w:t>
            </w:r>
            <w:r w:rsidRPr="00F02FED">
              <w:rPr>
                <w:rFonts w:ascii="Comic Sans MS" w:hAnsi="Comic Sans MS"/>
                <w:sz w:val="17"/>
                <w:szCs w:val="17"/>
              </w:rPr>
              <w:t>:</w:t>
            </w:r>
          </w:p>
          <w:p w:rsidR="00D90F4F" w:rsidRPr="00F02FED" w:rsidRDefault="00D90F4F" w:rsidP="00BB43AF">
            <w:pPr>
              <w:pStyle w:val="ListParagraph"/>
              <w:numPr>
                <w:ilvl w:val="0"/>
                <w:numId w:val="37"/>
              </w:numPr>
              <w:jc w:val="both"/>
              <w:rPr>
                <w:rFonts w:ascii="Comic Sans MS" w:hAnsi="Comic Sans MS"/>
                <w:sz w:val="17"/>
                <w:szCs w:val="17"/>
              </w:rPr>
            </w:pPr>
            <w:r w:rsidRPr="00F02FED">
              <w:rPr>
                <w:rFonts w:ascii="Comic Sans MS" w:hAnsi="Comic Sans MS"/>
                <w:sz w:val="17"/>
                <w:szCs w:val="17"/>
              </w:rPr>
              <w:t>Normal Business Practices</w:t>
            </w:r>
          </w:p>
          <w:p w:rsidR="00D90F4F" w:rsidRPr="00F02FED" w:rsidRDefault="00D90F4F" w:rsidP="00BB43AF">
            <w:pPr>
              <w:pStyle w:val="ListParagraph"/>
              <w:numPr>
                <w:ilvl w:val="0"/>
                <w:numId w:val="37"/>
              </w:numPr>
              <w:jc w:val="both"/>
              <w:rPr>
                <w:rFonts w:ascii="Comic Sans MS" w:hAnsi="Comic Sans MS"/>
                <w:sz w:val="17"/>
                <w:szCs w:val="17"/>
              </w:rPr>
            </w:pPr>
            <w:r w:rsidRPr="00F02FED">
              <w:rPr>
                <w:rFonts w:ascii="Comic Sans MS" w:hAnsi="Comic Sans MS"/>
                <w:sz w:val="17"/>
                <w:szCs w:val="17"/>
              </w:rPr>
              <w:t xml:space="preserve">Customs </w:t>
            </w:r>
          </w:p>
          <w:p w:rsidR="00D90F4F" w:rsidRPr="00F02FED" w:rsidRDefault="00D90F4F" w:rsidP="00BB43AF">
            <w:pPr>
              <w:pStyle w:val="ListParagraph"/>
              <w:numPr>
                <w:ilvl w:val="0"/>
                <w:numId w:val="37"/>
              </w:numPr>
              <w:jc w:val="both"/>
              <w:rPr>
                <w:rFonts w:ascii="Comic Sans MS" w:hAnsi="Comic Sans MS"/>
                <w:sz w:val="17"/>
                <w:szCs w:val="17"/>
              </w:rPr>
            </w:pPr>
            <w:r w:rsidRPr="00F02FED">
              <w:rPr>
                <w:rFonts w:ascii="Comic Sans MS" w:hAnsi="Comic Sans MS"/>
                <w:sz w:val="17"/>
                <w:szCs w:val="17"/>
              </w:rPr>
              <w:t>Desire to maintain good business relationships or</w:t>
            </w:r>
          </w:p>
          <w:p w:rsidR="00D90F4F" w:rsidRPr="00F02FED" w:rsidRDefault="00D90F4F" w:rsidP="00BB43AF">
            <w:pPr>
              <w:pStyle w:val="ListParagraph"/>
              <w:numPr>
                <w:ilvl w:val="0"/>
                <w:numId w:val="37"/>
              </w:numPr>
              <w:jc w:val="both"/>
              <w:rPr>
                <w:rFonts w:ascii="Comic Sans MS" w:hAnsi="Comic Sans MS"/>
                <w:sz w:val="17"/>
                <w:szCs w:val="17"/>
              </w:rPr>
            </w:pPr>
            <w:r w:rsidRPr="00F02FED">
              <w:rPr>
                <w:rFonts w:ascii="Comic Sans MS" w:hAnsi="Comic Sans MS"/>
                <w:sz w:val="17"/>
                <w:szCs w:val="17"/>
              </w:rPr>
              <w:t>To act in equitable manner.</w:t>
            </w:r>
          </w:p>
        </w:tc>
        <w:tc>
          <w:tcPr>
            <w:tcW w:w="4788" w:type="dxa"/>
          </w:tcPr>
          <w:p w:rsidR="000B47BE" w:rsidRPr="00F02FED" w:rsidRDefault="00D90F4F" w:rsidP="00BB43AF">
            <w:pPr>
              <w:jc w:val="both"/>
              <w:rPr>
                <w:rFonts w:ascii="Comic Sans MS" w:hAnsi="Comic Sans MS"/>
                <w:sz w:val="17"/>
                <w:szCs w:val="17"/>
              </w:rPr>
            </w:pPr>
            <w:r w:rsidRPr="00F02FED">
              <w:rPr>
                <w:rFonts w:ascii="Comic Sans MS" w:hAnsi="Comic Sans MS"/>
                <w:sz w:val="17"/>
                <w:szCs w:val="17"/>
              </w:rPr>
              <w:t>Ind AS 37 requires creation of provision in respect of constructive obligation.</w:t>
            </w:r>
          </w:p>
          <w:p w:rsidR="0060760D" w:rsidRPr="00F02FED" w:rsidRDefault="0060760D" w:rsidP="00BB43AF">
            <w:pPr>
              <w:jc w:val="both"/>
              <w:rPr>
                <w:rFonts w:ascii="Comic Sans MS" w:hAnsi="Comic Sans MS"/>
                <w:sz w:val="17"/>
                <w:szCs w:val="17"/>
              </w:rPr>
            </w:pPr>
            <w:r w:rsidRPr="00F02FED">
              <w:rPr>
                <w:rFonts w:ascii="Comic Sans MS" w:hAnsi="Comic Sans MS"/>
                <w:sz w:val="17"/>
                <w:szCs w:val="17"/>
              </w:rPr>
              <w:t>Consequently, the terms “legal obligation” and “constructive obligation”</w:t>
            </w:r>
            <w:r w:rsidR="0075788F" w:rsidRPr="00F02FED">
              <w:rPr>
                <w:rFonts w:ascii="Comic Sans MS" w:hAnsi="Comic Sans MS"/>
                <w:sz w:val="17"/>
                <w:szCs w:val="17"/>
              </w:rPr>
              <w:t xml:space="preserve"> have been inserted and defined in Ind AS 37.</w:t>
            </w:r>
          </w:p>
        </w:tc>
      </w:tr>
      <w:tr w:rsidR="00D90F4F" w:rsidRPr="00F02FED" w:rsidTr="008918B4">
        <w:tc>
          <w:tcPr>
            <w:tcW w:w="4788" w:type="dxa"/>
          </w:tcPr>
          <w:p w:rsidR="00D90F4F" w:rsidRPr="00F02FED" w:rsidRDefault="008A524C" w:rsidP="00BB43AF">
            <w:pPr>
              <w:jc w:val="both"/>
              <w:rPr>
                <w:rFonts w:ascii="Comic Sans MS" w:hAnsi="Comic Sans MS"/>
                <w:sz w:val="17"/>
                <w:szCs w:val="17"/>
              </w:rPr>
            </w:pPr>
            <w:r w:rsidRPr="00F02FED">
              <w:rPr>
                <w:rFonts w:ascii="Comic Sans MS" w:hAnsi="Comic Sans MS"/>
                <w:sz w:val="17"/>
                <w:szCs w:val="17"/>
              </w:rPr>
              <w:t>There is no such provision in the AS 29.</w:t>
            </w:r>
          </w:p>
        </w:tc>
        <w:tc>
          <w:tcPr>
            <w:tcW w:w="4788" w:type="dxa"/>
          </w:tcPr>
          <w:p w:rsidR="00D90F4F" w:rsidRPr="00F02FED" w:rsidRDefault="0097073A" w:rsidP="00BB43AF">
            <w:pPr>
              <w:jc w:val="both"/>
              <w:rPr>
                <w:rFonts w:ascii="Comic Sans MS" w:hAnsi="Comic Sans MS"/>
                <w:sz w:val="17"/>
                <w:szCs w:val="17"/>
              </w:rPr>
            </w:pPr>
            <w:r w:rsidRPr="00F02FED">
              <w:rPr>
                <w:rFonts w:ascii="Comic Sans MS" w:hAnsi="Comic Sans MS"/>
                <w:sz w:val="17"/>
                <w:szCs w:val="17"/>
              </w:rPr>
              <w:t>Ind AS 37 specifically states that before a separate provision is created for “onerous contract”, an impairment loss</w:t>
            </w:r>
            <w:r w:rsidR="008A524C" w:rsidRPr="00F02FED">
              <w:rPr>
                <w:rFonts w:ascii="Comic Sans MS" w:hAnsi="Comic Sans MS"/>
                <w:sz w:val="17"/>
                <w:szCs w:val="17"/>
              </w:rPr>
              <w:t>, if any,</w:t>
            </w:r>
            <w:r w:rsidRPr="00F02FED">
              <w:rPr>
                <w:rFonts w:ascii="Comic Sans MS" w:hAnsi="Comic Sans MS"/>
                <w:sz w:val="17"/>
                <w:szCs w:val="17"/>
              </w:rPr>
              <w:t xml:space="preserve"> on the assets dedicated or allocated </w:t>
            </w:r>
            <w:r w:rsidR="00DA0346" w:rsidRPr="00F02FED">
              <w:rPr>
                <w:rFonts w:ascii="Comic Sans MS" w:hAnsi="Comic Sans MS"/>
                <w:sz w:val="17"/>
                <w:szCs w:val="17"/>
              </w:rPr>
              <w:t>for</w:t>
            </w:r>
            <w:r w:rsidRPr="00F02FED">
              <w:rPr>
                <w:rFonts w:ascii="Comic Sans MS" w:hAnsi="Comic Sans MS"/>
                <w:sz w:val="17"/>
                <w:szCs w:val="17"/>
              </w:rPr>
              <w:t xml:space="preserve"> such contract must be recognized. </w:t>
            </w:r>
          </w:p>
        </w:tc>
      </w:tr>
      <w:tr w:rsidR="005B4C5F" w:rsidRPr="00F02FED" w:rsidTr="008918B4">
        <w:tc>
          <w:tcPr>
            <w:tcW w:w="4788" w:type="dxa"/>
          </w:tcPr>
          <w:p w:rsidR="005B4C5F" w:rsidRPr="00F02FED" w:rsidRDefault="00D7602E" w:rsidP="00BB43AF">
            <w:pPr>
              <w:jc w:val="both"/>
              <w:rPr>
                <w:rFonts w:ascii="Comic Sans MS" w:hAnsi="Comic Sans MS"/>
                <w:sz w:val="17"/>
                <w:szCs w:val="17"/>
              </w:rPr>
            </w:pPr>
            <w:r w:rsidRPr="00F02FED">
              <w:rPr>
                <w:rFonts w:ascii="Comic Sans MS" w:hAnsi="Comic Sans MS"/>
                <w:sz w:val="17"/>
                <w:szCs w:val="17"/>
              </w:rPr>
              <w:t>AS 29 is silent on these issues.</w:t>
            </w:r>
          </w:p>
        </w:tc>
        <w:tc>
          <w:tcPr>
            <w:tcW w:w="4788" w:type="dxa"/>
          </w:tcPr>
          <w:p w:rsidR="005B4C5F" w:rsidRPr="00F02FED" w:rsidRDefault="00FD18C5" w:rsidP="00BB43AF">
            <w:pPr>
              <w:jc w:val="both"/>
              <w:rPr>
                <w:rFonts w:ascii="Comic Sans MS" w:hAnsi="Comic Sans MS"/>
                <w:sz w:val="17"/>
                <w:szCs w:val="17"/>
              </w:rPr>
            </w:pPr>
            <w:r w:rsidRPr="00F02FED">
              <w:rPr>
                <w:rFonts w:ascii="Comic Sans MS" w:hAnsi="Comic Sans MS"/>
                <w:sz w:val="17"/>
                <w:szCs w:val="17"/>
              </w:rPr>
              <w:t>Ind AS 37 provides guidance on:</w:t>
            </w:r>
          </w:p>
          <w:p w:rsidR="00FD18C5" w:rsidRPr="00F02FED" w:rsidRDefault="00FD18C5" w:rsidP="00BB43AF">
            <w:pPr>
              <w:pStyle w:val="ListParagraph"/>
              <w:numPr>
                <w:ilvl w:val="0"/>
                <w:numId w:val="38"/>
              </w:numPr>
              <w:jc w:val="both"/>
              <w:rPr>
                <w:rFonts w:ascii="Comic Sans MS" w:hAnsi="Comic Sans MS"/>
                <w:sz w:val="17"/>
                <w:szCs w:val="17"/>
              </w:rPr>
            </w:pPr>
            <w:r w:rsidRPr="00F02FED">
              <w:rPr>
                <w:rFonts w:ascii="Comic Sans MS" w:hAnsi="Comic Sans MS"/>
                <w:sz w:val="17"/>
                <w:szCs w:val="17"/>
              </w:rPr>
              <w:t>Rights to Interests arising from Decommissioning, Restoration and Environmental Rehabilitation Funds</w:t>
            </w:r>
          </w:p>
          <w:p w:rsidR="00FD18C5" w:rsidRPr="00F02FED" w:rsidRDefault="00FD18C5" w:rsidP="00BB43AF">
            <w:pPr>
              <w:pStyle w:val="ListParagraph"/>
              <w:numPr>
                <w:ilvl w:val="0"/>
                <w:numId w:val="38"/>
              </w:numPr>
              <w:jc w:val="both"/>
              <w:rPr>
                <w:rFonts w:ascii="Comic Sans MS" w:hAnsi="Comic Sans MS"/>
                <w:sz w:val="17"/>
                <w:szCs w:val="17"/>
              </w:rPr>
            </w:pPr>
            <w:r w:rsidRPr="00F02FED">
              <w:rPr>
                <w:rFonts w:ascii="Comic Sans MS" w:hAnsi="Comic Sans MS"/>
                <w:sz w:val="17"/>
                <w:szCs w:val="17"/>
              </w:rPr>
              <w:t>Liabilities arising from participating in Specific Market</w:t>
            </w:r>
            <w:r w:rsidR="00B661C3" w:rsidRPr="00F02FED">
              <w:rPr>
                <w:rFonts w:ascii="Comic Sans MS" w:hAnsi="Comic Sans MS"/>
                <w:sz w:val="17"/>
                <w:szCs w:val="17"/>
              </w:rPr>
              <w:t xml:space="preserve"> - Waste Electrical and Electronic Equipment</w:t>
            </w:r>
          </w:p>
          <w:p w:rsidR="00B661C3" w:rsidRPr="00F02FED" w:rsidRDefault="00B661C3" w:rsidP="00BB43AF">
            <w:pPr>
              <w:pStyle w:val="ListParagraph"/>
              <w:numPr>
                <w:ilvl w:val="0"/>
                <w:numId w:val="38"/>
              </w:numPr>
              <w:jc w:val="both"/>
              <w:rPr>
                <w:rFonts w:ascii="Comic Sans MS" w:hAnsi="Comic Sans MS"/>
                <w:sz w:val="17"/>
                <w:szCs w:val="17"/>
              </w:rPr>
            </w:pPr>
            <w:r w:rsidRPr="00F02FED">
              <w:rPr>
                <w:rFonts w:ascii="Comic Sans MS" w:hAnsi="Comic Sans MS"/>
                <w:sz w:val="17"/>
                <w:szCs w:val="17"/>
              </w:rPr>
              <w:t>Levies (Imposed by Government)</w:t>
            </w:r>
          </w:p>
        </w:tc>
      </w:tr>
      <w:tr w:rsidR="00BB43AF" w:rsidRPr="00F02FED" w:rsidTr="008918B4">
        <w:tc>
          <w:tcPr>
            <w:tcW w:w="4788" w:type="dxa"/>
          </w:tcPr>
          <w:p w:rsidR="00BB43AF" w:rsidRPr="00F02FED" w:rsidRDefault="00933A57" w:rsidP="008E67D5">
            <w:pPr>
              <w:jc w:val="both"/>
              <w:rPr>
                <w:rFonts w:ascii="Comic Sans MS" w:hAnsi="Comic Sans MS"/>
                <w:sz w:val="17"/>
                <w:szCs w:val="17"/>
              </w:rPr>
            </w:pPr>
            <w:r w:rsidRPr="00F02FED">
              <w:rPr>
                <w:rFonts w:ascii="Comic Sans MS" w:hAnsi="Comic Sans MS"/>
                <w:sz w:val="17"/>
                <w:szCs w:val="17"/>
              </w:rPr>
              <w:t>AS 29 states that</w:t>
            </w:r>
            <w:r w:rsidR="008E67D5" w:rsidRPr="00F02FED">
              <w:rPr>
                <w:rFonts w:ascii="Comic Sans MS" w:hAnsi="Comic Sans MS"/>
                <w:sz w:val="17"/>
                <w:szCs w:val="17"/>
              </w:rPr>
              <w:t xml:space="preserve"> no provision is to be made for</w:t>
            </w:r>
            <w:r w:rsidRPr="00F02FED">
              <w:rPr>
                <w:rFonts w:ascii="Comic Sans MS" w:hAnsi="Comic Sans MS"/>
                <w:sz w:val="17"/>
                <w:szCs w:val="17"/>
              </w:rPr>
              <w:t xml:space="preserve"> identifiable future operating losses </w:t>
            </w:r>
            <w:r w:rsidRPr="00F02FED">
              <w:rPr>
                <w:rFonts w:ascii="Comic Sans MS" w:hAnsi="Comic Sans MS"/>
                <w:b/>
                <w:bCs/>
                <w:sz w:val="17"/>
                <w:szCs w:val="17"/>
              </w:rPr>
              <w:t>up to the date of restructuring</w:t>
            </w:r>
            <w:r w:rsidRPr="00F02FED">
              <w:rPr>
                <w:rFonts w:ascii="Comic Sans MS" w:hAnsi="Comic Sans MS"/>
                <w:sz w:val="17"/>
                <w:szCs w:val="17"/>
              </w:rPr>
              <w:t>.</w:t>
            </w:r>
          </w:p>
        </w:tc>
        <w:tc>
          <w:tcPr>
            <w:tcW w:w="4788" w:type="dxa"/>
          </w:tcPr>
          <w:p w:rsidR="00BB43AF" w:rsidRPr="00F02FED" w:rsidRDefault="00B15AAF" w:rsidP="00B15AAF">
            <w:pPr>
              <w:jc w:val="both"/>
              <w:rPr>
                <w:rFonts w:ascii="Comic Sans MS" w:hAnsi="Comic Sans MS"/>
                <w:sz w:val="17"/>
                <w:szCs w:val="17"/>
              </w:rPr>
            </w:pPr>
            <w:r w:rsidRPr="00F02FED">
              <w:rPr>
                <w:rFonts w:ascii="Comic Sans MS" w:hAnsi="Comic Sans MS"/>
                <w:sz w:val="17"/>
                <w:szCs w:val="17"/>
              </w:rPr>
              <w:t>Ind AS 37 states that no provision is to be made for identifiable future operating losses up to the date of restructuring, except losses related to onerous contract.</w:t>
            </w:r>
          </w:p>
        </w:tc>
      </w:tr>
    </w:tbl>
    <w:p w:rsidR="00A612A8" w:rsidRPr="00F02FED" w:rsidRDefault="00A612A8" w:rsidP="00BE5C13">
      <w:pPr>
        <w:jc w:val="both"/>
        <w:rPr>
          <w:rFonts w:ascii="Comic Sans MS" w:hAnsi="Comic Sans MS"/>
          <w:sz w:val="17"/>
          <w:szCs w:val="17"/>
        </w:rPr>
      </w:pPr>
    </w:p>
    <w:p w:rsidR="000E681E" w:rsidRPr="00F02FED" w:rsidRDefault="000E681E" w:rsidP="00BE5C13">
      <w:pPr>
        <w:jc w:val="both"/>
        <w:rPr>
          <w:rFonts w:ascii="Comic Sans MS" w:hAnsi="Comic Sans MS"/>
          <w:sz w:val="17"/>
          <w:szCs w:val="17"/>
        </w:rPr>
      </w:pPr>
      <w:r w:rsidRPr="00F02FED">
        <w:rPr>
          <w:rFonts w:ascii="Comic Sans MS" w:hAnsi="Comic Sans MS"/>
          <w:sz w:val="17"/>
          <w:szCs w:val="17"/>
        </w:rPr>
        <w:t>Ind AS 10 v/s AS 4</w:t>
      </w:r>
    </w:p>
    <w:tbl>
      <w:tblPr>
        <w:tblStyle w:val="TableGrid"/>
        <w:tblW w:w="0" w:type="auto"/>
        <w:tblLook w:val="04A0" w:firstRow="1" w:lastRow="0" w:firstColumn="1" w:lastColumn="0" w:noHBand="0" w:noVBand="1"/>
      </w:tblPr>
      <w:tblGrid>
        <w:gridCol w:w="4788"/>
        <w:gridCol w:w="4788"/>
      </w:tblGrid>
      <w:tr w:rsidR="000E681E" w:rsidRPr="00F02FED" w:rsidTr="000E681E">
        <w:tc>
          <w:tcPr>
            <w:tcW w:w="4788" w:type="dxa"/>
          </w:tcPr>
          <w:p w:rsidR="000E681E" w:rsidRPr="00F02FED" w:rsidRDefault="000E681E" w:rsidP="000E681E">
            <w:pPr>
              <w:jc w:val="center"/>
              <w:rPr>
                <w:rFonts w:ascii="Comic Sans MS" w:hAnsi="Comic Sans MS"/>
                <w:b/>
                <w:bCs/>
                <w:sz w:val="17"/>
                <w:szCs w:val="17"/>
              </w:rPr>
            </w:pPr>
            <w:r w:rsidRPr="00F02FED">
              <w:rPr>
                <w:rFonts w:ascii="Comic Sans MS" w:hAnsi="Comic Sans MS"/>
                <w:b/>
                <w:bCs/>
                <w:sz w:val="17"/>
                <w:szCs w:val="17"/>
              </w:rPr>
              <w:lastRenderedPageBreak/>
              <w:t>AS 4</w:t>
            </w:r>
          </w:p>
        </w:tc>
        <w:tc>
          <w:tcPr>
            <w:tcW w:w="4788" w:type="dxa"/>
          </w:tcPr>
          <w:p w:rsidR="000E681E" w:rsidRPr="00F02FED" w:rsidRDefault="000E681E" w:rsidP="000E681E">
            <w:pPr>
              <w:jc w:val="center"/>
              <w:rPr>
                <w:rFonts w:ascii="Comic Sans MS" w:hAnsi="Comic Sans MS"/>
                <w:b/>
                <w:bCs/>
                <w:sz w:val="17"/>
                <w:szCs w:val="17"/>
              </w:rPr>
            </w:pPr>
            <w:r w:rsidRPr="00F02FED">
              <w:rPr>
                <w:rFonts w:ascii="Comic Sans MS" w:hAnsi="Comic Sans MS"/>
                <w:b/>
                <w:bCs/>
                <w:sz w:val="17"/>
                <w:szCs w:val="17"/>
              </w:rPr>
              <w:t>Ind AS 10</w:t>
            </w:r>
          </w:p>
        </w:tc>
      </w:tr>
      <w:tr w:rsidR="000E681E" w:rsidRPr="00F02FED" w:rsidTr="000E681E">
        <w:tc>
          <w:tcPr>
            <w:tcW w:w="4788" w:type="dxa"/>
          </w:tcPr>
          <w:p w:rsidR="000E681E" w:rsidRPr="00F02FED" w:rsidRDefault="00753772" w:rsidP="00753772">
            <w:pPr>
              <w:rPr>
                <w:rFonts w:ascii="Comic Sans MS" w:hAnsi="Comic Sans MS"/>
                <w:sz w:val="17"/>
                <w:szCs w:val="17"/>
              </w:rPr>
            </w:pPr>
            <w:r w:rsidRPr="00F02FED">
              <w:rPr>
                <w:rFonts w:ascii="Comic Sans MS" w:hAnsi="Comic Sans MS"/>
                <w:sz w:val="17"/>
                <w:szCs w:val="17"/>
              </w:rPr>
              <w:t>AS 4 requires the disclosure of the same in the report of approving authority.</w:t>
            </w:r>
          </w:p>
        </w:tc>
        <w:tc>
          <w:tcPr>
            <w:tcW w:w="4788" w:type="dxa"/>
          </w:tcPr>
          <w:p w:rsidR="000E681E" w:rsidRPr="00F02FED" w:rsidRDefault="00753772" w:rsidP="00753772">
            <w:pPr>
              <w:rPr>
                <w:rFonts w:ascii="Comic Sans MS" w:hAnsi="Comic Sans MS"/>
                <w:sz w:val="17"/>
                <w:szCs w:val="17"/>
              </w:rPr>
            </w:pPr>
            <w:r w:rsidRPr="00F02FED">
              <w:rPr>
                <w:rFonts w:ascii="Comic Sans MS" w:hAnsi="Comic Sans MS"/>
                <w:sz w:val="17"/>
                <w:szCs w:val="17"/>
              </w:rPr>
              <w:t>Ind AS 10 requires the disclosure of material non-adjusting events in the financial statements.</w:t>
            </w:r>
          </w:p>
        </w:tc>
      </w:tr>
      <w:tr w:rsidR="00753772" w:rsidRPr="00F02FED" w:rsidTr="000E681E">
        <w:tc>
          <w:tcPr>
            <w:tcW w:w="4788" w:type="dxa"/>
          </w:tcPr>
          <w:p w:rsidR="00753772" w:rsidRPr="00F02FED" w:rsidRDefault="00650413" w:rsidP="00650413">
            <w:pPr>
              <w:rPr>
                <w:rFonts w:ascii="Comic Sans MS" w:hAnsi="Comic Sans MS"/>
                <w:sz w:val="17"/>
                <w:szCs w:val="17"/>
              </w:rPr>
            </w:pPr>
            <w:r w:rsidRPr="00F02FED">
              <w:rPr>
                <w:rFonts w:ascii="Comic Sans MS" w:hAnsi="Comic Sans MS"/>
                <w:sz w:val="17"/>
                <w:szCs w:val="17"/>
              </w:rPr>
              <w:t>AS 4 does not contain any such appendix.</w:t>
            </w:r>
          </w:p>
        </w:tc>
        <w:tc>
          <w:tcPr>
            <w:tcW w:w="4788" w:type="dxa"/>
          </w:tcPr>
          <w:p w:rsidR="00753772" w:rsidRPr="00F02FED" w:rsidRDefault="00F262E0" w:rsidP="00F00C55">
            <w:pPr>
              <w:jc w:val="both"/>
              <w:rPr>
                <w:rFonts w:ascii="Comic Sans MS" w:hAnsi="Comic Sans MS"/>
                <w:sz w:val="17"/>
                <w:szCs w:val="17"/>
                <w:lang w:bidi="gu-IN"/>
              </w:rPr>
            </w:pPr>
            <w:r w:rsidRPr="00F02FED">
              <w:rPr>
                <w:rFonts w:ascii="Comic Sans MS" w:hAnsi="Comic Sans MS"/>
                <w:sz w:val="17"/>
                <w:szCs w:val="17"/>
              </w:rPr>
              <w:t>Ind AS 10 includes an appendix titled “Distribution of Non-Cash Assets to Owners”, which is an integral part of Ind AS 10.</w:t>
            </w:r>
            <w:r w:rsidR="00F00C55" w:rsidRPr="00F02FED">
              <w:rPr>
                <w:rFonts w:ascii="Comic Sans MS" w:hAnsi="Comic Sans MS"/>
                <w:sz w:val="17"/>
                <w:szCs w:val="17"/>
              </w:rPr>
              <w:t xml:space="preserve"> Along with this, it also deals with when to recognize dividends payable to owners.</w:t>
            </w:r>
          </w:p>
        </w:tc>
      </w:tr>
      <w:tr w:rsidR="00E05D65" w:rsidRPr="00F02FED" w:rsidTr="000E681E">
        <w:tc>
          <w:tcPr>
            <w:tcW w:w="4788" w:type="dxa"/>
          </w:tcPr>
          <w:p w:rsidR="00E05D65" w:rsidRPr="00F02FED" w:rsidRDefault="00E05D65" w:rsidP="00675BB8">
            <w:pPr>
              <w:jc w:val="both"/>
              <w:rPr>
                <w:rFonts w:ascii="Comic Sans MS" w:hAnsi="Comic Sans MS"/>
                <w:sz w:val="17"/>
                <w:szCs w:val="17"/>
              </w:rPr>
            </w:pPr>
            <w:r w:rsidRPr="00F02FED">
              <w:rPr>
                <w:rFonts w:ascii="Comic Sans MS" w:hAnsi="Comic Sans MS"/>
                <w:sz w:val="17"/>
                <w:szCs w:val="17"/>
              </w:rPr>
              <w:t>AS 4 only requires adjustment to assets and liabilities.</w:t>
            </w:r>
            <w:r w:rsidR="00675BB8" w:rsidRPr="00F02FED">
              <w:rPr>
                <w:rFonts w:ascii="Comic Sans MS" w:hAnsi="Comic Sans MS"/>
                <w:sz w:val="17"/>
                <w:szCs w:val="17"/>
              </w:rPr>
              <w:t xml:space="preserve"> It does not require a fundamental change in basis of accounting.</w:t>
            </w:r>
            <w:r w:rsidR="003825D1" w:rsidRPr="00F02FED">
              <w:rPr>
                <w:rFonts w:ascii="Comic Sans MS" w:hAnsi="Comic Sans MS"/>
                <w:sz w:val="17"/>
                <w:szCs w:val="17"/>
              </w:rPr>
              <w:t xml:space="preserve"> Further, it also does not require any such disclosure, as is required by Ind AS 1. </w:t>
            </w:r>
          </w:p>
        </w:tc>
        <w:tc>
          <w:tcPr>
            <w:tcW w:w="4788" w:type="dxa"/>
          </w:tcPr>
          <w:p w:rsidR="00E05D65" w:rsidRPr="00F02FED" w:rsidRDefault="00E05D65" w:rsidP="00F00C55">
            <w:pPr>
              <w:jc w:val="both"/>
              <w:rPr>
                <w:rFonts w:ascii="Comic Sans MS" w:hAnsi="Comic Sans MS"/>
                <w:sz w:val="17"/>
                <w:szCs w:val="17"/>
              </w:rPr>
            </w:pPr>
            <w:r w:rsidRPr="00F02FED">
              <w:rPr>
                <w:rFonts w:ascii="Comic Sans MS" w:hAnsi="Comic Sans MS"/>
                <w:sz w:val="17"/>
                <w:szCs w:val="17"/>
              </w:rPr>
              <w:t xml:space="preserve">If after the reporting date, it is determined that the going concern assumption is no longer appropriate, Ind AS 10 requires a fundamental change in the basis of accounting. </w:t>
            </w:r>
          </w:p>
          <w:p w:rsidR="002C1669" w:rsidRPr="00F02FED" w:rsidRDefault="002C1669" w:rsidP="00B2096E">
            <w:pPr>
              <w:jc w:val="both"/>
              <w:rPr>
                <w:rFonts w:ascii="Comic Sans MS" w:hAnsi="Comic Sans MS"/>
                <w:sz w:val="17"/>
                <w:szCs w:val="17"/>
              </w:rPr>
            </w:pPr>
            <w:r w:rsidRPr="00F02FED">
              <w:rPr>
                <w:rFonts w:ascii="Comic Sans MS" w:hAnsi="Comic Sans MS"/>
                <w:sz w:val="17"/>
                <w:szCs w:val="17"/>
              </w:rPr>
              <w:t>In this regards, Ind AS 10 refers to Ind AS 1, which requires</w:t>
            </w:r>
            <w:r w:rsidR="00B2096E" w:rsidRPr="00F02FED">
              <w:rPr>
                <w:rFonts w:ascii="Comic Sans MS" w:hAnsi="Comic Sans MS"/>
                <w:sz w:val="17"/>
                <w:szCs w:val="17"/>
              </w:rPr>
              <w:t xml:space="preserve"> an entity to make following disclosures:</w:t>
            </w:r>
          </w:p>
          <w:p w:rsidR="00B2096E" w:rsidRPr="00F02FED" w:rsidRDefault="00B2096E" w:rsidP="00B2096E">
            <w:pPr>
              <w:pStyle w:val="ListParagraph"/>
              <w:numPr>
                <w:ilvl w:val="0"/>
                <w:numId w:val="39"/>
              </w:numPr>
              <w:jc w:val="both"/>
              <w:rPr>
                <w:rFonts w:ascii="Comic Sans MS" w:hAnsi="Comic Sans MS"/>
                <w:sz w:val="17"/>
                <w:szCs w:val="17"/>
              </w:rPr>
            </w:pPr>
            <w:r w:rsidRPr="00F02FED">
              <w:rPr>
                <w:rFonts w:ascii="Comic Sans MS" w:hAnsi="Comic Sans MS"/>
                <w:sz w:val="17"/>
                <w:szCs w:val="17"/>
              </w:rPr>
              <w:t xml:space="preserve">The fact that </w:t>
            </w:r>
            <w:r w:rsidR="00B6089E" w:rsidRPr="00F02FED">
              <w:rPr>
                <w:rFonts w:ascii="Comic Sans MS" w:hAnsi="Comic Sans MS"/>
                <w:sz w:val="17"/>
                <w:szCs w:val="17"/>
              </w:rPr>
              <w:t>financial</w:t>
            </w:r>
            <w:r w:rsidRPr="00F02FED">
              <w:rPr>
                <w:rFonts w:ascii="Comic Sans MS" w:hAnsi="Comic Sans MS"/>
                <w:sz w:val="17"/>
                <w:szCs w:val="17"/>
              </w:rPr>
              <w:t xml:space="preserve"> statements are not prepared on going concern basis</w:t>
            </w:r>
          </w:p>
          <w:p w:rsidR="00B2096E" w:rsidRPr="00F02FED" w:rsidRDefault="00B2096E" w:rsidP="00B2096E">
            <w:pPr>
              <w:pStyle w:val="ListParagraph"/>
              <w:numPr>
                <w:ilvl w:val="0"/>
                <w:numId w:val="39"/>
              </w:numPr>
              <w:jc w:val="both"/>
              <w:rPr>
                <w:rFonts w:ascii="Comic Sans MS" w:hAnsi="Comic Sans MS"/>
                <w:sz w:val="17"/>
                <w:szCs w:val="17"/>
              </w:rPr>
            </w:pPr>
            <w:r w:rsidRPr="00F02FED">
              <w:rPr>
                <w:rFonts w:ascii="Comic Sans MS" w:hAnsi="Comic Sans MS"/>
                <w:sz w:val="17"/>
                <w:szCs w:val="17"/>
              </w:rPr>
              <w:t>The basis on which financial statements are prepared</w:t>
            </w:r>
          </w:p>
          <w:p w:rsidR="00B2096E" w:rsidRPr="00F02FED" w:rsidRDefault="00B2096E" w:rsidP="00B2096E">
            <w:pPr>
              <w:pStyle w:val="ListParagraph"/>
              <w:numPr>
                <w:ilvl w:val="0"/>
                <w:numId w:val="39"/>
              </w:numPr>
              <w:jc w:val="both"/>
              <w:rPr>
                <w:rFonts w:ascii="Comic Sans MS" w:hAnsi="Comic Sans MS"/>
                <w:sz w:val="17"/>
                <w:szCs w:val="17"/>
              </w:rPr>
            </w:pPr>
            <w:r w:rsidRPr="00F02FED">
              <w:rPr>
                <w:rFonts w:ascii="Comic Sans MS" w:hAnsi="Comic Sans MS"/>
                <w:sz w:val="17"/>
                <w:szCs w:val="17"/>
              </w:rPr>
              <w:t>The reason why entity is not regarded as Going Concern.</w:t>
            </w:r>
          </w:p>
        </w:tc>
      </w:tr>
      <w:tr w:rsidR="00D5623B" w:rsidRPr="00F02FED" w:rsidTr="000E681E">
        <w:tc>
          <w:tcPr>
            <w:tcW w:w="4788" w:type="dxa"/>
          </w:tcPr>
          <w:p w:rsidR="00D5623B" w:rsidRPr="00F02FED" w:rsidRDefault="00E90FDE" w:rsidP="00675BB8">
            <w:pPr>
              <w:jc w:val="both"/>
              <w:rPr>
                <w:rFonts w:ascii="Comic Sans MS" w:hAnsi="Comic Sans MS"/>
                <w:sz w:val="17"/>
                <w:szCs w:val="17"/>
              </w:rPr>
            </w:pPr>
            <w:r w:rsidRPr="00F02FED">
              <w:rPr>
                <w:rFonts w:ascii="Comic Sans MS" w:hAnsi="Comic Sans MS"/>
                <w:sz w:val="17"/>
                <w:szCs w:val="17"/>
              </w:rPr>
              <w:t>AS 4 is silent on this aspect. However, Guidance Note on Schedule III, issued by ICAI states that considering that the practical implications of the breach are negligible in the Indian scenario, the entity should continue to classify the loan as “Non Current” as on the Balance Sheet date, provided that the loan is not actually demanded by the bank at any time prior to the date on which the financial statements are approved.</w:t>
            </w:r>
          </w:p>
        </w:tc>
        <w:tc>
          <w:tcPr>
            <w:tcW w:w="4788" w:type="dxa"/>
          </w:tcPr>
          <w:p w:rsidR="00765A63" w:rsidRPr="00F02FED" w:rsidRDefault="00765A63" w:rsidP="00765A63">
            <w:pPr>
              <w:jc w:val="both"/>
              <w:rPr>
                <w:rFonts w:ascii="Comic Sans MS" w:hAnsi="Comic Sans MS"/>
                <w:sz w:val="17"/>
                <w:szCs w:val="17"/>
              </w:rPr>
            </w:pPr>
            <w:r w:rsidRPr="00F02FED">
              <w:rPr>
                <w:rFonts w:ascii="Comic Sans MS" w:hAnsi="Comic Sans MS"/>
                <w:sz w:val="17"/>
                <w:szCs w:val="17"/>
              </w:rPr>
              <w:t>The definition of “Events after reporting period” in Ind AS 10 contains a proviso, which specifies that:</w:t>
            </w:r>
          </w:p>
          <w:p w:rsidR="00D5623B" w:rsidRPr="00F02FED" w:rsidRDefault="00765A63" w:rsidP="00765A63">
            <w:pPr>
              <w:pStyle w:val="ListParagraph"/>
              <w:numPr>
                <w:ilvl w:val="0"/>
                <w:numId w:val="40"/>
              </w:numPr>
              <w:jc w:val="both"/>
              <w:rPr>
                <w:rFonts w:ascii="Comic Sans MS" w:hAnsi="Comic Sans MS"/>
                <w:sz w:val="17"/>
                <w:szCs w:val="17"/>
              </w:rPr>
            </w:pPr>
            <w:r w:rsidRPr="00F02FED">
              <w:rPr>
                <w:rFonts w:ascii="Comic Sans MS" w:hAnsi="Comic Sans MS"/>
                <w:sz w:val="17"/>
                <w:szCs w:val="17"/>
              </w:rPr>
              <w:t xml:space="preserve">when there is a breach of any provision/condition of a long term loan agreement on or before the end of the reporting period </w:t>
            </w:r>
          </w:p>
          <w:p w:rsidR="00765A63" w:rsidRPr="00F02FED" w:rsidRDefault="00765A63" w:rsidP="00765A63">
            <w:pPr>
              <w:pStyle w:val="ListParagraph"/>
              <w:numPr>
                <w:ilvl w:val="0"/>
                <w:numId w:val="40"/>
              </w:numPr>
              <w:jc w:val="both"/>
              <w:rPr>
                <w:rFonts w:ascii="Comic Sans MS" w:hAnsi="Comic Sans MS"/>
                <w:sz w:val="17"/>
                <w:szCs w:val="17"/>
              </w:rPr>
            </w:pPr>
            <w:r w:rsidRPr="00F02FED">
              <w:rPr>
                <w:rFonts w:ascii="Comic Sans MS" w:hAnsi="Comic Sans MS"/>
                <w:sz w:val="17"/>
                <w:szCs w:val="17"/>
              </w:rPr>
              <w:t>the breach is so material that the loan long term loan becomes payable on demand</w:t>
            </w:r>
          </w:p>
          <w:p w:rsidR="00765A63" w:rsidRPr="00F02FED" w:rsidRDefault="00765A63" w:rsidP="00765A63">
            <w:pPr>
              <w:pStyle w:val="ListParagraph"/>
              <w:numPr>
                <w:ilvl w:val="0"/>
                <w:numId w:val="40"/>
              </w:numPr>
              <w:jc w:val="both"/>
              <w:rPr>
                <w:rFonts w:ascii="Comic Sans MS" w:hAnsi="Comic Sans MS"/>
                <w:sz w:val="17"/>
                <w:szCs w:val="17"/>
              </w:rPr>
            </w:pPr>
            <w:r w:rsidRPr="00F02FED">
              <w:rPr>
                <w:rFonts w:ascii="Comic Sans MS" w:hAnsi="Comic Sans MS"/>
                <w:sz w:val="17"/>
                <w:szCs w:val="17"/>
              </w:rPr>
              <w:t>subsequently, the lender agrees to waive the breach,</w:t>
            </w:r>
          </w:p>
          <w:p w:rsidR="00765A63" w:rsidRPr="00F02FED" w:rsidRDefault="00765A63" w:rsidP="00765A63">
            <w:pPr>
              <w:jc w:val="both"/>
              <w:rPr>
                <w:rFonts w:ascii="Comic Sans MS" w:hAnsi="Comic Sans MS"/>
                <w:sz w:val="17"/>
                <w:szCs w:val="17"/>
              </w:rPr>
            </w:pPr>
            <w:r w:rsidRPr="00F02FED">
              <w:rPr>
                <w:rFonts w:ascii="Comic Sans MS" w:hAnsi="Comic Sans MS"/>
                <w:sz w:val="17"/>
                <w:szCs w:val="17"/>
              </w:rPr>
              <w:t>the event shall be treated as an adjusting event.</w:t>
            </w:r>
          </w:p>
        </w:tc>
      </w:tr>
    </w:tbl>
    <w:p w:rsidR="000E681E" w:rsidRPr="00F02FED" w:rsidRDefault="000E681E" w:rsidP="00BE5C13">
      <w:pPr>
        <w:jc w:val="both"/>
        <w:rPr>
          <w:rFonts w:ascii="Comic Sans MS" w:hAnsi="Comic Sans MS"/>
          <w:sz w:val="17"/>
          <w:szCs w:val="17"/>
        </w:rPr>
      </w:pPr>
    </w:p>
    <w:p w:rsidR="001F46F7" w:rsidRPr="00F02FED" w:rsidRDefault="001F46F7" w:rsidP="00F712D7">
      <w:pPr>
        <w:jc w:val="both"/>
        <w:rPr>
          <w:rFonts w:ascii="Comic Sans MS" w:hAnsi="Comic Sans MS"/>
          <w:sz w:val="17"/>
          <w:szCs w:val="17"/>
        </w:rPr>
      </w:pPr>
      <w:r w:rsidRPr="00F02FED">
        <w:rPr>
          <w:rFonts w:ascii="Comic Sans MS" w:hAnsi="Comic Sans MS"/>
          <w:sz w:val="17"/>
          <w:szCs w:val="17"/>
        </w:rPr>
        <w:t>Ind AS 11 v/s AS 7</w:t>
      </w:r>
    </w:p>
    <w:tbl>
      <w:tblPr>
        <w:tblStyle w:val="TableGrid"/>
        <w:tblW w:w="0" w:type="auto"/>
        <w:tblLook w:val="04A0" w:firstRow="1" w:lastRow="0" w:firstColumn="1" w:lastColumn="0" w:noHBand="0" w:noVBand="1"/>
      </w:tblPr>
      <w:tblGrid>
        <w:gridCol w:w="4788"/>
        <w:gridCol w:w="4788"/>
      </w:tblGrid>
      <w:tr w:rsidR="0010032D" w:rsidRPr="00F02FED" w:rsidTr="0010032D">
        <w:tc>
          <w:tcPr>
            <w:tcW w:w="4788" w:type="dxa"/>
          </w:tcPr>
          <w:p w:rsidR="0010032D" w:rsidRPr="00F02FED" w:rsidRDefault="0010032D" w:rsidP="00F712D7">
            <w:pPr>
              <w:jc w:val="both"/>
              <w:rPr>
                <w:rFonts w:ascii="Comic Sans MS" w:hAnsi="Comic Sans MS"/>
                <w:b/>
                <w:bCs/>
                <w:sz w:val="17"/>
                <w:szCs w:val="17"/>
              </w:rPr>
            </w:pPr>
            <w:r w:rsidRPr="00F02FED">
              <w:rPr>
                <w:rFonts w:ascii="Comic Sans MS" w:hAnsi="Comic Sans MS"/>
                <w:b/>
                <w:bCs/>
                <w:sz w:val="17"/>
                <w:szCs w:val="17"/>
              </w:rPr>
              <w:t>AS 7</w:t>
            </w:r>
          </w:p>
        </w:tc>
        <w:tc>
          <w:tcPr>
            <w:tcW w:w="4788" w:type="dxa"/>
          </w:tcPr>
          <w:p w:rsidR="0010032D" w:rsidRPr="00F02FED" w:rsidRDefault="0010032D" w:rsidP="00F712D7">
            <w:pPr>
              <w:jc w:val="both"/>
              <w:rPr>
                <w:rFonts w:ascii="Comic Sans MS" w:hAnsi="Comic Sans MS"/>
                <w:b/>
                <w:bCs/>
                <w:sz w:val="17"/>
                <w:szCs w:val="17"/>
              </w:rPr>
            </w:pPr>
            <w:r w:rsidRPr="00F02FED">
              <w:rPr>
                <w:rFonts w:ascii="Comic Sans MS" w:hAnsi="Comic Sans MS"/>
                <w:b/>
                <w:bCs/>
                <w:sz w:val="17"/>
                <w:szCs w:val="17"/>
              </w:rPr>
              <w:t>Ind AS 11</w:t>
            </w:r>
          </w:p>
        </w:tc>
      </w:tr>
      <w:tr w:rsidR="006D1521" w:rsidRPr="00F02FED" w:rsidTr="0010032D">
        <w:tc>
          <w:tcPr>
            <w:tcW w:w="4788" w:type="dxa"/>
          </w:tcPr>
          <w:p w:rsidR="006D1521" w:rsidRPr="00F02FED" w:rsidRDefault="00F712D7" w:rsidP="00872C2C">
            <w:pPr>
              <w:jc w:val="both"/>
              <w:rPr>
                <w:rFonts w:ascii="Comic Sans MS" w:hAnsi="Comic Sans MS"/>
                <w:sz w:val="17"/>
                <w:szCs w:val="17"/>
              </w:rPr>
            </w:pPr>
            <w:r w:rsidRPr="00F02FED">
              <w:rPr>
                <w:rFonts w:ascii="Comic Sans MS" w:hAnsi="Comic Sans MS"/>
                <w:sz w:val="17"/>
                <w:szCs w:val="17"/>
              </w:rPr>
              <w:t>Contract revenue is measured</w:t>
            </w:r>
            <w:r w:rsidR="00872C2C" w:rsidRPr="00F02FED">
              <w:rPr>
                <w:rFonts w:ascii="Comic Sans MS" w:hAnsi="Comic Sans MS"/>
                <w:sz w:val="17"/>
                <w:szCs w:val="17"/>
              </w:rPr>
              <w:t xml:space="preserve"> at</w:t>
            </w:r>
            <w:r w:rsidRPr="00F02FED">
              <w:rPr>
                <w:rFonts w:ascii="Comic Sans MS" w:hAnsi="Comic Sans MS"/>
                <w:sz w:val="17"/>
                <w:szCs w:val="17"/>
              </w:rPr>
              <w:t xml:space="preserve"> consideration received or receivable</w:t>
            </w:r>
            <w:r w:rsidR="00872C2C" w:rsidRPr="00F02FED">
              <w:rPr>
                <w:rFonts w:ascii="Comic Sans MS" w:hAnsi="Comic Sans MS"/>
                <w:sz w:val="17"/>
                <w:szCs w:val="17"/>
              </w:rPr>
              <w:t xml:space="preserve"> (without considering the fair value)</w:t>
            </w:r>
          </w:p>
        </w:tc>
        <w:tc>
          <w:tcPr>
            <w:tcW w:w="4788" w:type="dxa"/>
          </w:tcPr>
          <w:p w:rsidR="006D1521" w:rsidRPr="00F02FED" w:rsidRDefault="00F712D7" w:rsidP="00F712D7">
            <w:pPr>
              <w:jc w:val="both"/>
              <w:rPr>
                <w:rFonts w:ascii="Comic Sans MS" w:hAnsi="Comic Sans MS"/>
                <w:sz w:val="17"/>
                <w:szCs w:val="17"/>
                <w:lang w:bidi="gu-IN"/>
              </w:rPr>
            </w:pPr>
            <w:r w:rsidRPr="00F02FED">
              <w:rPr>
                <w:rFonts w:ascii="Comic Sans MS" w:hAnsi="Comic Sans MS"/>
                <w:sz w:val="17"/>
                <w:szCs w:val="17"/>
                <w:lang w:bidi="gu-IN"/>
              </w:rPr>
              <w:t xml:space="preserve">Contract Revenue is measured at the </w:t>
            </w:r>
            <w:r w:rsidRPr="00F02FED">
              <w:rPr>
                <w:rFonts w:ascii="Comic Sans MS" w:hAnsi="Comic Sans MS"/>
                <w:b/>
                <w:bCs/>
                <w:sz w:val="17"/>
                <w:szCs w:val="17"/>
                <w:lang w:bidi="gu-IN"/>
              </w:rPr>
              <w:t>fair value</w:t>
            </w:r>
            <w:r w:rsidRPr="00F02FED">
              <w:rPr>
                <w:rFonts w:ascii="Comic Sans MS" w:hAnsi="Comic Sans MS"/>
                <w:sz w:val="17"/>
                <w:szCs w:val="17"/>
                <w:lang w:bidi="gu-IN"/>
              </w:rPr>
              <w:t xml:space="preserve"> of the consideration rece</w:t>
            </w:r>
            <w:r w:rsidR="00872C2C" w:rsidRPr="00F02FED">
              <w:rPr>
                <w:rFonts w:ascii="Comic Sans MS" w:hAnsi="Comic Sans MS"/>
                <w:sz w:val="17"/>
                <w:szCs w:val="17"/>
                <w:lang w:bidi="gu-IN"/>
              </w:rPr>
              <w:t>ived or receivable</w:t>
            </w:r>
          </w:p>
        </w:tc>
      </w:tr>
      <w:tr w:rsidR="003C6202" w:rsidRPr="00F02FED" w:rsidTr="0010032D">
        <w:tc>
          <w:tcPr>
            <w:tcW w:w="4788" w:type="dxa"/>
          </w:tcPr>
          <w:p w:rsidR="003C6202" w:rsidRPr="00F02FED" w:rsidRDefault="00F26750" w:rsidP="00646A14">
            <w:pPr>
              <w:jc w:val="both"/>
              <w:rPr>
                <w:rFonts w:ascii="Comic Sans MS" w:hAnsi="Comic Sans MS"/>
                <w:sz w:val="17"/>
                <w:szCs w:val="17"/>
              </w:rPr>
            </w:pPr>
            <w:r w:rsidRPr="00F02FED">
              <w:rPr>
                <w:rFonts w:ascii="Comic Sans MS" w:hAnsi="Comic Sans MS"/>
                <w:sz w:val="17"/>
                <w:szCs w:val="17"/>
              </w:rPr>
              <w:t xml:space="preserve">As per AS 7, costs that </w:t>
            </w:r>
            <w:r w:rsidR="00F419B4" w:rsidRPr="00F02FED">
              <w:rPr>
                <w:rFonts w:ascii="Comic Sans MS" w:hAnsi="Comic Sans MS"/>
                <w:sz w:val="17"/>
                <w:szCs w:val="17"/>
              </w:rPr>
              <w:t xml:space="preserve">can be attributed </w:t>
            </w:r>
            <w:r w:rsidRPr="00F02FED">
              <w:rPr>
                <w:rFonts w:ascii="Comic Sans MS" w:hAnsi="Comic Sans MS"/>
                <w:sz w:val="17"/>
                <w:szCs w:val="17"/>
              </w:rPr>
              <w:t>to “Contract Activity in general” and which can</w:t>
            </w:r>
            <w:r w:rsidR="00F419B4" w:rsidRPr="00F02FED">
              <w:rPr>
                <w:rFonts w:ascii="Comic Sans MS" w:hAnsi="Comic Sans MS"/>
                <w:sz w:val="17"/>
                <w:szCs w:val="17"/>
              </w:rPr>
              <w:t xml:space="preserve"> be allocated to specif</w:t>
            </w:r>
            <w:r w:rsidR="00646A14" w:rsidRPr="00F02FED">
              <w:rPr>
                <w:rFonts w:ascii="Comic Sans MS" w:hAnsi="Comic Sans MS"/>
                <w:sz w:val="17"/>
                <w:szCs w:val="17"/>
              </w:rPr>
              <w:t xml:space="preserve">ic contracts are considered as </w:t>
            </w:r>
            <w:r w:rsidR="00F419B4" w:rsidRPr="00F02FED">
              <w:rPr>
                <w:rFonts w:ascii="Comic Sans MS" w:hAnsi="Comic Sans MS"/>
                <w:sz w:val="17"/>
                <w:szCs w:val="17"/>
              </w:rPr>
              <w:t xml:space="preserve">Contract Costs.  Such costs </w:t>
            </w:r>
            <w:r w:rsidR="00646A14" w:rsidRPr="00F02FED">
              <w:rPr>
                <w:rFonts w:ascii="Comic Sans MS" w:hAnsi="Comic Sans MS"/>
                <w:sz w:val="17"/>
                <w:szCs w:val="17"/>
              </w:rPr>
              <w:t>include</w:t>
            </w:r>
            <w:r w:rsidR="00F419B4" w:rsidRPr="00F02FED">
              <w:rPr>
                <w:rFonts w:ascii="Comic Sans MS" w:hAnsi="Comic Sans MS"/>
                <w:sz w:val="17"/>
                <w:szCs w:val="17"/>
              </w:rPr>
              <w:t xml:space="preserve"> borrowing costs as per AS 16.</w:t>
            </w:r>
          </w:p>
        </w:tc>
        <w:tc>
          <w:tcPr>
            <w:tcW w:w="4788" w:type="dxa"/>
          </w:tcPr>
          <w:p w:rsidR="003C6202" w:rsidRPr="00F02FED" w:rsidRDefault="00F9064F" w:rsidP="00F9064F">
            <w:pPr>
              <w:jc w:val="both"/>
              <w:rPr>
                <w:rFonts w:ascii="Comic Sans MS" w:hAnsi="Comic Sans MS"/>
                <w:sz w:val="17"/>
                <w:szCs w:val="17"/>
                <w:lang w:bidi="gu-IN"/>
              </w:rPr>
            </w:pPr>
            <w:r w:rsidRPr="00F02FED">
              <w:rPr>
                <w:rFonts w:ascii="Comic Sans MS" w:hAnsi="Comic Sans MS"/>
                <w:sz w:val="17"/>
                <w:szCs w:val="17"/>
                <w:lang w:bidi="gu-IN"/>
              </w:rPr>
              <w:t>Ind AS 11 does not include borrowing costs as a part of Contract Cost.</w:t>
            </w:r>
          </w:p>
        </w:tc>
      </w:tr>
      <w:tr w:rsidR="00F26750" w:rsidRPr="00F02FED" w:rsidTr="0010032D">
        <w:tc>
          <w:tcPr>
            <w:tcW w:w="4788" w:type="dxa"/>
          </w:tcPr>
          <w:p w:rsidR="00F26750" w:rsidRPr="00F02FED" w:rsidRDefault="00112A86" w:rsidP="00872C2C">
            <w:pPr>
              <w:jc w:val="both"/>
              <w:rPr>
                <w:rFonts w:ascii="Comic Sans MS" w:hAnsi="Comic Sans MS"/>
                <w:sz w:val="17"/>
                <w:szCs w:val="17"/>
              </w:rPr>
            </w:pPr>
            <w:r w:rsidRPr="00F02FED">
              <w:rPr>
                <w:rFonts w:ascii="Comic Sans MS" w:hAnsi="Comic Sans MS"/>
                <w:sz w:val="17"/>
                <w:szCs w:val="17"/>
              </w:rPr>
              <w:t>Does not deal with accounting for Service Concession Arrangements.</w:t>
            </w:r>
          </w:p>
        </w:tc>
        <w:tc>
          <w:tcPr>
            <w:tcW w:w="4788" w:type="dxa"/>
          </w:tcPr>
          <w:p w:rsidR="002A25F5" w:rsidRPr="00F02FED" w:rsidRDefault="002A25F5" w:rsidP="002A25F5">
            <w:pPr>
              <w:jc w:val="both"/>
              <w:rPr>
                <w:rFonts w:ascii="Comic Sans MS" w:hAnsi="Comic Sans MS"/>
                <w:sz w:val="17"/>
                <w:szCs w:val="17"/>
                <w:lang w:bidi="gu-IN"/>
              </w:rPr>
            </w:pPr>
            <w:r w:rsidRPr="00F02FED">
              <w:rPr>
                <w:rFonts w:ascii="Comic Sans MS" w:hAnsi="Comic Sans MS"/>
                <w:sz w:val="17"/>
                <w:szCs w:val="17"/>
                <w:lang w:bidi="gu-IN"/>
              </w:rPr>
              <w:t xml:space="preserve">Appendix A of Ind AS 11 deals with accounting aspect involved in such arrangements. </w:t>
            </w:r>
          </w:p>
          <w:p w:rsidR="00F26750" w:rsidRPr="00F02FED" w:rsidRDefault="002A25F5" w:rsidP="002A25F5">
            <w:pPr>
              <w:jc w:val="both"/>
              <w:rPr>
                <w:rFonts w:ascii="Comic Sans MS" w:hAnsi="Comic Sans MS"/>
                <w:sz w:val="17"/>
                <w:szCs w:val="17"/>
                <w:lang w:bidi="gu-IN"/>
              </w:rPr>
            </w:pPr>
            <w:r w:rsidRPr="00F02FED">
              <w:rPr>
                <w:rFonts w:ascii="Comic Sans MS" w:hAnsi="Comic Sans MS"/>
                <w:sz w:val="17"/>
                <w:szCs w:val="17"/>
                <w:lang w:bidi="gu-IN"/>
              </w:rPr>
              <w:t>Appendix B of Ind AS 11 deals with disclosures of such arrangements.</w:t>
            </w:r>
          </w:p>
        </w:tc>
      </w:tr>
    </w:tbl>
    <w:p w:rsidR="0010032D" w:rsidRPr="00F02FED" w:rsidRDefault="0010032D" w:rsidP="00BE5C13">
      <w:pPr>
        <w:jc w:val="both"/>
        <w:rPr>
          <w:rFonts w:ascii="Comic Sans MS" w:hAnsi="Comic Sans MS"/>
          <w:sz w:val="17"/>
          <w:szCs w:val="17"/>
        </w:rPr>
      </w:pPr>
      <w:bookmarkStart w:id="0" w:name="_GoBack"/>
      <w:bookmarkEnd w:id="0"/>
    </w:p>
    <w:sectPr w:rsidR="0010032D" w:rsidRPr="00F02FED" w:rsidSect="00832A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D4B" w:rsidRDefault="006A0D4B" w:rsidP="003140E8">
      <w:pPr>
        <w:spacing w:after="0" w:line="240" w:lineRule="auto"/>
      </w:pPr>
      <w:r>
        <w:separator/>
      </w:r>
    </w:p>
  </w:endnote>
  <w:endnote w:type="continuationSeparator" w:id="0">
    <w:p w:rsidR="006A0D4B" w:rsidRDefault="006A0D4B" w:rsidP="00314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altName w:val="Cambria Math"/>
    <w:panose1 w:val="02000500000000000000"/>
    <w:charset w:val="00"/>
    <w:family w:val="swiss"/>
    <w:pitch w:val="variable"/>
    <w:sig w:usb0="0004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D4B" w:rsidRDefault="006A0D4B" w:rsidP="003140E8">
      <w:pPr>
        <w:spacing w:after="0" w:line="240" w:lineRule="auto"/>
      </w:pPr>
      <w:r>
        <w:separator/>
      </w:r>
    </w:p>
  </w:footnote>
  <w:footnote w:type="continuationSeparator" w:id="0">
    <w:p w:rsidR="006A0D4B" w:rsidRDefault="006A0D4B" w:rsidP="00314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B7B"/>
    <w:multiLevelType w:val="hybridMultilevel"/>
    <w:tmpl w:val="4988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F432C"/>
    <w:multiLevelType w:val="hybridMultilevel"/>
    <w:tmpl w:val="4EB02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97753"/>
    <w:multiLevelType w:val="hybridMultilevel"/>
    <w:tmpl w:val="031CC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342F8"/>
    <w:multiLevelType w:val="hybridMultilevel"/>
    <w:tmpl w:val="AB7A13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2992AFA"/>
    <w:multiLevelType w:val="hybridMultilevel"/>
    <w:tmpl w:val="ECBA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F388E"/>
    <w:multiLevelType w:val="hybridMultilevel"/>
    <w:tmpl w:val="BF9C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9520F"/>
    <w:multiLevelType w:val="hybridMultilevel"/>
    <w:tmpl w:val="A662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6438D"/>
    <w:multiLevelType w:val="hybridMultilevel"/>
    <w:tmpl w:val="5B822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C7DDA"/>
    <w:multiLevelType w:val="hybridMultilevel"/>
    <w:tmpl w:val="C3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D0F86"/>
    <w:multiLevelType w:val="hybridMultilevel"/>
    <w:tmpl w:val="793A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3789D"/>
    <w:multiLevelType w:val="hybridMultilevel"/>
    <w:tmpl w:val="D93E98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30EF74A0"/>
    <w:multiLevelType w:val="hybridMultilevel"/>
    <w:tmpl w:val="18B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86D10"/>
    <w:multiLevelType w:val="hybridMultilevel"/>
    <w:tmpl w:val="B4C6A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C7E1C"/>
    <w:multiLevelType w:val="hybridMultilevel"/>
    <w:tmpl w:val="A694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8420F"/>
    <w:multiLevelType w:val="hybridMultilevel"/>
    <w:tmpl w:val="12DCF2D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98A10AF"/>
    <w:multiLevelType w:val="hybridMultilevel"/>
    <w:tmpl w:val="96D2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61648"/>
    <w:multiLevelType w:val="hybridMultilevel"/>
    <w:tmpl w:val="E93C5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D4D8A"/>
    <w:multiLevelType w:val="hybridMultilevel"/>
    <w:tmpl w:val="E332B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A3266"/>
    <w:multiLevelType w:val="hybridMultilevel"/>
    <w:tmpl w:val="436CD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F51B2"/>
    <w:multiLevelType w:val="hybridMultilevel"/>
    <w:tmpl w:val="DB4A581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15:restartNumberingAfterBreak="0">
    <w:nsid w:val="4AAE39DC"/>
    <w:multiLevelType w:val="hybridMultilevel"/>
    <w:tmpl w:val="E1262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1E041C"/>
    <w:multiLevelType w:val="hybridMultilevel"/>
    <w:tmpl w:val="99D2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950C4"/>
    <w:multiLevelType w:val="hybridMultilevel"/>
    <w:tmpl w:val="460218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56A420B8"/>
    <w:multiLevelType w:val="hybridMultilevel"/>
    <w:tmpl w:val="B19C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4C3DF1"/>
    <w:multiLevelType w:val="hybridMultilevel"/>
    <w:tmpl w:val="0E44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D24C18"/>
    <w:multiLevelType w:val="hybridMultilevel"/>
    <w:tmpl w:val="E19CDE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5DDD2CFC"/>
    <w:multiLevelType w:val="hybridMultilevel"/>
    <w:tmpl w:val="DCE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FC0A56"/>
    <w:multiLevelType w:val="hybridMultilevel"/>
    <w:tmpl w:val="89167CE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603A6343"/>
    <w:multiLevelType w:val="hybridMultilevel"/>
    <w:tmpl w:val="7BD62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C1DD0"/>
    <w:multiLevelType w:val="hybridMultilevel"/>
    <w:tmpl w:val="F71C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6C4CA8"/>
    <w:multiLevelType w:val="hybridMultilevel"/>
    <w:tmpl w:val="1598D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56C36"/>
    <w:multiLevelType w:val="hybridMultilevel"/>
    <w:tmpl w:val="23CA71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64E15622"/>
    <w:multiLevelType w:val="hybridMultilevel"/>
    <w:tmpl w:val="3C5E54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776710B"/>
    <w:multiLevelType w:val="hybridMultilevel"/>
    <w:tmpl w:val="F754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E52A23"/>
    <w:multiLevelType w:val="hybridMultilevel"/>
    <w:tmpl w:val="60F0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6749AF"/>
    <w:multiLevelType w:val="hybridMultilevel"/>
    <w:tmpl w:val="F674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7755EF"/>
    <w:multiLevelType w:val="hybridMultilevel"/>
    <w:tmpl w:val="0FDC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4C3042"/>
    <w:multiLevelType w:val="hybridMultilevel"/>
    <w:tmpl w:val="2BA6EF1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8" w15:restartNumberingAfterBreak="0">
    <w:nsid w:val="7B0D666D"/>
    <w:multiLevelType w:val="hybridMultilevel"/>
    <w:tmpl w:val="4CBADA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9" w15:restartNumberingAfterBreak="0">
    <w:nsid w:val="7F4E2B3A"/>
    <w:multiLevelType w:val="hybridMultilevel"/>
    <w:tmpl w:val="FD32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10"/>
  </w:num>
  <w:num w:numId="4">
    <w:abstractNumId w:val="9"/>
  </w:num>
  <w:num w:numId="5">
    <w:abstractNumId w:val="8"/>
  </w:num>
  <w:num w:numId="6">
    <w:abstractNumId w:val="17"/>
  </w:num>
  <w:num w:numId="7">
    <w:abstractNumId w:val="33"/>
  </w:num>
  <w:num w:numId="8">
    <w:abstractNumId w:val="14"/>
  </w:num>
  <w:num w:numId="9">
    <w:abstractNumId w:val="26"/>
  </w:num>
  <w:num w:numId="10">
    <w:abstractNumId w:val="7"/>
  </w:num>
  <w:num w:numId="11">
    <w:abstractNumId w:val="15"/>
  </w:num>
  <w:num w:numId="12">
    <w:abstractNumId w:val="31"/>
  </w:num>
  <w:num w:numId="13">
    <w:abstractNumId w:val="28"/>
  </w:num>
  <w:num w:numId="14">
    <w:abstractNumId w:val="29"/>
  </w:num>
  <w:num w:numId="15">
    <w:abstractNumId w:val="6"/>
  </w:num>
  <w:num w:numId="16">
    <w:abstractNumId w:val="34"/>
  </w:num>
  <w:num w:numId="17">
    <w:abstractNumId w:val="12"/>
  </w:num>
  <w:num w:numId="18">
    <w:abstractNumId w:val="16"/>
  </w:num>
  <w:num w:numId="19">
    <w:abstractNumId w:val="32"/>
  </w:num>
  <w:num w:numId="20">
    <w:abstractNumId w:val="25"/>
  </w:num>
  <w:num w:numId="21">
    <w:abstractNumId w:val="3"/>
  </w:num>
  <w:num w:numId="22">
    <w:abstractNumId w:val="13"/>
  </w:num>
  <w:num w:numId="23">
    <w:abstractNumId w:val="2"/>
  </w:num>
  <w:num w:numId="24">
    <w:abstractNumId w:val="36"/>
  </w:num>
  <w:num w:numId="25">
    <w:abstractNumId w:val="38"/>
  </w:num>
  <w:num w:numId="26">
    <w:abstractNumId w:val="4"/>
  </w:num>
  <w:num w:numId="27">
    <w:abstractNumId w:val="37"/>
  </w:num>
  <w:num w:numId="28">
    <w:abstractNumId w:val="22"/>
  </w:num>
  <w:num w:numId="29">
    <w:abstractNumId w:val="24"/>
  </w:num>
  <w:num w:numId="30">
    <w:abstractNumId w:val="18"/>
  </w:num>
  <w:num w:numId="31">
    <w:abstractNumId w:val="23"/>
  </w:num>
  <w:num w:numId="32">
    <w:abstractNumId w:val="30"/>
  </w:num>
  <w:num w:numId="33">
    <w:abstractNumId w:val="20"/>
  </w:num>
  <w:num w:numId="34">
    <w:abstractNumId w:val="19"/>
  </w:num>
  <w:num w:numId="35">
    <w:abstractNumId w:val="5"/>
  </w:num>
  <w:num w:numId="36">
    <w:abstractNumId w:val="21"/>
  </w:num>
  <w:num w:numId="37">
    <w:abstractNumId w:val="1"/>
  </w:num>
  <w:num w:numId="38">
    <w:abstractNumId w:val="0"/>
  </w:num>
  <w:num w:numId="39">
    <w:abstractNumId w:val="3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74E9"/>
    <w:rsid w:val="000045B3"/>
    <w:rsid w:val="00012D8B"/>
    <w:rsid w:val="000151A7"/>
    <w:rsid w:val="00017E7C"/>
    <w:rsid w:val="00022761"/>
    <w:rsid w:val="00043537"/>
    <w:rsid w:val="00050519"/>
    <w:rsid w:val="00051E55"/>
    <w:rsid w:val="00056197"/>
    <w:rsid w:val="0005749C"/>
    <w:rsid w:val="000657A3"/>
    <w:rsid w:val="00070B8D"/>
    <w:rsid w:val="0007391D"/>
    <w:rsid w:val="00090638"/>
    <w:rsid w:val="00090C55"/>
    <w:rsid w:val="00090E49"/>
    <w:rsid w:val="00094430"/>
    <w:rsid w:val="00097723"/>
    <w:rsid w:val="000A076C"/>
    <w:rsid w:val="000A0DC6"/>
    <w:rsid w:val="000A646B"/>
    <w:rsid w:val="000B279C"/>
    <w:rsid w:val="000B47BE"/>
    <w:rsid w:val="000B652C"/>
    <w:rsid w:val="000C14CA"/>
    <w:rsid w:val="000C6C88"/>
    <w:rsid w:val="000C6D71"/>
    <w:rsid w:val="000D1AC2"/>
    <w:rsid w:val="000D4429"/>
    <w:rsid w:val="000E3B70"/>
    <w:rsid w:val="000E681E"/>
    <w:rsid w:val="0010032D"/>
    <w:rsid w:val="00100A0B"/>
    <w:rsid w:val="001064D7"/>
    <w:rsid w:val="00112A86"/>
    <w:rsid w:val="00134D90"/>
    <w:rsid w:val="001610C1"/>
    <w:rsid w:val="001804E4"/>
    <w:rsid w:val="001824E2"/>
    <w:rsid w:val="00186394"/>
    <w:rsid w:val="00191C1B"/>
    <w:rsid w:val="00194FE3"/>
    <w:rsid w:val="0019757A"/>
    <w:rsid w:val="001B0E21"/>
    <w:rsid w:val="001B265B"/>
    <w:rsid w:val="001C175A"/>
    <w:rsid w:val="001C18B0"/>
    <w:rsid w:val="001C61BD"/>
    <w:rsid w:val="001D0885"/>
    <w:rsid w:val="001D331B"/>
    <w:rsid w:val="001D5475"/>
    <w:rsid w:val="001D7550"/>
    <w:rsid w:val="001F46F7"/>
    <w:rsid w:val="001F7337"/>
    <w:rsid w:val="00203220"/>
    <w:rsid w:val="00205CFC"/>
    <w:rsid w:val="00210CE7"/>
    <w:rsid w:val="00213819"/>
    <w:rsid w:val="00213F3E"/>
    <w:rsid w:val="002163B5"/>
    <w:rsid w:val="00216F0A"/>
    <w:rsid w:val="002174E9"/>
    <w:rsid w:val="00221901"/>
    <w:rsid w:val="00227A56"/>
    <w:rsid w:val="00234D84"/>
    <w:rsid w:val="00245A81"/>
    <w:rsid w:val="002464CC"/>
    <w:rsid w:val="002651CD"/>
    <w:rsid w:val="00272052"/>
    <w:rsid w:val="002762D8"/>
    <w:rsid w:val="002A1B6C"/>
    <w:rsid w:val="002A25F5"/>
    <w:rsid w:val="002B1B19"/>
    <w:rsid w:val="002B72F6"/>
    <w:rsid w:val="002C039C"/>
    <w:rsid w:val="002C1669"/>
    <w:rsid w:val="002C32DC"/>
    <w:rsid w:val="002D7CE4"/>
    <w:rsid w:val="002E1C1B"/>
    <w:rsid w:val="002E585D"/>
    <w:rsid w:val="002F63C0"/>
    <w:rsid w:val="003013C3"/>
    <w:rsid w:val="00302E39"/>
    <w:rsid w:val="00302F35"/>
    <w:rsid w:val="00304245"/>
    <w:rsid w:val="0031147C"/>
    <w:rsid w:val="003140E8"/>
    <w:rsid w:val="00315E45"/>
    <w:rsid w:val="00316701"/>
    <w:rsid w:val="003172F5"/>
    <w:rsid w:val="0031744A"/>
    <w:rsid w:val="003229B2"/>
    <w:rsid w:val="00322E9B"/>
    <w:rsid w:val="003248AB"/>
    <w:rsid w:val="0032584B"/>
    <w:rsid w:val="003265C7"/>
    <w:rsid w:val="00352FB0"/>
    <w:rsid w:val="003637FC"/>
    <w:rsid w:val="003708A4"/>
    <w:rsid w:val="00374881"/>
    <w:rsid w:val="003812B6"/>
    <w:rsid w:val="003825D1"/>
    <w:rsid w:val="00384E1B"/>
    <w:rsid w:val="00391A87"/>
    <w:rsid w:val="00392356"/>
    <w:rsid w:val="003A673C"/>
    <w:rsid w:val="003B2135"/>
    <w:rsid w:val="003C470A"/>
    <w:rsid w:val="003C6202"/>
    <w:rsid w:val="003D1CA2"/>
    <w:rsid w:val="003E0C15"/>
    <w:rsid w:val="003F3985"/>
    <w:rsid w:val="003F492A"/>
    <w:rsid w:val="003F650D"/>
    <w:rsid w:val="004063DF"/>
    <w:rsid w:val="0041211F"/>
    <w:rsid w:val="00414637"/>
    <w:rsid w:val="00423929"/>
    <w:rsid w:val="004248DD"/>
    <w:rsid w:val="00430773"/>
    <w:rsid w:val="004368EF"/>
    <w:rsid w:val="00451C17"/>
    <w:rsid w:val="00463DDE"/>
    <w:rsid w:val="00477AB5"/>
    <w:rsid w:val="00487777"/>
    <w:rsid w:val="00487F9E"/>
    <w:rsid w:val="004A0332"/>
    <w:rsid w:val="004A62D9"/>
    <w:rsid w:val="004A64D1"/>
    <w:rsid w:val="004B147F"/>
    <w:rsid w:val="004B7CE8"/>
    <w:rsid w:val="004C4E03"/>
    <w:rsid w:val="004C5599"/>
    <w:rsid w:val="004C602D"/>
    <w:rsid w:val="004D3695"/>
    <w:rsid w:val="004E5799"/>
    <w:rsid w:val="0050146B"/>
    <w:rsid w:val="00505D1B"/>
    <w:rsid w:val="00513D5E"/>
    <w:rsid w:val="00516B39"/>
    <w:rsid w:val="005279AB"/>
    <w:rsid w:val="00527B9A"/>
    <w:rsid w:val="00532573"/>
    <w:rsid w:val="005329CC"/>
    <w:rsid w:val="00534F76"/>
    <w:rsid w:val="0054349B"/>
    <w:rsid w:val="00543A0E"/>
    <w:rsid w:val="00556364"/>
    <w:rsid w:val="00556EA8"/>
    <w:rsid w:val="00593870"/>
    <w:rsid w:val="0059622D"/>
    <w:rsid w:val="005A1412"/>
    <w:rsid w:val="005A1E3D"/>
    <w:rsid w:val="005A338E"/>
    <w:rsid w:val="005A769F"/>
    <w:rsid w:val="005B0C94"/>
    <w:rsid w:val="005B1430"/>
    <w:rsid w:val="005B304A"/>
    <w:rsid w:val="005B39F8"/>
    <w:rsid w:val="005B4C5F"/>
    <w:rsid w:val="005B69FD"/>
    <w:rsid w:val="005C043D"/>
    <w:rsid w:val="005C1682"/>
    <w:rsid w:val="005D5DC2"/>
    <w:rsid w:val="005E1827"/>
    <w:rsid w:val="005E5165"/>
    <w:rsid w:val="005F7A73"/>
    <w:rsid w:val="0060760D"/>
    <w:rsid w:val="00607981"/>
    <w:rsid w:val="00616289"/>
    <w:rsid w:val="006220BF"/>
    <w:rsid w:val="00625BA1"/>
    <w:rsid w:val="0063516D"/>
    <w:rsid w:val="00643CC6"/>
    <w:rsid w:val="00646A14"/>
    <w:rsid w:val="00650413"/>
    <w:rsid w:val="00651C36"/>
    <w:rsid w:val="00663A77"/>
    <w:rsid w:val="00665C8F"/>
    <w:rsid w:val="00675B11"/>
    <w:rsid w:val="00675BB8"/>
    <w:rsid w:val="00691C85"/>
    <w:rsid w:val="006A0D4B"/>
    <w:rsid w:val="006A3D2E"/>
    <w:rsid w:val="006B2178"/>
    <w:rsid w:val="006B4541"/>
    <w:rsid w:val="006C2BF5"/>
    <w:rsid w:val="006C3F70"/>
    <w:rsid w:val="006C7839"/>
    <w:rsid w:val="006D0234"/>
    <w:rsid w:val="006D0F47"/>
    <w:rsid w:val="006D1521"/>
    <w:rsid w:val="006E1E15"/>
    <w:rsid w:val="006F164C"/>
    <w:rsid w:val="006F3FF9"/>
    <w:rsid w:val="00702FC0"/>
    <w:rsid w:val="00703F07"/>
    <w:rsid w:val="00730DD4"/>
    <w:rsid w:val="007347D6"/>
    <w:rsid w:val="007472C0"/>
    <w:rsid w:val="007524C1"/>
    <w:rsid w:val="00753772"/>
    <w:rsid w:val="0075788F"/>
    <w:rsid w:val="0076199C"/>
    <w:rsid w:val="00763B67"/>
    <w:rsid w:val="00765A63"/>
    <w:rsid w:val="007918F7"/>
    <w:rsid w:val="00795AB4"/>
    <w:rsid w:val="007A792A"/>
    <w:rsid w:val="007B0826"/>
    <w:rsid w:val="007B0C60"/>
    <w:rsid w:val="007B1695"/>
    <w:rsid w:val="007B222C"/>
    <w:rsid w:val="007B4C7F"/>
    <w:rsid w:val="007C0367"/>
    <w:rsid w:val="007C35A5"/>
    <w:rsid w:val="007C5525"/>
    <w:rsid w:val="007C60CB"/>
    <w:rsid w:val="007C7D46"/>
    <w:rsid w:val="007D0200"/>
    <w:rsid w:val="007E0083"/>
    <w:rsid w:val="007E2B51"/>
    <w:rsid w:val="0080373E"/>
    <w:rsid w:val="008100D0"/>
    <w:rsid w:val="00832A44"/>
    <w:rsid w:val="008366E9"/>
    <w:rsid w:val="00842497"/>
    <w:rsid w:val="0084655D"/>
    <w:rsid w:val="00846D1B"/>
    <w:rsid w:val="00860A3D"/>
    <w:rsid w:val="008659EF"/>
    <w:rsid w:val="00872C2C"/>
    <w:rsid w:val="00875E78"/>
    <w:rsid w:val="00880F8D"/>
    <w:rsid w:val="00887859"/>
    <w:rsid w:val="008918B4"/>
    <w:rsid w:val="0089779E"/>
    <w:rsid w:val="008A0F3A"/>
    <w:rsid w:val="008A524C"/>
    <w:rsid w:val="008A6706"/>
    <w:rsid w:val="008B69AF"/>
    <w:rsid w:val="008C1002"/>
    <w:rsid w:val="008D0224"/>
    <w:rsid w:val="008D4BBC"/>
    <w:rsid w:val="008D7FD6"/>
    <w:rsid w:val="008E33D8"/>
    <w:rsid w:val="008E3B95"/>
    <w:rsid w:val="008E67D5"/>
    <w:rsid w:val="008F0C3E"/>
    <w:rsid w:val="008F4A5A"/>
    <w:rsid w:val="00906144"/>
    <w:rsid w:val="00906F39"/>
    <w:rsid w:val="00917EAF"/>
    <w:rsid w:val="009206C0"/>
    <w:rsid w:val="00921C02"/>
    <w:rsid w:val="00925D6B"/>
    <w:rsid w:val="00927AD4"/>
    <w:rsid w:val="0093034F"/>
    <w:rsid w:val="00931170"/>
    <w:rsid w:val="00932708"/>
    <w:rsid w:val="00933A57"/>
    <w:rsid w:val="009342AD"/>
    <w:rsid w:val="00934CA3"/>
    <w:rsid w:val="00942CEA"/>
    <w:rsid w:val="00943C9E"/>
    <w:rsid w:val="009535B8"/>
    <w:rsid w:val="009604C9"/>
    <w:rsid w:val="00965FEF"/>
    <w:rsid w:val="00966260"/>
    <w:rsid w:val="00966B4E"/>
    <w:rsid w:val="009671A8"/>
    <w:rsid w:val="0097073A"/>
    <w:rsid w:val="00981D73"/>
    <w:rsid w:val="0098398E"/>
    <w:rsid w:val="00992335"/>
    <w:rsid w:val="00996096"/>
    <w:rsid w:val="00997197"/>
    <w:rsid w:val="00997D7B"/>
    <w:rsid w:val="009A10BD"/>
    <w:rsid w:val="009A2090"/>
    <w:rsid w:val="009B03CB"/>
    <w:rsid w:val="009C1C64"/>
    <w:rsid w:val="009C7320"/>
    <w:rsid w:val="009E344A"/>
    <w:rsid w:val="009E534C"/>
    <w:rsid w:val="009F5CAB"/>
    <w:rsid w:val="009F660D"/>
    <w:rsid w:val="00A040A1"/>
    <w:rsid w:val="00A06392"/>
    <w:rsid w:val="00A10E33"/>
    <w:rsid w:val="00A21B42"/>
    <w:rsid w:val="00A24DF6"/>
    <w:rsid w:val="00A259B1"/>
    <w:rsid w:val="00A27D8D"/>
    <w:rsid w:val="00A34E8D"/>
    <w:rsid w:val="00A40B71"/>
    <w:rsid w:val="00A436CC"/>
    <w:rsid w:val="00A4566F"/>
    <w:rsid w:val="00A61158"/>
    <w:rsid w:val="00A612A8"/>
    <w:rsid w:val="00A61CED"/>
    <w:rsid w:val="00A75FAF"/>
    <w:rsid w:val="00A844B1"/>
    <w:rsid w:val="00A8698F"/>
    <w:rsid w:val="00A96B79"/>
    <w:rsid w:val="00AA1256"/>
    <w:rsid w:val="00AA1879"/>
    <w:rsid w:val="00AA195B"/>
    <w:rsid w:val="00AA690A"/>
    <w:rsid w:val="00AB2917"/>
    <w:rsid w:val="00AC6164"/>
    <w:rsid w:val="00AD2DB2"/>
    <w:rsid w:val="00AD3CD9"/>
    <w:rsid w:val="00AF4B9C"/>
    <w:rsid w:val="00AF705A"/>
    <w:rsid w:val="00B0099B"/>
    <w:rsid w:val="00B0524F"/>
    <w:rsid w:val="00B102FB"/>
    <w:rsid w:val="00B10B35"/>
    <w:rsid w:val="00B15AAF"/>
    <w:rsid w:val="00B16191"/>
    <w:rsid w:val="00B2096E"/>
    <w:rsid w:val="00B410C2"/>
    <w:rsid w:val="00B41294"/>
    <w:rsid w:val="00B6089E"/>
    <w:rsid w:val="00B6601E"/>
    <w:rsid w:val="00B661C3"/>
    <w:rsid w:val="00B8015B"/>
    <w:rsid w:val="00BA3B38"/>
    <w:rsid w:val="00BA5D30"/>
    <w:rsid w:val="00BB23B1"/>
    <w:rsid w:val="00BB43AF"/>
    <w:rsid w:val="00BB45A7"/>
    <w:rsid w:val="00BB5161"/>
    <w:rsid w:val="00BC05E5"/>
    <w:rsid w:val="00BD2ED4"/>
    <w:rsid w:val="00BE3C93"/>
    <w:rsid w:val="00BE4C94"/>
    <w:rsid w:val="00BE5C13"/>
    <w:rsid w:val="00BE6DA5"/>
    <w:rsid w:val="00BE7A00"/>
    <w:rsid w:val="00BF1E6E"/>
    <w:rsid w:val="00BF71AB"/>
    <w:rsid w:val="00C00A2F"/>
    <w:rsid w:val="00C046D7"/>
    <w:rsid w:val="00C13125"/>
    <w:rsid w:val="00C20BED"/>
    <w:rsid w:val="00C24AB8"/>
    <w:rsid w:val="00C30671"/>
    <w:rsid w:val="00C31F6A"/>
    <w:rsid w:val="00C342C6"/>
    <w:rsid w:val="00C43651"/>
    <w:rsid w:val="00C52C67"/>
    <w:rsid w:val="00C538D1"/>
    <w:rsid w:val="00C60F4C"/>
    <w:rsid w:val="00C6529C"/>
    <w:rsid w:val="00C654C4"/>
    <w:rsid w:val="00C66310"/>
    <w:rsid w:val="00C66C04"/>
    <w:rsid w:val="00C73EC4"/>
    <w:rsid w:val="00C8211C"/>
    <w:rsid w:val="00C94849"/>
    <w:rsid w:val="00C97F54"/>
    <w:rsid w:val="00CB08CE"/>
    <w:rsid w:val="00CB7C2F"/>
    <w:rsid w:val="00CF52D3"/>
    <w:rsid w:val="00CF658D"/>
    <w:rsid w:val="00CF730E"/>
    <w:rsid w:val="00D0015E"/>
    <w:rsid w:val="00D104ED"/>
    <w:rsid w:val="00D15156"/>
    <w:rsid w:val="00D33D25"/>
    <w:rsid w:val="00D43FF5"/>
    <w:rsid w:val="00D44164"/>
    <w:rsid w:val="00D46CA5"/>
    <w:rsid w:val="00D52FBB"/>
    <w:rsid w:val="00D54FE8"/>
    <w:rsid w:val="00D5623B"/>
    <w:rsid w:val="00D575B3"/>
    <w:rsid w:val="00D73B6D"/>
    <w:rsid w:val="00D7527A"/>
    <w:rsid w:val="00D7602E"/>
    <w:rsid w:val="00D82B84"/>
    <w:rsid w:val="00D82D19"/>
    <w:rsid w:val="00D90F4F"/>
    <w:rsid w:val="00D94BDF"/>
    <w:rsid w:val="00D96C75"/>
    <w:rsid w:val="00D97803"/>
    <w:rsid w:val="00DA0346"/>
    <w:rsid w:val="00DA0C19"/>
    <w:rsid w:val="00DC0B29"/>
    <w:rsid w:val="00DC70D7"/>
    <w:rsid w:val="00DC7856"/>
    <w:rsid w:val="00DD49DA"/>
    <w:rsid w:val="00DE2A2D"/>
    <w:rsid w:val="00E05D65"/>
    <w:rsid w:val="00E06972"/>
    <w:rsid w:val="00E179D1"/>
    <w:rsid w:val="00E20176"/>
    <w:rsid w:val="00E36147"/>
    <w:rsid w:val="00E36A81"/>
    <w:rsid w:val="00E37B29"/>
    <w:rsid w:val="00E52919"/>
    <w:rsid w:val="00E63FCA"/>
    <w:rsid w:val="00E66666"/>
    <w:rsid w:val="00E67992"/>
    <w:rsid w:val="00E67E51"/>
    <w:rsid w:val="00E70ADE"/>
    <w:rsid w:val="00E826F3"/>
    <w:rsid w:val="00E82821"/>
    <w:rsid w:val="00E82CF0"/>
    <w:rsid w:val="00E835A8"/>
    <w:rsid w:val="00E86C67"/>
    <w:rsid w:val="00E90FDE"/>
    <w:rsid w:val="00E92AEC"/>
    <w:rsid w:val="00E966F1"/>
    <w:rsid w:val="00EA1973"/>
    <w:rsid w:val="00EB11EF"/>
    <w:rsid w:val="00EB2EDD"/>
    <w:rsid w:val="00EB3AF0"/>
    <w:rsid w:val="00EB67EA"/>
    <w:rsid w:val="00EC6F97"/>
    <w:rsid w:val="00EC7167"/>
    <w:rsid w:val="00ED0D2C"/>
    <w:rsid w:val="00ED0F19"/>
    <w:rsid w:val="00EE157A"/>
    <w:rsid w:val="00EE32A7"/>
    <w:rsid w:val="00EE632F"/>
    <w:rsid w:val="00EF5644"/>
    <w:rsid w:val="00EF5B6D"/>
    <w:rsid w:val="00EF656C"/>
    <w:rsid w:val="00F00C55"/>
    <w:rsid w:val="00F02FED"/>
    <w:rsid w:val="00F0496D"/>
    <w:rsid w:val="00F057FC"/>
    <w:rsid w:val="00F11009"/>
    <w:rsid w:val="00F11752"/>
    <w:rsid w:val="00F14DAF"/>
    <w:rsid w:val="00F15450"/>
    <w:rsid w:val="00F236AF"/>
    <w:rsid w:val="00F262E0"/>
    <w:rsid w:val="00F26750"/>
    <w:rsid w:val="00F27D1B"/>
    <w:rsid w:val="00F33BAA"/>
    <w:rsid w:val="00F34397"/>
    <w:rsid w:val="00F419B4"/>
    <w:rsid w:val="00F5196F"/>
    <w:rsid w:val="00F6231F"/>
    <w:rsid w:val="00F712D7"/>
    <w:rsid w:val="00F73661"/>
    <w:rsid w:val="00F778FD"/>
    <w:rsid w:val="00F829A7"/>
    <w:rsid w:val="00F9064F"/>
    <w:rsid w:val="00F97383"/>
    <w:rsid w:val="00FA42F5"/>
    <w:rsid w:val="00FA65C1"/>
    <w:rsid w:val="00FB02F3"/>
    <w:rsid w:val="00FB3159"/>
    <w:rsid w:val="00FB341C"/>
    <w:rsid w:val="00FB4F45"/>
    <w:rsid w:val="00FB6675"/>
    <w:rsid w:val="00FC4612"/>
    <w:rsid w:val="00FD13F2"/>
    <w:rsid w:val="00FD18C5"/>
    <w:rsid w:val="00FE7180"/>
    <w:rsid w:val="00FF2C7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F4124-D06C-4DE7-A660-2349A50D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196F"/>
    <w:pPr>
      <w:ind w:left="720"/>
      <w:contextualSpacing/>
    </w:pPr>
  </w:style>
  <w:style w:type="character" w:styleId="Hyperlink">
    <w:name w:val="Hyperlink"/>
    <w:basedOn w:val="DefaultParagraphFont"/>
    <w:uiPriority w:val="99"/>
    <w:unhideWhenUsed/>
    <w:rsid w:val="005B1430"/>
    <w:rPr>
      <w:color w:val="0000FF" w:themeColor="hyperlink"/>
      <w:u w:val="single"/>
    </w:rPr>
  </w:style>
  <w:style w:type="paragraph" w:styleId="NoSpacing">
    <w:name w:val="No Spacing"/>
    <w:uiPriority w:val="1"/>
    <w:qFormat/>
    <w:rsid w:val="00A27D8D"/>
    <w:pPr>
      <w:spacing w:after="0" w:line="240" w:lineRule="auto"/>
    </w:pPr>
  </w:style>
  <w:style w:type="paragraph" w:styleId="Header">
    <w:name w:val="header"/>
    <w:basedOn w:val="Normal"/>
    <w:link w:val="HeaderChar"/>
    <w:uiPriority w:val="99"/>
    <w:semiHidden/>
    <w:unhideWhenUsed/>
    <w:rsid w:val="003140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40E8"/>
  </w:style>
  <w:style w:type="paragraph" w:styleId="Footer">
    <w:name w:val="footer"/>
    <w:basedOn w:val="Normal"/>
    <w:link w:val="FooterChar"/>
    <w:uiPriority w:val="99"/>
    <w:semiHidden/>
    <w:unhideWhenUsed/>
    <w:rsid w:val="003140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4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B690F-C050-423C-9FCD-4ED3D90F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17</Pages>
  <Words>7964</Words>
  <Characters>45399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Mihir</dc:creator>
  <cp:keywords/>
  <dc:description/>
  <cp:lastModifiedBy>admin</cp:lastModifiedBy>
  <cp:revision>393</cp:revision>
  <dcterms:created xsi:type="dcterms:W3CDTF">2017-02-02T01:29:00Z</dcterms:created>
  <dcterms:modified xsi:type="dcterms:W3CDTF">2017-09-22T05:16:00Z</dcterms:modified>
</cp:coreProperties>
</file>