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A41" w:rsidRPr="00D647DF" w:rsidRDefault="004A3C47" w:rsidP="004A3C47">
      <w:pPr>
        <w:jc w:val="center"/>
        <w:rPr>
          <w:rFonts w:ascii="Verdana" w:hAnsi="Verdana"/>
          <w:i/>
          <w:sz w:val="20"/>
          <w:szCs w:val="20"/>
        </w:rPr>
      </w:pPr>
      <w:r w:rsidRPr="00D647DF">
        <w:rPr>
          <w:rFonts w:ascii="Verdana" w:hAnsi="Verdana"/>
          <w:i/>
          <w:sz w:val="20"/>
          <w:szCs w:val="20"/>
        </w:rPr>
        <w:t>Note -5</w:t>
      </w:r>
    </w:p>
    <w:p w:rsidR="004A3C47" w:rsidRPr="00D647DF" w:rsidRDefault="004A3C47" w:rsidP="004A3C47">
      <w:pPr>
        <w:jc w:val="center"/>
        <w:rPr>
          <w:rFonts w:ascii="Verdana" w:hAnsi="Verdana"/>
          <w:i/>
          <w:sz w:val="20"/>
          <w:szCs w:val="20"/>
        </w:rPr>
      </w:pPr>
      <w:r w:rsidRPr="00D647DF">
        <w:rPr>
          <w:rFonts w:ascii="Verdana" w:hAnsi="Verdana"/>
          <w:i/>
          <w:sz w:val="20"/>
          <w:szCs w:val="20"/>
        </w:rPr>
        <w:t>Strategic Integration</w:t>
      </w:r>
    </w:p>
    <w:tbl>
      <w:tblPr>
        <w:tblW w:w="990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0"/>
      </w:tblGrid>
      <w:tr w:rsidR="00AA3C30" w:rsidRPr="00D647DF" w:rsidTr="00921BA7">
        <w:trPr>
          <w:trHeight w:val="2565"/>
        </w:trPr>
        <w:tc>
          <w:tcPr>
            <w:tcW w:w="9900" w:type="dxa"/>
          </w:tcPr>
          <w:p w:rsidR="00AA3C30" w:rsidRPr="00D647DF" w:rsidRDefault="00AA3C30" w:rsidP="00AA3C30">
            <w:pPr>
              <w:autoSpaceDE w:val="0"/>
              <w:autoSpaceDN w:val="0"/>
              <w:adjustRightInd w:val="0"/>
              <w:spacing w:after="0" w:line="281" w:lineRule="atLeast"/>
              <w:ind w:left="240"/>
              <w:rPr>
                <w:rFonts w:ascii="Verdana" w:hAnsi="Verdana"/>
                <w:b/>
                <w:sz w:val="20"/>
                <w:szCs w:val="20"/>
              </w:rPr>
            </w:pPr>
            <w:r w:rsidRPr="00D647DF">
              <w:rPr>
                <w:rFonts w:ascii="Verdana" w:hAnsi="Verdana"/>
                <w:b/>
                <w:bCs/>
                <w:sz w:val="20"/>
                <w:szCs w:val="20"/>
              </w:rPr>
              <w:t xml:space="preserve"> </w:t>
            </w:r>
          </w:p>
          <w:p w:rsidR="00AA3C30" w:rsidRPr="00D647DF" w:rsidRDefault="00AA3C30" w:rsidP="00AA3C30">
            <w:pPr>
              <w:autoSpaceDE w:val="0"/>
              <w:autoSpaceDN w:val="0"/>
              <w:adjustRightInd w:val="0"/>
              <w:spacing w:before="80" w:after="0" w:line="201" w:lineRule="atLeast"/>
              <w:ind w:left="920" w:hanging="560"/>
              <w:jc w:val="both"/>
              <w:rPr>
                <w:rFonts w:ascii="Verdana" w:hAnsi="Verdana"/>
                <w:b/>
                <w:sz w:val="20"/>
                <w:szCs w:val="20"/>
              </w:rPr>
            </w:pPr>
            <w:r w:rsidRPr="00D647DF">
              <w:rPr>
                <w:rFonts w:ascii="Verdana" w:hAnsi="Verdana"/>
                <w:b/>
                <w:bCs/>
                <w:sz w:val="20"/>
                <w:szCs w:val="20"/>
              </w:rPr>
              <w:t xml:space="preserve">5.1 Stratigic Integration </w:t>
            </w:r>
          </w:p>
          <w:p w:rsidR="00AA3C30" w:rsidRPr="00D647DF" w:rsidRDefault="00AA3C30" w:rsidP="00AA3C30">
            <w:pPr>
              <w:autoSpaceDE w:val="0"/>
              <w:autoSpaceDN w:val="0"/>
              <w:adjustRightInd w:val="0"/>
              <w:spacing w:before="80" w:after="0" w:line="201" w:lineRule="atLeast"/>
              <w:ind w:left="920" w:hanging="560"/>
              <w:jc w:val="both"/>
              <w:rPr>
                <w:rFonts w:ascii="Verdana" w:hAnsi="Verdana"/>
                <w:b/>
                <w:sz w:val="20"/>
                <w:szCs w:val="20"/>
              </w:rPr>
            </w:pPr>
            <w:r w:rsidRPr="00D647DF">
              <w:rPr>
                <w:rFonts w:ascii="Verdana" w:hAnsi="Verdana"/>
                <w:b/>
                <w:bCs/>
                <w:sz w:val="20"/>
                <w:szCs w:val="20"/>
              </w:rPr>
              <w:t xml:space="preserve">5.2 Vertical Integration </w:t>
            </w:r>
          </w:p>
          <w:p w:rsidR="00AA3C30" w:rsidRPr="00D647DF" w:rsidRDefault="00AA3C30" w:rsidP="00AA3C30">
            <w:pPr>
              <w:autoSpaceDE w:val="0"/>
              <w:autoSpaceDN w:val="0"/>
              <w:adjustRightInd w:val="0"/>
              <w:spacing w:before="80" w:after="0" w:line="201" w:lineRule="atLeast"/>
              <w:ind w:left="920" w:hanging="560"/>
              <w:jc w:val="both"/>
              <w:rPr>
                <w:rFonts w:ascii="Verdana" w:hAnsi="Verdana" w:cs="Century Gothic"/>
                <w:b/>
                <w:sz w:val="20"/>
                <w:szCs w:val="20"/>
              </w:rPr>
            </w:pPr>
            <w:r w:rsidRPr="00D647DF">
              <w:rPr>
                <w:rFonts w:ascii="Verdana" w:hAnsi="Verdana" w:cs="Century Gothic"/>
                <w:b/>
                <w:bCs/>
                <w:sz w:val="20"/>
                <w:szCs w:val="20"/>
              </w:rPr>
              <w:t xml:space="preserve">5.3 Diversification </w:t>
            </w:r>
          </w:p>
          <w:p w:rsidR="00AA3C30" w:rsidRPr="00D647DF" w:rsidRDefault="00AA3C30" w:rsidP="00AA3C30">
            <w:pPr>
              <w:autoSpaceDE w:val="0"/>
              <w:autoSpaceDN w:val="0"/>
              <w:adjustRightInd w:val="0"/>
              <w:spacing w:before="80" w:after="0" w:line="201" w:lineRule="atLeast"/>
              <w:ind w:left="920" w:hanging="560"/>
              <w:jc w:val="both"/>
              <w:rPr>
                <w:rFonts w:ascii="Verdana" w:hAnsi="Verdana" w:cs="Century Gothic"/>
                <w:b/>
                <w:sz w:val="20"/>
                <w:szCs w:val="20"/>
              </w:rPr>
            </w:pPr>
            <w:r w:rsidRPr="00D647DF">
              <w:rPr>
                <w:rFonts w:ascii="Verdana" w:hAnsi="Verdana" w:cs="Century Gothic"/>
                <w:b/>
                <w:bCs/>
                <w:sz w:val="20"/>
                <w:szCs w:val="20"/>
              </w:rPr>
              <w:t xml:space="preserve">5.4 Merger &amp; Acquisition </w:t>
            </w:r>
          </w:p>
          <w:p w:rsidR="00AA3C30" w:rsidRPr="00D647DF" w:rsidRDefault="00AA3C30" w:rsidP="00AA3C30">
            <w:pPr>
              <w:autoSpaceDE w:val="0"/>
              <w:autoSpaceDN w:val="0"/>
              <w:adjustRightInd w:val="0"/>
              <w:spacing w:before="80" w:after="0" w:line="201" w:lineRule="atLeast"/>
              <w:ind w:left="920" w:hanging="560"/>
              <w:jc w:val="both"/>
              <w:rPr>
                <w:rFonts w:ascii="Verdana" w:hAnsi="Verdana" w:cs="Century Gothic"/>
                <w:b/>
                <w:sz w:val="20"/>
                <w:szCs w:val="20"/>
              </w:rPr>
            </w:pPr>
            <w:r w:rsidRPr="00D647DF">
              <w:rPr>
                <w:rFonts w:ascii="Verdana" w:hAnsi="Verdana" w:cs="Century Gothic"/>
                <w:b/>
                <w:bCs/>
                <w:sz w:val="20"/>
                <w:szCs w:val="20"/>
              </w:rPr>
              <w:t xml:space="preserve">5.5 Internal Development </w:t>
            </w:r>
          </w:p>
          <w:p w:rsidR="00AA3C30" w:rsidRPr="00D647DF" w:rsidRDefault="00AA3C30" w:rsidP="00AA3C30">
            <w:pPr>
              <w:autoSpaceDE w:val="0"/>
              <w:autoSpaceDN w:val="0"/>
              <w:adjustRightInd w:val="0"/>
              <w:spacing w:before="80" w:after="0" w:line="201" w:lineRule="atLeast"/>
              <w:ind w:left="920" w:hanging="560"/>
              <w:jc w:val="both"/>
              <w:rPr>
                <w:rFonts w:ascii="Verdana" w:hAnsi="Verdana" w:cs="Century Gothic"/>
                <w:b/>
                <w:bCs/>
                <w:sz w:val="20"/>
                <w:szCs w:val="20"/>
              </w:rPr>
            </w:pPr>
            <w:r w:rsidRPr="00D647DF">
              <w:rPr>
                <w:rFonts w:ascii="Verdana" w:hAnsi="Verdana" w:cs="Century Gothic"/>
                <w:b/>
                <w:bCs/>
                <w:sz w:val="20"/>
                <w:szCs w:val="20"/>
              </w:rPr>
              <w:t xml:space="preserve">5.6 Stratigic Alliance </w:t>
            </w:r>
          </w:p>
          <w:p w:rsidR="00AA3C30" w:rsidRPr="00D647DF" w:rsidRDefault="00B43C4F" w:rsidP="00AA3C30">
            <w:pPr>
              <w:pStyle w:val="Default"/>
              <w:ind w:left="240"/>
              <w:rPr>
                <w:rFonts w:ascii="Verdana" w:hAnsi="Verdana"/>
                <w:b/>
                <w:bCs/>
                <w:color w:val="auto"/>
                <w:sz w:val="20"/>
                <w:szCs w:val="20"/>
              </w:rPr>
            </w:pPr>
            <w:r>
              <w:rPr>
                <w:rFonts w:ascii="Verdana" w:hAnsi="Verdana"/>
                <w:b/>
                <w:bCs/>
                <w:color w:val="auto"/>
                <w:sz w:val="20"/>
                <w:szCs w:val="20"/>
              </w:rPr>
              <w:t xml:space="preserve">  </w:t>
            </w:r>
            <w:r w:rsidR="00AA3C30" w:rsidRPr="00D647DF">
              <w:rPr>
                <w:rFonts w:ascii="Verdana" w:hAnsi="Verdana"/>
                <w:b/>
                <w:bCs/>
                <w:color w:val="auto"/>
                <w:sz w:val="20"/>
                <w:szCs w:val="20"/>
              </w:rPr>
              <w:t>5.7 Competitive Dynamics</w:t>
            </w:r>
          </w:p>
          <w:p w:rsidR="00AA3C30" w:rsidRPr="00D647DF" w:rsidRDefault="00AA3C30" w:rsidP="00AA3C30">
            <w:pPr>
              <w:pStyle w:val="Default"/>
              <w:ind w:left="240"/>
              <w:rPr>
                <w:rFonts w:ascii="Verdana" w:hAnsi="Verdana"/>
                <w:b/>
                <w:bCs/>
                <w:sz w:val="20"/>
                <w:szCs w:val="20"/>
              </w:rPr>
            </w:pPr>
          </w:p>
        </w:tc>
      </w:tr>
    </w:tbl>
    <w:p w:rsidR="004A3C47" w:rsidRPr="00D647DF" w:rsidRDefault="004A3C47" w:rsidP="004A3C47">
      <w:pPr>
        <w:pStyle w:val="Default"/>
        <w:rPr>
          <w:rFonts w:ascii="Verdana" w:hAnsi="Verdana"/>
          <w:sz w:val="20"/>
          <w:szCs w:val="20"/>
        </w:rPr>
      </w:pPr>
    </w:p>
    <w:p w:rsidR="004A3C47" w:rsidRPr="00D647DF" w:rsidRDefault="004A3C47" w:rsidP="004A3C47">
      <w:pPr>
        <w:pStyle w:val="Default"/>
        <w:rPr>
          <w:rFonts w:ascii="Verdana" w:hAnsi="Verdana"/>
          <w:b/>
          <w:bCs/>
          <w:sz w:val="20"/>
          <w:szCs w:val="20"/>
          <w:u w:val="single"/>
        </w:rPr>
      </w:pPr>
      <w:r w:rsidRPr="00D647DF">
        <w:rPr>
          <w:rFonts w:ascii="Verdana" w:hAnsi="Verdana"/>
          <w:b/>
          <w:bCs/>
          <w:sz w:val="20"/>
          <w:szCs w:val="20"/>
          <w:u w:val="single"/>
        </w:rPr>
        <w:t>5.1 STRATEGIC INTEGRATION</w:t>
      </w:r>
    </w:p>
    <w:p w:rsidR="004A3C47" w:rsidRPr="00D647DF" w:rsidRDefault="004A3C47" w:rsidP="004A3C47">
      <w:pPr>
        <w:pStyle w:val="Default"/>
        <w:rPr>
          <w:rFonts w:ascii="Verdana" w:hAnsi="Verdana"/>
          <w:sz w:val="20"/>
          <w:szCs w:val="20"/>
        </w:rPr>
      </w:pPr>
    </w:p>
    <w:p w:rsidR="004A3C47" w:rsidRPr="00D647DF" w:rsidRDefault="004A3C47" w:rsidP="00921BA7">
      <w:pPr>
        <w:jc w:val="both"/>
        <w:rPr>
          <w:rFonts w:ascii="Verdana" w:hAnsi="Verdana"/>
          <w:sz w:val="20"/>
          <w:szCs w:val="20"/>
        </w:rPr>
      </w:pPr>
      <w:r w:rsidRPr="00D647DF">
        <w:rPr>
          <w:rStyle w:val="A9"/>
          <w:rFonts w:ascii="Verdana" w:hAnsi="Verdana" w:cstheme="minorBidi"/>
          <w:color w:val="auto"/>
        </w:rPr>
        <w:t>Strategic integration is the gradual combination and transformation of independent components of business organizations into cohesive and synergistic entities.</w:t>
      </w:r>
    </w:p>
    <w:p w:rsidR="004A3C47" w:rsidRPr="00D647DF" w:rsidRDefault="004A3C47" w:rsidP="004A3C47">
      <w:pPr>
        <w:jc w:val="both"/>
        <w:rPr>
          <w:rFonts w:ascii="Verdana" w:hAnsi="Verdana"/>
          <w:sz w:val="20"/>
          <w:szCs w:val="20"/>
        </w:rPr>
      </w:pPr>
      <w:r w:rsidRPr="00D647DF">
        <w:rPr>
          <w:rStyle w:val="A9"/>
          <w:rFonts w:ascii="Verdana" w:hAnsi="Verdana" w:cstheme="minorBidi"/>
          <w:color w:val="auto"/>
        </w:rPr>
        <w:t>Strategic integration is an important element in the process of improving organizational performance because it facilitates the continuous alignment of business strategies within the ever changing business environment</w:t>
      </w:r>
      <w:r w:rsidR="001F361D" w:rsidRPr="00D647DF">
        <w:rPr>
          <w:rStyle w:val="A9"/>
          <w:rFonts w:ascii="Verdana" w:hAnsi="Verdana" w:cstheme="minorBidi"/>
          <w:color w:val="auto"/>
        </w:rPr>
        <w:t>.</w:t>
      </w:r>
    </w:p>
    <w:p w:rsidR="004A3C47" w:rsidRPr="00D647DF" w:rsidRDefault="004A3C47" w:rsidP="00921BA7">
      <w:pPr>
        <w:jc w:val="both"/>
        <w:rPr>
          <w:rFonts w:ascii="Verdana" w:hAnsi="Verdana"/>
          <w:b/>
          <w:bCs/>
          <w:sz w:val="20"/>
          <w:szCs w:val="20"/>
        </w:rPr>
      </w:pPr>
      <w:r w:rsidRPr="00D647DF">
        <w:rPr>
          <w:rFonts w:ascii="Verdana" w:hAnsi="Verdana"/>
          <w:b/>
          <w:bCs/>
          <w:sz w:val="20"/>
          <w:szCs w:val="20"/>
        </w:rPr>
        <w:t xml:space="preserve">St. </w:t>
      </w:r>
      <w:proofErr w:type="gramStart"/>
      <w:r w:rsidRPr="00D647DF">
        <w:rPr>
          <w:rFonts w:ascii="Verdana" w:hAnsi="Verdana"/>
          <w:b/>
          <w:bCs/>
          <w:sz w:val="20"/>
          <w:szCs w:val="20"/>
        </w:rPr>
        <w:t>integ</w:t>
      </w:r>
      <w:proofErr w:type="gramEnd"/>
      <w:r w:rsidRPr="00D647DF">
        <w:rPr>
          <w:rFonts w:ascii="Verdana" w:hAnsi="Verdana"/>
          <w:b/>
          <w:bCs/>
          <w:sz w:val="20"/>
          <w:szCs w:val="20"/>
        </w:rPr>
        <w:t xml:space="preserve"> vs st.mgmt-</w:t>
      </w:r>
    </w:p>
    <w:p w:rsidR="00921BA7" w:rsidRPr="00D647DF" w:rsidRDefault="004A3C47" w:rsidP="004A3C47">
      <w:pPr>
        <w:jc w:val="both"/>
        <w:rPr>
          <w:rStyle w:val="A9"/>
          <w:rFonts w:ascii="Verdana" w:hAnsi="Verdana" w:cstheme="minorBidi"/>
          <w:color w:val="auto"/>
        </w:rPr>
      </w:pPr>
      <w:r w:rsidRPr="00D647DF">
        <w:rPr>
          <w:rStyle w:val="A9"/>
          <w:rFonts w:ascii="Verdana" w:hAnsi="Verdana" w:cstheme="minorBidi"/>
          <w:b/>
          <w:color w:val="auto"/>
        </w:rPr>
        <w:t>Strategic integration</w:t>
      </w:r>
      <w:r w:rsidRPr="00D647DF">
        <w:rPr>
          <w:rStyle w:val="A9"/>
          <w:rFonts w:ascii="Verdana" w:hAnsi="Verdana" w:cstheme="minorBidi"/>
          <w:color w:val="auto"/>
        </w:rPr>
        <w:t xml:space="preserve"> aims at achieving synergy through creation of compatibility and interdependence across varied organizational groups, processes, and activities that are autonomous in nature</w:t>
      </w:r>
      <w:r w:rsidR="00921BA7" w:rsidRPr="00D647DF">
        <w:rPr>
          <w:rStyle w:val="A9"/>
          <w:rFonts w:ascii="Verdana" w:hAnsi="Verdana" w:cstheme="minorBidi"/>
          <w:color w:val="auto"/>
        </w:rPr>
        <w:t>.</w:t>
      </w:r>
    </w:p>
    <w:p w:rsidR="004A3C47" w:rsidRPr="00D647DF" w:rsidRDefault="004A3C47" w:rsidP="004A3C47">
      <w:pPr>
        <w:jc w:val="both"/>
        <w:rPr>
          <w:rFonts w:ascii="Verdana" w:hAnsi="Verdana"/>
          <w:sz w:val="20"/>
          <w:szCs w:val="20"/>
        </w:rPr>
      </w:pPr>
      <w:proofErr w:type="gramStart"/>
      <w:r w:rsidRPr="00D647DF">
        <w:rPr>
          <w:rStyle w:val="A9"/>
          <w:rFonts w:ascii="Verdana" w:hAnsi="Verdana" w:cstheme="minorBidi"/>
          <w:b/>
          <w:color w:val="auto"/>
        </w:rPr>
        <w:t>strategic</w:t>
      </w:r>
      <w:proofErr w:type="gramEnd"/>
      <w:r w:rsidRPr="00D647DF">
        <w:rPr>
          <w:rStyle w:val="A9"/>
          <w:rFonts w:ascii="Verdana" w:hAnsi="Verdana" w:cstheme="minorBidi"/>
          <w:b/>
          <w:color w:val="auto"/>
        </w:rPr>
        <w:t xml:space="preserve"> management</w:t>
      </w:r>
    </w:p>
    <w:p w:rsidR="004A3C47" w:rsidRPr="00D647DF" w:rsidRDefault="004A3C47" w:rsidP="004A3C47">
      <w:pPr>
        <w:pStyle w:val="Pa2"/>
        <w:pageBreakBefore/>
        <w:rPr>
          <w:rFonts w:ascii="Verdana" w:hAnsi="Verdana" w:cs="Century Gothic"/>
          <w:sz w:val="20"/>
          <w:szCs w:val="20"/>
        </w:rPr>
      </w:pPr>
    </w:p>
    <w:p w:rsidR="004A3C47" w:rsidRPr="00D647DF" w:rsidRDefault="004A3C47" w:rsidP="004A3C47">
      <w:pPr>
        <w:jc w:val="both"/>
        <w:rPr>
          <w:rFonts w:ascii="Verdana" w:hAnsi="Verdana" w:cs="Century Gothic"/>
          <w:sz w:val="20"/>
          <w:szCs w:val="20"/>
        </w:rPr>
      </w:pPr>
      <w:proofErr w:type="gramStart"/>
      <w:r w:rsidRPr="00D647DF">
        <w:rPr>
          <w:rStyle w:val="A9"/>
          <w:rFonts w:ascii="Verdana" w:hAnsi="Verdana"/>
          <w:color w:val="auto"/>
        </w:rPr>
        <w:t>identifies</w:t>
      </w:r>
      <w:proofErr w:type="gramEnd"/>
      <w:r w:rsidRPr="00D647DF">
        <w:rPr>
          <w:rStyle w:val="A9"/>
          <w:rFonts w:ascii="Verdana" w:hAnsi="Verdana"/>
          <w:color w:val="auto"/>
        </w:rPr>
        <w:t xml:space="preserve"> long term goals and guides resource allocation and utilization for achieving sustainable competitive advantage either within independent organizational units or in the organization as a whole, without necessarily streamlining the variations across organizational groups, processes, and activities</w:t>
      </w:r>
    </w:p>
    <w:p w:rsidR="004A3C47" w:rsidRPr="00D647DF" w:rsidRDefault="004A3C47" w:rsidP="004A3C47">
      <w:pPr>
        <w:jc w:val="both"/>
        <w:rPr>
          <w:rStyle w:val="A9"/>
          <w:rFonts w:ascii="Verdana" w:hAnsi="Verdana"/>
          <w:color w:val="auto"/>
        </w:rPr>
      </w:pPr>
      <w:r w:rsidRPr="00D647DF">
        <w:rPr>
          <w:rStyle w:val="A9"/>
          <w:rFonts w:ascii="Verdana" w:hAnsi="Verdana" w:cstheme="minorBidi"/>
          <w:color w:val="auto"/>
        </w:rPr>
        <w:t>Therefore, strategic management can be perceived as a component of strategic integration</w:t>
      </w:r>
      <w:r w:rsidRPr="00D647DF">
        <w:rPr>
          <w:rStyle w:val="A9"/>
          <w:rFonts w:ascii="Verdana" w:hAnsi="Verdana"/>
          <w:color w:val="auto"/>
        </w:rPr>
        <w:t>.</w:t>
      </w:r>
    </w:p>
    <w:p w:rsidR="00FC1420" w:rsidRPr="00D647DF" w:rsidRDefault="00FC1420" w:rsidP="004A3C47">
      <w:pPr>
        <w:jc w:val="both"/>
        <w:rPr>
          <w:rStyle w:val="A9"/>
          <w:rFonts w:ascii="Verdana" w:hAnsi="Verdana"/>
          <w:b/>
          <w:color w:val="auto"/>
        </w:rPr>
      </w:pPr>
      <w:r w:rsidRPr="00D647DF">
        <w:rPr>
          <w:rStyle w:val="A9"/>
          <w:rFonts w:ascii="Verdana" w:hAnsi="Verdana"/>
          <w:b/>
          <w:color w:val="auto"/>
        </w:rPr>
        <w:t>Types (2 types)</w:t>
      </w:r>
    </w:p>
    <w:p w:rsidR="00FC1420" w:rsidRPr="00D647DF" w:rsidRDefault="00FC1420" w:rsidP="00FC1420">
      <w:pPr>
        <w:pStyle w:val="Default"/>
        <w:rPr>
          <w:rFonts w:ascii="Verdana" w:hAnsi="Verdana"/>
          <w:b/>
          <w:sz w:val="20"/>
          <w:szCs w:val="20"/>
        </w:rPr>
      </w:pPr>
      <w:proofErr w:type="gramStart"/>
      <w:r w:rsidRPr="00D647DF">
        <w:rPr>
          <w:rFonts w:ascii="Verdana" w:hAnsi="Verdana"/>
          <w:b/>
          <w:sz w:val="20"/>
          <w:szCs w:val="20"/>
        </w:rPr>
        <w:t>1.Internal</w:t>
      </w:r>
      <w:proofErr w:type="gramEnd"/>
      <w:r w:rsidRPr="00D647DF">
        <w:rPr>
          <w:rFonts w:ascii="Verdana" w:hAnsi="Verdana"/>
          <w:b/>
          <w:sz w:val="20"/>
          <w:szCs w:val="20"/>
        </w:rPr>
        <w:t xml:space="preserve"> integration</w:t>
      </w:r>
    </w:p>
    <w:p w:rsidR="00FC1420" w:rsidRPr="00D647DF" w:rsidRDefault="00FC1420" w:rsidP="00FC1420">
      <w:pPr>
        <w:pStyle w:val="Default"/>
        <w:rPr>
          <w:rFonts w:ascii="Verdana" w:hAnsi="Verdana"/>
          <w:sz w:val="20"/>
          <w:szCs w:val="20"/>
        </w:rPr>
      </w:pPr>
    </w:p>
    <w:p w:rsidR="00FC1420" w:rsidRPr="00D647DF" w:rsidRDefault="00FC1420" w:rsidP="00FC1420">
      <w:pPr>
        <w:jc w:val="both"/>
        <w:rPr>
          <w:rStyle w:val="A9"/>
          <w:rFonts w:ascii="Verdana" w:hAnsi="Verdana" w:cstheme="minorBidi"/>
          <w:color w:val="auto"/>
        </w:rPr>
      </w:pPr>
      <w:r w:rsidRPr="00D647DF">
        <w:rPr>
          <w:rStyle w:val="A9"/>
          <w:rFonts w:ascii="Verdana" w:hAnsi="Verdana" w:cstheme="minorBidi"/>
          <w:color w:val="auto"/>
        </w:rPr>
        <w:t xml:space="preserve">Strategic approach to internal integration involves streamlining the internal operations of an organization (such as maintenance, sales, purchasing, advertising, manufacturing, marketing, and bookkeeping). </w:t>
      </w:r>
    </w:p>
    <w:p w:rsidR="00FC1420" w:rsidRPr="00D647DF" w:rsidRDefault="00FC1420" w:rsidP="00FC1420">
      <w:pPr>
        <w:autoSpaceDE w:val="0"/>
        <w:autoSpaceDN w:val="0"/>
        <w:adjustRightInd w:val="0"/>
        <w:spacing w:after="0" w:line="240" w:lineRule="auto"/>
        <w:rPr>
          <w:rFonts w:ascii="Verdana" w:hAnsi="Verdana" w:cs="Century Gothic"/>
          <w:color w:val="000000"/>
          <w:sz w:val="20"/>
          <w:szCs w:val="20"/>
        </w:rPr>
      </w:pPr>
    </w:p>
    <w:p w:rsidR="00921BA7" w:rsidRPr="00D647DF" w:rsidRDefault="00921BA7" w:rsidP="00FC1420">
      <w:pPr>
        <w:jc w:val="both"/>
        <w:rPr>
          <w:rFonts w:ascii="Verdana" w:hAnsi="Verdana"/>
          <w:b/>
          <w:bCs/>
          <w:sz w:val="20"/>
          <w:szCs w:val="20"/>
        </w:rPr>
      </w:pPr>
      <w:proofErr w:type="gramStart"/>
      <w:r w:rsidRPr="00D647DF">
        <w:rPr>
          <w:rFonts w:ascii="Verdana" w:hAnsi="Verdana"/>
          <w:b/>
          <w:bCs/>
          <w:sz w:val="20"/>
          <w:szCs w:val="20"/>
        </w:rPr>
        <w:t>2.</w:t>
      </w:r>
      <w:r w:rsidR="00FC1420" w:rsidRPr="00D647DF">
        <w:rPr>
          <w:rFonts w:ascii="Verdana" w:hAnsi="Verdana"/>
          <w:b/>
          <w:bCs/>
          <w:sz w:val="20"/>
          <w:szCs w:val="20"/>
        </w:rPr>
        <w:t>External</w:t>
      </w:r>
      <w:proofErr w:type="gramEnd"/>
      <w:r w:rsidR="00FC1420" w:rsidRPr="00D647DF">
        <w:rPr>
          <w:rFonts w:ascii="Verdana" w:hAnsi="Verdana"/>
          <w:b/>
          <w:bCs/>
          <w:sz w:val="20"/>
          <w:szCs w:val="20"/>
        </w:rPr>
        <w:t xml:space="preserve"> Integration</w:t>
      </w:r>
    </w:p>
    <w:p w:rsidR="00FC1420" w:rsidRPr="00D647DF" w:rsidRDefault="00FC1420" w:rsidP="00921BA7">
      <w:pPr>
        <w:jc w:val="both"/>
        <w:rPr>
          <w:rFonts w:ascii="Verdana" w:hAnsi="Verdana"/>
          <w:b/>
          <w:bCs/>
          <w:sz w:val="20"/>
          <w:szCs w:val="20"/>
        </w:rPr>
      </w:pPr>
      <w:r w:rsidRPr="00D647DF">
        <w:rPr>
          <w:rStyle w:val="A9"/>
          <w:rFonts w:ascii="Verdana" w:hAnsi="Verdana" w:cstheme="minorBidi"/>
          <w:color w:val="auto"/>
        </w:rPr>
        <w:t xml:space="preserve">Strategic approach to external integration involves streamlining functional activities that affect external </w:t>
      </w:r>
      <w:r w:rsidRPr="00D647DF">
        <w:rPr>
          <w:rStyle w:val="A9"/>
          <w:rFonts w:ascii="Verdana" w:hAnsi="Verdana"/>
          <w:color w:val="auto"/>
        </w:rPr>
        <w:t>stakeholders (such as suppliers, financial institutions, customers, distributors, and agents).</w:t>
      </w:r>
    </w:p>
    <w:p w:rsidR="00FC1420" w:rsidRPr="00D647DF" w:rsidRDefault="00FC1420" w:rsidP="00FC1420">
      <w:pPr>
        <w:pStyle w:val="Default"/>
        <w:rPr>
          <w:rStyle w:val="A9"/>
          <w:rFonts w:ascii="Verdana" w:hAnsi="Verdana" w:cstheme="minorBidi"/>
          <w:color w:val="auto"/>
        </w:rPr>
      </w:pPr>
      <w:r w:rsidRPr="00D647DF">
        <w:rPr>
          <w:rStyle w:val="A9"/>
          <w:rFonts w:ascii="Verdana" w:hAnsi="Verdana" w:cstheme="minorBidi"/>
          <w:color w:val="auto"/>
        </w:rPr>
        <w:t xml:space="preserve">Integration </w:t>
      </w:r>
      <w:r w:rsidRPr="00D647DF">
        <w:rPr>
          <w:rStyle w:val="A9"/>
          <w:rFonts w:ascii="Verdana" w:hAnsi="Verdana"/>
          <w:color w:val="auto"/>
        </w:rPr>
        <w:t xml:space="preserve">of strategies governing external stakeholders requires the implementation of effective networking and communication systems such as </w:t>
      </w:r>
      <w:r w:rsidRPr="00D647DF">
        <w:rPr>
          <w:rStyle w:val="A9"/>
          <w:rFonts w:ascii="Verdana" w:hAnsi="Verdana" w:cstheme="minorBidi"/>
          <w:color w:val="auto"/>
        </w:rPr>
        <w:t>internet to provide adequate links between external and internal organizational stake-holders</w:t>
      </w:r>
    </w:p>
    <w:p w:rsidR="00FC1420" w:rsidRPr="00D647DF" w:rsidRDefault="00FC1420" w:rsidP="00FC1420">
      <w:pPr>
        <w:pStyle w:val="Default"/>
        <w:rPr>
          <w:rFonts w:ascii="Verdana" w:hAnsi="Verdana"/>
          <w:sz w:val="20"/>
          <w:szCs w:val="20"/>
        </w:rPr>
      </w:pPr>
    </w:p>
    <w:p w:rsidR="00FC1420" w:rsidRPr="00D647DF" w:rsidRDefault="00FC1420" w:rsidP="00FC1420">
      <w:pPr>
        <w:pStyle w:val="Default"/>
        <w:rPr>
          <w:rStyle w:val="A9"/>
          <w:rFonts w:ascii="Verdana" w:hAnsi="Verdana" w:cstheme="minorBidi"/>
          <w:color w:val="auto"/>
        </w:rPr>
      </w:pPr>
      <w:r w:rsidRPr="00D647DF">
        <w:rPr>
          <w:rStyle w:val="A9"/>
          <w:rFonts w:ascii="Verdana" w:hAnsi="Verdana" w:cstheme="minorBidi"/>
          <w:color w:val="auto"/>
        </w:rPr>
        <w:t>Processes that govern activities of external stakeholders enable business organizations to initiate demand forecasts, determine inventory levels, and monitor the feedback of stakeholders.</w:t>
      </w:r>
    </w:p>
    <w:p w:rsidR="00FC1420" w:rsidRPr="00D647DF" w:rsidRDefault="00FC1420" w:rsidP="00FC1420">
      <w:pPr>
        <w:pStyle w:val="Default"/>
        <w:rPr>
          <w:rFonts w:ascii="Verdana" w:hAnsi="Verdana"/>
          <w:sz w:val="20"/>
          <w:szCs w:val="20"/>
        </w:rPr>
      </w:pPr>
    </w:p>
    <w:p w:rsidR="00FC1420" w:rsidRPr="00D647DF" w:rsidRDefault="00FC1420" w:rsidP="00FC1420">
      <w:pPr>
        <w:pStyle w:val="Default"/>
        <w:rPr>
          <w:rFonts w:ascii="Verdana" w:hAnsi="Verdana"/>
          <w:b/>
          <w:bCs/>
          <w:sz w:val="20"/>
          <w:szCs w:val="20"/>
          <w:u w:val="single"/>
        </w:rPr>
      </w:pPr>
      <w:r w:rsidRPr="00D647DF">
        <w:rPr>
          <w:rFonts w:ascii="Verdana" w:hAnsi="Verdana"/>
          <w:b/>
          <w:bCs/>
          <w:sz w:val="20"/>
          <w:szCs w:val="20"/>
          <w:u w:val="single"/>
        </w:rPr>
        <w:t>5.2 VERTICAL INTEGRATION</w:t>
      </w:r>
    </w:p>
    <w:p w:rsidR="00FC1420" w:rsidRPr="00D647DF" w:rsidRDefault="00FC1420" w:rsidP="00FC1420">
      <w:pPr>
        <w:pStyle w:val="Default"/>
        <w:rPr>
          <w:rFonts w:ascii="Verdana" w:hAnsi="Verdana"/>
          <w:sz w:val="20"/>
          <w:szCs w:val="20"/>
        </w:rPr>
      </w:pPr>
    </w:p>
    <w:p w:rsidR="00FC1420" w:rsidRPr="00D647DF" w:rsidRDefault="00FC1420" w:rsidP="00FC1420">
      <w:pPr>
        <w:pStyle w:val="Default"/>
        <w:rPr>
          <w:rStyle w:val="A9"/>
          <w:rFonts w:ascii="Verdana" w:hAnsi="Verdana" w:cstheme="minorBidi"/>
          <w:color w:val="auto"/>
        </w:rPr>
      </w:pPr>
      <w:r w:rsidRPr="00D647DF">
        <w:rPr>
          <w:rStyle w:val="A9"/>
          <w:rFonts w:ascii="Verdana" w:hAnsi="Verdana" w:cstheme="minorBidi"/>
          <w:b/>
          <w:color w:val="auto"/>
        </w:rPr>
        <w:t>Vertical integration</w:t>
      </w:r>
      <w:r w:rsidRPr="00D647DF">
        <w:rPr>
          <w:rStyle w:val="A9"/>
          <w:rFonts w:ascii="Verdana" w:hAnsi="Verdana" w:cstheme="minorBidi"/>
          <w:color w:val="auto"/>
        </w:rPr>
        <w:t xml:space="preserve"> represents an expansion or extension of the firm by integrating preceding or successive productive processes. That is, the firm incorporates more processes toward the original </w:t>
      </w:r>
      <w:r w:rsidRPr="00D647DF">
        <w:rPr>
          <w:rStyle w:val="A9"/>
          <w:rFonts w:ascii="Verdana" w:hAnsi="Verdana"/>
          <w:color w:val="auto"/>
        </w:rPr>
        <w:t>source of raw materials (backward integration) or toward the ultimate consumer (forward integration).</w:t>
      </w:r>
    </w:p>
    <w:p w:rsidR="003A6760" w:rsidRPr="00D647DF" w:rsidRDefault="003A6760" w:rsidP="00FC1420">
      <w:pPr>
        <w:pStyle w:val="Default"/>
        <w:rPr>
          <w:rFonts w:ascii="Verdana" w:hAnsi="Verdana"/>
          <w:color w:val="auto"/>
          <w:sz w:val="20"/>
          <w:szCs w:val="20"/>
        </w:rPr>
      </w:pPr>
    </w:p>
    <w:p w:rsidR="00FC1420" w:rsidRPr="00D647DF" w:rsidRDefault="00FC1420" w:rsidP="00FC1420">
      <w:pPr>
        <w:pStyle w:val="Default"/>
        <w:rPr>
          <w:rStyle w:val="A9"/>
          <w:rFonts w:ascii="Verdana" w:hAnsi="Verdana" w:cstheme="minorBidi"/>
          <w:color w:val="auto"/>
        </w:rPr>
      </w:pPr>
      <w:proofErr w:type="gramStart"/>
      <w:r w:rsidRPr="00D647DF">
        <w:rPr>
          <w:rStyle w:val="A9"/>
          <w:rFonts w:ascii="Verdana" w:hAnsi="Verdana" w:cstheme="minorBidi"/>
          <w:b/>
          <w:color w:val="auto"/>
        </w:rPr>
        <w:t>horizontal</w:t>
      </w:r>
      <w:proofErr w:type="gramEnd"/>
      <w:r w:rsidRPr="00D647DF">
        <w:rPr>
          <w:rStyle w:val="A9"/>
          <w:rFonts w:ascii="Verdana" w:hAnsi="Verdana" w:cstheme="minorBidi"/>
          <w:b/>
          <w:color w:val="auto"/>
        </w:rPr>
        <w:t xml:space="preserve"> integration, </w:t>
      </w:r>
      <w:r w:rsidRPr="00D647DF">
        <w:rPr>
          <w:rStyle w:val="A9"/>
          <w:rFonts w:ascii="Verdana" w:hAnsi="Verdana" w:cstheme="minorBidi"/>
          <w:color w:val="auto"/>
        </w:rPr>
        <w:t>the merging together of businesses that are at the same stage of production, such as two supermarkets, or two food manufacturers. Merging with something further back in the process (if a food manufacturer were to merge with a farm, say) is known as backward integration.</w:t>
      </w:r>
    </w:p>
    <w:p w:rsidR="003A6760" w:rsidRPr="00D647DF" w:rsidRDefault="003A6760" w:rsidP="00FC1420">
      <w:pPr>
        <w:pStyle w:val="Default"/>
        <w:rPr>
          <w:rStyle w:val="A9"/>
          <w:rFonts w:ascii="Verdana" w:hAnsi="Verdana" w:cstheme="minorBidi"/>
          <w:b/>
          <w:color w:val="auto"/>
        </w:rPr>
      </w:pPr>
    </w:p>
    <w:p w:rsidR="003A6760" w:rsidRPr="00D647DF" w:rsidRDefault="003A6760" w:rsidP="00FC1420">
      <w:pPr>
        <w:pStyle w:val="Default"/>
        <w:rPr>
          <w:rStyle w:val="A9"/>
          <w:rFonts w:ascii="Verdana" w:hAnsi="Verdana" w:cstheme="minorBidi"/>
          <w:b/>
          <w:color w:val="auto"/>
        </w:rPr>
      </w:pPr>
      <w:proofErr w:type="gramStart"/>
      <w:r w:rsidRPr="00D647DF">
        <w:rPr>
          <w:rStyle w:val="A9"/>
          <w:rFonts w:ascii="Verdana" w:hAnsi="Verdana" w:cstheme="minorBidi"/>
          <w:b/>
          <w:color w:val="auto"/>
        </w:rPr>
        <w:t>conglomerate</w:t>
      </w:r>
      <w:proofErr w:type="gramEnd"/>
      <w:r w:rsidRPr="00D647DF">
        <w:rPr>
          <w:rStyle w:val="A9"/>
          <w:rFonts w:ascii="Verdana" w:hAnsi="Verdana" w:cstheme="minorBidi"/>
          <w:b/>
          <w:color w:val="auto"/>
        </w:rPr>
        <w:t xml:space="preserve"> integration</w:t>
      </w:r>
    </w:p>
    <w:p w:rsidR="003A6760" w:rsidRPr="00D647DF" w:rsidRDefault="003A6760" w:rsidP="00FC1420">
      <w:pPr>
        <w:pStyle w:val="Default"/>
        <w:rPr>
          <w:rFonts w:ascii="Verdana" w:hAnsi="Verdana" w:cstheme="minorBidi"/>
          <w:b/>
          <w:color w:val="auto"/>
          <w:sz w:val="20"/>
          <w:szCs w:val="20"/>
        </w:rPr>
      </w:pPr>
    </w:p>
    <w:p w:rsidR="00FC1420" w:rsidRPr="00D647DF" w:rsidRDefault="00FC1420" w:rsidP="00FC1420">
      <w:pPr>
        <w:jc w:val="both"/>
        <w:rPr>
          <w:rStyle w:val="A9"/>
          <w:rFonts w:ascii="Verdana" w:hAnsi="Verdana" w:cstheme="minorBidi"/>
          <w:color w:val="auto"/>
        </w:rPr>
      </w:pPr>
      <w:r w:rsidRPr="00D647DF">
        <w:rPr>
          <w:rStyle w:val="A9"/>
          <w:rFonts w:ascii="Verdana" w:hAnsi="Verdana" w:cstheme="minorBidi"/>
          <w:color w:val="auto"/>
        </w:rPr>
        <w:t>The integration of two organisations that are in completely different lines of business is sometimes referred to as conglomerate integration.</w:t>
      </w:r>
    </w:p>
    <w:p w:rsidR="003A6760" w:rsidRPr="00D647DF" w:rsidRDefault="003A6760" w:rsidP="003A6760">
      <w:pPr>
        <w:pStyle w:val="Pa32"/>
        <w:spacing w:after="100"/>
        <w:jc w:val="both"/>
        <w:rPr>
          <w:rFonts w:ascii="Verdana" w:hAnsi="Verdana"/>
          <w:sz w:val="20"/>
          <w:szCs w:val="20"/>
        </w:rPr>
      </w:pPr>
      <w:r w:rsidRPr="00D647DF">
        <w:rPr>
          <w:rStyle w:val="A9"/>
          <w:rFonts w:ascii="Verdana" w:hAnsi="Verdana" w:cstheme="minorBidi"/>
          <w:b/>
          <w:bCs/>
          <w:i/>
          <w:iCs/>
          <w:color w:val="auto"/>
        </w:rPr>
        <w:t xml:space="preserve">1/Vertical integration is the process in which several steps in the production and/or distribution of a product or service are controlled by a single company or entity, in order to increase that company’s or entity’s power in the marketplace. </w:t>
      </w:r>
    </w:p>
    <w:p w:rsidR="003A6760" w:rsidRPr="00D647DF" w:rsidRDefault="003A6760" w:rsidP="003A6760">
      <w:pPr>
        <w:pStyle w:val="Pa32"/>
        <w:spacing w:after="100"/>
        <w:jc w:val="both"/>
        <w:rPr>
          <w:rFonts w:ascii="Verdana" w:hAnsi="Verdana" w:cs="Century Gothic"/>
          <w:sz w:val="20"/>
          <w:szCs w:val="20"/>
        </w:rPr>
      </w:pPr>
      <w:r w:rsidRPr="00D647DF">
        <w:rPr>
          <w:rStyle w:val="A9"/>
          <w:rFonts w:ascii="Verdana" w:hAnsi="Verdana"/>
          <w:color w:val="auto"/>
        </w:rPr>
        <w:t xml:space="preserve">Simply said, every single product that you can think of has a big life cycle. While you might recognize the product with the Brand name printed on it, many companies are </w:t>
      </w:r>
      <w:r w:rsidRPr="00D647DF">
        <w:rPr>
          <w:rStyle w:val="A9"/>
          <w:rFonts w:ascii="Verdana" w:hAnsi="Verdana"/>
          <w:color w:val="auto"/>
        </w:rPr>
        <w:lastRenderedPageBreak/>
        <w:t xml:space="preserve">involved in developing that product. These companies are necessarily not part of the brand you see. </w:t>
      </w:r>
    </w:p>
    <w:p w:rsidR="003A6760" w:rsidRPr="00D647DF" w:rsidRDefault="003A6760" w:rsidP="003A6760">
      <w:pPr>
        <w:pStyle w:val="Default"/>
        <w:rPr>
          <w:rFonts w:ascii="Verdana" w:hAnsi="Verdana"/>
          <w:color w:val="auto"/>
          <w:sz w:val="20"/>
          <w:szCs w:val="20"/>
        </w:rPr>
      </w:pPr>
      <w:r w:rsidRPr="00D647DF">
        <w:rPr>
          <w:rStyle w:val="A9"/>
          <w:rFonts w:ascii="Verdana" w:hAnsi="Verdana"/>
          <w:color w:val="auto"/>
        </w:rPr>
        <w:t>While you are relaxing on the beach sipping chilled cold drink, the brand that you see on the bottle is the producer of the drink but not necessarily the maker of the bottles that carry these drinks. This task of creating bottles is outsourced to someone who can do it better and at a cheaper cost. But once the company achieves significant scale it might plan to produce the bottles itself as it might have its own advantages (discussed below). This is what we call vertical integration. The company tries to get more things under their reign to gain more control over the profits the product / service delivers.</w:t>
      </w:r>
    </w:p>
    <w:p w:rsidR="003A6760" w:rsidRPr="00D647DF" w:rsidRDefault="003A6760" w:rsidP="003A6760">
      <w:pPr>
        <w:autoSpaceDE w:val="0"/>
        <w:autoSpaceDN w:val="0"/>
        <w:adjustRightInd w:val="0"/>
        <w:spacing w:after="0" w:line="240" w:lineRule="auto"/>
        <w:rPr>
          <w:rFonts w:ascii="Verdana" w:hAnsi="Verdana" w:cs="Century Gothic"/>
          <w:color w:val="000000"/>
          <w:sz w:val="20"/>
          <w:szCs w:val="20"/>
        </w:rPr>
      </w:pPr>
    </w:p>
    <w:p w:rsidR="003A6760" w:rsidRPr="00D647DF" w:rsidRDefault="003A6760" w:rsidP="00921BA7">
      <w:pPr>
        <w:jc w:val="both"/>
        <w:rPr>
          <w:rFonts w:ascii="Verdana" w:hAnsi="Verdana"/>
          <w:b/>
          <w:bCs/>
          <w:sz w:val="20"/>
          <w:szCs w:val="20"/>
        </w:rPr>
      </w:pPr>
      <w:r w:rsidRPr="00D647DF">
        <w:rPr>
          <w:rFonts w:ascii="Verdana" w:hAnsi="Verdana"/>
          <w:b/>
          <w:bCs/>
          <w:sz w:val="20"/>
          <w:szCs w:val="20"/>
        </w:rPr>
        <w:t>Benefits of Vertical Integration</w:t>
      </w:r>
    </w:p>
    <w:p w:rsidR="00921BA7" w:rsidRPr="00D647DF" w:rsidRDefault="003A6760" w:rsidP="00921BA7">
      <w:pPr>
        <w:autoSpaceDE w:val="0"/>
        <w:autoSpaceDN w:val="0"/>
        <w:adjustRightInd w:val="0"/>
        <w:spacing w:after="100" w:line="201" w:lineRule="atLeast"/>
        <w:ind w:left="440" w:hanging="440"/>
        <w:jc w:val="both"/>
        <w:rPr>
          <w:rFonts w:ascii="Verdana" w:hAnsi="Verdana" w:cs="Century Gothic"/>
          <w:sz w:val="20"/>
          <w:szCs w:val="20"/>
        </w:rPr>
      </w:pPr>
      <w:r w:rsidRPr="00D647DF">
        <w:rPr>
          <w:rFonts w:ascii="Verdana" w:hAnsi="Verdana" w:cs="Century Gothic"/>
          <w:sz w:val="20"/>
          <w:szCs w:val="20"/>
        </w:rPr>
        <w:t>Reduce transportation costs if common ownersh</w:t>
      </w:r>
      <w:r w:rsidR="00921BA7" w:rsidRPr="00D647DF">
        <w:rPr>
          <w:rFonts w:ascii="Verdana" w:hAnsi="Verdana" w:cs="Century Gothic"/>
          <w:sz w:val="20"/>
          <w:szCs w:val="20"/>
        </w:rPr>
        <w:t xml:space="preserve">ip results in closer geographic             </w:t>
      </w:r>
      <w:r w:rsidRPr="00D647DF">
        <w:rPr>
          <w:rFonts w:ascii="Verdana" w:hAnsi="Verdana" w:cs="Century Gothic"/>
          <w:sz w:val="20"/>
          <w:szCs w:val="20"/>
        </w:rPr>
        <w:t xml:space="preserve">proximity. </w:t>
      </w:r>
    </w:p>
    <w:p w:rsidR="00921BA7" w:rsidRPr="00D647DF" w:rsidRDefault="00921BA7" w:rsidP="00921BA7">
      <w:pPr>
        <w:autoSpaceDE w:val="0"/>
        <w:autoSpaceDN w:val="0"/>
        <w:adjustRightInd w:val="0"/>
        <w:spacing w:after="100" w:line="201" w:lineRule="atLeast"/>
        <w:jc w:val="both"/>
        <w:rPr>
          <w:rFonts w:ascii="Verdana" w:hAnsi="Verdana" w:cs="Century Gothic"/>
          <w:sz w:val="20"/>
          <w:szCs w:val="20"/>
        </w:rPr>
      </w:pPr>
      <w:r w:rsidRPr="00D647DF">
        <w:rPr>
          <w:rFonts w:ascii="Verdana" w:hAnsi="Verdana" w:cs="Century Gothic"/>
          <w:sz w:val="20"/>
          <w:szCs w:val="20"/>
        </w:rPr>
        <w:t xml:space="preserve"> </w:t>
      </w:r>
      <w:r w:rsidR="003A6760" w:rsidRPr="00D647DF">
        <w:rPr>
          <w:rFonts w:ascii="Verdana" w:hAnsi="Verdana" w:cs="Century Gothic"/>
          <w:sz w:val="20"/>
          <w:szCs w:val="20"/>
        </w:rPr>
        <w:t>Improve supply chain coordination</w:t>
      </w:r>
    </w:p>
    <w:p w:rsidR="003A6760" w:rsidRPr="00D647DF" w:rsidRDefault="003A6760" w:rsidP="00921BA7">
      <w:pPr>
        <w:jc w:val="both"/>
        <w:rPr>
          <w:rFonts w:ascii="Verdana" w:hAnsi="Verdana" w:cs="Century Gothic"/>
          <w:sz w:val="20"/>
          <w:szCs w:val="20"/>
        </w:rPr>
      </w:pPr>
      <w:r w:rsidRPr="00D647DF">
        <w:rPr>
          <w:rFonts w:ascii="Verdana" w:hAnsi="Verdana"/>
          <w:sz w:val="20"/>
          <w:szCs w:val="20"/>
        </w:rPr>
        <w:t>Capture upstream or downstream profit margins</w:t>
      </w:r>
    </w:p>
    <w:p w:rsidR="003A6760" w:rsidRPr="00D647DF" w:rsidRDefault="003A6760" w:rsidP="00921BA7">
      <w:pPr>
        <w:jc w:val="both"/>
        <w:rPr>
          <w:rFonts w:ascii="Verdana" w:hAnsi="Verdana" w:cs="Century Gothic"/>
          <w:sz w:val="20"/>
          <w:szCs w:val="20"/>
        </w:rPr>
      </w:pPr>
      <w:r w:rsidRPr="00D647DF">
        <w:rPr>
          <w:rFonts w:ascii="Verdana" w:hAnsi="Verdana" w:cs="Century Gothic"/>
          <w:sz w:val="20"/>
          <w:szCs w:val="20"/>
        </w:rPr>
        <w:t xml:space="preserve">Gain access to downstream distribution channels that otherwise would be </w:t>
      </w:r>
      <w:r w:rsidR="00921BA7" w:rsidRPr="00D647DF">
        <w:rPr>
          <w:rFonts w:ascii="Verdana" w:hAnsi="Verdana" w:cs="Century Gothic"/>
          <w:sz w:val="20"/>
          <w:szCs w:val="20"/>
        </w:rPr>
        <w:t xml:space="preserve">  </w:t>
      </w:r>
      <w:r w:rsidRPr="00D647DF">
        <w:rPr>
          <w:rFonts w:ascii="Verdana" w:hAnsi="Verdana" w:cs="Century Gothic"/>
          <w:sz w:val="20"/>
          <w:szCs w:val="20"/>
        </w:rPr>
        <w:t>inaccessible.</w:t>
      </w:r>
    </w:p>
    <w:p w:rsidR="003A6760" w:rsidRPr="00D647DF" w:rsidRDefault="003A6760" w:rsidP="003A6760">
      <w:pPr>
        <w:jc w:val="both"/>
        <w:rPr>
          <w:rFonts w:ascii="Verdana" w:hAnsi="Verdana"/>
          <w:b/>
          <w:bCs/>
          <w:sz w:val="20"/>
          <w:szCs w:val="20"/>
        </w:rPr>
      </w:pPr>
      <w:r w:rsidRPr="00D647DF">
        <w:rPr>
          <w:rFonts w:ascii="Verdana" w:hAnsi="Verdana"/>
          <w:b/>
          <w:bCs/>
          <w:sz w:val="20"/>
          <w:szCs w:val="20"/>
        </w:rPr>
        <w:t>Drawbacks of Vertical Integration</w:t>
      </w:r>
    </w:p>
    <w:p w:rsidR="003A6760" w:rsidRPr="00D647DF" w:rsidRDefault="003A6760" w:rsidP="00921BA7">
      <w:pPr>
        <w:jc w:val="both"/>
        <w:rPr>
          <w:rFonts w:ascii="Verdana" w:hAnsi="Verdana"/>
          <w:sz w:val="20"/>
          <w:szCs w:val="20"/>
        </w:rPr>
      </w:pPr>
      <w:proofErr w:type="gramStart"/>
      <w:r w:rsidRPr="00D647DF">
        <w:rPr>
          <w:rFonts w:ascii="Verdana" w:hAnsi="Verdana"/>
          <w:sz w:val="20"/>
          <w:szCs w:val="20"/>
        </w:rPr>
        <w:t>higher</w:t>
      </w:r>
      <w:proofErr w:type="gramEnd"/>
      <w:r w:rsidRPr="00D647DF">
        <w:rPr>
          <w:rFonts w:ascii="Verdana" w:hAnsi="Verdana"/>
          <w:sz w:val="20"/>
          <w:szCs w:val="20"/>
        </w:rPr>
        <w:t xml:space="preserve"> costs-proper analysis needed-may not be flexible as before</w:t>
      </w:r>
    </w:p>
    <w:p w:rsidR="003A6760" w:rsidRPr="00D647DF" w:rsidRDefault="003A6760" w:rsidP="00921BA7">
      <w:pPr>
        <w:jc w:val="both"/>
        <w:rPr>
          <w:rFonts w:ascii="Verdana" w:hAnsi="Verdana"/>
          <w:b/>
          <w:bCs/>
          <w:sz w:val="20"/>
          <w:szCs w:val="20"/>
        </w:rPr>
      </w:pPr>
      <w:r w:rsidRPr="00D647DF">
        <w:rPr>
          <w:rFonts w:ascii="Verdana" w:hAnsi="Verdana"/>
          <w:b/>
          <w:bCs/>
          <w:sz w:val="20"/>
          <w:szCs w:val="20"/>
        </w:rPr>
        <w:t>Difference between Vertical Integration and Horizontal Integration</w:t>
      </w:r>
    </w:p>
    <w:p w:rsidR="003A6760" w:rsidRPr="00D647DF" w:rsidRDefault="003A6760" w:rsidP="00921BA7">
      <w:pPr>
        <w:jc w:val="both"/>
        <w:rPr>
          <w:rFonts w:ascii="Verdana" w:hAnsi="Verdana"/>
          <w:b/>
          <w:sz w:val="20"/>
          <w:szCs w:val="20"/>
        </w:rPr>
      </w:pPr>
      <w:r w:rsidRPr="00D647DF">
        <w:rPr>
          <w:rStyle w:val="A9"/>
          <w:rFonts w:ascii="Verdana" w:hAnsi="Verdana" w:cstheme="minorBidi"/>
          <w:color w:val="auto"/>
        </w:rPr>
        <w:t>Vertical Integration is different from horizontal integration, where a corporate usually acquires or mergers with a competitor in a same industry.</w:t>
      </w:r>
    </w:p>
    <w:p w:rsidR="003A6760" w:rsidRPr="00D647DF" w:rsidRDefault="003A6760" w:rsidP="003A6760">
      <w:pPr>
        <w:jc w:val="both"/>
        <w:rPr>
          <w:rStyle w:val="A9"/>
          <w:rFonts w:ascii="Verdana" w:hAnsi="Verdana" w:cstheme="minorBidi"/>
          <w:color w:val="auto"/>
        </w:rPr>
      </w:pPr>
      <w:r w:rsidRPr="00D647DF">
        <w:rPr>
          <w:rStyle w:val="A9"/>
          <w:rFonts w:ascii="Verdana" w:hAnsi="Verdana" w:cstheme="minorBidi"/>
          <w:b/>
          <w:color w:val="auto"/>
        </w:rPr>
        <w:t>An example</w:t>
      </w:r>
      <w:r w:rsidRPr="00D647DF">
        <w:rPr>
          <w:rStyle w:val="A9"/>
          <w:rFonts w:ascii="Verdana" w:hAnsi="Verdana" w:cstheme="minorBidi"/>
          <w:color w:val="auto"/>
        </w:rPr>
        <w:t xml:space="preserve"> of horizontal integration would be a company competing in raw materials industry and buying another company in the same industry rather than trying to expand to intermediate goods industry. Horizontal integration examples: Kraft Foods taking over Cadbury, HP acquiring Compaq or Lenovo buying personal computer division from IBM.</w:t>
      </w:r>
    </w:p>
    <w:p w:rsidR="003A6760" w:rsidRPr="00D647DF" w:rsidRDefault="003A6760" w:rsidP="003A6760">
      <w:pPr>
        <w:jc w:val="both"/>
        <w:rPr>
          <w:rFonts w:ascii="Verdana" w:hAnsi="Verdana"/>
          <w:sz w:val="20"/>
          <w:szCs w:val="20"/>
        </w:rPr>
      </w:pPr>
      <w:r w:rsidRPr="00D647DF">
        <w:rPr>
          <w:rFonts w:ascii="Verdana" w:hAnsi="Verdana"/>
          <w:noProof/>
          <w:sz w:val="20"/>
          <w:szCs w:val="20"/>
        </w:rPr>
        <w:drawing>
          <wp:inline distT="0" distB="0" distL="0" distR="0">
            <wp:extent cx="4191000" cy="916537"/>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216896" cy="922200"/>
                    </a:xfrm>
                    <a:prstGeom prst="rect">
                      <a:avLst/>
                    </a:prstGeom>
                    <a:noFill/>
                    <a:ln w="9525">
                      <a:noFill/>
                      <a:miter lim="800000"/>
                      <a:headEnd/>
                      <a:tailEnd/>
                    </a:ln>
                  </pic:spPr>
                </pic:pic>
              </a:graphicData>
            </a:graphic>
          </wp:inline>
        </w:drawing>
      </w:r>
    </w:p>
    <w:p w:rsidR="002F022F" w:rsidRPr="00D647DF" w:rsidRDefault="002F022F" w:rsidP="002F022F">
      <w:pPr>
        <w:autoSpaceDE w:val="0"/>
        <w:autoSpaceDN w:val="0"/>
        <w:adjustRightInd w:val="0"/>
        <w:spacing w:after="0" w:line="240" w:lineRule="auto"/>
        <w:rPr>
          <w:rFonts w:ascii="Verdana" w:hAnsi="Verdana" w:cs="Century Gothic"/>
          <w:color w:val="000000"/>
          <w:sz w:val="20"/>
          <w:szCs w:val="20"/>
        </w:rPr>
      </w:pPr>
    </w:p>
    <w:p w:rsidR="002F022F" w:rsidRPr="00D647DF" w:rsidRDefault="002F022F" w:rsidP="002F022F">
      <w:pPr>
        <w:jc w:val="both"/>
        <w:rPr>
          <w:rFonts w:ascii="Verdana" w:hAnsi="Verdana"/>
          <w:b/>
          <w:bCs/>
          <w:sz w:val="20"/>
          <w:szCs w:val="20"/>
        </w:rPr>
      </w:pPr>
      <w:r w:rsidRPr="00D647DF">
        <w:rPr>
          <w:rFonts w:ascii="Verdana" w:hAnsi="Verdana"/>
          <w:b/>
          <w:bCs/>
          <w:sz w:val="20"/>
          <w:szCs w:val="20"/>
        </w:rPr>
        <w:t>Types of Vertical Integration</w:t>
      </w:r>
    </w:p>
    <w:p w:rsidR="002F022F" w:rsidRPr="00D647DF" w:rsidRDefault="002F022F" w:rsidP="002F022F">
      <w:pPr>
        <w:pStyle w:val="Default"/>
        <w:rPr>
          <w:rFonts w:ascii="Verdana" w:hAnsi="Verdana"/>
          <w:b/>
          <w:bCs/>
          <w:sz w:val="20"/>
          <w:szCs w:val="20"/>
        </w:rPr>
      </w:pPr>
      <w:proofErr w:type="gramStart"/>
      <w:r w:rsidRPr="00D647DF">
        <w:rPr>
          <w:rFonts w:ascii="Verdana" w:hAnsi="Verdana"/>
          <w:b/>
          <w:bCs/>
          <w:sz w:val="20"/>
          <w:szCs w:val="20"/>
        </w:rPr>
        <w:t>backward</w:t>
      </w:r>
      <w:proofErr w:type="gramEnd"/>
      <w:r w:rsidRPr="00D647DF">
        <w:rPr>
          <w:rFonts w:ascii="Verdana" w:hAnsi="Verdana"/>
          <w:b/>
          <w:bCs/>
          <w:sz w:val="20"/>
          <w:szCs w:val="20"/>
        </w:rPr>
        <w:t xml:space="preserve"> vertical integration</w:t>
      </w:r>
    </w:p>
    <w:p w:rsidR="002F022F" w:rsidRPr="00D647DF" w:rsidRDefault="002F022F" w:rsidP="002F022F">
      <w:pPr>
        <w:pStyle w:val="Default"/>
        <w:rPr>
          <w:rFonts w:ascii="Verdana" w:hAnsi="Verdana"/>
          <w:sz w:val="20"/>
          <w:szCs w:val="20"/>
        </w:rPr>
      </w:pPr>
    </w:p>
    <w:p w:rsidR="002F022F" w:rsidRPr="00D647DF" w:rsidRDefault="002F022F" w:rsidP="00921BA7">
      <w:pPr>
        <w:jc w:val="both"/>
        <w:rPr>
          <w:rFonts w:ascii="Verdana" w:hAnsi="Verdana" w:cs="Century Gothic"/>
          <w:sz w:val="20"/>
          <w:szCs w:val="20"/>
        </w:rPr>
      </w:pPr>
      <w:r w:rsidRPr="00D647DF">
        <w:rPr>
          <w:rFonts w:ascii="Verdana" w:hAnsi="Verdana"/>
          <w:sz w:val="20"/>
          <w:szCs w:val="20"/>
        </w:rPr>
        <w:t xml:space="preserve">A company exhibits </w:t>
      </w:r>
      <w:r w:rsidRPr="00D647DF">
        <w:rPr>
          <w:rFonts w:ascii="Verdana" w:hAnsi="Verdana" w:cs="Century Gothic"/>
          <w:b/>
          <w:bCs/>
          <w:sz w:val="20"/>
          <w:szCs w:val="20"/>
        </w:rPr>
        <w:t xml:space="preserve">backward vertical integration </w:t>
      </w:r>
      <w:r w:rsidRPr="00D647DF">
        <w:rPr>
          <w:rFonts w:ascii="Verdana" w:hAnsi="Verdana" w:cs="Century Gothic"/>
          <w:sz w:val="20"/>
          <w:szCs w:val="20"/>
        </w:rPr>
        <w:t>when it controls subsidiaries that produce some of the inputs used in the production of its products.</w:t>
      </w:r>
    </w:p>
    <w:p w:rsidR="002F022F" w:rsidRPr="00D647DF" w:rsidRDefault="002F022F" w:rsidP="002F022F">
      <w:pPr>
        <w:jc w:val="both"/>
        <w:rPr>
          <w:rFonts w:ascii="Verdana" w:hAnsi="Verdana"/>
          <w:sz w:val="20"/>
          <w:szCs w:val="20"/>
        </w:rPr>
      </w:pPr>
      <w:proofErr w:type="gramStart"/>
      <w:r w:rsidRPr="00D647DF">
        <w:rPr>
          <w:rFonts w:ascii="Verdana" w:hAnsi="Verdana"/>
          <w:sz w:val="20"/>
          <w:szCs w:val="20"/>
        </w:rPr>
        <w:t>backward</w:t>
      </w:r>
      <w:proofErr w:type="gramEnd"/>
      <w:r w:rsidRPr="00D647DF">
        <w:rPr>
          <w:rFonts w:ascii="Verdana" w:hAnsi="Verdana"/>
          <w:sz w:val="20"/>
          <w:szCs w:val="20"/>
        </w:rPr>
        <w:t xml:space="preserve"> integration might cut transportation costs, improve profit margins and make the firm more competitive</w:t>
      </w:r>
    </w:p>
    <w:p w:rsidR="002F022F" w:rsidRPr="00D647DF" w:rsidRDefault="002F022F" w:rsidP="00921BA7">
      <w:pPr>
        <w:jc w:val="both"/>
        <w:rPr>
          <w:rFonts w:ascii="Verdana" w:hAnsi="Verdana"/>
          <w:sz w:val="20"/>
          <w:szCs w:val="20"/>
        </w:rPr>
      </w:pPr>
      <w:proofErr w:type="gramStart"/>
      <w:r w:rsidRPr="00D647DF">
        <w:rPr>
          <w:rFonts w:ascii="Verdana" w:hAnsi="Verdana"/>
          <w:sz w:val="20"/>
          <w:szCs w:val="20"/>
        </w:rPr>
        <w:t>simple</w:t>
      </w:r>
      <w:proofErr w:type="gramEnd"/>
      <w:r w:rsidRPr="00D647DF">
        <w:rPr>
          <w:rFonts w:ascii="Verdana" w:hAnsi="Verdana"/>
          <w:sz w:val="20"/>
          <w:szCs w:val="20"/>
        </w:rPr>
        <w:t xml:space="preserve"> example of backward vertical integration strategy is an ice cream company that buys a dairy farm</w:t>
      </w:r>
    </w:p>
    <w:p w:rsidR="00921BA7" w:rsidRPr="00D647DF" w:rsidRDefault="00921BA7" w:rsidP="002F022F">
      <w:pPr>
        <w:autoSpaceDE w:val="0"/>
        <w:autoSpaceDN w:val="0"/>
        <w:adjustRightInd w:val="0"/>
        <w:spacing w:after="100" w:line="201" w:lineRule="atLeast"/>
        <w:ind w:left="440" w:hanging="440"/>
        <w:jc w:val="both"/>
        <w:rPr>
          <w:rFonts w:ascii="Verdana" w:hAnsi="Verdana"/>
          <w:sz w:val="20"/>
          <w:szCs w:val="20"/>
        </w:rPr>
      </w:pPr>
    </w:p>
    <w:p w:rsidR="00921BA7" w:rsidRPr="00D647DF" w:rsidRDefault="002F022F" w:rsidP="00921BA7">
      <w:pPr>
        <w:autoSpaceDE w:val="0"/>
        <w:autoSpaceDN w:val="0"/>
        <w:adjustRightInd w:val="0"/>
        <w:spacing w:after="100" w:line="201" w:lineRule="atLeast"/>
        <w:ind w:left="440" w:hanging="440"/>
        <w:jc w:val="both"/>
        <w:rPr>
          <w:rFonts w:ascii="Verdana" w:hAnsi="Verdana"/>
          <w:sz w:val="20"/>
          <w:szCs w:val="20"/>
        </w:rPr>
      </w:pPr>
      <w:r w:rsidRPr="00D647DF">
        <w:rPr>
          <w:rFonts w:ascii="Verdana" w:hAnsi="Verdana"/>
          <w:sz w:val="20"/>
          <w:szCs w:val="20"/>
        </w:rPr>
        <w:lastRenderedPageBreak/>
        <w:t xml:space="preserve">Backward integration strategy is most beneficial when: </w:t>
      </w:r>
    </w:p>
    <w:p w:rsidR="002F022F" w:rsidRPr="00D647DF" w:rsidRDefault="002F022F" w:rsidP="002F022F">
      <w:pPr>
        <w:autoSpaceDE w:val="0"/>
        <w:autoSpaceDN w:val="0"/>
        <w:adjustRightInd w:val="0"/>
        <w:spacing w:after="100" w:line="201" w:lineRule="atLeast"/>
        <w:ind w:left="440" w:hanging="440"/>
        <w:jc w:val="both"/>
        <w:rPr>
          <w:rFonts w:ascii="Verdana" w:hAnsi="Verdana" w:cs="Century Gothic"/>
          <w:sz w:val="20"/>
          <w:szCs w:val="20"/>
        </w:rPr>
      </w:pPr>
      <w:r w:rsidRPr="00D647DF">
        <w:rPr>
          <w:rFonts w:ascii="Verdana" w:hAnsi="Verdana"/>
          <w:sz w:val="20"/>
          <w:szCs w:val="20"/>
        </w:rPr>
        <w:t xml:space="preserve">• </w:t>
      </w:r>
      <w:r w:rsidRPr="00D647DF">
        <w:rPr>
          <w:rFonts w:ascii="Verdana" w:hAnsi="Verdana" w:cs="Century Gothic"/>
          <w:sz w:val="20"/>
          <w:szCs w:val="20"/>
        </w:rPr>
        <w:t xml:space="preserve">Firm’s current suppliers are unreliable, expensive or cannot supply the required inputs. </w:t>
      </w:r>
    </w:p>
    <w:p w:rsidR="002F022F" w:rsidRPr="00D647DF" w:rsidRDefault="002F022F" w:rsidP="002F022F">
      <w:pPr>
        <w:autoSpaceDE w:val="0"/>
        <w:autoSpaceDN w:val="0"/>
        <w:adjustRightInd w:val="0"/>
        <w:spacing w:after="100" w:line="201" w:lineRule="atLeast"/>
        <w:ind w:left="440" w:hanging="440"/>
        <w:jc w:val="both"/>
        <w:rPr>
          <w:rFonts w:ascii="Verdana" w:hAnsi="Verdana" w:cs="Century Gothic"/>
          <w:sz w:val="20"/>
          <w:szCs w:val="20"/>
        </w:rPr>
      </w:pPr>
      <w:r w:rsidRPr="00D647DF">
        <w:rPr>
          <w:rFonts w:ascii="Verdana" w:hAnsi="Verdana" w:cs="Century Gothic"/>
          <w:sz w:val="20"/>
          <w:szCs w:val="20"/>
        </w:rPr>
        <w:t xml:space="preserve">• There are only few small suppliers but many competitors in the industry. </w:t>
      </w:r>
    </w:p>
    <w:p w:rsidR="002F022F" w:rsidRPr="00D647DF" w:rsidRDefault="002F022F" w:rsidP="002F022F">
      <w:pPr>
        <w:autoSpaceDE w:val="0"/>
        <w:autoSpaceDN w:val="0"/>
        <w:adjustRightInd w:val="0"/>
        <w:spacing w:after="100" w:line="201" w:lineRule="atLeast"/>
        <w:ind w:left="440" w:hanging="440"/>
        <w:jc w:val="both"/>
        <w:rPr>
          <w:rFonts w:ascii="Verdana" w:hAnsi="Verdana" w:cs="Century Gothic"/>
          <w:sz w:val="20"/>
          <w:szCs w:val="20"/>
        </w:rPr>
      </w:pPr>
      <w:r w:rsidRPr="00D647DF">
        <w:rPr>
          <w:rFonts w:ascii="Verdana" w:hAnsi="Verdana" w:cs="Century Gothic"/>
          <w:sz w:val="20"/>
          <w:szCs w:val="20"/>
        </w:rPr>
        <w:t xml:space="preserve">• The industry is expanding rapidly. </w:t>
      </w:r>
    </w:p>
    <w:p w:rsidR="00921BA7" w:rsidRPr="00D647DF" w:rsidRDefault="002F022F" w:rsidP="002F022F">
      <w:pPr>
        <w:jc w:val="both"/>
        <w:rPr>
          <w:rFonts w:ascii="Verdana" w:hAnsi="Verdana" w:cs="Century Gothic"/>
          <w:sz w:val="20"/>
          <w:szCs w:val="20"/>
        </w:rPr>
      </w:pPr>
      <w:r w:rsidRPr="00D647DF">
        <w:rPr>
          <w:rFonts w:ascii="Verdana" w:hAnsi="Verdana" w:cs="Century Gothic"/>
          <w:sz w:val="20"/>
          <w:szCs w:val="20"/>
        </w:rPr>
        <w:t>• The prices of inputs are unstable</w:t>
      </w:r>
      <w:r w:rsidR="00921BA7" w:rsidRPr="00D647DF">
        <w:rPr>
          <w:rFonts w:ascii="Verdana" w:hAnsi="Verdana" w:cs="Century Gothic"/>
          <w:sz w:val="20"/>
          <w:szCs w:val="20"/>
        </w:rPr>
        <w:t>.</w:t>
      </w:r>
    </w:p>
    <w:p w:rsidR="002F022F" w:rsidRPr="00D647DF" w:rsidRDefault="002F022F" w:rsidP="002F022F">
      <w:pPr>
        <w:jc w:val="both"/>
        <w:rPr>
          <w:rFonts w:ascii="Verdana" w:hAnsi="Verdana"/>
          <w:sz w:val="20"/>
          <w:szCs w:val="20"/>
        </w:rPr>
      </w:pPr>
      <w:r w:rsidRPr="00D647DF">
        <w:rPr>
          <w:rFonts w:ascii="Verdana" w:hAnsi="Verdana"/>
          <w:sz w:val="20"/>
          <w:szCs w:val="20"/>
        </w:rPr>
        <w:t xml:space="preserve">• </w:t>
      </w:r>
      <w:r w:rsidRPr="00D647DF">
        <w:rPr>
          <w:rFonts w:ascii="Verdana" w:hAnsi="Verdana" w:cs="Century Gothic"/>
          <w:sz w:val="20"/>
          <w:szCs w:val="20"/>
        </w:rPr>
        <w:t>Suppliers earn high profit margins.</w:t>
      </w:r>
    </w:p>
    <w:p w:rsidR="002F022F" w:rsidRPr="00D647DF" w:rsidRDefault="002F022F" w:rsidP="002F022F">
      <w:pPr>
        <w:pStyle w:val="Default"/>
        <w:rPr>
          <w:rFonts w:ascii="Verdana" w:hAnsi="Verdana"/>
          <w:sz w:val="20"/>
          <w:szCs w:val="20"/>
        </w:rPr>
      </w:pPr>
      <w:r w:rsidRPr="00D647DF">
        <w:rPr>
          <w:rFonts w:ascii="Verdana" w:hAnsi="Verdana" w:cstheme="minorBidi"/>
          <w:color w:val="auto"/>
          <w:sz w:val="20"/>
          <w:szCs w:val="20"/>
        </w:rPr>
        <w:t xml:space="preserve">• </w:t>
      </w:r>
      <w:r w:rsidRPr="00D647DF">
        <w:rPr>
          <w:rFonts w:ascii="Verdana" w:hAnsi="Verdana"/>
          <w:color w:val="auto"/>
          <w:sz w:val="20"/>
          <w:szCs w:val="20"/>
        </w:rPr>
        <w:t>The company has enough resources and capabilities to manage the new business.</w:t>
      </w:r>
    </w:p>
    <w:p w:rsidR="00921BA7" w:rsidRPr="00D647DF" w:rsidRDefault="00921BA7" w:rsidP="002F022F">
      <w:pPr>
        <w:jc w:val="both"/>
        <w:rPr>
          <w:rFonts w:ascii="Verdana" w:hAnsi="Verdana"/>
          <w:b/>
          <w:bCs/>
          <w:sz w:val="20"/>
          <w:szCs w:val="20"/>
        </w:rPr>
      </w:pPr>
    </w:p>
    <w:p w:rsidR="002F022F" w:rsidRPr="00D647DF" w:rsidRDefault="002F022F" w:rsidP="00921BA7">
      <w:pPr>
        <w:jc w:val="both"/>
        <w:rPr>
          <w:rFonts w:ascii="Verdana" w:hAnsi="Verdana"/>
          <w:b/>
          <w:bCs/>
          <w:sz w:val="20"/>
          <w:szCs w:val="20"/>
        </w:rPr>
      </w:pPr>
      <w:proofErr w:type="gramStart"/>
      <w:r w:rsidRPr="00D647DF">
        <w:rPr>
          <w:rFonts w:ascii="Verdana" w:hAnsi="Verdana"/>
          <w:b/>
          <w:bCs/>
          <w:sz w:val="20"/>
          <w:szCs w:val="20"/>
        </w:rPr>
        <w:t>forward</w:t>
      </w:r>
      <w:proofErr w:type="gramEnd"/>
      <w:r w:rsidRPr="00D647DF">
        <w:rPr>
          <w:rFonts w:ascii="Verdana" w:hAnsi="Verdana"/>
          <w:b/>
          <w:bCs/>
          <w:sz w:val="20"/>
          <w:szCs w:val="20"/>
        </w:rPr>
        <w:t xml:space="preserve"> vertical integration</w:t>
      </w:r>
    </w:p>
    <w:p w:rsidR="002F022F" w:rsidRPr="00D647DF" w:rsidRDefault="002F022F" w:rsidP="002F022F">
      <w:pPr>
        <w:jc w:val="both"/>
        <w:rPr>
          <w:rFonts w:ascii="Verdana" w:hAnsi="Verdana" w:cs="Century Gothic"/>
          <w:sz w:val="20"/>
          <w:szCs w:val="20"/>
        </w:rPr>
      </w:pPr>
      <w:r w:rsidRPr="00D647DF">
        <w:rPr>
          <w:rFonts w:ascii="Verdana" w:hAnsi="Verdana"/>
          <w:sz w:val="20"/>
          <w:szCs w:val="20"/>
        </w:rPr>
        <w:t xml:space="preserve">A company tends toward </w:t>
      </w:r>
      <w:r w:rsidRPr="00D647DF">
        <w:rPr>
          <w:rFonts w:ascii="Verdana" w:hAnsi="Verdana" w:cs="Century Gothic"/>
          <w:b/>
          <w:bCs/>
          <w:sz w:val="20"/>
          <w:szCs w:val="20"/>
        </w:rPr>
        <w:t xml:space="preserve">forward vertical integration </w:t>
      </w:r>
      <w:r w:rsidRPr="00D647DF">
        <w:rPr>
          <w:rFonts w:ascii="Verdana" w:hAnsi="Verdana" w:cs="Century Gothic"/>
          <w:sz w:val="20"/>
          <w:szCs w:val="20"/>
        </w:rPr>
        <w:t>when it controls distribution centers and retailers where its products are sold.</w:t>
      </w:r>
    </w:p>
    <w:p w:rsidR="002F022F" w:rsidRPr="00D647DF" w:rsidRDefault="002F022F" w:rsidP="002F022F">
      <w:pPr>
        <w:autoSpaceDE w:val="0"/>
        <w:autoSpaceDN w:val="0"/>
        <w:adjustRightInd w:val="0"/>
        <w:spacing w:after="100" w:line="201" w:lineRule="atLeast"/>
        <w:jc w:val="both"/>
        <w:rPr>
          <w:rFonts w:ascii="Verdana" w:hAnsi="Verdana"/>
          <w:sz w:val="20"/>
          <w:szCs w:val="20"/>
        </w:rPr>
      </w:pPr>
      <w:r w:rsidRPr="00D647DF">
        <w:rPr>
          <w:rFonts w:ascii="Verdana" w:hAnsi="Verdana"/>
          <w:sz w:val="20"/>
          <w:szCs w:val="20"/>
        </w:rPr>
        <w:t>An example of forward integration would be if the bakery sold its goods itself at local farmers markets or owned a chain of retail stores, through which it could sell its goods.</w:t>
      </w:r>
    </w:p>
    <w:p w:rsidR="002F022F" w:rsidRPr="00D647DF" w:rsidRDefault="002F022F" w:rsidP="002F022F">
      <w:pPr>
        <w:pStyle w:val="Default"/>
        <w:rPr>
          <w:rFonts w:ascii="Verdana" w:hAnsi="Verdana"/>
          <w:sz w:val="20"/>
          <w:szCs w:val="20"/>
        </w:rPr>
      </w:pPr>
    </w:p>
    <w:p w:rsidR="002F022F" w:rsidRPr="00D647DF" w:rsidRDefault="002F022F" w:rsidP="002F022F">
      <w:pPr>
        <w:autoSpaceDE w:val="0"/>
        <w:autoSpaceDN w:val="0"/>
        <w:adjustRightInd w:val="0"/>
        <w:spacing w:after="100" w:line="201" w:lineRule="atLeast"/>
        <w:jc w:val="both"/>
        <w:rPr>
          <w:rFonts w:ascii="Verdana" w:hAnsi="Verdana"/>
          <w:sz w:val="20"/>
          <w:szCs w:val="20"/>
        </w:rPr>
      </w:pPr>
      <w:r w:rsidRPr="00D647DF">
        <w:rPr>
          <w:rFonts w:ascii="Verdana" w:hAnsi="Verdana"/>
          <w:sz w:val="20"/>
          <w:szCs w:val="20"/>
        </w:rPr>
        <w:t>Forward integration strategy is effective when:</w:t>
      </w:r>
    </w:p>
    <w:p w:rsidR="002F022F" w:rsidRPr="00D647DF" w:rsidRDefault="002F022F" w:rsidP="002F022F">
      <w:pPr>
        <w:autoSpaceDE w:val="0"/>
        <w:autoSpaceDN w:val="0"/>
        <w:adjustRightInd w:val="0"/>
        <w:spacing w:after="0" w:line="240" w:lineRule="auto"/>
        <w:rPr>
          <w:rFonts w:ascii="Verdana" w:hAnsi="Verdana" w:cs="Symbol"/>
          <w:color w:val="000000"/>
          <w:sz w:val="20"/>
          <w:szCs w:val="20"/>
        </w:rPr>
      </w:pPr>
    </w:p>
    <w:p w:rsidR="002F022F" w:rsidRPr="00D647DF" w:rsidRDefault="002F022F" w:rsidP="002F022F">
      <w:pPr>
        <w:autoSpaceDE w:val="0"/>
        <w:autoSpaceDN w:val="0"/>
        <w:adjustRightInd w:val="0"/>
        <w:spacing w:after="100" w:line="201" w:lineRule="atLeast"/>
        <w:ind w:left="440" w:hanging="440"/>
        <w:jc w:val="both"/>
        <w:rPr>
          <w:rFonts w:ascii="Verdana" w:hAnsi="Verdana" w:cs="Century Gothic"/>
          <w:sz w:val="20"/>
          <w:szCs w:val="20"/>
        </w:rPr>
      </w:pPr>
      <w:r w:rsidRPr="00D647DF">
        <w:rPr>
          <w:rFonts w:ascii="Verdana" w:hAnsi="Verdana"/>
          <w:sz w:val="20"/>
          <w:szCs w:val="20"/>
        </w:rPr>
        <w:t xml:space="preserve">• </w:t>
      </w:r>
      <w:r w:rsidRPr="00D647DF">
        <w:rPr>
          <w:rFonts w:ascii="Verdana" w:hAnsi="Verdana" w:cs="Century Gothic"/>
          <w:sz w:val="20"/>
          <w:szCs w:val="20"/>
        </w:rPr>
        <w:t xml:space="preserve">Distributors or retailers have high profit margins. </w:t>
      </w:r>
    </w:p>
    <w:p w:rsidR="002F022F" w:rsidRPr="00D647DF" w:rsidRDefault="002F022F" w:rsidP="002F022F">
      <w:pPr>
        <w:autoSpaceDE w:val="0"/>
        <w:autoSpaceDN w:val="0"/>
        <w:adjustRightInd w:val="0"/>
        <w:spacing w:after="100" w:line="201" w:lineRule="atLeast"/>
        <w:ind w:left="440" w:hanging="440"/>
        <w:jc w:val="both"/>
        <w:rPr>
          <w:rFonts w:ascii="Verdana" w:hAnsi="Verdana" w:cs="Century Gothic"/>
          <w:sz w:val="20"/>
          <w:szCs w:val="20"/>
        </w:rPr>
      </w:pPr>
      <w:r w:rsidRPr="00D647DF">
        <w:rPr>
          <w:rFonts w:ascii="Verdana" w:hAnsi="Verdana" w:cs="Century Gothic"/>
          <w:sz w:val="20"/>
          <w:szCs w:val="20"/>
        </w:rPr>
        <w:t xml:space="preserve">• Distributors are very expensive, unreliable or unable to meet firm’s distribution needs. </w:t>
      </w:r>
    </w:p>
    <w:p w:rsidR="002F022F" w:rsidRPr="00D647DF" w:rsidRDefault="002F022F" w:rsidP="002F022F">
      <w:pPr>
        <w:autoSpaceDE w:val="0"/>
        <w:autoSpaceDN w:val="0"/>
        <w:adjustRightInd w:val="0"/>
        <w:spacing w:after="100" w:line="201" w:lineRule="atLeast"/>
        <w:jc w:val="both"/>
        <w:rPr>
          <w:rFonts w:ascii="Verdana" w:hAnsi="Verdana" w:cs="Century Gothic"/>
          <w:sz w:val="20"/>
          <w:szCs w:val="20"/>
        </w:rPr>
      </w:pPr>
      <w:r w:rsidRPr="00D647DF">
        <w:rPr>
          <w:rFonts w:ascii="Verdana" w:hAnsi="Verdana" w:cs="Century Gothic"/>
          <w:sz w:val="20"/>
          <w:szCs w:val="20"/>
        </w:rPr>
        <w:t>• The industry is expected to grow significantly.</w:t>
      </w:r>
    </w:p>
    <w:p w:rsidR="002F022F" w:rsidRPr="00D647DF" w:rsidRDefault="002F022F" w:rsidP="002F022F">
      <w:pPr>
        <w:autoSpaceDE w:val="0"/>
        <w:autoSpaceDN w:val="0"/>
        <w:adjustRightInd w:val="0"/>
        <w:spacing w:after="100" w:line="201" w:lineRule="atLeast"/>
        <w:jc w:val="both"/>
        <w:rPr>
          <w:rFonts w:ascii="Verdana" w:hAnsi="Verdana" w:cs="Century Gothic"/>
          <w:sz w:val="20"/>
          <w:szCs w:val="20"/>
        </w:rPr>
      </w:pPr>
      <w:r w:rsidRPr="00D647DF">
        <w:rPr>
          <w:rFonts w:ascii="Verdana" w:hAnsi="Verdana"/>
          <w:sz w:val="20"/>
          <w:szCs w:val="20"/>
        </w:rPr>
        <w:t xml:space="preserve">• </w:t>
      </w:r>
      <w:r w:rsidRPr="00D647DF">
        <w:rPr>
          <w:rFonts w:ascii="Verdana" w:hAnsi="Verdana" w:cs="Century Gothic"/>
          <w:sz w:val="20"/>
          <w:szCs w:val="20"/>
        </w:rPr>
        <w:t>The company has enough resources and capabilities to manage the new business.</w:t>
      </w:r>
    </w:p>
    <w:p w:rsidR="00CB3233" w:rsidRPr="00D647DF" w:rsidRDefault="00CB3233" w:rsidP="002F022F">
      <w:pPr>
        <w:autoSpaceDE w:val="0"/>
        <w:autoSpaceDN w:val="0"/>
        <w:adjustRightInd w:val="0"/>
        <w:spacing w:after="100" w:line="201" w:lineRule="atLeast"/>
        <w:jc w:val="both"/>
        <w:rPr>
          <w:rFonts w:ascii="Verdana" w:hAnsi="Verdana" w:cs="Century Gothic"/>
          <w:sz w:val="20"/>
          <w:szCs w:val="20"/>
        </w:rPr>
      </w:pPr>
      <w:r w:rsidRPr="00D647DF">
        <w:rPr>
          <w:rFonts w:ascii="Verdana" w:hAnsi="Verdana" w:cs="Century Gothic"/>
          <w:sz w:val="20"/>
          <w:szCs w:val="20"/>
        </w:rPr>
        <w:t xml:space="preserve">             Fwd.int                  bw.int                  balanced int.</w:t>
      </w:r>
    </w:p>
    <w:p w:rsidR="002F022F" w:rsidRPr="00D647DF" w:rsidRDefault="00CB3233" w:rsidP="002F022F">
      <w:pPr>
        <w:autoSpaceDE w:val="0"/>
        <w:autoSpaceDN w:val="0"/>
        <w:adjustRightInd w:val="0"/>
        <w:spacing w:after="100" w:line="201" w:lineRule="atLeast"/>
        <w:jc w:val="both"/>
        <w:rPr>
          <w:rFonts w:ascii="Verdana" w:hAnsi="Verdana"/>
          <w:sz w:val="20"/>
          <w:szCs w:val="20"/>
        </w:rPr>
      </w:pPr>
      <w:r w:rsidRPr="00D647DF">
        <w:rPr>
          <w:rFonts w:ascii="Verdana" w:hAnsi="Verdana"/>
          <w:noProof/>
          <w:sz w:val="20"/>
          <w:szCs w:val="20"/>
        </w:rPr>
        <w:drawing>
          <wp:inline distT="0" distB="0" distL="0" distR="0">
            <wp:extent cx="3000375" cy="26479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3000375" cy="2647950"/>
                    </a:xfrm>
                    <a:prstGeom prst="rect">
                      <a:avLst/>
                    </a:prstGeom>
                    <a:noFill/>
                    <a:ln w="9525">
                      <a:noFill/>
                      <a:miter lim="800000"/>
                      <a:headEnd/>
                      <a:tailEnd/>
                    </a:ln>
                  </pic:spPr>
                </pic:pic>
              </a:graphicData>
            </a:graphic>
          </wp:inline>
        </w:drawing>
      </w:r>
      <w:r w:rsidRPr="00D647DF">
        <w:rPr>
          <w:rFonts w:ascii="Verdana" w:hAnsi="Verdana"/>
          <w:sz w:val="20"/>
          <w:szCs w:val="20"/>
        </w:rPr>
        <w:t xml:space="preserve"> </w:t>
      </w:r>
      <w:r w:rsidR="002F022F" w:rsidRPr="00D647DF">
        <w:rPr>
          <w:rFonts w:ascii="Verdana" w:hAnsi="Verdana"/>
          <w:noProof/>
          <w:sz w:val="20"/>
          <w:szCs w:val="20"/>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1666875" cy="2924175"/>
            <wp:effectExtent l="1905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66875" cy="2924175"/>
                    </a:xfrm>
                    <a:prstGeom prst="rect">
                      <a:avLst/>
                    </a:prstGeom>
                    <a:noFill/>
                    <a:ln w="9525">
                      <a:noFill/>
                      <a:miter lim="800000"/>
                      <a:headEnd/>
                      <a:tailEnd/>
                    </a:ln>
                  </pic:spPr>
                </pic:pic>
              </a:graphicData>
            </a:graphic>
          </wp:anchor>
        </w:drawing>
      </w:r>
      <w:r w:rsidRPr="00D647DF">
        <w:rPr>
          <w:rFonts w:ascii="Verdana" w:hAnsi="Verdana"/>
          <w:sz w:val="20"/>
          <w:szCs w:val="20"/>
        </w:rPr>
        <w:br w:type="textWrapping" w:clear="all"/>
      </w:r>
    </w:p>
    <w:p w:rsidR="00FC45B3" w:rsidRPr="00D647DF" w:rsidRDefault="00FC45B3" w:rsidP="00FC45B3">
      <w:pPr>
        <w:pStyle w:val="Default"/>
        <w:rPr>
          <w:rFonts w:ascii="Verdana" w:hAnsi="Verdana"/>
          <w:sz w:val="20"/>
          <w:szCs w:val="20"/>
        </w:rPr>
      </w:pPr>
    </w:p>
    <w:p w:rsidR="00FC45B3" w:rsidRPr="00D647DF" w:rsidRDefault="00FC45B3" w:rsidP="00FC45B3">
      <w:pPr>
        <w:autoSpaceDE w:val="0"/>
        <w:autoSpaceDN w:val="0"/>
        <w:adjustRightInd w:val="0"/>
        <w:spacing w:after="100" w:line="201" w:lineRule="atLeast"/>
        <w:jc w:val="both"/>
        <w:rPr>
          <w:rFonts w:ascii="Verdana" w:hAnsi="Verdana"/>
          <w:b/>
          <w:bCs/>
          <w:sz w:val="20"/>
          <w:szCs w:val="20"/>
          <w:u w:val="single"/>
        </w:rPr>
      </w:pPr>
      <w:r w:rsidRPr="00D647DF">
        <w:rPr>
          <w:rFonts w:ascii="Verdana" w:hAnsi="Verdana"/>
          <w:b/>
          <w:bCs/>
          <w:sz w:val="20"/>
          <w:szCs w:val="20"/>
          <w:u w:val="single"/>
        </w:rPr>
        <w:t>5.3 DIVERSIFICATION</w:t>
      </w:r>
    </w:p>
    <w:p w:rsidR="00FC45B3" w:rsidRPr="00D647DF" w:rsidRDefault="00FC45B3" w:rsidP="00FC45B3">
      <w:pPr>
        <w:pStyle w:val="Default"/>
        <w:rPr>
          <w:rFonts w:ascii="Verdana" w:hAnsi="Verdana"/>
          <w:sz w:val="20"/>
          <w:szCs w:val="20"/>
        </w:rPr>
      </w:pPr>
    </w:p>
    <w:p w:rsidR="00FC45B3" w:rsidRPr="00D647DF" w:rsidRDefault="00FC45B3" w:rsidP="00FC45B3">
      <w:pPr>
        <w:autoSpaceDE w:val="0"/>
        <w:autoSpaceDN w:val="0"/>
        <w:adjustRightInd w:val="0"/>
        <w:spacing w:after="100" w:line="201" w:lineRule="atLeast"/>
        <w:jc w:val="both"/>
        <w:rPr>
          <w:rStyle w:val="A9"/>
          <w:rFonts w:ascii="Verdana" w:hAnsi="Verdana" w:cstheme="minorBidi"/>
          <w:color w:val="auto"/>
        </w:rPr>
      </w:pPr>
      <w:proofErr w:type="gramStart"/>
      <w:r w:rsidRPr="00D647DF">
        <w:rPr>
          <w:rStyle w:val="A9"/>
          <w:rFonts w:ascii="Verdana" w:hAnsi="Verdana" w:cstheme="minorBidi"/>
          <w:color w:val="auto"/>
        </w:rPr>
        <w:t>a</w:t>
      </w:r>
      <w:proofErr w:type="gramEnd"/>
      <w:r w:rsidRPr="00D647DF">
        <w:rPr>
          <w:rStyle w:val="A9"/>
          <w:rFonts w:ascii="Verdana" w:hAnsi="Verdana" w:cstheme="minorBidi"/>
          <w:color w:val="auto"/>
        </w:rPr>
        <w:t xml:space="preserve"> corporate strategy to increase sales volume from new products and new markets</w:t>
      </w:r>
    </w:p>
    <w:p w:rsidR="00FC45B3" w:rsidRPr="00D647DF" w:rsidRDefault="00FC45B3" w:rsidP="00FC45B3">
      <w:pPr>
        <w:pStyle w:val="Default"/>
        <w:rPr>
          <w:rFonts w:ascii="Verdana" w:hAnsi="Verdana"/>
          <w:sz w:val="20"/>
          <w:szCs w:val="20"/>
        </w:rPr>
      </w:pPr>
    </w:p>
    <w:p w:rsidR="00FC45B3" w:rsidRPr="00D647DF" w:rsidRDefault="00FC45B3" w:rsidP="00FC45B3">
      <w:pPr>
        <w:autoSpaceDE w:val="0"/>
        <w:autoSpaceDN w:val="0"/>
        <w:adjustRightInd w:val="0"/>
        <w:spacing w:after="100" w:line="201" w:lineRule="atLeast"/>
        <w:jc w:val="both"/>
        <w:rPr>
          <w:rFonts w:ascii="Verdana" w:hAnsi="Verdana" w:cs="Century Gothic"/>
          <w:sz w:val="20"/>
          <w:szCs w:val="20"/>
        </w:rPr>
      </w:pPr>
      <w:r w:rsidRPr="00D647DF">
        <w:rPr>
          <w:rStyle w:val="A9"/>
          <w:rFonts w:ascii="Verdana" w:hAnsi="Verdana" w:cstheme="minorBidi"/>
          <w:color w:val="auto"/>
        </w:rPr>
        <w:lastRenderedPageBreak/>
        <w:t xml:space="preserve">Diversification can be expanding into a new segment of an industry that the business is already in, or </w:t>
      </w:r>
      <w:r w:rsidRPr="00D647DF">
        <w:rPr>
          <w:rStyle w:val="A9"/>
          <w:rFonts w:ascii="Verdana" w:hAnsi="Verdana"/>
          <w:color w:val="auto"/>
        </w:rPr>
        <w:t>investing in a promising business outside of the scope of the existing business</w:t>
      </w:r>
    </w:p>
    <w:p w:rsidR="00FB61B0" w:rsidRPr="00D647DF" w:rsidRDefault="00FB61B0" w:rsidP="00FC45B3">
      <w:pPr>
        <w:autoSpaceDE w:val="0"/>
        <w:autoSpaceDN w:val="0"/>
        <w:adjustRightInd w:val="0"/>
        <w:spacing w:after="100" w:line="201" w:lineRule="atLeast"/>
        <w:jc w:val="both"/>
        <w:rPr>
          <w:rStyle w:val="A9"/>
          <w:rFonts w:ascii="Verdana" w:hAnsi="Verdana" w:cstheme="minorBidi"/>
          <w:color w:val="auto"/>
        </w:rPr>
      </w:pPr>
    </w:p>
    <w:p w:rsidR="00FC45B3" w:rsidRPr="00D647DF" w:rsidRDefault="00FC45B3" w:rsidP="00FC45B3">
      <w:pPr>
        <w:autoSpaceDE w:val="0"/>
        <w:autoSpaceDN w:val="0"/>
        <w:adjustRightInd w:val="0"/>
        <w:spacing w:after="100" w:line="201" w:lineRule="atLeast"/>
        <w:jc w:val="both"/>
        <w:rPr>
          <w:rFonts w:ascii="Verdana" w:hAnsi="Verdana"/>
          <w:sz w:val="20"/>
          <w:szCs w:val="20"/>
        </w:rPr>
      </w:pPr>
      <w:r w:rsidRPr="00D647DF">
        <w:rPr>
          <w:rFonts w:ascii="Verdana" w:hAnsi="Verdana"/>
          <w:noProof/>
          <w:sz w:val="20"/>
          <w:szCs w:val="20"/>
        </w:rPr>
        <w:drawing>
          <wp:inline distT="0" distB="0" distL="0" distR="0">
            <wp:extent cx="3190875" cy="136207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3190875" cy="1362075"/>
                    </a:xfrm>
                    <a:prstGeom prst="rect">
                      <a:avLst/>
                    </a:prstGeom>
                    <a:noFill/>
                    <a:ln w="9525">
                      <a:noFill/>
                      <a:miter lim="800000"/>
                      <a:headEnd/>
                      <a:tailEnd/>
                    </a:ln>
                  </pic:spPr>
                </pic:pic>
              </a:graphicData>
            </a:graphic>
          </wp:inline>
        </w:drawing>
      </w:r>
    </w:p>
    <w:p w:rsidR="00FC45B3" w:rsidRPr="00D647DF" w:rsidRDefault="00FC45B3" w:rsidP="00FC45B3">
      <w:pPr>
        <w:pStyle w:val="Default"/>
        <w:rPr>
          <w:rFonts w:ascii="Verdana" w:hAnsi="Verdana"/>
          <w:sz w:val="20"/>
          <w:szCs w:val="20"/>
        </w:rPr>
      </w:pPr>
    </w:p>
    <w:p w:rsidR="00FC45B3" w:rsidRPr="00D647DF" w:rsidRDefault="00FC45B3" w:rsidP="00FC45B3">
      <w:pPr>
        <w:autoSpaceDE w:val="0"/>
        <w:autoSpaceDN w:val="0"/>
        <w:adjustRightInd w:val="0"/>
        <w:spacing w:after="100" w:line="201" w:lineRule="atLeast"/>
        <w:jc w:val="both"/>
        <w:rPr>
          <w:rStyle w:val="A9"/>
          <w:rFonts w:ascii="Verdana" w:hAnsi="Verdana"/>
          <w:color w:val="auto"/>
        </w:rPr>
      </w:pPr>
      <w:proofErr w:type="gramStart"/>
      <w:r w:rsidRPr="00D647DF">
        <w:rPr>
          <w:rStyle w:val="A9"/>
          <w:rFonts w:ascii="Verdana" w:hAnsi="Verdana" w:cstheme="minorBidi"/>
          <w:color w:val="auto"/>
        </w:rPr>
        <w:t>in</w:t>
      </w:r>
      <w:proofErr w:type="gramEnd"/>
      <w:r w:rsidRPr="00D647DF">
        <w:rPr>
          <w:rStyle w:val="A9"/>
          <w:rFonts w:ascii="Verdana" w:hAnsi="Verdana" w:cstheme="minorBidi"/>
          <w:color w:val="auto"/>
        </w:rPr>
        <w:t xml:space="preserve"> the Ansoff matrix, Diversification has the highest level of risk and </w:t>
      </w:r>
      <w:r w:rsidRPr="00D647DF">
        <w:rPr>
          <w:rStyle w:val="A9"/>
          <w:rFonts w:ascii="Verdana" w:hAnsi="Verdana"/>
          <w:color w:val="auto"/>
        </w:rPr>
        <w:t>requires the most careful investigation.</w:t>
      </w:r>
    </w:p>
    <w:p w:rsidR="00FC45B3" w:rsidRPr="00D647DF" w:rsidRDefault="00FC45B3" w:rsidP="00921BA7">
      <w:pPr>
        <w:autoSpaceDE w:val="0"/>
        <w:autoSpaceDN w:val="0"/>
        <w:adjustRightInd w:val="0"/>
        <w:spacing w:after="100" w:line="201" w:lineRule="atLeast"/>
        <w:jc w:val="both"/>
        <w:rPr>
          <w:rFonts w:ascii="Verdana" w:hAnsi="Verdana"/>
          <w:b/>
          <w:sz w:val="20"/>
          <w:szCs w:val="20"/>
        </w:rPr>
      </w:pPr>
      <w:r w:rsidRPr="00D647DF">
        <w:rPr>
          <w:rStyle w:val="A9"/>
          <w:rFonts w:ascii="Verdana" w:hAnsi="Verdana"/>
          <w:b/>
          <w:color w:val="auto"/>
        </w:rPr>
        <w:t>Diversification types</w:t>
      </w:r>
    </w:p>
    <w:p w:rsidR="00FC45B3" w:rsidRPr="00D647DF" w:rsidRDefault="00FB61B0" w:rsidP="00FC45B3">
      <w:pPr>
        <w:pStyle w:val="Pa20"/>
        <w:spacing w:after="100"/>
        <w:jc w:val="both"/>
        <w:rPr>
          <w:rFonts w:ascii="Verdana" w:hAnsi="Verdana"/>
          <w:sz w:val="20"/>
          <w:szCs w:val="20"/>
        </w:rPr>
      </w:pPr>
      <w:proofErr w:type="gramStart"/>
      <w:r w:rsidRPr="00D647DF">
        <w:rPr>
          <w:rFonts w:ascii="Verdana" w:hAnsi="Verdana"/>
          <w:b/>
          <w:bCs/>
          <w:sz w:val="20"/>
          <w:szCs w:val="20"/>
        </w:rPr>
        <w:t>a)</w:t>
      </w:r>
      <w:proofErr w:type="gramEnd"/>
      <w:r w:rsidR="00FC45B3" w:rsidRPr="00D647DF">
        <w:rPr>
          <w:rFonts w:ascii="Verdana" w:hAnsi="Verdana"/>
          <w:b/>
          <w:bCs/>
          <w:sz w:val="20"/>
          <w:szCs w:val="20"/>
        </w:rPr>
        <w:t xml:space="preserve">CONCENTRIC DIVERSIFICATION </w:t>
      </w:r>
    </w:p>
    <w:p w:rsidR="00FB61B0" w:rsidRPr="00D647DF" w:rsidRDefault="00FC45B3" w:rsidP="00FB61B0">
      <w:pPr>
        <w:autoSpaceDE w:val="0"/>
        <w:autoSpaceDN w:val="0"/>
        <w:adjustRightInd w:val="0"/>
        <w:spacing w:after="100" w:line="201" w:lineRule="atLeast"/>
        <w:jc w:val="both"/>
        <w:rPr>
          <w:rFonts w:ascii="Verdana" w:hAnsi="Verdana" w:cs="Century Gothic"/>
          <w:color w:val="000000"/>
          <w:sz w:val="20"/>
          <w:szCs w:val="20"/>
        </w:rPr>
      </w:pPr>
      <w:r w:rsidRPr="00D647DF">
        <w:rPr>
          <w:rStyle w:val="A9"/>
          <w:rFonts w:ascii="Verdana" w:hAnsi="Verdana"/>
        </w:rPr>
        <w:t>Concentric diversification occurs when a firm adds related products or markets.</w:t>
      </w:r>
    </w:p>
    <w:p w:rsidR="00FB61B0" w:rsidRPr="00D647DF" w:rsidRDefault="00FB61B0" w:rsidP="00921BA7">
      <w:pPr>
        <w:autoSpaceDE w:val="0"/>
        <w:autoSpaceDN w:val="0"/>
        <w:adjustRightInd w:val="0"/>
        <w:spacing w:after="100" w:line="201" w:lineRule="atLeast"/>
        <w:jc w:val="both"/>
        <w:rPr>
          <w:rStyle w:val="A9"/>
          <w:rFonts w:ascii="Verdana" w:hAnsi="Verdana" w:cstheme="minorBidi"/>
          <w:color w:val="auto"/>
        </w:rPr>
      </w:pPr>
      <w:proofErr w:type="gramStart"/>
      <w:r w:rsidRPr="00D647DF">
        <w:rPr>
          <w:rStyle w:val="A9"/>
          <w:rFonts w:ascii="Verdana" w:hAnsi="Verdana" w:cstheme="minorBidi"/>
          <w:color w:val="auto"/>
        </w:rPr>
        <w:t>allows</w:t>
      </w:r>
      <w:proofErr w:type="gramEnd"/>
      <w:r w:rsidRPr="00D647DF">
        <w:rPr>
          <w:rStyle w:val="A9"/>
          <w:rFonts w:ascii="Verdana" w:hAnsi="Verdana" w:cstheme="minorBidi"/>
          <w:color w:val="auto"/>
        </w:rPr>
        <w:t xml:space="preserve"> an organization to achieve synergy.</w:t>
      </w:r>
    </w:p>
    <w:p w:rsidR="00921BA7" w:rsidRPr="00D647DF" w:rsidRDefault="00921BA7" w:rsidP="00921BA7">
      <w:pPr>
        <w:autoSpaceDE w:val="0"/>
        <w:autoSpaceDN w:val="0"/>
        <w:adjustRightInd w:val="0"/>
        <w:spacing w:after="100" w:line="201" w:lineRule="atLeast"/>
        <w:jc w:val="both"/>
        <w:rPr>
          <w:rFonts w:ascii="Verdana" w:hAnsi="Verdana"/>
          <w:sz w:val="20"/>
          <w:szCs w:val="20"/>
        </w:rPr>
      </w:pPr>
    </w:p>
    <w:p w:rsidR="00FB61B0" w:rsidRPr="00D647DF" w:rsidRDefault="00FB61B0" w:rsidP="00FB61B0">
      <w:pPr>
        <w:pStyle w:val="Pa20"/>
        <w:spacing w:after="100"/>
        <w:jc w:val="both"/>
        <w:rPr>
          <w:rFonts w:ascii="Verdana" w:hAnsi="Verdana"/>
          <w:sz w:val="20"/>
          <w:szCs w:val="20"/>
        </w:rPr>
      </w:pPr>
      <w:r w:rsidRPr="00D647DF">
        <w:rPr>
          <w:rFonts w:ascii="Verdana" w:hAnsi="Verdana"/>
          <w:b/>
          <w:bCs/>
          <w:sz w:val="20"/>
          <w:szCs w:val="20"/>
        </w:rPr>
        <w:t xml:space="preserve">CONGLOMERATE DIVERSIFICATION </w:t>
      </w:r>
    </w:p>
    <w:p w:rsidR="00FB61B0" w:rsidRPr="00D647DF" w:rsidRDefault="00FB61B0" w:rsidP="00FB61B0">
      <w:pPr>
        <w:autoSpaceDE w:val="0"/>
        <w:autoSpaceDN w:val="0"/>
        <w:adjustRightInd w:val="0"/>
        <w:spacing w:after="100" w:line="201" w:lineRule="atLeast"/>
        <w:jc w:val="both"/>
        <w:rPr>
          <w:rFonts w:ascii="Verdana" w:hAnsi="Verdana" w:cs="Century Gothic"/>
          <w:color w:val="000000"/>
          <w:sz w:val="20"/>
          <w:szCs w:val="20"/>
        </w:rPr>
      </w:pPr>
      <w:r w:rsidRPr="00D647DF">
        <w:rPr>
          <w:rStyle w:val="A9"/>
          <w:rFonts w:ascii="Verdana" w:hAnsi="Verdana"/>
        </w:rPr>
        <w:t>Conglomerate diversification occurs when a firm diversifies into areas that are unrelated to its current line of business.</w:t>
      </w:r>
    </w:p>
    <w:p w:rsidR="00F219B9" w:rsidRPr="00D647DF" w:rsidRDefault="00FB61B0" w:rsidP="00921BA7">
      <w:pPr>
        <w:autoSpaceDE w:val="0"/>
        <w:autoSpaceDN w:val="0"/>
        <w:adjustRightInd w:val="0"/>
        <w:spacing w:after="100" w:line="201" w:lineRule="atLeast"/>
        <w:jc w:val="both"/>
        <w:rPr>
          <w:rStyle w:val="A9"/>
          <w:rFonts w:ascii="Verdana" w:hAnsi="Verdana" w:cstheme="minorBidi"/>
          <w:color w:val="auto"/>
        </w:rPr>
      </w:pPr>
      <w:r w:rsidRPr="00D647DF">
        <w:rPr>
          <w:rStyle w:val="A9"/>
          <w:rFonts w:ascii="Verdana" w:hAnsi="Verdana" w:cstheme="minorBidi"/>
          <w:color w:val="auto"/>
        </w:rPr>
        <w:t>Synergy may result through the application of management expertise or financial resources,</w:t>
      </w:r>
    </w:p>
    <w:p w:rsidR="00921BA7" w:rsidRPr="00D647DF" w:rsidRDefault="00921BA7" w:rsidP="00921BA7">
      <w:pPr>
        <w:autoSpaceDE w:val="0"/>
        <w:autoSpaceDN w:val="0"/>
        <w:adjustRightInd w:val="0"/>
        <w:spacing w:after="100" w:line="201" w:lineRule="atLeast"/>
        <w:jc w:val="both"/>
        <w:rPr>
          <w:rFonts w:ascii="Verdana" w:hAnsi="Verdana"/>
          <w:sz w:val="20"/>
          <w:szCs w:val="20"/>
        </w:rPr>
      </w:pPr>
    </w:p>
    <w:p w:rsidR="00F219B9" w:rsidRPr="00D647DF" w:rsidRDefault="00F219B9" w:rsidP="00F219B9">
      <w:pPr>
        <w:pStyle w:val="Pa20"/>
        <w:spacing w:after="100"/>
        <w:jc w:val="both"/>
        <w:rPr>
          <w:rFonts w:ascii="Verdana" w:hAnsi="Verdana"/>
          <w:sz w:val="20"/>
          <w:szCs w:val="20"/>
        </w:rPr>
      </w:pPr>
      <w:r w:rsidRPr="00D647DF">
        <w:rPr>
          <w:rFonts w:ascii="Verdana" w:hAnsi="Verdana"/>
          <w:b/>
          <w:bCs/>
          <w:sz w:val="20"/>
          <w:szCs w:val="20"/>
        </w:rPr>
        <w:t xml:space="preserve">INTERNAL DIVERSIFICATION </w:t>
      </w:r>
    </w:p>
    <w:p w:rsidR="00F219B9" w:rsidRPr="00D647DF" w:rsidRDefault="00F219B9" w:rsidP="00F219B9">
      <w:pPr>
        <w:autoSpaceDE w:val="0"/>
        <w:autoSpaceDN w:val="0"/>
        <w:adjustRightInd w:val="0"/>
        <w:spacing w:after="100" w:line="201" w:lineRule="atLeast"/>
        <w:jc w:val="both"/>
        <w:rPr>
          <w:rStyle w:val="A9"/>
          <w:rFonts w:ascii="Verdana" w:hAnsi="Verdana"/>
        </w:rPr>
      </w:pPr>
      <w:r w:rsidRPr="00D647DF">
        <w:rPr>
          <w:rStyle w:val="A9"/>
          <w:rFonts w:ascii="Verdana" w:hAnsi="Verdana"/>
        </w:rPr>
        <w:t xml:space="preserve">One form of internal diversification is to market existing products in new markets. </w:t>
      </w:r>
    </w:p>
    <w:p w:rsidR="00FB61B0" w:rsidRPr="00D647DF" w:rsidRDefault="00F219B9" w:rsidP="00F219B9">
      <w:pPr>
        <w:autoSpaceDE w:val="0"/>
        <w:autoSpaceDN w:val="0"/>
        <w:adjustRightInd w:val="0"/>
        <w:spacing w:after="100" w:line="201" w:lineRule="atLeast"/>
        <w:jc w:val="both"/>
        <w:rPr>
          <w:rStyle w:val="A9"/>
          <w:rFonts w:ascii="Verdana" w:hAnsi="Verdana"/>
        </w:rPr>
      </w:pPr>
      <w:r w:rsidRPr="00D647DF">
        <w:rPr>
          <w:rStyle w:val="A9"/>
          <w:rFonts w:ascii="Verdana" w:hAnsi="Verdana"/>
        </w:rPr>
        <w:t>A firm may elect to broaden its geographic base to include new customers, either within its home country or in international markets. A business could also pursue an internal diversification strategy by finding new users for its current product.</w:t>
      </w:r>
    </w:p>
    <w:p w:rsidR="00F219B9" w:rsidRPr="00D647DF" w:rsidRDefault="00F219B9" w:rsidP="00F219B9">
      <w:pPr>
        <w:pStyle w:val="Default"/>
        <w:rPr>
          <w:rFonts w:ascii="Verdana" w:hAnsi="Verdana"/>
          <w:sz w:val="20"/>
          <w:szCs w:val="20"/>
        </w:rPr>
      </w:pPr>
    </w:p>
    <w:p w:rsidR="00F219B9" w:rsidRPr="00D647DF" w:rsidRDefault="00F219B9" w:rsidP="00F219B9">
      <w:pPr>
        <w:pStyle w:val="Pa20"/>
        <w:spacing w:after="100"/>
        <w:jc w:val="both"/>
        <w:rPr>
          <w:rFonts w:ascii="Verdana" w:hAnsi="Verdana"/>
          <w:sz w:val="20"/>
          <w:szCs w:val="20"/>
        </w:rPr>
      </w:pPr>
      <w:r w:rsidRPr="00D647DF">
        <w:rPr>
          <w:rFonts w:ascii="Verdana" w:hAnsi="Verdana"/>
          <w:b/>
          <w:bCs/>
          <w:sz w:val="20"/>
          <w:szCs w:val="20"/>
        </w:rPr>
        <w:t xml:space="preserve">EXTERNAL DIVERSIFICATION </w:t>
      </w:r>
    </w:p>
    <w:p w:rsidR="00F219B9" w:rsidRPr="00D647DF" w:rsidRDefault="00F219B9" w:rsidP="00F219B9">
      <w:pPr>
        <w:autoSpaceDE w:val="0"/>
        <w:autoSpaceDN w:val="0"/>
        <w:adjustRightInd w:val="0"/>
        <w:spacing w:after="100" w:line="201" w:lineRule="atLeast"/>
        <w:jc w:val="both"/>
        <w:rPr>
          <w:rFonts w:ascii="Verdana" w:hAnsi="Verdana" w:cs="Century Gothic"/>
          <w:color w:val="000000"/>
          <w:sz w:val="20"/>
          <w:szCs w:val="20"/>
        </w:rPr>
      </w:pPr>
      <w:r w:rsidRPr="00D647DF">
        <w:rPr>
          <w:rStyle w:val="A9"/>
          <w:rFonts w:ascii="Verdana" w:hAnsi="Verdana"/>
        </w:rPr>
        <w:t>External diversification occurs when a firm looks outside of its current operations and buys access to new products or markets.</w:t>
      </w:r>
    </w:p>
    <w:p w:rsidR="00F219B9" w:rsidRPr="00D647DF" w:rsidRDefault="00F219B9" w:rsidP="00F219B9">
      <w:pPr>
        <w:autoSpaceDE w:val="0"/>
        <w:autoSpaceDN w:val="0"/>
        <w:adjustRightInd w:val="0"/>
        <w:spacing w:after="100" w:line="201" w:lineRule="atLeast"/>
        <w:jc w:val="both"/>
        <w:rPr>
          <w:rStyle w:val="A9"/>
          <w:rFonts w:ascii="Verdana" w:hAnsi="Verdana" w:cstheme="minorBidi"/>
          <w:color w:val="auto"/>
        </w:rPr>
      </w:pPr>
      <w:r w:rsidRPr="00D647DF">
        <w:rPr>
          <w:rStyle w:val="A9"/>
          <w:rFonts w:ascii="Verdana" w:hAnsi="Verdana" w:cstheme="minorBidi"/>
          <w:color w:val="auto"/>
        </w:rPr>
        <w:t>Mergers are one common form of external diversification.</w:t>
      </w:r>
    </w:p>
    <w:p w:rsidR="00F219B9" w:rsidRPr="00D647DF" w:rsidRDefault="00F219B9" w:rsidP="00F219B9">
      <w:pPr>
        <w:pStyle w:val="Default"/>
        <w:rPr>
          <w:rFonts w:ascii="Verdana" w:hAnsi="Verdana"/>
          <w:sz w:val="20"/>
          <w:szCs w:val="20"/>
        </w:rPr>
      </w:pPr>
    </w:p>
    <w:p w:rsidR="00F219B9" w:rsidRPr="00D647DF" w:rsidRDefault="00F219B9" w:rsidP="00F219B9">
      <w:pPr>
        <w:autoSpaceDE w:val="0"/>
        <w:autoSpaceDN w:val="0"/>
        <w:adjustRightInd w:val="0"/>
        <w:spacing w:after="100" w:line="201" w:lineRule="atLeast"/>
        <w:jc w:val="both"/>
        <w:rPr>
          <w:rFonts w:ascii="Verdana" w:hAnsi="Verdana"/>
          <w:b/>
          <w:bCs/>
          <w:sz w:val="20"/>
          <w:szCs w:val="20"/>
          <w:u w:val="single"/>
        </w:rPr>
      </w:pPr>
      <w:r w:rsidRPr="00D647DF">
        <w:rPr>
          <w:rFonts w:ascii="Verdana" w:hAnsi="Verdana"/>
          <w:b/>
          <w:bCs/>
          <w:sz w:val="20"/>
          <w:szCs w:val="20"/>
          <w:u w:val="single"/>
        </w:rPr>
        <w:t>5.4 MERGERS AND ACQUISITIONS</w:t>
      </w:r>
    </w:p>
    <w:p w:rsidR="00F219B9" w:rsidRPr="00D647DF" w:rsidRDefault="00F219B9" w:rsidP="00F219B9">
      <w:pPr>
        <w:pStyle w:val="Default"/>
        <w:rPr>
          <w:rFonts w:ascii="Verdana" w:hAnsi="Verdana"/>
          <w:sz w:val="20"/>
          <w:szCs w:val="20"/>
        </w:rPr>
      </w:pPr>
    </w:p>
    <w:p w:rsidR="00F219B9" w:rsidRPr="00D647DF" w:rsidRDefault="00F219B9" w:rsidP="00F219B9">
      <w:pPr>
        <w:pStyle w:val="ListParagraph"/>
        <w:numPr>
          <w:ilvl w:val="0"/>
          <w:numId w:val="1"/>
        </w:numPr>
        <w:autoSpaceDE w:val="0"/>
        <w:autoSpaceDN w:val="0"/>
        <w:adjustRightInd w:val="0"/>
        <w:spacing w:after="100" w:line="201" w:lineRule="atLeast"/>
        <w:jc w:val="both"/>
        <w:rPr>
          <w:rFonts w:ascii="Verdana" w:hAnsi="Verdana"/>
          <w:sz w:val="20"/>
          <w:szCs w:val="20"/>
        </w:rPr>
      </w:pPr>
      <w:r w:rsidRPr="00D647DF">
        <w:rPr>
          <w:rStyle w:val="A9"/>
          <w:rFonts w:ascii="Verdana" w:hAnsi="Verdana" w:cstheme="minorBidi"/>
          <w:b/>
          <w:color w:val="auto"/>
        </w:rPr>
        <w:t xml:space="preserve">Merger or </w:t>
      </w:r>
      <w:proofErr w:type="gramStart"/>
      <w:r w:rsidRPr="00D647DF">
        <w:rPr>
          <w:rStyle w:val="A9"/>
          <w:rFonts w:ascii="Verdana" w:hAnsi="Verdana" w:cstheme="minorBidi"/>
          <w:b/>
          <w:color w:val="auto"/>
        </w:rPr>
        <w:t>Amalgamation :-</w:t>
      </w:r>
      <w:proofErr w:type="gramEnd"/>
      <w:r w:rsidRPr="00D647DF">
        <w:rPr>
          <w:rStyle w:val="A9"/>
          <w:rFonts w:ascii="Verdana" w:hAnsi="Verdana" w:cstheme="minorBidi"/>
          <w:color w:val="auto"/>
        </w:rPr>
        <w:t xml:space="preserve"> When the shareholders of more than one company decide to pool the resources of the companies under a common entity, then its result is ‘Merger’ or ‘Amalgamation’. ‘Merger’ or ‘Amalgamation’ may take two forms: -</w:t>
      </w:r>
      <w:r w:rsidRPr="00D647DF">
        <w:rPr>
          <w:rStyle w:val="A9"/>
          <w:rFonts w:ascii="Verdana" w:hAnsi="Verdana"/>
        </w:rPr>
        <w:t xml:space="preserve">                                    </w:t>
      </w:r>
    </w:p>
    <w:p w:rsidR="00F219B9" w:rsidRPr="00D647DF" w:rsidRDefault="00F219B9" w:rsidP="00F219B9">
      <w:pPr>
        <w:pStyle w:val="ListParagraph"/>
        <w:numPr>
          <w:ilvl w:val="0"/>
          <w:numId w:val="2"/>
        </w:numPr>
        <w:autoSpaceDE w:val="0"/>
        <w:autoSpaceDN w:val="0"/>
        <w:adjustRightInd w:val="0"/>
        <w:spacing w:after="100" w:line="201" w:lineRule="atLeast"/>
        <w:jc w:val="both"/>
        <w:rPr>
          <w:rFonts w:ascii="Verdana" w:hAnsi="Verdana"/>
          <w:sz w:val="20"/>
          <w:szCs w:val="20"/>
        </w:rPr>
      </w:pPr>
      <w:r w:rsidRPr="00D647DF">
        <w:rPr>
          <w:rStyle w:val="A9"/>
          <w:rFonts w:ascii="Verdana" w:hAnsi="Verdana" w:cstheme="minorBidi"/>
          <w:color w:val="auto"/>
        </w:rPr>
        <w:t>Absorption: If as a result of a merger, one company survives and others lose their independent entity, it is a case of ‘Absorption’ and</w:t>
      </w:r>
    </w:p>
    <w:p w:rsidR="00F219B9" w:rsidRPr="00D647DF" w:rsidRDefault="00F219B9" w:rsidP="00F219B9">
      <w:pPr>
        <w:pStyle w:val="ListParagraph"/>
        <w:numPr>
          <w:ilvl w:val="0"/>
          <w:numId w:val="2"/>
        </w:numPr>
        <w:autoSpaceDE w:val="0"/>
        <w:autoSpaceDN w:val="0"/>
        <w:adjustRightInd w:val="0"/>
        <w:spacing w:after="100" w:line="201" w:lineRule="atLeast"/>
        <w:jc w:val="both"/>
        <w:rPr>
          <w:rStyle w:val="A9"/>
          <w:rFonts w:ascii="Verdana" w:hAnsi="Verdana"/>
        </w:rPr>
      </w:pPr>
      <w:r w:rsidRPr="00D647DF">
        <w:rPr>
          <w:rStyle w:val="A9"/>
          <w:rFonts w:ascii="Verdana" w:hAnsi="Verdana" w:cstheme="minorBidi"/>
          <w:color w:val="auto"/>
        </w:rPr>
        <w:t>Consolidation: A consolidation is a combination of two or more companies into a new company.</w:t>
      </w:r>
    </w:p>
    <w:p w:rsidR="00F219B9" w:rsidRPr="00D647DF" w:rsidRDefault="00F219B9" w:rsidP="00F219B9">
      <w:pPr>
        <w:pStyle w:val="Default"/>
        <w:rPr>
          <w:rFonts w:ascii="Verdana" w:hAnsi="Verdana"/>
          <w:b/>
          <w:sz w:val="20"/>
          <w:szCs w:val="20"/>
        </w:rPr>
      </w:pPr>
    </w:p>
    <w:p w:rsidR="00F219B9" w:rsidRPr="00D647DF" w:rsidRDefault="00F219B9" w:rsidP="00F219B9">
      <w:pPr>
        <w:pStyle w:val="ListParagraph"/>
        <w:numPr>
          <w:ilvl w:val="0"/>
          <w:numId w:val="1"/>
        </w:numPr>
        <w:autoSpaceDE w:val="0"/>
        <w:autoSpaceDN w:val="0"/>
        <w:adjustRightInd w:val="0"/>
        <w:spacing w:after="100" w:line="201" w:lineRule="atLeast"/>
        <w:jc w:val="both"/>
        <w:rPr>
          <w:rStyle w:val="A9"/>
          <w:rFonts w:ascii="Verdana" w:hAnsi="Verdana" w:cstheme="minorBidi"/>
          <w:color w:val="auto"/>
        </w:rPr>
      </w:pPr>
      <w:proofErr w:type="gramStart"/>
      <w:r w:rsidRPr="00D647DF">
        <w:rPr>
          <w:rStyle w:val="A9"/>
          <w:rFonts w:ascii="Verdana" w:hAnsi="Verdana" w:cstheme="minorBidi"/>
          <w:b/>
          <w:color w:val="auto"/>
        </w:rPr>
        <w:t>Acquisitions :-</w:t>
      </w:r>
      <w:proofErr w:type="gramEnd"/>
      <w:r w:rsidRPr="00D647DF">
        <w:rPr>
          <w:rStyle w:val="A9"/>
          <w:rFonts w:ascii="Verdana" w:hAnsi="Verdana" w:cstheme="minorBidi"/>
          <w:color w:val="auto"/>
        </w:rPr>
        <w:t xml:space="preserve"> If one company acquires the controlling interest in another company, it is a case of Acquisition. It is an act of acquiring effective control by one company over assets or management of another company without any combination of companies.</w:t>
      </w:r>
    </w:p>
    <w:p w:rsidR="00F219B9" w:rsidRPr="00D647DF" w:rsidRDefault="00F219B9" w:rsidP="00F219B9">
      <w:pPr>
        <w:pStyle w:val="ListParagraph"/>
        <w:autoSpaceDE w:val="0"/>
        <w:autoSpaceDN w:val="0"/>
        <w:adjustRightInd w:val="0"/>
        <w:spacing w:after="0" w:line="240" w:lineRule="auto"/>
        <w:rPr>
          <w:rFonts w:ascii="Verdana" w:hAnsi="Verdana" w:cs="Century Gothic"/>
          <w:color w:val="000000"/>
          <w:sz w:val="20"/>
          <w:szCs w:val="20"/>
        </w:rPr>
      </w:pPr>
    </w:p>
    <w:p w:rsidR="00F219B9" w:rsidRPr="00D647DF" w:rsidRDefault="00F219B9" w:rsidP="00F219B9">
      <w:pPr>
        <w:autoSpaceDE w:val="0"/>
        <w:autoSpaceDN w:val="0"/>
        <w:adjustRightInd w:val="0"/>
        <w:spacing w:after="100" w:line="201" w:lineRule="atLeast"/>
        <w:jc w:val="both"/>
        <w:rPr>
          <w:rStyle w:val="A9"/>
          <w:rFonts w:ascii="Verdana" w:hAnsi="Verdana"/>
        </w:rPr>
      </w:pPr>
      <w:r w:rsidRPr="00D647DF">
        <w:rPr>
          <w:rFonts w:ascii="Verdana" w:hAnsi="Verdana"/>
          <w:b/>
          <w:bCs/>
          <w:sz w:val="20"/>
          <w:szCs w:val="20"/>
        </w:rPr>
        <w:t>Stages and Issues in Merger / Acquisition</w:t>
      </w:r>
    </w:p>
    <w:p w:rsidR="00F219B9" w:rsidRPr="00D647DF" w:rsidRDefault="00F219B9" w:rsidP="00F219B9">
      <w:pPr>
        <w:pStyle w:val="Default"/>
        <w:rPr>
          <w:rFonts w:ascii="Verdana" w:hAnsi="Verdana"/>
          <w:sz w:val="20"/>
          <w:szCs w:val="20"/>
        </w:rPr>
      </w:pPr>
    </w:p>
    <w:p w:rsidR="00F219B9" w:rsidRPr="00D647DF" w:rsidRDefault="00F219B9" w:rsidP="00F219B9">
      <w:pPr>
        <w:pStyle w:val="ListParagraph"/>
        <w:numPr>
          <w:ilvl w:val="0"/>
          <w:numId w:val="3"/>
        </w:numPr>
        <w:autoSpaceDE w:val="0"/>
        <w:autoSpaceDN w:val="0"/>
        <w:adjustRightInd w:val="0"/>
        <w:spacing w:after="100" w:line="201" w:lineRule="atLeast"/>
        <w:jc w:val="both"/>
        <w:rPr>
          <w:rFonts w:ascii="Verdana" w:hAnsi="Verdana"/>
          <w:sz w:val="20"/>
          <w:szCs w:val="20"/>
        </w:rPr>
      </w:pPr>
      <w:r w:rsidRPr="00D647DF">
        <w:rPr>
          <w:rFonts w:ascii="Verdana" w:hAnsi="Verdana"/>
          <w:sz w:val="20"/>
          <w:szCs w:val="20"/>
        </w:rPr>
        <w:t>Planning and Preparation</w:t>
      </w:r>
    </w:p>
    <w:p w:rsidR="00F219B9" w:rsidRPr="00D647DF" w:rsidRDefault="00F219B9" w:rsidP="00F219B9">
      <w:pPr>
        <w:pStyle w:val="ListParagraph"/>
        <w:numPr>
          <w:ilvl w:val="0"/>
          <w:numId w:val="3"/>
        </w:numPr>
        <w:autoSpaceDE w:val="0"/>
        <w:autoSpaceDN w:val="0"/>
        <w:adjustRightInd w:val="0"/>
        <w:spacing w:after="100" w:line="201" w:lineRule="atLeast"/>
        <w:jc w:val="both"/>
        <w:rPr>
          <w:rFonts w:ascii="Verdana" w:hAnsi="Verdana"/>
          <w:sz w:val="20"/>
          <w:szCs w:val="20"/>
        </w:rPr>
      </w:pPr>
      <w:r w:rsidRPr="00D647DF">
        <w:rPr>
          <w:rFonts w:ascii="Verdana" w:hAnsi="Verdana" w:cs="Times New Roman"/>
          <w:sz w:val="20"/>
          <w:szCs w:val="20"/>
        </w:rPr>
        <w:t>Careful and detailed analysis of the target company</w:t>
      </w:r>
    </w:p>
    <w:p w:rsidR="00F219B9" w:rsidRPr="00D647DF" w:rsidRDefault="00F219B9" w:rsidP="00921BA7">
      <w:pPr>
        <w:pStyle w:val="ListParagraph"/>
        <w:numPr>
          <w:ilvl w:val="0"/>
          <w:numId w:val="3"/>
        </w:numPr>
        <w:autoSpaceDE w:val="0"/>
        <w:autoSpaceDN w:val="0"/>
        <w:adjustRightInd w:val="0"/>
        <w:spacing w:after="100" w:line="201" w:lineRule="atLeast"/>
        <w:jc w:val="both"/>
        <w:rPr>
          <w:rFonts w:ascii="Verdana" w:hAnsi="Verdana"/>
          <w:sz w:val="20"/>
          <w:szCs w:val="20"/>
        </w:rPr>
      </w:pPr>
      <w:r w:rsidRPr="00D647DF">
        <w:rPr>
          <w:rFonts w:ascii="Verdana" w:hAnsi="Verdana" w:cs="Times New Roman"/>
          <w:sz w:val="20"/>
          <w:szCs w:val="20"/>
        </w:rPr>
        <w:t>This is the follow-up stage and is essential to realise the objective of merger / acquisition.</w:t>
      </w:r>
    </w:p>
    <w:p w:rsidR="00F219B9" w:rsidRPr="00D647DF" w:rsidRDefault="00F219B9" w:rsidP="00F219B9">
      <w:pPr>
        <w:pStyle w:val="Pa32"/>
        <w:spacing w:after="100"/>
        <w:ind w:left="360"/>
        <w:jc w:val="both"/>
        <w:rPr>
          <w:rFonts w:ascii="Verdana" w:hAnsi="Verdana"/>
          <w:sz w:val="20"/>
          <w:szCs w:val="20"/>
        </w:rPr>
      </w:pPr>
      <w:r w:rsidRPr="00D647DF">
        <w:rPr>
          <w:rStyle w:val="A9"/>
          <w:rFonts w:ascii="Verdana" w:hAnsi="Verdana" w:cstheme="minorBidi"/>
          <w:b/>
          <w:bCs/>
          <w:color w:val="auto"/>
        </w:rPr>
        <w:t xml:space="preserve">Types of mergers </w:t>
      </w:r>
    </w:p>
    <w:p w:rsidR="00F219B9" w:rsidRPr="00D647DF" w:rsidRDefault="00F219B9" w:rsidP="00F219B9">
      <w:pPr>
        <w:pStyle w:val="ListParagraph"/>
        <w:autoSpaceDE w:val="0"/>
        <w:autoSpaceDN w:val="0"/>
        <w:adjustRightInd w:val="0"/>
        <w:spacing w:after="100" w:line="201" w:lineRule="atLeast"/>
        <w:ind w:left="1080"/>
        <w:jc w:val="both"/>
        <w:rPr>
          <w:rStyle w:val="A9"/>
          <w:rFonts w:ascii="Verdana" w:hAnsi="Verdana"/>
          <w:color w:val="auto"/>
        </w:rPr>
      </w:pPr>
      <w:r w:rsidRPr="00D647DF">
        <w:rPr>
          <w:rStyle w:val="A9"/>
          <w:rFonts w:ascii="Verdana" w:hAnsi="Verdana"/>
          <w:color w:val="auto"/>
        </w:rPr>
        <w:t xml:space="preserve">There are three types of </w:t>
      </w:r>
      <w:proofErr w:type="gramStart"/>
      <w:r w:rsidRPr="00D647DF">
        <w:rPr>
          <w:rStyle w:val="A9"/>
          <w:rFonts w:ascii="Verdana" w:hAnsi="Verdana"/>
          <w:color w:val="auto"/>
        </w:rPr>
        <w:t>Merger :</w:t>
      </w:r>
      <w:proofErr w:type="gramEnd"/>
      <w:r w:rsidRPr="00D647DF">
        <w:rPr>
          <w:rStyle w:val="A9"/>
          <w:rFonts w:ascii="Verdana" w:hAnsi="Verdana"/>
          <w:color w:val="auto"/>
        </w:rPr>
        <w:t>-</w:t>
      </w:r>
    </w:p>
    <w:p w:rsidR="00F219B9" w:rsidRPr="00D647DF" w:rsidRDefault="00F219B9" w:rsidP="00F219B9">
      <w:pPr>
        <w:pStyle w:val="ListParagraph"/>
        <w:autoSpaceDE w:val="0"/>
        <w:autoSpaceDN w:val="0"/>
        <w:adjustRightInd w:val="0"/>
        <w:spacing w:after="100" w:line="201" w:lineRule="atLeast"/>
        <w:ind w:left="1080"/>
        <w:jc w:val="both"/>
        <w:rPr>
          <w:rStyle w:val="A9"/>
          <w:rFonts w:ascii="Verdana" w:hAnsi="Verdana"/>
          <w:color w:val="auto"/>
        </w:rPr>
      </w:pPr>
      <w:r w:rsidRPr="00D647DF">
        <w:rPr>
          <w:rStyle w:val="A9"/>
          <w:rFonts w:ascii="Verdana" w:hAnsi="Verdana"/>
          <w:color w:val="auto"/>
        </w:rPr>
        <w:t xml:space="preserve"> 1. Horizontal Merger, </w:t>
      </w:r>
    </w:p>
    <w:p w:rsidR="00F219B9" w:rsidRPr="00D647DF" w:rsidRDefault="00F219B9" w:rsidP="00F219B9">
      <w:pPr>
        <w:pStyle w:val="ListParagraph"/>
        <w:autoSpaceDE w:val="0"/>
        <w:autoSpaceDN w:val="0"/>
        <w:adjustRightInd w:val="0"/>
        <w:spacing w:after="100" w:line="201" w:lineRule="atLeast"/>
        <w:ind w:left="1080"/>
        <w:jc w:val="both"/>
        <w:rPr>
          <w:rStyle w:val="A9"/>
          <w:rFonts w:ascii="Verdana" w:hAnsi="Verdana"/>
          <w:color w:val="auto"/>
        </w:rPr>
      </w:pPr>
      <w:r w:rsidRPr="00D647DF">
        <w:rPr>
          <w:rStyle w:val="A9"/>
          <w:rFonts w:ascii="Verdana" w:hAnsi="Verdana"/>
          <w:color w:val="auto"/>
        </w:rPr>
        <w:t xml:space="preserve">2. Vertical Merger, and </w:t>
      </w:r>
    </w:p>
    <w:p w:rsidR="00F219B9" w:rsidRPr="00D647DF" w:rsidRDefault="00F219B9" w:rsidP="00F219B9">
      <w:pPr>
        <w:pStyle w:val="ListParagraph"/>
        <w:autoSpaceDE w:val="0"/>
        <w:autoSpaceDN w:val="0"/>
        <w:adjustRightInd w:val="0"/>
        <w:spacing w:after="100" w:line="201" w:lineRule="atLeast"/>
        <w:ind w:left="1080"/>
        <w:jc w:val="both"/>
        <w:rPr>
          <w:rStyle w:val="A9"/>
          <w:rFonts w:ascii="Verdana" w:hAnsi="Verdana"/>
          <w:color w:val="auto"/>
        </w:rPr>
      </w:pPr>
      <w:r w:rsidRPr="00D647DF">
        <w:rPr>
          <w:rStyle w:val="A9"/>
          <w:rFonts w:ascii="Verdana" w:hAnsi="Verdana"/>
          <w:color w:val="auto"/>
        </w:rPr>
        <w:t>3. Conglomerate Merger</w:t>
      </w:r>
    </w:p>
    <w:p w:rsidR="00F219B9" w:rsidRPr="00D647DF" w:rsidRDefault="00BF36DA" w:rsidP="00F219B9">
      <w:pPr>
        <w:autoSpaceDE w:val="0"/>
        <w:autoSpaceDN w:val="0"/>
        <w:adjustRightInd w:val="0"/>
        <w:spacing w:after="100" w:line="201" w:lineRule="atLeast"/>
        <w:jc w:val="both"/>
        <w:rPr>
          <w:rStyle w:val="A9"/>
          <w:rFonts w:ascii="Verdana" w:hAnsi="Verdana" w:cstheme="minorBidi"/>
          <w:b/>
          <w:bCs/>
          <w:color w:val="auto"/>
        </w:rPr>
      </w:pPr>
      <w:proofErr w:type="gramStart"/>
      <w:r w:rsidRPr="00D647DF">
        <w:rPr>
          <w:rStyle w:val="A9"/>
          <w:rFonts w:ascii="Verdana" w:hAnsi="Verdana" w:cstheme="minorBidi"/>
          <w:b/>
          <w:bCs/>
          <w:color w:val="auto"/>
        </w:rPr>
        <w:t>1.</w:t>
      </w:r>
      <w:r w:rsidR="00F219B9" w:rsidRPr="00D647DF">
        <w:rPr>
          <w:rStyle w:val="A9"/>
          <w:rFonts w:ascii="Verdana" w:hAnsi="Verdana" w:cstheme="minorBidi"/>
          <w:b/>
          <w:bCs/>
          <w:color w:val="auto"/>
        </w:rPr>
        <w:t>Horizontal</w:t>
      </w:r>
      <w:proofErr w:type="gramEnd"/>
      <w:r w:rsidR="00F219B9" w:rsidRPr="00D647DF">
        <w:rPr>
          <w:rStyle w:val="A9"/>
          <w:rFonts w:ascii="Verdana" w:hAnsi="Verdana" w:cstheme="minorBidi"/>
          <w:b/>
          <w:bCs/>
          <w:color w:val="auto"/>
        </w:rPr>
        <w:t xml:space="preserve"> Merger :</w:t>
      </w:r>
    </w:p>
    <w:p w:rsidR="00F219B9" w:rsidRPr="00D647DF" w:rsidRDefault="00F219B9" w:rsidP="00F219B9">
      <w:pPr>
        <w:autoSpaceDE w:val="0"/>
        <w:autoSpaceDN w:val="0"/>
        <w:adjustRightInd w:val="0"/>
        <w:spacing w:after="100" w:line="201" w:lineRule="atLeast"/>
        <w:jc w:val="both"/>
        <w:rPr>
          <w:rFonts w:ascii="Verdana" w:hAnsi="Verdana" w:cs="Century Gothic"/>
          <w:sz w:val="20"/>
          <w:szCs w:val="20"/>
        </w:rPr>
      </w:pPr>
      <w:r w:rsidRPr="00D647DF">
        <w:rPr>
          <w:rStyle w:val="A9"/>
          <w:rFonts w:ascii="Verdana" w:hAnsi="Verdana" w:cstheme="minorBidi"/>
          <w:b/>
          <w:bCs/>
          <w:color w:val="auto"/>
        </w:rPr>
        <w:t xml:space="preserve"> </w:t>
      </w:r>
      <w:r w:rsidRPr="00D647DF">
        <w:rPr>
          <w:rStyle w:val="A9"/>
          <w:rFonts w:ascii="Verdana" w:hAnsi="Verdana"/>
          <w:color w:val="auto"/>
        </w:rPr>
        <w:t xml:space="preserve">When two or more companies dealing in similar lines of activity, combine together then Horizontal Merger takes place. </w:t>
      </w:r>
      <w:proofErr w:type="gramStart"/>
      <w:r w:rsidRPr="00D647DF">
        <w:rPr>
          <w:rStyle w:val="A9"/>
          <w:rFonts w:ascii="Verdana" w:hAnsi="Verdana"/>
          <w:color w:val="auto"/>
        </w:rPr>
        <w:t>For example, merger of two textile firms.</w:t>
      </w:r>
      <w:proofErr w:type="gramEnd"/>
    </w:p>
    <w:p w:rsidR="00F219B9" w:rsidRPr="00D647DF" w:rsidRDefault="00F219B9" w:rsidP="00F219B9">
      <w:pPr>
        <w:autoSpaceDE w:val="0"/>
        <w:autoSpaceDN w:val="0"/>
        <w:adjustRightInd w:val="0"/>
        <w:spacing w:after="100" w:line="201" w:lineRule="atLeast"/>
        <w:jc w:val="both"/>
        <w:rPr>
          <w:rStyle w:val="A9"/>
          <w:rFonts w:ascii="Verdana" w:hAnsi="Verdana" w:cstheme="minorBidi"/>
          <w:color w:val="auto"/>
        </w:rPr>
      </w:pPr>
      <w:r w:rsidRPr="00D647DF">
        <w:rPr>
          <w:rStyle w:val="A9"/>
          <w:rFonts w:ascii="Verdana" w:hAnsi="Verdana" w:cstheme="minorBidi"/>
          <w:color w:val="auto"/>
        </w:rPr>
        <w:t xml:space="preserve">The purpose of Horizontal </w:t>
      </w:r>
      <w:r w:rsidRPr="00D647DF">
        <w:rPr>
          <w:rStyle w:val="A9"/>
          <w:rFonts w:ascii="Verdana" w:hAnsi="Verdana"/>
          <w:color w:val="auto"/>
        </w:rPr>
        <w:t>Merger is elimination or reduction in competition</w:t>
      </w:r>
      <w:proofErr w:type="gramStart"/>
      <w:r w:rsidRPr="00D647DF">
        <w:rPr>
          <w:rStyle w:val="A9"/>
          <w:rFonts w:ascii="Verdana" w:hAnsi="Verdana"/>
          <w:color w:val="auto"/>
        </w:rPr>
        <w:t>,</w:t>
      </w:r>
      <w:r w:rsidRPr="00D647DF">
        <w:rPr>
          <w:rStyle w:val="A9"/>
          <w:rFonts w:ascii="Verdana" w:hAnsi="Verdana" w:cstheme="minorBidi"/>
          <w:color w:val="auto"/>
        </w:rPr>
        <w:t>research</w:t>
      </w:r>
      <w:proofErr w:type="gramEnd"/>
      <w:r w:rsidRPr="00D647DF">
        <w:rPr>
          <w:rStyle w:val="A9"/>
          <w:rFonts w:ascii="Verdana" w:hAnsi="Verdana" w:cstheme="minorBidi"/>
          <w:color w:val="auto"/>
        </w:rPr>
        <w:t xml:space="preserve"> and development, marketing and management.</w:t>
      </w:r>
    </w:p>
    <w:p w:rsidR="00327F5D" w:rsidRPr="00D647DF" w:rsidRDefault="00327F5D" w:rsidP="00327F5D">
      <w:pPr>
        <w:pStyle w:val="Default"/>
        <w:rPr>
          <w:rFonts w:ascii="Verdana" w:hAnsi="Verdana"/>
          <w:sz w:val="20"/>
          <w:szCs w:val="20"/>
        </w:rPr>
      </w:pPr>
    </w:p>
    <w:p w:rsidR="00F219B9" w:rsidRPr="00D647DF" w:rsidRDefault="00327F5D" w:rsidP="00327F5D">
      <w:pPr>
        <w:autoSpaceDE w:val="0"/>
        <w:autoSpaceDN w:val="0"/>
        <w:adjustRightInd w:val="0"/>
        <w:spacing w:after="100" w:line="201" w:lineRule="atLeast"/>
        <w:jc w:val="both"/>
        <w:rPr>
          <w:rStyle w:val="A9"/>
          <w:rFonts w:ascii="Verdana" w:hAnsi="Verdana"/>
          <w:color w:val="auto"/>
        </w:rPr>
      </w:pPr>
      <w:proofErr w:type="gramStart"/>
      <w:r w:rsidRPr="00D647DF">
        <w:rPr>
          <w:rStyle w:val="A9"/>
          <w:rFonts w:ascii="Verdana" w:hAnsi="Verdana" w:cstheme="minorBidi"/>
          <w:color w:val="auto"/>
        </w:rPr>
        <w:t>a</w:t>
      </w:r>
      <w:proofErr w:type="gramEnd"/>
      <w:r w:rsidRPr="00D647DF">
        <w:rPr>
          <w:rStyle w:val="A9"/>
          <w:rFonts w:ascii="Verdana" w:hAnsi="Verdana" w:cstheme="minorBidi"/>
          <w:color w:val="auto"/>
        </w:rPr>
        <w:t xml:space="preserve"> horizontal merger is usually the acquisition of a competitor who is in the same line of business as the acquiring business.( </w:t>
      </w:r>
      <w:r w:rsidRPr="00D647DF">
        <w:rPr>
          <w:rStyle w:val="A9"/>
          <w:rFonts w:ascii="Verdana" w:hAnsi="Verdana"/>
          <w:color w:val="auto"/>
        </w:rPr>
        <w:t>elimination or reduction in competition )</w:t>
      </w:r>
    </w:p>
    <w:p w:rsidR="00BF36DA" w:rsidRPr="00D647DF" w:rsidRDefault="00BF36DA" w:rsidP="00BF36DA">
      <w:pPr>
        <w:pStyle w:val="Default"/>
        <w:rPr>
          <w:rFonts w:ascii="Verdana" w:hAnsi="Verdana"/>
          <w:sz w:val="20"/>
          <w:szCs w:val="20"/>
        </w:rPr>
      </w:pPr>
    </w:p>
    <w:p w:rsidR="00BF36DA" w:rsidRPr="00D647DF" w:rsidRDefault="00BF36DA" w:rsidP="00BF36DA">
      <w:pPr>
        <w:autoSpaceDE w:val="0"/>
        <w:autoSpaceDN w:val="0"/>
        <w:adjustRightInd w:val="0"/>
        <w:spacing w:after="100" w:line="201" w:lineRule="atLeast"/>
        <w:jc w:val="both"/>
        <w:rPr>
          <w:rStyle w:val="A9"/>
          <w:rFonts w:ascii="Verdana" w:hAnsi="Verdana" w:cstheme="minorBidi"/>
          <w:b/>
          <w:bCs/>
          <w:color w:val="auto"/>
        </w:rPr>
      </w:pPr>
      <w:proofErr w:type="gramStart"/>
      <w:r w:rsidRPr="00D647DF">
        <w:rPr>
          <w:rStyle w:val="A9"/>
          <w:rFonts w:ascii="Verdana" w:hAnsi="Verdana" w:cstheme="minorBidi"/>
          <w:b/>
          <w:bCs/>
          <w:color w:val="auto"/>
        </w:rPr>
        <w:t>2.Vertical</w:t>
      </w:r>
      <w:proofErr w:type="gramEnd"/>
      <w:r w:rsidRPr="00D647DF">
        <w:rPr>
          <w:rStyle w:val="A9"/>
          <w:rFonts w:ascii="Verdana" w:hAnsi="Verdana" w:cstheme="minorBidi"/>
          <w:b/>
          <w:bCs/>
          <w:color w:val="auto"/>
        </w:rPr>
        <w:t xml:space="preserve"> Merger :</w:t>
      </w:r>
    </w:p>
    <w:p w:rsidR="00327F5D" w:rsidRPr="00D647DF" w:rsidRDefault="00BF36DA" w:rsidP="00BF36DA">
      <w:pPr>
        <w:autoSpaceDE w:val="0"/>
        <w:autoSpaceDN w:val="0"/>
        <w:adjustRightInd w:val="0"/>
        <w:spacing w:after="100" w:line="201" w:lineRule="atLeast"/>
        <w:jc w:val="both"/>
        <w:rPr>
          <w:rStyle w:val="A9"/>
          <w:rFonts w:ascii="Verdana" w:hAnsi="Verdana"/>
          <w:color w:val="auto"/>
        </w:rPr>
      </w:pPr>
      <w:r w:rsidRPr="00D647DF">
        <w:rPr>
          <w:rStyle w:val="A9"/>
          <w:rFonts w:ascii="Verdana" w:hAnsi="Verdana" w:cstheme="minorBidi"/>
          <w:b/>
          <w:bCs/>
          <w:color w:val="auto"/>
        </w:rPr>
        <w:t xml:space="preserve"> </w:t>
      </w:r>
      <w:r w:rsidRPr="00D647DF">
        <w:rPr>
          <w:rStyle w:val="A9"/>
          <w:rFonts w:ascii="Verdana" w:hAnsi="Verdana"/>
          <w:color w:val="auto"/>
        </w:rPr>
        <w:t xml:space="preserve">This is a combination of two or more firms involved in different stages of production. </w:t>
      </w:r>
    </w:p>
    <w:p w:rsidR="00BF36DA" w:rsidRPr="00D647DF" w:rsidRDefault="00BF36DA" w:rsidP="00BF36DA">
      <w:pPr>
        <w:pStyle w:val="Default"/>
        <w:rPr>
          <w:rFonts w:ascii="Verdana" w:hAnsi="Verdana"/>
          <w:sz w:val="20"/>
          <w:szCs w:val="20"/>
        </w:rPr>
      </w:pPr>
    </w:p>
    <w:p w:rsidR="00F219B9" w:rsidRPr="00D647DF" w:rsidRDefault="00BF36DA" w:rsidP="00BF36DA">
      <w:pPr>
        <w:autoSpaceDE w:val="0"/>
        <w:autoSpaceDN w:val="0"/>
        <w:adjustRightInd w:val="0"/>
        <w:spacing w:after="100" w:line="201" w:lineRule="atLeast"/>
        <w:jc w:val="both"/>
        <w:rPr>
          <w:rStyle w:val="A9"/>
          <w:rFonts w:ascii="Verdana" w:hAnsi="Verdana" w:cstheme="minorBidi"/>
          <w:color w:val="auto"/>
        </w:rPr>
      </w:pPr>
      <w:proofErr w:type="gramStart"/>
      <w:r w:rsidRPr="00D647DF">
        <w:rPr>
          <w:rStyle w:val="A9"/>
          <w:rFonts w:ascii="Verdana" w:hAnsi="Verdana" w:cstheme="minorBidi"/>
          <w:color w:val="auto"/>
        </w:rPr>
        <w:t>example</w:t>
      </w:r>
      <w:proofErr w:type="gramEnd"/>
      <w:r w:rsidRPr="00D647DF">
        <w:rPr>
          <w:rStyle w:val="A9"/>
          <w:rFonts w:ascii="Verdana" w:hAnsi="Verdana" w:cstheme="minorBidi"/>
          <w:color w:val="auto"/>
        </w:rPr>
        <w:t>, merger of cotton producing firm and textile firm.</w:t>
      </w:r>
    </w:p>
    <w:p w:rsidR="00BF36DA" w:rsidRPr="00D647DF" w:rsidRDefault="00BF36DA" w:rsidP="00BF36DA">
      <w:pPr>
        <w:pStyle w:val="Default"/>
        <w:rPr>
          <w:rFonts w:ascii="Verdana" w:hAnsi="Verdana"/>
          <w:sz w:val="20"/>
          <w:szCs w:val="20"/>
        </w:rPr>
      </w:pPr>
    </w:p>
    <w:p w:rsidR="00BF36DA" w:rsidRPr="00D647DF" w:rsidRDefault="00BF36DA" w:rsidP="00BF36DA">
      <w:pPr>
        <w:autoSpaceDE w:val="0"/>
        <w:autoSpaceDN w:val="0"/>
        <w:adjustRightInd w:val="0"/>
        <w:spacing w:after="100" w:line="201" w:lineRule="atLeast"/>
        <w:jc w:val="both"/>
        <w:rPr>
          <w:rStyle w:val="A9"/>
          <w:rFonts w:ascii="Verdana" w:hAnsi="Verdana"/>
          <w:color w:val="auto"/>
        </w:rPr>
      </w:pPr>
      <w:r w:rsidRPr="00D647DF">
        <w:rPr>
          <w:rStyle w:val="A9"/>
          <w:rFonts w:ascii="Verdana" w:hAnsi="Verdana" w:cstheme="minorBidi"/>
          <w:color w:val="auto"/>
        </w:rPr>
        <w:t xml:space="preserve">When a firm acquire its ‘upstream’ or </w:t>
      </w:r>
      <w:r w:rsidRPr="00D647DF">
        <w:rPr>
          <w:rStyle w:val="A9"/>
          <w:rFonts w:ascii="Verdana" w:hAnsi="Verdana"/>
          <w:color w:val="auto"/>
        </w:rPr>
        <w:t>‘down-stream’ then Vertical Merger occurs</w:t>
      </w:r>
    </w:p>
    <w:p w:rsidR="00BF36DA" w:rsidRPr="00D647DF" w:rsidRDefault="00BF36DA" w:rsidP="00BF36DA">
      <w:pPr>
        <w:pStyle w:val="Default"/>
        <w:rPr>
          <w:rFonts w:ascii="Verdana" w:hAnsi="Verdana"/>
          <w:sz w:val="20"/>
          <w:szCs w:val="20"/>
        </w:rPr>
      </w:pPr>
    </w:p>
    <w:p w:rsidR="00BF36DA" w:rsidRPr="00D647DF" w:rsidRDefault="00BF36DA" w:rsidP="00BF36DA">
      <w:pPr>
        <w:autoSpaceDE w:val="0"/>
        <w:autoSpaceDN w:val="0"/>
        <w:adjustRightInd w:val="0"/>
        <w:spacing w:after="100" w:line="201" w:lineRule="atLeast"/>
        <w:jc w:val="both"/>
        <w:rPr>
          <w:rStyle w:val="A9"/>
          <w:rFonts w:ascii="Verdana" w:hAnsi="Verdana"/>
          <w:color w:val="auto"/>
        </w:rPr>
      </w:pPr>
      <w:r w:rsidRPr="00D647DF">
        <w:rPr>
          <w:rStyle w:val="A9"/>
          <w:rFonts w:ascii="Verdana" w:hAnsi="Verdana" w:cstheme="minorBidi"/>
          <w:color w:val="auto"/>
        </w:rPr>
        <w:t xml:space="preserve">In the case of ‘upstream’ type of merger, it extends to the </w:t>
      </w:r>
      <w:r w:rsidRPr="00D647DF">
        <w:rPr>
          <w:rStyle w:val="A9"/>
          <w:rFonts w:ascii="Verdana" w:hAnsi="Verdana"/>
          <w:color w:val="auto"/>
        </w:rPr>
        <w:t xml:space="preserve">suppliers of raw materials and in the case of ‘downstream’ type of </w:t>
      </w:r>
      <w:proofErr w:type="gramStart"/>
      <w:r w:rsidRPr="00D647DF">
        <w:rPr>
          <w:rStyle w:val="A9"/>
          <w:rFonts w:ascii="Verdana" w:hAnsi="Verdana"/>
          <w:color w:val="auto"/>
        </w:rPr>
        <w:t>merger,</w:t>
      </w:r>
      <w:proofErr w:type="gramEnd"/>
      <w:r w:rsidRPr="00D647DF">
        <w:rPr>
          <w:rStyle w:val="A9"/>
          <w:rFonts w:ascii="Verdana" w:hAnsi="Verdana"/>
          <w:color w:val="auto"/>
        </w:rPr>
        <w:t xml:space="preserve"> it extends to those firms that sell to the consumer.</w:t>
      </w:r>
    </w:p>
    <w:p w:rsidR="00BF36DA" w:rsidRPr="00D647DF" w:rsidRDefault="00BF36DA" w:rsidP="00BF36DA">
      <w:pPr>
        <w:pStyle w:val="Default"/>
        <w:rPr>
          <w:rFonts w:ascii="Verdana" w:hAnsi="Verdana"/>
          <w:sz w:val="20"/>
          <w:szCs w:val="20"/>
        </w:rPr>
      </w:pPr>
    </w:p>
    <w:p w:rsidR="00BF36DA" w:rsidRPr="00D647DF" w:rsidRDefault="00BF36DA" w:rsidP="00BF36DA">
      <w:pPr>
        <w:autoSpaceDE w:val="0"/>
        <w:autoSpaceDN w:val="0"/>
        <w:adjustRightInd w:val="0"/>
        <w:spacing w:after="100" w:line="201" w:lineRule="atLeast"/>
        <w:jc w:val="both"/>
        <w:rPr>
          <w:rStyle w:val="A9"/>
          <w:rFonts w:ascii="Verdana" w:hAnsi="Verdana" w:cstheme="minorBidi"/>
          <w:color w:val="auto"/>
        </w:rPr>
      </w:pPr>
      <w:r w:rsidRPr="00D647DF">
        <w:rPr>
          <w:rStyle w:val="A9"/>
          <w:rFonts w:ascii="Verdana" w:hAnsi="Verdana" w:cstheme="minorBidi"/>
          <w:color w:val="auto"/>
        </w:rPr>
        <w:t>The purpose of such merger is the lower buying cost of materials, lower distribution costs, assured supplies and market.</w:t>
      </w:r>
    </w:p>
    <w:p w:rsidR="00BF36DA" w:rsidRPr="00D647DF" w:rsidRDefault="00BF36DA" w:rsidP="00BF36DA">
      <w:pPr>
        <w:pStyle w:val="Default"/>
        <w:rPr>
          <w:rFonts w:ascii="Verdana" w:hAnsi="Verdana"/>
          <w:sz w:val="20"/>
          <w:szCs w:val="20"/>
        </w:rPr>
      </w:pPr>
    </w:p>
    <w:p w:rsidR="00BF36DA" w:rsidRPr="00D647DF" w:rsidRDefault="00BF36DA" w:rsidP="00BF36DA">
      <w:pPr>
        <w:autoSpaceDE w:val="0"/>
        <w:autoSpaceDN w:val="0"/>
        <w:adjustRightInd w:val="0"/>
        <w:spacing w:after="100" w:line="201" w:lineRule="atLeast"/>
        <w:jc w:val="both"/>
        <w:rPr>
          <w:rStyle w:val="A9"/>
          <w:rFonts w:ascii="Verdana" w:hAnsi="Verdana" w:cstheme="minorBidi"/>
          <w:b/>
          <w:bCs/>
          <w:color w:val="auto"/>
        </w:rPr>
      </w:pPr>
      <w:proofErr w:type="gramStart"/>
      <w:r w:rsidRPr="00D647DF">
        <w:rPr>
          <w:rStyle w:val="A9"/>
          <w:rFonts w:ascii="Verdana" w:hAnsi="Verdana" w:cstheme="minorBidi"/>
          <w:b/>
          <w:bCs/>
          <w:color w:val="auto"/>
        </w:rPr>
        <w:t>3.Conglomerate</w:t>
      </w:r>
      <w:proofErr w:type="gramEnd"/>
      <w:r w:rsidRPr="00D647DF">
        <w:rPr>
          <w:rStyle w:val="A9"/>
          <w:rFonts w:ascii="Verdana" w:hAnsi="Verdana" w:cstheme="minorBidi"/>
          <w:b/>
          <w:bCs/>
          <w:color w:val="auto"/>
        </w:rPr>
        <w:t xml:space="preserve"> Merger :</w:t>
      </w:r>
    </w:p>
    <w:p w:rsidR="00BF36DA" w:rsidRPr="00D647DF" w:rsidRDefault="00BF36DA" w:rsidP="00BF36DA">
      <w:pPr>
        <w:autoSpaceDE w:val="0"/>
        <w:autoSpaceDN w:val="0"/>
        <w:adjustRightInd w:val="0"/>
        <w:spacing w:after="100" w:line="201" w:lineRule="atLeast"/>
        <w:jc w:val="both"/>
        <w:rPr>
          <w:rStyle w:val="A9"/>
          <w:rFonts w:ascii="Verdana" w:hAnsi="Verdana"/>
          <w:color w:val="auto"/>
        </w:rPr>
      </w:pPr>
      <w:r w:rsidRPr="00D647DF">
        <w:rPr>
          <w:rStyle w:val="A9"/>
          <w:rFonts w:ascii="Verdana" w:hAnsi="Verdana" w:cstheme="minorBidi"/>
          <w:b/>
          <w:bCs/>
          <w:color w:val="auto"/>
        </w:rPr>
        <w:t xml:space="preserve"> </w:t>
      </w:r>
      <w:r w:rsidRPr="00D647DF">
        <w:rPr>
          <w:rStyle w:val="A9"/>
          <w:rFonts w:ascii="Verdana" w:hAnsi="Verdana"/>
          <w:color w:val="auto"/>
        </w:rPr>
        <w:t>Conglomerate Merger is a type of combination, which a firm established in one industry combines with another firm in another unrelated industry.</w:t>
      </w:r>
    </w:p>
    <w:p w:rsidR="00BF36DA" w:rsidRPr="00D647DF" w:rsidRDefault="00BF36DA" w:rsidP="00BF36DA">
      <w:pPr>
        <w:pStyle w:val="Default"/>
        <w:rPr>
          <w:rFonts w:ascii="Verdana" w:hAnsi="Verdana"/>
          <w:sz w:val="20"/>
          <w:szCs w:val="20"/>
        </w:rPr>
      </w:pPr>
    </w:p>
    <w:p w:rsidR="00BF36DA" w:rsidRPr="00D647DF" w:rsidRDefault="00BF36DA" w:rsidP="00BF36DA">
      <w:pPr>
        <w:autoSpaceDE w:val="0"/>
        <w:autoSpaceDN w:val="0"/>
        <w:adjustRightInd w:val="0"/>
        <w:spacing w:after="100" w:line="201" w:lineRule="atLeast"/>
        <w:jc w:val="both"/>
        <w:rPr>
          <w:rStyle w:val="A9"/>
          <w:rFonts w:ascii="Verdana" w:hAnsi="Verdana" w:cstheme="minorBidi"/>
          <w:color w:val="auto"/>
        </w:rPr>
      </w:pPr>
      <w:r w:rsidRPr="00D647DF">
        <w:rPr>
          <w:rStyle w:val="A9"/>
          <w:rFonts w:ascii="Verdana" w:hAnsi="Verdana" w:cstheme="minorBidi"/>
          <w:color w:val="auto"/>
        </w:rPr>
        <w:t>Firms that plan to increase their product lines carry out these types of mergers.</w:t>
      </w:r>
    </w:p>
    <w:p w:rsidR="00BF36DA" w:rsidRPr="00D647DF" w:rsidRDefault="00BF36DA" w:rsidP="00BF36DA">
      <w:pPr>
        <w:pStyle w:val="Default"/>
        <w:rPr>
          <w:rFonts w:ascii="Verdana" w:hAnsi="Verdana"/>
          <w:sz w:val="20"/>
          <w:szCs w:val="20"/>
        </w:rPr>
      </w:pPr>
    </w:p>
    <w:p w:rsidR="00BF36DA" w:rsidRPr="00D647DF" w:rsidRDefault="00BF36DA" w:rsidP="00BF36DA">
      <w:pPr>
        <w:autoSpaceDE w:val="0"/>
        <w:autoSpaceDN w:val="0"/>
        <w:adjustRightInd w:val="0"/>
        <w:spacing w:after="100" w:line="201" w:lineRule="atLeast"/>
        <w:jc w:val="both"/>
        <w:rPr>
          <w:rFonts w:ascii="Verdana" w:hAnsi="Verdana"/>
          <w:b/>
          <w:bCs/>
          <w:sz w:val="20"/>
          <w:szCs w:val="20"/>
          <w:u w:val="single"/>
        </w:rPr>
      </w:pPr>
      <w:r w:rsidRPr="00D647DF">
        <w:rPr>
          <w:rFonts w:ascii="Verdana" w:hAnsi="Verdana"/>
          <w:b/>
          <w:bCs/>
          <w:sz w:val="20"/>
          <w:szCs w:val="20"/>
          <w:u w:val="single"/>
        </w:rPr>
        <w:t>5.5 INTERNAL DEVELOPMENT</w:t>
      </w:r>
    </w:p>
    <w:p w:rsidR="00BF36DA" w:rsidRPr="00D647DF" w:rsidRDefault="00BF36DA" w:rsidP="00BF36DA">
      <w:pPr>
        <w:autoSpaceDE w:val="0"/>
        <w:autoSpaceDN w:val="0"/>
        <w:adjustRightInd w:val="0"/>
        <w:spacing w:after="100" w:line="201" w:lineRule="atLeast"/>
        <w:jc w:val="both"/>
        <w:rPr>
          <w:rFonts w:ascii="Verdana" w:hAnsi="Verdana"/>
          <w:b/>
          <w:bCs/>
          <w:sz w:val="20"/>
          <w:szCs w:val="20"/>
        </w:rPr>
      </w:pPr>
      <w:r w:rsidRPr="00D647DF">
        <w:rPr>
          <w:rFonts w:ascii="Verdana" w:hAnsi="Verdana"/>
          <w:b/>
          <w:bCs/>
          <w:sz w:val="20"/>
          <w:szCs w:val="20"/>
        </w:rPr>
        <w:t>Approach</w:t>
      </w:r>
    </w:p>
    <w:p w:rsidR="00BF36DA" w:rsidRPr="00D647DF" w:rsidRDefault="00BF36DA" w:rsidP="00BF36DA">
      <w:pPr>
        <w:autoSpaceDE w:val="0"/>
        <w:autoSpaceDN w:val="0"/>
        <w:adjustRightInd w:val="0"/>
        <w:spacing w:after="0" w:line="240" w:lineRule="auto"/>
        <w:rPr>
          <w:rFonts w:ascii="Verdana" w:hAnsi="Verdana" w:cs="Symbol"/>
          <w:color w:val="000000"/>
          <w:sz w:val="20"/>
          <w:szCs w:val="20"/>
        </w:rPr>
      </w:pPr>
    </w:p>
    <w:p w:rsidR="00BF36DA" w:rsidRPr="00D647DF" w:rsidRDefault="00BF36DA" w:rsidP="00BF36DA">
      <w:pPr>
        <w:autoSpaceDE w:val="0"/>
        <w:autoSpaceDN w:val="0"/>
        <w:adjustRightInd w:val="0"/>
        <w:spacing w:after="100" w:line="201" w:lineRule="atLeast"/>
        <w:ind w:left="440" w:hanging="440"/>
        <w:jc w:val="both"/>
        <w:rPr>
          <w:rFonts w:ascii="Verdana" w:hAnsi="Verdana" w:cs="Century Gothic"/>
          <w:sz w:val="20"/>
          <w:szCs w:val="20"/>
        </w:rPr>
      </w:pPr>
      <w:r w:rsidRPr="00D647DF">
        <w:rPr>
          <w:rFonts w:ascii="Verdana" w:hAnsi="Verdana"/>
          <w:sz w:val="20"/>
          <w:szCs w:val="20"/>
        </w:rPr>
        <w:lastRenderedPageBreak/>
        <w:t xml:space="preserve">• </w:t>
      </w:r>
      <w:r w:rsidRPr="00D647DF">
        <w:rPr>
          <w:rFonts w:ascii="Verdana" w:hAnsi="Verdana" w:cs="Century Gothic"/>
          <w:sz w:val="20"/>
          <w:szCs w:val="20"/>
        </w:rPr>
        <w:t xml:space="preserve">Designing and developing new product ranges </w:t>
      </w:r>
    </w:p>
    <w:p w:rsidR="00BF36DA" w:rsidRPr="00D647DF" w:rsidRDefault="00BF36DA" w:rsidP="00BF36DA">
      <w:pPr>
        <w:autoSpaceDE w:val="0"/>
        <w:autoSpaceDN w:val="0"/>
        <w:adjustRightInd w:val="0"/>
        <w:spacing w:after="100" w:line="201" w:lineRule="atLeast"/>
        <w:ind w:left="440" w:hanging="440"/>
        <w:jc w:val="both"/>
        <w:rPr>
          <w:rFonts w:ascii="Verdana" w:hAnsi="Verdana" w:cs="Century Gothic"/>
          <w:sz w:val="20"/>
          <w:szCs w:val="20"/>
        </w:rPr>
      </w:pPr>
      <w:r w:rsidRPr="00D647DF">
        <w:rPr>
          <w:rFonts w:ascii="Verdana" w:hAnsi="Verdana" w:cs="Century Gothic"/>
          <w:sz w:val="20"/>
          <w:szCs w:val="20"/>
        </w:rPr>
        <w:t xml:space="preserve">• Implementing marketing plans to launch existing products directly into new markets (e.g. exporting) </w:t>
      </w:r>
    </w:p>
    <w:p w:rsidR="00BF36DA" w:rsidRPr="00D647DF" w:rsidRDefault="00BF36DA" w:rsidP="00BF36DA">
      <w:pPr>
        <w:autoSpaceDE w:val="0"/>
        <w:autoSpaceDN w:val="0"/>
        <w:adjustRightInd w:val="0"/>
        <w:spacing w:after="100" w:line="201" w:lineRule="atLeast"/>
        <w:ind w:left="440" w:hanging="440"/>
        <w:jc w:val="both"/>
        <w:rPr>
          <w:rFonts w:ascii="Verdana" w:hAnsi="Verdana" w:cs="Century Gothic"/>
          <w:sz w:val="20"/>
          <w:szCs w:val="20"/>
        </w:rPr>
      </w:pPr>
      <w:r w:rsidRPr="00D647DF">
        <w:rPr>
          <w:rFonts w:ascii="Verdana" w:hAnsi="Verdana" w:cs="Century Gothic"/>
          <w:sz w:val="20"/>
          <w:szCs w:val="20"/>
        </w:rPr>
        <w:t xml:space="preserve">• Opening new business locations – either in the domestic market or overseas </w:t>
      </w:r>
    </w:p>
    <w:p w:rsidR="00BF36DA" w:rsidRPr="00D647DF" w:rsidRDefault="00BF36DA" w:rsidP="00BF36DA">
      <w:pPr>
        <w:autoSpaceDE w:val="0"/>
        <w:autoSpaceDN w:val="0"/>
        <w:adjustRightInd w:val="0"/>
        <w:spacing w:after="100" w:line="201" w:lineRule="atLeast"/>
        <w:ind w:left="440" w:hanging="440"/>
        <w:jc w:val="both"/>
        <w:rPr>
          <w:rFonts w:ascii="Verdana" w:hAnsi="Verdana" w:cs="Century Gothic"/>
          <w:sz w:val="20"/>
          <w:szCs w:val="20"/>
        </w:rPr>
      </w:pPr>
      <w:r w:rsidRPr="00D647DF">
        <w:rPr>
          <w:rFonts w:ascii="Verdana" w:hAnsi="Verdana" w:cs="Century Gothic"/>
          <w:sz w:val="20"/>
          <w:szCs w:val="20"/>
        </w:rPr>
        <w:t xml:space="preserve">• Investing in research and development to support new product development </w:t>
      </w:r>
    </w:p>
    <w:p w:rsidR="00BF36DA" w:rsidRPr="00D647DF" w:rsidRDefault="00BF36DA" w:rsidP="00BF36DA">
      <w:pPr>
        <w:autoSpaceDE w:val="0"/>
        <w:autoSpaceDN w:val="0"/>
        <w:adjustRightInd w:val="0"/>
        <w:spacing w:after="100" w:line="201" w:lineRule="atLeast"/>
        <w:ind w:left="440" w:hanging="440"/>
        <w:jc w:val="both"/>
        <w:rPr>
          <w:rFonts w:ascii="Verdana" w:hAnsi="Verdana" w:cs="Century Gothic"/>
          <w:sz w:val="20"/>
          <w:szCs w:val="20"/>
        </w:rPr>
      </w:pPr>
      <w:r w:rsidRPr="00D647DF">
        <w:rPr>
          <w:rFonts w:ascii="Verdana" w:hAnsi="Verdana" w:cs="Century Gothic"/>
          <w:sz w:val="20"/>
          <w:szCs w:val="20"/>
        </w:rPr>
        <w:t xml:space="preserve">• Investing in additional production capacity or new technology to allow increased output and sales volumes </w:t>
      </w:r>
    </w:p>
    <w:p w:rsidR="00BF36DA" w:rsidRPr="00D647DF" w:rsidRDefault="00BF36DA" w:rsidP="00BF36DA">
      <w:pPr>
        <w:autoSpaceDE w:val="0"/>
        <w:autoSpaceDN w:val="0"/>
        <w:adjustRightInd w:val="0"/>
        <w:spacing w:after="100" w:line="201" w:lineRule="atLeast"/>
        <w:jc w:val="both"/>
        <w:rPr>
          <w:rFonts w:ascii="Verdana" w:hAnsi="Verdana" w:cs="Century Gothic"/>
          <w:sz w:val="20"/>
          <w:szCs w:val="20"/>
        </w:rPr>
      </w:pPr>
      <w:r w:rsidRPr="00D647DF">
        <w:rPr>
          <w:rFonts w:ascii="Verdana" w:hAnsi="Verdana" w:cs="Century Gothic"/>
          <w:sz w:val="20"/>
          <w:szCs w:val="20"/>
        </w:rPr>
        <w:t>• Training employees to help the best acquire new skills and address new technology.</w:t>
      </w:r>
    </w:p>
    <w:p w:rsidR="00BF36DA" w:rsidRPr="00D647DF" w:rsidRDefault="00BF36DA" w:rsidP="00BF36DA">
      <w:pPr>
        <w:autoSpaceDE w:val="0"/>
        <w:autoSpaceDN w:val="0"/>
        <w:adjustRightInd w:val="0"/>
        <w:spacing w:after="0" w:line="240" w:lineRule="auto"/>
        <w:rPr>
          <w:rFonts w:ascii="Verdana" w:hAnsi="Verdana" w:cs="Century Gothic"/>
          <w:color w:val="000000"/>
          <w:sz w:val="20"/>
          <w:szCs w:val="20"/>
        </w:rPr>
      </w:pPr>
    </w:p>
    <w:p w:rsidR="00BF36DA" w:rsidRPr="00D647DF" w:rsidRDefault="00BF36DA" w:rsidP="00BF36DA">
      <w:pPr>
        <w:autoSpaceDE w:val="0"/>
        <w:autoSpaceDN w:val="0"/>
        <w:adjustRightInd w:val="0"/>
        <w:spacing w:after="100" w:line="201" w:lineRule="atLeast"/>
        <w:jc w:val="both"/>
        <w:rPr>
          <w:rFonts w:ascii="Verdana" w:hAnsi="Verdana"/>
          <w:b/>
          <w:bCs/>
          <w:sz w:val="20"/>
          <w:szCs w:val="20"/>
        </w:rPr>
      </w:pPr>
      <w:r w:rsidRPr="00D647DF">
        <w:rPr>
          <w:rFonts w:ascii="Verdana" w:hAnsi="Verdana"/>
          <w:b/>
          <w:bCs/>
          <w:sz w:val="20"/>
          <w:szCs w:val="20"/>
        </w:rPr>
        <w:t>Benefits of Internal Development</w:t>
      </w:r>
    </w:p>
    <w:p w:rsidR="00BF36DA" w:rsidRPr="00D647DF" w:rsidRDefault="00BF36DA" w:rsidP="00BF36DA">
      <w:pPr>
        <w:autoSpaceDE w:val="0"/>
        <w:autoSpaceDN w:val="0"/>
        <w:adjustRightInd w:val="0"/>
        <w:spacing w:after="0" w:line="240" w:lineRule="auto"/>
        <w:rPr>
          <w:rFonts w:ascii="Verdana" w:hAnsi="Verdana" w:cs="Arial"/>
          <w:color w:val="000000"/>
          <w:sz w:val="20"/>
          <w:szCs w:val="20"/>
        </w:rPr>
      </w:pPr>
    </w:p>
    <w:p w:rsidR="00921BA7" w:rsidRPr="00D647DF" w:rsidRDefault="00BF36DA" w:rsidP="00BF36DA">
      <w:pPr>
        <w:autoSpaceDE w:val="0"/>
        <w:autoSpaceDN w:val="0"/>
        <w:adjustRightInd w:val="0"/>
        <w:spacing w:after="100" w:line="201" w:lineRule="atLeast"/>
        <w:jc w:val="both"/>
        <w:rPr>
          <w:rFonts w:ascii="Verdana" w:hAnsi="Verdana" w:cs="Century Gothic"/>
          <w:sz w:val="20"/>
          <w:szCs w:val="20"/>
        </w:rPr>
      </w:pPr>
      <w:r w:rsidRPr="00D647DF">
        <w:rPr>
          <w:rFonts w:ascii="Verdana" w:hAnsi="Verdana" w:cs="Arial"/>
          <w:sz w:val="20"/>
          <w:szCs w:val="20"/>
        </w:rPr>
        <w:t xml:space="preserve"> </w:t>
      </w:r>
      <w:r w:rsidRPr="00D647DF">
        <w:rPr>
          <w:rFonts w:ascii="Verdana" w:hAnsi="Verdana" w:cs="Century Gothic"/>
          <w:sz w:val="20"/>
          <w:szCs w:val="20"/>
        </w:rPr>
        <w:t>Better control &amp; coordination</w:t>
      </w:r>
    </w:p>
    <w:p w:rsidR="00BF36DA" w:rsidRPr="00D647DF" w:rsidRDefault="00BF36DA" w:rsidP="00BF36DA">
      <w:pPr>
        <w:autoSpaceDE w:val="0"/>
        <w:autoSpaceDN w:val="0"/>
        <w:adjustRightInd w:val="0"/>
        <w:spacing w:after="100" w:line="201" w:lineRule="atLeast"/>
        <w:jc w:val="both"/>
        <w:rPr>
          <w:rFonts w:ascii="Verdana" w:hAnsi="Verdana" w:cs="Century Gothic"/>
          <w:sz w:val="20"/>
          <w:szCs w:val="20"/>
        </w:rPr>
      </w:pPr>
      <w:r w:rsidRPr="00D647DF">
        <w:rPr>
          <w:rFonts w:ascii="Verdana" w:hAnsi="Verdana" w:cs="Century Gothic"/>
          <w:sz w:val="20"/>
          <w:szCs w:val="20"/>
        </w:rPr>
        <w:t xml:space="preserve"> Organic growth</w:t>
      </w:r>
    </w:p>
    <w:p w:rsidR="00BF36DA" w:rsidRPr="00D647DF" w:rsidRDefault="00C10042" w:rsidP="00BF36DA">
      <w:pPr>
        <w:autoSpaceDE w:val="0"/>
        <w:autoSpaceDN w:val="0"/>
        <w:adjustRightInd w:val="0"/>
        <w:spacing w:after="100" w:line="201" w:lineRule="atLeast"/>
        <w:jc w:val="both"/>
        <w:rPr>
          <w:rFonts w:ascii="Verdana" w:hAnsi="Verdana" w:cs="Century Gothic"/>
          <w:sz w:val="20"/>
          <w:szCs w:val="20"/>
        </w:rPr>
      </w:pPr>
      <w:r>
        <w:rPr>
          <w:rFonts w:ascii="Verdana" w:hAnsi="Verdana" w:cs="Century Gothic"/>
          <w:sz w:val="20"/>
          <w:szCs w:val="20"/>
        </w:rPr>
        <w:t xml:space="preserve"> </w:t>
      </w:r>
      <w:r w:rsidR="00BF36DA" w:rsidRPr="00D647DF">
        <w:rPr>
          <w:rFonts w:ascii="Verdana" w:hAnsi="Verdana" w:cs="Century Gothic"/>
          <w:sz w:val="20"/>
          <w:szCs w:val="20"/>
        </w:rPr>
        <w:t>Less expensive</w:t>
      </w:r>
    </w:p>
    <w:p w:rsidR="00BB5D7A" w:rsidRPr="00D647DF" w:rsidRDefault="00BB5D7A" w:rsidP="00BB5D7A">
      <w:pPr>
        <w:pStyle w:val="Default"/>
        <w:rPr>
          <w:rFonts w:ascii="Verdana" w:hAnsi="Verdana"/>
          <w:sz w:val="20"/>
          <w:szCs w:val="20"/>
        </w:rPr>
      </w:pPr>
    </w:p>
    <w:p w:rsidR="00BF36DA" w:rsidRPr="00D647DF" w:rsidRDefault="00BB5D7A" w:rsidP="00BB5D7A">
      <w:pPr>
        <w:autoSpaceDE w:val="0"/>
        <w:autoSpaceDN w:val="0"/>
        <w:adjustRightInd w:val="0"/>
        <w:spacing w:after="100" w:line="201" w:lineRule="atLeast"/>
        <w:jc w:val="both"/>
        <w:rPr>
          <w:rFonts w:ascii="Verdana" w:hAnsi="Verdana"/>
          <w:b/>
          <w:bCs/>
          <w:sz w:val="20"/>
          <w:szCs w:val="20"/>
          <w:u w:val="single"/>
        </w:rPr>
      </w:pPr>
      <w:r w:rsidRPr="00D647DF">
        <w:rPr>
          <w:rFonts w:ascii="Verdana" w:hAnsi="Verdana"/>
          <w:b/>
          <w:bCs/>
          <w:sz w:val="20"/>
          <w:szCs w:val="20"/>
          <w:u w:val="single"/>
        </w:rPr>
        <w:t>5.6 STRATEGIC ALLIANCE</w:t>
      </w:r>
    </w:p>
    <w:p w:rsidR="00BB5D7A" w:rsidRPr="00D647DF" w:rsidRDefault="00BB5D7A" w:rsidP="00BB5D7A">
      <w:pPr>
        <w:pStyle w:val="Default"/>
        <w:rPr>
          <w:rFonts w:ascii="Verdana" w:hAnsi="Verdana"/>
          <w:sz w:val="20"/>
          <w:szCs w:val="20"/>
        </w:rPr>
      </w:pPr>
    </w:p>
    <w:p w:rsidR="00BB5D7A" w:rsidRPr="00D647DF" w:rsidRDefault="00BB5D7A" w:rsidP="00BB5D7A">
      <w:pPr>
        <w:autoSpaceDE w:val="0"/>
        <w:autoSpaceDN w:val="0"/>
        <w:adjustRightInd w:val="0"/>
        <w:spacing w:after="100" w:line="201" w:lineRule="atLeast"/>
        <w:jc w:val="both"/>
        <w:rPr>
          <w:rStyle w:val="A9"/>
          <w:rFonts w:ascii="Verdana" w:hAnsi="Verdana"/>
          <w:color w:val="auto"/>
        </w:rPr>
      </w:pPr>
      <w:r w:rsidRPr="00D647DF">
        <w:rPr>
          <w:rStyle w:val="A9"/>
          <w:rFonts w:ascii="Verdana" w:hAnsi="Verdana" w:cstheme="minorBidi"/>
          <w:color w:val="auto"/>
        </w:rPr>
        <w:t xml:space="preserve">A </w:t>
      </w:r>
      <w:r w:rsidRPr="00D647DF">
        <w:rPr>
          <w:rStyle w:val="A9"/>
          <w:rFonts w:ascii="Verdana" w:hAnsi="Verdana"/>
          <w:b/>
          <w:bCs/>
          <w:color w:val="auto"/>
        </w:rPr>
        <w:t xml:space="preserve">Strategic Alliance </w:t>
      </w:r>
      <w:r w:rsidRPr="00D647DF">
        <w:rPr>
          <w:rStyle w:val="A9"/>
          <w:rFonts w:ascii="Verdana" w:hAnsi="Verdana"/>
          <w:color w:val="auto"/>
        </w:rPr>
        <w:t>is a relationship between two or more parties to pursue a set of agreed upon goals or to meet a critical business need while remaining independent organizations.</w:t>
      </w:r>
    </w:p>
    <w:p w:rsidR="00144A0C" w:rsidRPr="00D647DF" w:rsidRDefault="00144A0C" w:rsidP="00144A0C">
      <w:pPr>
        <w:pStyle w:val="Default"/>
        <w:rPr>
          <w:rFonts w:ascii="Verdana" w:hAnsi="Verdana"/>
          <w:sz w:val="20"/>
          <w:szCs w:val="20"/>
        </w:rPr>
      </w:pPr>
    </w:p>
    <w:p w:rsidR="00BB5D7A" w:rsidRPr="00D647DF" w:rsidRDefault="00144A0C" w:rsidP="00144A0C">
      <w:pPr>
        <w:pStyle w:val="Default"/>
        <w:rPr>
          <w:rStyle w:val="A9"/>
          <w:rFonts w:ascii="Verdana" w:hAnsi="Verdana"/>
          <w:color w:val="auto"/>
        </w:rPr>
      </w:pPr>
      <w:r w:rsidRPr="00D647DF">
        <w:rPr>
          <w:rStyle w:val="A9"/>
          <w:rFonts w:ascii="Verdana" w:hAnsi="Verdana" w:cstheme="minorBidi"/>
          <w:color w:val="auto"/>
        </w:rPr>
        <w:t xml:space="preserve">A Strategic Alliance is an arrangement between two companies that have decided to share resources </w:t>
      </w:r>
      <w:r w:rsidRPr="00D647DF">
        <w:rPr>
          <w:rStyle w:val="A9"/>
          <w:rFonts w:ascii="Verdana" w:hAnsi="Verdana"/>
          <w:color w:val="auto"/>
        </w:rPr>
        <w:t>to undertake a specific, mutually beneficial project.</w:t>
      </w:r>
    </w:p>
    <w:p w:rsidR="00144A0C" w:rsidRPr="00D647DF" w:rsidRDefault="00144A0C" w:rsidP="00144A0C">
      <w:pPr>
        <w:pStyle w:val="Default"/>
        <w:rPr>
          <w:rFonts w:ascii="Verdana" w:hAnsi="Verdana"/>
          <w:sz w:val="20"/>
          <w:szCs w:val="20"/>
        </w:rPr>
      </w:pPr>
    </w:p>
    <w:p w:rsidR="00BB5D7A" w:rsidRPr="00D647DF" w:rsidRDefault="00BB5D7A" w:rsidP="00BB5D7A">
      <w:pPr>
        <w:autoSpaceDE w:val="0"/>
        <w:autoSpaceDN w:val="0"/>
        <w:adjustRightInd w:val="0"/>
        <w:spacing w:after="100" w:line="201" w:lineRule="atLeast"/>
        <w:jc w:val="both"/>
        <w:rPr>
          <w:rStyle w:val="A9"/>
          <w:rFonts w:ascii="Verdana" w:hAnsi="Verdana"/>
          <w:color w:val="auto"/>
        </w:rPr>
      </w:pPr>
      <w:proofErr w:type="gramStart"/>
      <w:r w:rsidRPr="00D647DF">
        <w:rPr>
          <w:rStyle w:val="A9"/>
          <w:rFonts w:ascii="Verdana" w:hAnsi="Verdana" w:cstheme="minorBidi"/>
          <w:color w:val="auto"/>
        </w:rPr>
        <w:t>aims</w:t>
      </w:r>
      <w:proofErr w:type="gramEnd"/>
      <w:r w:rsidRPr="00D647DF">
        <w:rPr>
          <w:rStyle w:val="A9"/>
          <w:rFonts w:ascii="Verdana" w:hAnsi="Verdana" w:cstheme="minorBidi"/>
          <w:color w:val="auto"/>
        </w:rPr>
        <w:t xml:space="preserve"> for a synergy where each partner </w:t>
      </w:r>
      <w:r w:rsidRPr="00D647DF">
        <w:rPr>
          <w:rStyle w:val="A9"/>
          <w:rFonts w:ascii="Verdana" w:hAnsi="Verdana"/>
          <w:color w:val="auto"/>
        </w:rPr>
        <w:t>hopes that the benefits from the alliance will be greater than those from individual efforts.</w:t>
      </w:r>
    </w:p>
    <w:p w:rsidR="00BB5D7A" w:rsidRPr="00D647DF" w:rsidRDefault="00BB5D7A" w:rsidP="00BB5D7A">
      <w:pPr>
        <w:pStyle w:val="Default"/>
        <w:rPr>
          <w:rFonts w:ascii="Verdana" w:hAnsi="Verdana"/>
          <w:sz w:val="20"/>
          <w:szCs w:val="20"/>
        </w:rPr>
      </w:pPr>
    </w:p>
    <w:p w:rsidR="00BB5D7A" w:rsidRPr="00D647DF" w:rsidRDefault="00BB5D7A" w:rsidP="00BB5D7A">
      <w:pPr>
        <w:autoSpaceDE w:val="0"/>
        <w:autoSpaceDN w:val="0"/>
        <w:adjustRightInd w:val="0"/>
        <w:spacing w:after="100" w:line="201" w:lineRule="atLeast"/>
        <w:jc w:val="both"/>
        <w:rPr>
          <w:rStyle w:val="A9"/>
          <w:rFonts w:ascii="Verdana" w:hAnsi="Verdana"/>
          <w:color w:val="auto"/>
        </w:rPr>
      </w:pPr>
      <w:r w:rsidRPr="00D647DF">
        <w:rPr>
          <w:rStyle w:val="A9"/>
          <w:rFonts w:ascii="Verdana" w:hAnsi="Verdana" w:cstheme="minorBidi"/>
          <w:color w:val="auto"/>
        </w:rPr>
        <w:t xml:space="preserve">The alliance </w:t>
      </w:r>
      <w:r w:rsidRPr="00D647DF">
        <w:rPr>
          <w:rStyle w:val="A9"/>
          <w:rFonts w:ascii="Verdana" w:hAnsi="Verdana"/>
          <w:color w:val="auto"/>
        </w:rPr>
        <w:t>often involves technology transfer (access to knowledge and expertise),</w:t>
      </w:r>
      <w:r w:rsidRPr="00D647DF">
        <w:rPr>
          <w:rStyle w:val="A14"/>
          <w:rFonts w:ascii="Verdana" w:hAnsi="Verdana"/>
          <w:sz w:val="20"/>
          <w:szCs w:val="20"/>
        </w:rPr>
        <w:t xml:space="preserve"> </w:t>
      </w:r>
      <w:r w:rsidRPr="00D647DF">
        <w:rPr>
          <w:rStyle w:val="A9"/>
          <w:rFonts w:ascii="Verdana" w:hAnsi="Verdana"/>
          <w:color w:val="auto"/>
        </w:rPr>
        <w:t>shared expenses and shared risk.</w:t>
      </w:r>
    </w:p>
    <w:p w:rsidR="00144A0C" w:rsidRPr="00D647DF" w:rsidRDefault="00144A0C" w:rsidP="00144A0C">
      <w:pPr>
        <w:autoSpaceDE w:val="0"/>
        <w:autoSpaceDN w:val="0"/>
        <w:adjustRightInd w:val="0"/>
        <w:spacing w:after="0" w:line="240" w:lineRule="auto"/>
        <w:rPr>
          <w:rFonts w:ascii="Verdana" w:hAnsi="Verdana" w:cs="Century Gothic"/>
          <w:color w:val="000000"/>
          <w:sz w:val="20"/>
          <w:szCs w:val="20"/>
        </w:rPr>
      </w:pPr>
    </w:p>
    <w:p w:rsidR="00144A0C" w:rsidRPr="00D647DF" w:rsidRDefault="00144A0C" w:rsidP="00144A0C">
      <w:pPr>
        <w:autoSpaceDE w:val="0"/>
        <w:autoSpaceDN w:val="0"/>
        <w:adjustRightInd w:val="0"/>
        <w:spacing w:after="100" w:line="201" w:lineRule="atLeast"/>
        <w:jc w:val="both"/>
        <w:rPr>
          <w:rFonts w:ascii="Verdana" w:hAnsi="Verdana"/>
          <w:b/>
          <w:bCs/>
          <w:sz w:val="20"/>
          <w:szCs w:val="20"/>
        </w:rPr>
      </w:pPr>
      <w:r w:rsidRPr="00D647DF">
        <w:rPr>
          <w:rFonts w:ascii="Verdana" w:hAnsi="Verdana"/>
          <w:b/>
          <w:bCs/>
          <w:sz w:val="20"/>
          <w:szCs w:val="20"/>
        </w:rPr>
        <w:t>Benefits of Strategic Alliance</w:t>
      </w:r>
    </w:p>
    <w:p w:rsidR="00144A0C" w:rsidRPr="00D647DF" w:rsidRDefault="00144A0C" w:rsidP="00144A0C">
      <w:pPr>
        <w:pStyle w:val="Default"/>
        <w:rPr>
          <w:rFonts w:ascii="Verdana" w:hAnsi="Verdana"/>
          <w:sz w:val="20"/>
          <w:szCs w:val="20"/>
        </w:rPr>
      </w:pPr>
    </w:p>
    <w:p w:rsidR="00144A0C" w:rsidRPr="00D647DF" w:rsidRDefault="00144A0C" w:rsidP="00144A0C">
      <w:pPr>
        <w:pStyle w:val="ListParagraph"/>
        <w:numPr>
          <w:ilvl w:val="0"/>
          <w:numId w:val="4"/>
        </w:numPr>
        <w:autoSpaceDE w:val="0"/>
        <w:autoSpaceDN w:val="0"/>
        <w:adjustRightInd w:val="0"/>
        <w:spacing w:after="100" w:line="201" w:lineRule="atLeast"/>
        <w:jc w:val="both"/>
        <w:rPr>
          <w:rFonts w:ascii="Verdana" w:hAnsi="Verdana"/>
          <w:b/>
          <w:bCs/>
          <w:sz w:val="20"/>
          <w:szCs w:val="20"/>
        </w:rPr>
      </w:pPr>
      <w:r w:rsidRPr="00D647DF">
        <w:rPr>
          <w:rFonts w:ascii="Verdana" w:hAnsi="Verdana"/>
          <w:b/>
          <w:bCs/>
          <w:sz w:val="20"/>
          <w:szCs w:val="20"/>
        </w:rPr>
        <w:t>Gaining capabilities</w:t>
      </w:r>
    </w:p>
    <w:p w:rsidR="00144A0C" w:rsidRPr="00D647DF" w:rsidRDefault="00144A0C" w:rsidP="00144A0C">
      <w:pPr>
        <w:pStyle w:val="ListParagraph"/>
        <w:numPr>
          <w:ilvl w:val="0"/>
          <w:numId w:val="4"/>
        </w:numPr>
        <w:autoSpaceDE w:val="0"/>
        <w:autoSpaceDN w:val="0"/>
        <w:adjustRightInd w:val="0"/>
        <w:spacing w:after="100" w:line="201" w:lineRule="atLeast"/>
        <w:jc w:val="both"/>
        <w:rPr>
          <w:rFonts w:ascii="Verdana" w:hAnsi="Verdana" w:cs="Century Gothic"/>
          <w:sz w:val="20"/>
          <w:szCs w:val="20"/>
        </w:rPr>
      </w:pPr>
      <w:r w:rsidRPr="00D647DF">
        <w:rPr>
          <w:rFonts w:ascii="Verdana" w:hAnsi="Verdana" w:cs="Times New Roman"/>
          <w:sz w:val="20"/>
          <w:szCs w:val="20"/>
        </w:rPr>
        <w:t>Achieving synergy and competitive advantages</w:t>
      </w:r>
    </w:p>
    <w:p w:rsidR="00144A0C" w:rsidRPr="00D647DF" w:rsidRDefault="00144A0C" w:rsidP="00144A0C">
      <w:pPr>
        <w:pStyle w:val="ListParagraph"/>
        <w:autoSpaceDE w:val="0"/>
        <w:autoSpaceDN w:val="0"/>
        <w:adjustRightInd w:val="0"/>
        <w:spacing w:after="0" w:line="240" w:lineRule="auto"/>
        <w:ind w:left="1080"/>
        <w:rPr>
          <w:rFonts w:ascii="Verdana" w:hAnsi="Verdana" w:cs="Century Gothic"/>
          <w:color w:val="000000"/>
          <w:sz w:val="20"/>
          <w:szCs w:val="20"/>
        </w:rPr>
      </w:pPr>
    </w:p>
    <w:p w:rsidR="00144A0C" w:rsidRPr="00D647DF" w:rsidRDefault="00144A0C" w:rsidP="00144A0C">
      <w:pPr>
        <w:autoSpaceDE w:val="0"/>
        <w:autoSpaceDN w:val="0"/>
        <w:adjustRightInd w:val="0"/>
        <w:spacing w:after="100" w:line="201" w:lineRule="atLeast"/>
        <w:jc w:val="both"/>
        <w:rPr>
          <w:rFonts w:ascii="Verdana" w:hAnsi="Verdana"/>
          <w:b/>
          <w:bCs/>
          <w:sz w:val="20"/>
          <w:szCs w:val="20"/>
        </w:rPr>
      </w:pPr>
      <w:r w:rsidRPr="00D647DF">
        <w:rPr>
          <w:rFonts w:ascii="Verdana" w:hAnsi="Verdana"/>
          <w:b/>
          <w:bCs/>
          <w:sz w:val="20"/>
          <w:szCs w:val="20"/>
        </w:rPr>
        <w:t>Types of Strategic Alliance</w:t>
      </w:r>
    </w:p>
    <w:p w:rsidR="00144A0C" w:rsidRPr="00D647DF" w:rsidRDefault="00144A0C" w:rsidP="00921BA7">
      <w:pPr>
        <w:autoSpaceDE w:val="0"/>
        <w:autoSpaceDN w:val="0"/>
        <w:adjustRightInd w:val="0"/>
        <w:spacing w:after="100" w:line="201" w:lineRule="atLeast"/>
        <w:jc w:val="both"/>
        <w:rPr>
          <w:rFonts w:ascii="Verdana" w:hAnsi="Verdana"/>
          <w:b/>
          <w:bCs/>
          <w:sz w:val="20"/>
          <w:szCs w:val="20"/>
        </w:rPr>
      </w:pPr>
      <w:r w:rsidRPr="00D647DF">
        <w:rPr>
          <w:rFonts w:ascii="Verdana" w:hAnsi="Verdana"/>
          <w:b/>
          <w:bCs/>
          <w:sz w:val="20"/>
          <w:szCs w:val="20"/>
        </w:rPr>
        <w:t>4 types</w:t>
      </w:r>
      <w:r w:rsidR="00921BA7" w:rsidRPr="00D647DF">
        <w:rPr>
          <w:rFonts w:ascii="Verdana" w:hAnsi="Verdana"/>
          <w:b/>
          <w:bCs/>
          <w:sz w:val="20"/>
          <w:szCs w:val="20"/>
        </w:rPr>
        <w:t>-</w:t>
      </w:r>
    </w:p>
    <w:p w:rsidR="00144A0C" w:rsidRPr="00D647DF" w:rsidRDefault="00144A0C" w:rsidP="00144A0C">
      <w:pPr>
        <w:pStyle w:val="Pa32"/>
        <w:spacing w:after="100"/>
        <w:jc w:val="both"/>
        <w:rPr>
          <w:rStyle w:val="A9"/>
          <w:rFonts w:ascii="Verdana" w:hAnsi="Verdana" w:cstheme="minorBidi"/>
          <w:color w:val="auto"/>
        </w:rPr>
      </w:pPr>
      <w:r w:rsidRPr="00D647DF">
        <w:rPr>
          <w:rStyle w:val="A9"/>
          <w:rFonts w:ascii="Verdana" w:hAnsi="Verdana" w:cstheme="minorBidi"/>
          <w:color w:val="auto"/>
        </w:rPr>
        <w:t xml:space="preserve">  </w:t>
      </w:r>
      <w:proofErr w:type="gramStart"/>
      <w:r w:rsidR="00921BA7" w:rsidRPr="00D647DF">
        <w:rPr>
          <w:rStyle w:val="A9"/>
          <w:rFonts w:ascii="Verdana" w:hAnsi="Verdana" w:cstheme="minorBidi"/>
          <w:color w:val="auto"/>
        </w:rPr>
        <w:t>1.</w:t>
      </w:r>
      <w:r w:rsidRPr="00D647DF">
        <w:rPr>
          <w:rStyle w:val="A9"/>
          <w:rFonts w:ascii="Verdana" w:hAnsi="Verdana" w:cstheme="minorBidi"/>
          <w:color w:val="auto"/>
        </w:rPr>
        <w:t>joint</w:t>
      </w:r>
      <w:proofErr w:type="gramEnd"/>
      <w:r w:rsidRPr="00D647DF">
        <w:rPr>
          <w:rStyle w:val="A9"/>
          <w:rFonts w:ascii="Verdana" w:hAnsi="Verdana" w:cstheme="minorBidi"/>
          <w:color w:val="auto"/>
        </w:rPr>
        <w:t xml:space="preserve"> venture,</w:t>
      </w:r>
    </w:p>
    <w:p w:rsidR="00144A0C" w:rsidRPr="00D647DF" w:rsidRDefault="00144A0C" w:rsidP="00144A0C">
      <w:pPr>
        <w:pStyle w:val="Pa32"/>
        <w:spacing w:after="100"/>
        <w:jc w:val="both"/>
        <w:rPr>
          <w:rStyle w:val="A9"/>
          <w:rFonts w:ascii="Verdana" w:hAnsi="Verdana" w:cstheme="minorBidi"/>
          <w:color w:val="auto"/>
        </w:rPr>
      </w:pPr>
      <w:r w:rsidRPr="00D647DF">
        <w:rPr>
          <w:rStyle w:val="A9"/>
          <w:rFonts w:ascii="Verdana" w:hAnsi="Verdana" w:cstheme="minorBidi"/>
          <w:color w:val="auto"/>
        </w:rPr>
        <w:t xml:space="preserve"> </w:t>
      </w:r>
      <w:r w:rsidR="00921BA7" w:rsidRPr="00D647DF">
        <w:rPr>
          <w:rStyle w:val="A9"/>
          <w:rFonts w:ascii="Verdana" w:hAnsi="Verdana" w:cstheme="minorBidi"/>
          <w:color w:val="auto"/>
        </w:rPr>
        <w:t xml:space="preserve"> </w:t>
      </w:r>
      <w:proofErr w:type="gramStart"/>
      <w:r w:rsidR="00921BA7" w:rsidRPr="00D647DF">
        <w:rPr>
          <w:rStyle w:val="A9"/>
          <w:rFonts w:ascii="Verdana" w:hAnsi="Verdana" w:cstheme="minorBidi"/>
          <w:color w:val="auto"/>
        </w:rPr>
        <w:t>2.</w:t>
      </w:r>
      <w:r w:rsidRPr="00D647DF">
        <w:rPr>
          <w:rStyle w:val="A9"/>
          <w:rFonts w:ascii="Verdana" w:hAnsi="Verdana" w:cstheme="minorBidi"/>
          <w:color w:val="auto"/>
        </w:rPr>
        <w:t>equity</w:t>
      </w:r>
      <w:proofErr w:type="gramEnd"/>
      <w:r w:rsidRPr="00D647DF">
        <w:rPr>
          <w:rStyle w:val="A9"/>
          <w:rFonts w:ascii="Verdana" w:hAnsi="Verdana" w:cstheme="minorBidi"/>
          <w:color w:val="auto"/>
        </w:rPr>
        <w:t xml:space="preserve"> strategic alliance,</w:t>
      </w:r>
    </w:p>
    <w:p w:rsidR="00144A0C" w:rsidRPr="00D647DF" w:rsidRDefault="00144A0C" w:rsidP="00144A0C">
      <w:pPr>
        <w:pStyle w:val="Pa32"/>
        <w:spacing w:after="100"/>
        <w:jc w:val="both"/>
        <w:rPr>
          <w:rStyle w:val="A9"/>
          <w:rFonts w:ascii="Verdana" w:hAnsi="Verdana" w:cstheme="minorBidi"/>
          <w:color w:val="auto"/>
        </w:rPr>
      </w:pPr>
      <w:r w:rsidRPr="00D647DF">
        <w:rPr>
          <w:rStyle w:val="A9"/>
          <w:rFonts w:ascii="Verdana" w:hAnsi="Verdana" w:cstheme="minorBidi"/>
          <w:color w:val="auto"/>
        </w:rPr>
        <w:t xml:space="preserve"> </w:t>
      </w:r>
      <w:r w:rsidR="00921BA7" w:rsidRPr="00D647DF">
        <w:rPr>
          <w:rStyle w:val="A9"/>
          <w:rFonts w:ascii="Verdana" w:hAnsi="Verdana" w:cstheme="minorBidi"/>
          <w:color w:val="auto"/>
        </w:rPr>
        <w:t xml:space="preserve"> </w:t>
      </w:r>
      <w:proofErr w:type="gramStart"/>
      <w:r w:rsidR="00921BA7" w:rsidRPr="00D647DF">
        <w:rPr>
          <w:rStyle w:val="A9"/>
          <w:rFonts w:ascii="Verdana" w:hAnsi="Verdana" w:cstheme="minorBidi"/>
          <w:color w:val="auto"/>
        </w:rPr>
        <w:t>3.</w:t>
      </w:r>
      <w:r w:rsidRPr="00D647DF">
        <w:rPr>
          <w:rStyle w:val="A9"/>
          <w:rFonts w:ascii="Verdana" w:hAnsi="Verdana" w:cstheme="minorBidi"/>
          <w:color w:val="auto"/>
        </w:rPr>
        <w:t>non</w:t>
      </w:r>
      <w:proofErr w:type="gramEnd"/>
      <w:r w:rsidRPr="00D647DF">
        <w:rPr>
          <w:rStyle w:val="A9"/>
          <w:rFonts w:ascii="Verdana" w:hAnsi="Verdana" w:cstheme="minorBidi"/>
          <w:color w:val="auto"/>
        </w:rPr>
        <w:t>-equity strategic alliance, and</w:t>
      </w:r>
    </w:p>
    <w:p w:rsidR="00144A0C" w:rsidRPr="00D647DF" w:rsidRDefault="00144A0C" w:rsidP="00144A0C">
      <w:pPr>
        <w:pStyle w:val="Pa32"/>
        <w:spacing w:after="100"/>
        <w:jc w:val="both"/>
        <w:rPr>
          <w:rFonts w:ascii="Verdana" w:hAnsi="Verdana"/>
          <w:sz w:val="20"/>
          <w:szCs w:val="20"/>
        </w:rPr>
      </w:pPr>
      <w:r w:rsidRPr="00D647DF">
        <w:rPr>
          <w:rStyle w:val="A9"/>
          <w:rFonts w:ascii="Verdana" w:hAnsi="Verdana" w:cstheme="minorBidi"/>
          <w:color w:val="auto"/>
        </w:rPr>
        <w:t xml:space="preserve"> </w:t>
      </w:r>
      <w:r w:rsidR="00921BA7" w:rsidRPr="00D647DF">
        <w:rPr>
          <w:rStyle w:val="A9"/>
          <w:rFonts w:ascii="Verdana" w:hAnsi="Verdana" w:cstheme="minorBidi"/>
          <w:color w:val="auto"/>
        </w:rPr>
        <w:t xml:space="preserve"> </w:t>
      </w:r>
      <w:proofErr w:type="gramStart"/>
      <w:r w:rsidR="00921BA7" w:rsidRPr="00D647DF">
        <w:rPr>
          <w:rStyle w:val="A9"/>
          <w:rFonts w:ascii="Verdana" w:hAnsi="Verdana" w:cstheme="minorBidi"/>
          <w:color w:val="auto"/>
        </w:rPr>
        <w:t>4.</w:t>
      </w:r>
      <w:r w:rsidRPr="00D647DF">
        <w:rPr>
          <w:rStyle w:val="A9"/>
          <w:rFonts w:ascii="Verdana" w:hAnsi="Verdana" w:cstheme="minorBidi"/>
          <w:color w:val="auto"/>
        </w:rPr>
        <w:t>global</w:t>
      </w:r>
      <w:proofErr w:type="gramEnd"/>
      <w:r w:rsidRPr="00D647DF">
        <w:rPr>
          <w:rStyle w:val="A9"/>
          <w:rFonts w:ascii="Verdana" w:hAnsi="Verdana" w:cstheme="minorBidi"/>
          <w:color w:val="auto"/>
        </w:rPr>
        <w:t xml:space="preserve"> strategic alliances. </w:t>
      </w:r>
    </w:p>
    <w:p w:rsidR="00144A0C" w:rsidRPr="00D647DF" w:rsidRDefault="00144A0C" w:rsidP="00144A0C">
      <w:pPr>
        <w:autoSpaceDE w:val="0"/>
        <w:autoSpaceDN w:val="0"/>
        <w:adjustRightInd w:val="0"/>
        <w:spacing w:after="0" w:line="240" w:lineRule="auto"/>
        <w:rPr>
          <w:rFonts w:ascii="Verdana" w:hAnsi="Verdana" w:cs="Calibri"/>
          <w:color w:val="000000"/>
          <w:sz w:val="20"/>
          <w:szCs w:val="20"/>
        </w:rPr>
      </w:pPr>
    </w:p>
    <w:p w:rsidR="00144A0C" w:rsidRPr="00D647DF" w:rsidRDefault="00921BA7" w:rsidP="00144A0C">
      <w:pPr>
        <w:autoSpaceDE w:val="0"/>
        <w:autoSpaceDN w:val="0"/>
        <w:adjustRightInd w:val="0"/>
        <w:spacing w:after="100" w:line="201" w:lineRule="atLeast"/>
        <w:jc w:val="both"/>
        <w:rPr>
          <w:rFonts w:ascii="Verdana" w:hAnsi="Verdana" w:cs="Century Gothic"/>
          <w:sz w:val="20"/>
          <w:szCs w:val="20"/>
        </w:rPr>
      </w:pPr>
      <w:proofErr w:type="gramStart"/>
      <w:r w:rsidRPr="00D647DF">
        <w:rPr>
          <w:rFonts w:ascii="Verdana" w:hAnsi="Verdana" w:cs="Century Gothic"/>
          <w:b/>
          <w:bCs/>
          <w:sz w:val="20"/>
          <w:szCs w:val="20"/>
        </w:rPr>
        <w:t>1.</w:t>
      </w:r>
      <w:r w:rsidR="00144A0C" w:rsidRPr="00D647DF">
        <w:rPr>
          <w:rFonts w:ascii="Verdana" w:hAnsi="Verdana" w:cs="Century Gothic"/>
          <w:b/>
          <w:bCs/>
          <w:sz w:val="20"/>
          <w:szCs w:val="20"/>
        </w:rPr>
        <w:t>Joint</w:t>
      </w:r>
      <w:proofErr w:type="gramEnd"/>
      <w:r w:rsidR="00144A0C" w:rsidRPr="00D647DF">
        <w:rPr>
          <w:rFonts w:ascii="Verdana" w:hAnsi="Verdana" w:cs="Century Gothic"/>
          <w:b/>
          <w:bCs/>
          <w:sz w:val="20"/>
          <w:szCs w:val="20"/>
        </w:rPr>
        <w:t xml:space="preserve"> venture </w:t>
      </w:r>
      <w:r w:rsidR="00144A0C" w:rsidRPr="00D647DF">
        <w:rPr>
          <w:rFonts w:ascii="Verdana" w:hAnsi="Verdana" w:cs="Century Gothic"/>
          <w:sz w:val="20"/>
          <w:szCs w:val="20"/>
        </w:rPr>
        <w:t>is a strategic alliance in which two or more firms create a legally independent company to share some of their resources and capabilities to develop a competitive advantage.</w:t>
      </w:r>
    </w:p>
    <w:p w:rsidR="00144A0C" w:rsidRPr="00D647DF" w:rsidRDefault="00144A0C" w:rsidP="00144A0C">
      <w:pPr>
        <w:pStyle w:val="Default"/>
        <w:rPr>
          <w:rFonts w:ascii="Verdana" w:hAnsi="Verdana"/>
          <w:sz w:val="20"/>
          <w:szCs w:val="20"/>
        </w:rPr>
      </w:pPr>
    </w:p>
    <w:p w:rsidR="00144A0C" w:rsidRPr="00D647DF" w:rsidRDefault="00144A0C" w:rsidP="00144A0C">
      <w:pPr>
        <w:autoSpaceDE w:val="0"/>
        <w:autoSpaceDN w:val="0"/>
        <w:adjustRightInd w:val="0"/>
        <w:spacing w:after="100" w:line="201" w:lineRule="atLeast"/>
        <w:jc w:val="both"/>
        <w:rPr>
          <w:rStyle w:val="A9"/>
          <w:rFonts w:ascii="Verdana" w:hAnsi="Verdana"/>
          <w:color w:val="auto"/>
        </w:rPr>
      </w:pPr>
      <w:r w:rsidRPr="00D647DF">
        <w:rPr>
          <w:rStyle w:val="A9"/>
          <w:rFonts w:ascii="Verdana" w:hAnsi="Verdana" w:cstheme="minorBidi"/>
          <w:color w:val="auto"/>
        </w:rPr>
        <w:lastRenderedPageBreak/>
        <w:t xml:space="preserve">A </w:t>
      </w:r>
      <w:r w:rsidRPr="00D647DF">
        <w:rPr>
          <w:rStyle w:val="A9"/>
          <w:rFonts w:ascii="Verdana" w:hAnsi="Verdana"/>
          <w:b/>
          <w:bCs/>
          <w:color w:val="auto"/>
        </w:rPr>
        <w:t xml:space="preserve">joint venture </w:t>
      </w:r>
      <w:r w:rsidRPr="00D647DF">
        <w:rPr>
          <w:rStyle w:val="A9"/>
          <w:rFonts w:ascii="Verdana" w:hAnsi="Verdana"/>
          <w:color w:val="auto"/>
        </w:rPr>
        <w:t>(</w:t>
      </w:r>
      <w:r w:rsidRPr="00D647DF">
        <w:rPr>
          <w:rStyle w:val="A9"/>
          <w:rFonts w:ascii="Verdana" w:hAnsi="Verdana"/>
          <w:b/>
          <w:bCs/>
          <w:color w:val="auto"/>
        </w:rPr>
        <w:t>JV</w:t>
      </w:r>
      <w:r w:rsidRPr="00D647DF">
        <w:rPr>
          <w:rStyle w:val="A9"/>
          <w:rFonts w:ascii="Verdana" w:hAnsi="Verdana"/>
          <w:color w:val="auto"/>
        </w:rPr>
        <w:t xml:space="preserve">) is a business </w:t>
      </w:r>
      <w:proofErr w:type="gramStart"/>
      <w:r w:rsidRPr="00D647DF">
        <w:rPr>
          <w:rStyle w:val="A9"/>
          <w:rFonts w:ascii="Verdana" w:hAnsi="Verdana"/>
          <w:color w:val="auto"/>
        </w:rPr>
        <w:t>agreement in which parties agree</w:t>
      </w:r>
      <w:proofErr w:type="gramEnd"/>
      <w:r w:rsidRPr="00D647DF">
        <w:rPr>
          <w:rStyle w:val="A9"/>
          <w:rFonts w:ascii="Verdana" w:hAnsi="Verdana"/>
          <w:color w:val="auto"/>
        </w:rPr>
        <w:t xml:space="preserve"> to develop, for a finite time, a new entity and new assets by contributing equity. They exercise control over the enterprise and consequently share revenues, expenses and assets.</w:t>
      </w:r>
    </w:p>
    <w:p w:rsidR="00144A0C" w:rsidRPr="00D647DF" w:rsidRDefault="00144A0C" w:rsidP="00144A0C">
      <w:pPr>
        <w:autoSpaceDE w:val="0"/>
        <w:autoSpaceDN w:val="0"/>
        <w:adjustRightInd w:val="0"/>
        <w:spacing w:after="0" w:line="240" w:lineRule="auto"/>
        <w:rPr>
          <w:rFonts w:ascii="Verdana" w:hAnsi="Verdana" w:cs="Calibri"/>
          <w:color w:val="000000"/>
          <w:sz w:val="20"/>
          <w:szCs w:val="20"/>
        </w:rPr>
      </w:pPr>
    </w:p>
    <w:p w:rsidR="00144A0C" w:rsidRPr="00D647DF" w:rsidRDefault="00921BA7" w:rsidP="00144A0C">
      <w:pPr>
        <w:autoSpaceDE w:val="0"/>
        <w:autoSpaceDN w:val="0"/>
        <w:adjustRightInd w:val="0"/>
        <w:spacing w:after="100" w:line="201" w:lineRule="atLeast"/>
        <w:jc w:val="both"/>
        <w:rPr>
          <w:rFonts w:ascii="Verdana" w:hAnsi="Verdana" w:cs="Century Gothic"/>
          <w:sz w:val="20"/>
          <w:szCs w:val="20"/>
        </w:rPr>
      </w:pPr>
      <w:proofErr w:type="gramStart"/>
      <w:r w:rsidRPr="00D647DF">
        <w:rPr>
          <w:rFonts w:ascii="Verdana" w:hAnsi="Verdana" w:cs="Century Gothic"/>
          <w:b/>
          <w:bCs/>
          <w:sz w:val="20"/>
          <w:szCs w:val="20"/>
        </w:rPr>
        <w:t>2.</w:t>
      </w:r>
      <w:r w:rsidR="00144A0C" w:rsidRPr="00D647DF">
        <w:rPr>
          <w:rFonts w:ascii="Verdana" w:hAnsi="Verdana" w:cs="Century Gothic"/>
          <w:b/>
          <w:bCs/>
          <w:sz w:val="20"/>
          <w:szCs w:val="20"/>
        </w:rPr>
        <w:t>Equity</w:t>
      </w:r>
      <w:proofErr w:type="gramEnd"/>
      <w:r w:rsidR="00144A0C" w:rsidRPr="00D647DF">
        <w:rPr>
          <w:rFonts w:ascii="Verdana" w:hAnsi="Verdana" w:cs="Century Gothic"/>
          <w:b/>
          <w:bCs/>
          <w:sz w:val="20"/>
          <w:szCs w:val="20"/>
        </w:rPr>
        <w:t xml:space="preserve"> strategic alliance </w:t>
      </w:r>
      <w:r w:rsidR="00144A0C" w:rsidRPr="00D647DF">
        <w:rPr>
          <w:rFonts w:ascii="Verdana" w:hAnsi="Verdana" w:cs="Century Gothic"/>
          <w:sz w:val="20"/>
          <w:szCs w:val="20"/>
        </w:rPr>
        <w:t>is an alliance where partner companies own unequal shares of equity in the venture and are considered to be superior at passing on know-how between companies because they are closer to hierarchical control than non equity alliances.</w:t>
      </w:r>
    </w:p>
    <w:p w:rsidR="00144A0C" w:rsidRPr="00D647DF" w:rsidRDefault="00144A0C" w:rsidP="00144A0C">
      <w:pPr>
        <w:autoSpaceDE w:val="0"/>
        <w:autoSpaceDN w:val="0"/>
        <w:adjustRightInd w:val="0"/>
        <w:spacing w:after="0" w:line="240" w:lineRule="auto"/>
        <w:rPr>
          <w:rFonts w:ascii="Verdana" w:hAnsi="Verdana" w:cs="Calibri"/>
          <w:color w:val="000000"/>
          <w:sz w:val="20"/>
          <w:szCs w:val="20"/>
        </w:rPr>
      </w:pPr>
    </w:p>
    <w:p w:rsidR="00144A0C" w:rsidRPr="00D647DF" w:rsidRDefault="00921BA7" w:rsidP="00144A0C">
      <w:pPr>
        <w:autoSpaceDE w:val="0"/>
        <w:autoSpaceDN w:val="0"/>
        <w:adjustRightInd w:val="0"/>
        <w:spacing w:after="100" w:line="201" w:lineRule="atLeast"/>
        <w:jc w:val="both"/>
        <w:rPr>
          <w:rFonts w:ascii="Verdana" w:hAnsi="Verdana" w:cs="Century Gothic"/>
          <w:sz w:val="20"/>
          <w:szCs w:val="20"/>
        </w:rPr>
      </w:pPr>
      <w:proofErr w:type="gramStart"/>
      <w:r w:rsidRPr="00D647DF">
        <w:rPr>
          <w:rFonts w:ascii="Verdana" w:hAnsi="Verdana" w:cs="Century Gothic"/>
          <w:b/>
          <w:bCs/>
          <w:sz w:val="20"/>
          <w:szCs w:val="20"/>
        </w:rPr>
        <w:t>3.</w:t>
      </w:r>
      <w:r w:rsidR="00144A0C" w:rsidRPr="00D647DF">
        <w:rPr>
          <w:rFonts w:ascii="Verdana" w:hAnsi="Verdana" w:cs="Century Gothic"/>
          <w:b/>
          <w:bCs/>
          <w:sz w:val="20"/>
          <w:szCs w:val="20"/>
        </w:rPr>
        <w:t>Non</w:t>
      </w:r>
      <w:proofErr w:type="gramEnd"/>
      <w:r w:rsidR="00144A0C" w:rsidRPr="00D647DF">
        <w:rPr>
          <w:rFonts w:ascii="Verdana" w:hAnsi="Verdana" w:cs="Century Gothic"/>
          <w:b/>
          <w:bCs/>
          <w:sz w:val="20"/>
          <w:szCs w:val="20"/>
        </w:rPr>
        <w:t xml:space="preserve">-equity strategic alliance </w:t>
      </w:r>
      <w:r w:rsidR="00144A0C" w:rsidRPr="00D647DF">
        <w:rPr>
          <w:rFonts w:ascii="Verdana" w:hAnsi="Verdana" w:cs="Century Gothic"/>
          <w:sz w:val="20"/>
          <w:szCs w:val="20"/>
        </w:rPr>
        <w:t>is an alliance in which two or more firms develop a contractual-relationship to share some of their unique resources and capabilities to create a competitive advantage.</w:t>
      </w:r>
    </w:p>
    <w:p w:rsidR="00144A0C" w:rsidRPr="00D647DF" w:rsidRDefault="00144A0C" w:rsidP="00144A0C">
      <w:pPr>
        <w:pStyle w:val="Default"/>
        <w:rPr>
          <w:rFonts w:ascii="Verdana" w:hAnsi="Verdana"/>
          <w:sz w:val="20"/>
          <w:szCs w:val="20"/>
        </w:rPr>
      </w:pPr>
    </w:p>
    <w:p w:rsidR="00144A0C" w:rsidRPr="00D647DF" w:rsidRDefault="00921BA7" w:rsidP="00144A0C">
      <w:pPr>
        <w:autoSpaceDE w:val="0"/>
        <w:autoSpaceDN w:val="0"/>
        <w:adjustRightInd w:val="0"/>
        <w:spacing w:after="100" w:line="201" w:lineRule="atLeast"/>
        <w:jc w:val="both"/>
        <w:rPr>
          <w:rFonts w:ascii="Verdana" w:hAnsi="Verdana" w:cs="Century Gothic"/>
          <w:sz w:val="20"/>
          <w:szCs w:val="20"/>
        </w:rPr>
      </w:pPr>
      <w:proofErr w:type="gramStart"/>
      <w:r w:rsidRPr="00D647DF">
        <w:rPr>
          <w:rFonts w:ascii="Verdana" w:hAnsi="Verdana"/>
          <w:b/>
          <w:bCs/>
          <w:sz w:val="20"/>
          <w:szCs w:val="20"/>
        </w:rPr>
        <w:t>4.</w:t>
      </w:r>
      <w:r w:rsidR="00144A0C" w:rsidRPr="00D647DF">
        <w:rPr>
          <w:rFonts w:ascii="Verdana" w:hAnsi="Verdana"/>
          <w:b/>
          <w:bCs/>
          <w:sz w:val="20"/>
          <w:szCs w:val="20"/>
        </w:rPr>
        <w:t>Global</w:t>
      </w:r>
      <w:proofErr w:type="gramEnd"/>
      <w:r w:rsidR="00144A0C" w:rsidRPr="00D647DF">
        <w:rPr>
          <w:rFonts w:ascii="Verdana" w:hAnsi="Verdana"/>
          <w:b/>
          <w:bCs/>
          <w:sz w:val="20"/>
          <w:szCs w:val="20"/>
        </w:rPr>
        <w:t xml:space="preserve"> Strategic Alliances </w:t>
      </w:r>
      <w:r w:rsidR="00144A0C" w:rsidRPr="00D647DF">
        <w:rPr>
          <w:rFonts w:ascii="Verdana" w:hAnsi="Verdana" w:cs="Century Gothic"/>
          <w:sz w:val="20"/>
          <w:szCs w:val="20"/>
        </w:rPr>
        <w:t>working partnerships between companies (often more than two) across national boundaries and increasingly across industries, sometimes formed between company and a foreign government, or among companies and governments.</w:t>
      </w:r>
    </w:p>
    <w:p w:rsidR="00921BA7" w:rsidRPr="00D647DF" w:rsidRDefault="00921BA7" w:rsidP="00144A0C">
      <w:pPr>
        <w:autoSpaceDE w:val="0"/>
        <w:autoSpaceDN w:val="0"/>
        <w:adjustRightInd w:val="0"/>
        <w:spacing w:after="100" w:line="201" w:lineRule="atLeast"/>
        <w:jc w:val="both"/>
        <w:rPr>
          <w:rFonts w:ascii="Verdana" w:hAnsi="Verdana" w:cs="Century Gothic"/>
          <w:sz w:val="20"/>
          <w:szCs w:val="20"/>
        </w:rPr>
      </w:pPr>
    </w:p>
    <w:p w:rsidR="00921BA7" w:rsidRPr="00D647DF" w:rsidRDefault="00A07243" w:rsidP="00921BA7">
      <w:pPr>
        <w:autoSpaceDE w:val="0"/>
        <w:autoSpaceDN w:val="0"/>
        <w:adjustRightInd w:val="0"/>
        <w:spacing w:after="100" w:line="201" w:lineRule="atLeast"/>
        <w:jc w:val="both"/>
        <w:rPr>
          <w:rFonts w:ascii="Verdana" w:hAnsi="Verdana"/>
          <w:b/>
          <w:bCs/>
          <w:sz w:val="20"/>
          <w:szCs w:val="20"/>
        </w:rPr>
      </w:pPr>
      <w:r w:rsidRPr="00D647DF">
        <w:rPr>
          <w:rFonts w:ascii="Verdana" w:hAnsi="Verdana"/>
          <w:b/>
          <w:bCs/>
          <w:sz w:val="20"/>
          <w:szCs w:val="20"/>
        </w:rPr>
        <w:t>Mergers vs strategic alliances vs joint ventures</w:t>
      </w:r>
    </w:p>
    <w:p w:rsidR="00A07243" w:rsidRPr="00D647DF" w:rsidRDefault="00A07243" w:rsidP="00A07243">
      <w:pPr>
        <w:autoSpaceDE w:val="0"/>
        <w:autoSpaceDN w:val="0"/>
        <w:adjustRightInd w:val="0"/>
        <w:spacing w:after="100" w:line="201" w:lineRule="atLeast"/>
        <w:jc w:val="both"/>
        <w:rPr>
          <w:rFonts w:ascii="Verdana" w:hAnsi="Verdana"/>
          <w:b/>
          <w:bCs/>
          <w:sz w:val="20"/>
          <w:szCs w:val="20"/>
        </w:rPr>
      </w:pPr>
      <w:r w:rsidRPr="00D647DF">
        <w:rPr>
          <w:rFonts w:ascii="Verdana" w:hAnsi="Verdana"/>
          <w:b/>
          <w:bCs/>
          <w:sz w:val="20"/>
          <w:szCs w:val="20"/>
        </w:rPr>
        <w:t xml:space="preserve">Mergers and </w:t>
      </w:r>
      <w:proofErr w:type="gramStart"/>
      <w:r w:rsidRPr="00D647DF">
        <w:rPr>
          <w:rFonts w:ascii="Verdana" w:hAnsi="Verdana"/>
          <w:b/>
          <w:bCs/>
          <w:sz w:val="20"/>
          <w:szCs w:val="20"/>
        </w:rPr>
        <w:t>Acquisitions :</w:t>
      </w:r>
      <w:proofErr w:type="gramEnd"/>
    </w:p>
    <w:p w:rsidR="00A07243" w:rsidRPr="00D647DF" w:rsidRDefault="00A07243" w:rsidP="00A07243">
      <w:pPr>
        <w:autoSpaceDE w:val="0"/>
        <w:autoSpaceDN w:val="0"/>
        <w:adjustRightInd w:val="0"/>
        <w:spacing w:after="100" w:line="201" w:lineRule="atLeast"/>
        <w:jc w:val="both"/>
        <w:rPr>
          <w:rFonts w:ascii="Verdana" w:hAnsi="Verdana" w:cs="Century Gothic"/>
          <w:sz w:val="20"/>
          <w:szCs w:val="20"/>
        </w:rPr>
      </w:pPr>
      <w:r w:rsidRPr="00D647DF">
        <w:rPr>
          <w:rFonts w:ascii="Verdana" w:hAnsi="Verdana" w:cs="Century Gothic"/>
          <w:sz w:val="20"/>
          <w:szCs w:val="20"/>
        </w:rPr>
        <w:t xml:space="preserve">          Already discussed above</w:t>
      </w:r>
    </w:p>
    <w:p w:rsidR="00A07243" w:rsidRPr="00D647DF" w:rsidRDefault="00A07243" w:rsidP="00A07243">
      <w:pPr>
        <w:pStyle w:val="Default"/>
        <w:rPr>
          <w:rFonts w:ascii="Verdana" w:hAnsi="Verdana"/>
          <w:sz w:val="20"/>
          <w:szCs w:val="20"/>
        </w:rPr>
      </w:pPr>
    </w:p>
    <w:p w:rsidR="00A07243" w:rsidRPr="00D647DF" w:rsidRDefault="00A07243" w:rsidP="00A07243">
      <w:pPr>
        <w:pStyle w:val="Pa32"/>
        <w:spacing w:after="100"/>
        <w:jc w:val="both"/>
        <w:rPr>
          <w:rFonts w:ascii="Verdana" w:hAnsi="Verdana"/>
          <w:sz w:val="20"/>
          <w:szCs w:val="20"/>
        </w:rPr>
      </w:pPr>
      <w:r w:rsidRPr="00D647DF">
        <w:rPr>
          <w:rStyle w:val="A9"/>
          <w:rFonts w:ascii="Verdana" w:hAnsi="Verdana" w:cstheme="minorBidi"/>
          <w:b/>
          <w:bCs/>
          <w:color w:val="auto"/>
        </w:rPr>
        <w:t xml:space="preserve">Joint </w:t>
      </w:r>
      <w:proofErr w:type="gramStart"/>
      <w:r w:rsidRPr="00D647DF">
        <w:rPr>
          <w:rStyle w:val="A9"/>
          <w:rFonts w:ascii="Verdana" w:hAnsi="Verdana" w:cstheme="minorBidi"/>
          <w:b/>
          <w:bCs/>
          <w:color w:val="auto"/>
        </w:rPr>
        <w:t>Venture :</w:t>
      </w:r>
      <w:proofErr w:type="gramEnd"/>
      <w:r w:rsidRPr="00D647DF">
        <w:rPr>
          <w:rStyle w:val="A9"/>
          <w:rFonts w:ascii="Verdana" w:hAnsi="Verdana" w:cstheme="minorBidi"/>
          <w:b/>
          <w:bCs/>
          <w:color w:val="auto"/>
        </w:rPr>
        <w:t xml:space="preserve"> </w:t>
      </w:r>
    </w:p>
    <w:p w:rsidR="00A07243" w:rsidRPr="00D647DF" w:rsidRDefault="00A07243" w:rsidP="00A07243">
      <w:pPr>
        <w:autoSpaceDE w:val="0"/>
        <w:autoSpaceDN w:val="0"/>
        <w:adjustRightInd w:val="0"/>
        <w:spacing w:after="100" w:line="201" w:lineRule="atLeast"/>
        <w:jc w:val="both"/>
        <w:rPr>
          <w:rStyle w:val="A9"/>
          <w:rFonts w:ascii="Verdana" w:hAnsi="Verdana"/>
          <w:color w:val="auto"/>
        </w:rPr>
      </w:pPr>
      <w:r w:rsidRPr="00D647DF">
        <w:rPr>
          <w:rStyle w:val="A9"/>
          <w:rFonts w:ascii="Verdana" w:hAnsi="Verdana"/>
          <w:color w:val="auto"/>
        </w:rPr>
        <w:t xml:space="preserve">A joint venture is a legal partnership between </w:t>
      </w:r>
      <w:proofErr w:type="gramStart"/>
      <w:r w:rsidRPr="00D647DF">
        <w:rPr>
          <w:rStyle w:val="A9"/>
          <w:rFonts w:ascii="Verdana" w:hAnsi="Verdana"/>
          <w:color w:val="auto"/>
        </w:rPr>
        <w:t>two(</w:t>
      </w:r>
      <w:proofErr w:type="gramEnd"/>
      <w:r w:rsidRPr="00D647DF">
        <w:rPr>
          <w:rStyle w:val="A9"/>
          <w:rFonts w:ascii="Verdana" w:hAnsi="Verdana"/>
          <w:color w:val="auto"/>
        </w:rPr>
        <w:t>or more) companies where in they both make a new (third) entity for competitive advantage.</w:t>
      </w:r>
    </w:p>
    <w:p w:rsidR="00A07243" w:rsidRPr="00D647DF" w:rsidRDefault="00A07243" w:rsidP="00A07243">
      <w:pPr>
        <w:pStyle w:val="Default"/>
        <w:rPr>
          <w:rFonts w:ascii="Verdana" w:hAnsi="Verdana"/>
          <w:sz w:val="20"/>
          <w:szCs w:val="20"/>
        </w:rPr>
      </w:pPr>
    </w:p>
    <w:p w:rsidR="00A07243" w:rsidRPr="00D647DF" w:rsidRDefault="00A07243" w:rsidP="00A07243">
      <w:pPr>
        <w:autoSpaceDE w:val="0"/>
        <w:autoSpaceDN w:val="0"/>
        <w:adjustRightInd w:val="0"/>
        <w:spacing w:after="100" w:line="201" w:lineRule="atLeast"/>
        <w:jc w:val="both"/>
        <w:rPr>
          <w:rStyle w:val="A9"/>
          <w:rFonts w:ascii="Verdana" w:hAnsi="Verdana" w:cstheme="minorBidi"/>
          <w:color w:val="auto"/>
        </w:rPr>
      </w:pPr>
      <w:r w:rsidRPr="00D647DF">
        <w:rPr>
          <w:rStyle w:val="A9"/>
          <w:rFonts w:ascii="Verdana" w:hAnsi="Verdana" w:cstheme="minorBidi"/>
          <w:color w:val="auto"/>
        </w:rPr>
        <w:t>Effectively a JV is a completely new organization, but owned by the founding participants.</w:t>
      </w:r>
    </w:p>
    <w:p w:rsidR="00A07243" w:rsidRPr="00D647DF" w:rsidRDefault="00A07243" w:rsidP="00A07243">
      <w:pPr>
        <w:pStyle w:val="Default"/>
        <w:rPr>
          <w:rFonts w:ascii="Verdana" w:hAnsi="Verdana"/>
          <w:sz w:val="20"/>
          <w:szCs w:val="20"/>
        </w:rPr>
      </w:pPr>
    </w:p>
    <w:p w:rsidR="00A07243" w:rsidRPr="00D647DF" w:rsidRDefault="00A07243" w:rsidP="00A07243">
      <w:pPr>
        <w:pStyle w:val="Pa32"/>
        <w:spacing w:after="100"/>
        <w:jc w:val="both"/>
        <w:rPr>
          <w:rFonts w:ascii="Verdana" w:hAnsi="Verdana"/>
          <w:sz w:val="20"/>
          <w:szCs w:val="20"/>
        </w:rPr>
      </w:pPr>
      <w:r w:rsidRPr="00D647DF">
        <w:rPr>
          <w:rStyle w:val="A9"/>
          <w:rFonts w:ascii="Verdana" w:hAnsi="Verdana" w:cstheme="minorBidi"/>
          <w:b/>
          <w:bCs/>
          <w:color w:val="auto"/>
        </w:rPr>
        <w:t xml:space="preserve">Strategic </w:t>
      </w:r>
      <w:proofErr w:type="gramStart"/>
      <w:r w:rsidRPr="00D647DF">
        <w:rPr>
          <w:rStyle w:val="A9"/>
          <w:rFonts w:ascii="Verdana" w:hAnsi="Verdana" w:cstheme="minorBidi"/>
          <w:b/>
          <w:bCs/>
          <w:color w:val="auto"/>
        </w:rPr>
        <w:t>Alliance :</w:t>
      </w:r>
      <w:proofErr w:type="gramEnd"/>
      <w:r w:rsidRPr="00D647DF">
        <w:rPr>
          <w:rStyle w:val="A9"/>
          <w:rFonts w:ascii="Verdana" w:hAnsi="Verdana" w:cstheme="minorBidi"/>
          <w:b/>
          <w:bCs/>
          <w:color w:val="auto"/>
        </w:rPr>
        <w:t xml:space="preserve"> </w:t>
      </w:r>
    </w:p>
    <w:p w:rsidR="00A07243" w:rsidRPr="00D647DF" w:rsidRDefault="00A07243" w:rsidP="00A07243">
      <w:pPr>
        <w:autoSpaceDE w:val="0"/>
        <w:autoSpaceDN w:val="0"/>
        <w:adjustRightInd w:val="0"/>
        <w:spacing w:after="100" w:line="201" w:lineRule="atLeast"/>
        <w:jc w:val="both"/>
        <w:rPr>
          <w:rStyle w:val="A9"/>
          <w:rFonts w:ascii="Verdana" w:hAnsi="Verdana"/>
          <w:color w:val="auto"/>
        </w:rPr>
      </w:pPr>
      <w:r w:rsidRPr="00D647DF">
        <w:rPr>
          <w:rStyle w:val="A9"/>
          <w:rFonts w:ascii="Verdana" w:hAnsi="Verdana"/>
          <w:color w:val="auto"/>
        </w:rPr>
        <w:t>SA is a kind of partnership between two entities in which they take advantage of each other’s core strengths like proprietary processes, intellectual capital, research, market penetration, manufacturing and/or distribution capabilities etc.</w:t>
      </w:r>
    </w:p>
    <w:p w:rsidR="00A07243" w:rsidRPr="00D647DF" w:rsidRDefault="00A07243" w:rsidP="00A07243">
      <w:pPr>
        <w:pStyle w:val="Default"/>
        <w:rPr>
          <w:rFonts w:ascii="Verdana" w:hAnsi="Verdana"/>
          <w:sz w:val="20"/>
          <w:szCs w:val="20"/>
        </w:rPr>
      </w:pPr>
    </w:p>
    <w:p w:rsidR="00A07243" w:rsidRPr="00D647DF" w:rsidRDefault="00A07243" w:rsidP="00A07243">
      <w:pPr>
        <w:autoSpaceDE w:val="0"/>
        <w:autoSpaceDN w:val="0"/>
        <w:adjustRightInd w:val="0"/>
        <w:spacing w:after="100" w:line="201" w:lineRule="atLeast"/>
        <w:jc w:val="both"/>
        <w:rPr>
          <w:rStyle w:val="A9"/>
          <w:rFonts w:ascii="Verdana" w:hAnsi="Verdana" w:cstheme="minorBidi"/>
          <w:color w:val="auto"/>
        </w:rPr>
      </w:pPr>
      <w:r w:rsidRPr="00D647DF">
        <w:rPr>
          <w:rStyle w:val="A9"/>
          <w:rFonts w:ascii="Verdana" w:hAnsi="Verdana" w:cstheme="minorBidi"/>
          <w:color w:val="auto"/>
        </w:rPr>
        <w:t>They share their core strengths with each other. They will have an open door relationship with another entity</w:t>
      </w:r>
    </w:p>
    <w:p w:rsidR="00A07243" w:rsidRPr="00D647DF" w:rsidRDefault="00A07243" w:rsidP="00A07243">
      <w:pPr>
        <w:pStyle w:val="Default"/>
        <w:rPr>
          <w:rFonts w:ascii="Verdana" w:hAnsi="Verdana"/>
          <w:sz w:val="20"/>
          <w:szCs w:val="20"/>
        </w:rPr>
      </w:pPr>
    </w:p>
    <w:p w:rsidR="00A07243" w:rsidRPr="00D647DF" w:rsidRDefault="00A07243" w:rsidP="00A07243">
      <w:pPr>
        <w:autoSpaceDE w:val="0"/>
        <w:autoSpaceDN w:val="0"/>
        <w:adjustRightInd w:val="0"/>
        <w:spacing w:after="100" w:line="201" w:lineRule="atLeast"/>
        <w:jc w:val="both"/>
        <w:rPr>
          <w:rStyle w:val="A9"/>
          <w:rFonts w:ascii="Verdana" w:hAnsi="Verdana" w:cstheme="minorBidi"/>
          <w:color w:val="auto"/>
        </w:rPr>
      </w:pPr>
      <w:r w:rsidRPr="00D647DF">
        <w:rPr>
          <w:rStyle w:val="A9"/>
          <w:rFonts w:ascii="Verdana" w:hAnsi="Verdana" w:cstheme="minorBidi"/>
          <w:color w:val="auto"/>
        </w:rPr>
        <w:t>However, they simply would want to work with the other organizations on a contractual basis, and not as a legal partnership.</w:t>
      </w:r>
    </w:p>
    <w:p w:rsidR="00A07243" w:rsidRPr="00D647DF" w:rsidRDefault="00A07243" w:rsidP="00A07243">
      <w:pPr>
        <w:pStyle w:val="Default"/>
        <w:rPr>
          <w:rFonts w:ascii="Verdana" w:hAnsi="Verdana"/>
          <w:sz w:val="20"/>
          <w:szCs w:val="20"/>
        </w:rPr>
      </w:pPr>
    </w:p>
    <w:p w:rsidR="00A07243" w:rsidRPr="00D647DF" w:rsidRDefault="00A07243" w:rsidP="00A07243">
      <w:pPr>
        <w:autoSpaceDE w:val="0"/>
        <w:autoSpaceDN w:val="0"/>
        <w:adjustRightInd w:val="0"/>
        <w:spacing w:after="100" w:line="201" w:lineRule="atLeast"/>
        <w:jc w:val="both"/>
        <w:rPr>
          <w:rFonts w:ascii="Verdana" w:hAnsi="Verdana"/>
          <w:b/>
          <w:bCs/>
          <w:sz w:val="20"/>
          <w:szCs w:val="20"/>
          <w:u w:val="single"/>
        </w:rPr>
      </w:pPr>
      <w:r w:rsidRPr="00D647DF">
        <w:rPr>
          <w:rFonts w:ascii="Verdana" w:hAnsi="Verdana"/>
          <w:b/>
          <w:bCs/>
          <w:sz w:val="20"/>
          <w:szCs w:val="20"/>
          <w:u w:val="single"/>
        </w:rPr>
        <w:t>5.7 COMPETITIVE DYNAMICS</w:t>
      </w:r>
    </w:p>
    <w:p w:rsidR="00A07243" w:rsidRPr="00D647DF" w:rsidRDefault="00A07243" w:rsidP="00A07243">
      <w:pPr>
        <w:pStyle w:val="Default"/>
        <w:rPr>
          <w:rFonts w:ascii="Verdana" w:hAnsi="Verdana"/>
          <w:sz w:val="20"/>
          <w:szCs w:val="20"/>
        </w:rPr>
      </w:pPr>
    </w:p>
    <w:p w:rsidR="00A07243" w:rsidRPr="00D647DF" w:rsidRDefault="00A07243" w:rsidP="00A07243">
      <w:pPr>
        <w:autoSpaceDE w:val="0"/>
        <w:autoSpaceDN w:val="0"/>
        <w:adjustRightInd w:val="0"/>
        <w:spacing w:after="100" w:line="201" w:lineRule="atLeast"/>
        <w:jc w:val="both"/>
        <w:rPr>
          <w:rStyle w:val="A9"/>
          <w:rFonts w:ascii="Verdana" w:hAnsi="Verdana"/>
          <w:color w:val="auto"/>
        </w:rPr>
      </w:pPr>
      <w:proofErr w:type="gramStart"/>
      <w:r w:rsidRPr="00D647DF">
        <w:rPr>
          <w:rStyle w:val="A9"/>
          <w:rFonts w:ascii="Verdana" w:hAnsi="Verdana" w:cstheme="minorBidi"/>
          <w:color w:val="auto"/>
        </w:rPr>
        <w:t>is</w:t>
      </w:r>
      <w:proofErr w:type="gramEnd"/>
      <w:r w:rsidRPr="00D647DF">
        <w:rPr>
          <w:rStyle w:val="A9"/>
          <w:rFonts w:ascii="Verdana" w:hAnsi="Verdana" w:cstheme="minorBidi"/>
          <w:color w:val="auto"/>
        </w:rPr>
        <w:t xml:space="preserve"> the analysis of competition at the action and response level to predict how a </w:t>
      </w:r>
      <w:r w:rsidRPr="00D647DF">
        <w:rPr>
          <w:rStyle w:val="A9"/>
          <w:rFonts w:ascii="Verdana" w:hAnsi="Verdana"/>
          <w:color w:val="auto"/>
        </w:rPr>
        <w:t>firm will act or react against opponents.</w:t>
      </w:r>
    </w:p>
    <w:p w:rsidR="00A07243" w:rsidRPr="00D647DF" w:rsidRDefault="00A07243" w:rsidP="00A07243">
      <w:pPr>
        <w:pStyle w:val="Default"/>
        <w:rPr>
          <w:rFonts w:ascii="Verdana" w:hAnsi="Verdana"/>
          <w:sz w:val="20"/>
          <w:szCs w:val="20"/>
        </w:rPr>
      </w:pPr>
    </w:p>
    <w:p w:rsidR="00A07243" w:rsidRPr="00D647DF" w:rsidRDefault="00A07243" w:rsidP="004C36D4">
      <w:pPr>
        <w:autoSpaceDE w:val="0"/>
        <w:autoSpaceDN w:val="0"/>
        <w:adjustRightInd w:val="0"/>
        <w:spacing w:after="100" w:line="201" w:lineRule="atLeast"/>
        <w:jc w:val="both"/>
        <w:rPr>
          <w:rFonts w:ascii="Verdana" w:hAnsi="Verdana"/>
          <w:sz w:val="20"/>
          <w:szCs w:val="20"/>
        </w:rPr>
      </w:pPr>
      <w:r w:rsidRPr="00D647DF">
        <w:rPr>
          <w:rStyle w:val="A9"/>
          <w:rFonts w:ascii="Verdana" w:hAnsi="Verdana" w:cstheme="minorBidi"/>
          <w:color w:val="auto"/>
        </w:rPr>
        <w:t>When analyzing the competitive dynamics of any industry</w:t>
      </w:r>
      <w:proofErr w:type="gramStart"/>
      <w:r w:rsidR="004C36D4" w:rsidRPr="00D647DF">
        <w:rPr>
          <w:rStyle w:val="A9"/>
          <w:rFonts w:ascii="Verdana" w:hAnsi="Verdana" w:cstheme="minorBidi"/>
          <w:color w:val="auto"/>
        </w:rPr>
        <w:t>,5</w:t>
      </w:r>
      <w:proofErr w:type="gramEnd"/>
      <w:r w:rsidR="004C36D4" w:rsidRPr="00D647DF">
        <w:rPr>
          <w:rStyle w:val="A9"/>
          <w:rFonts w:ascii="Verdana" w:hAnsi="Verdana" w:cstheme="minorBidi"/>
          <w:color w:val="auto"/>
        </w:rPr>
        <w:t xml:space="preserve"> factors should be kept in mind(PORTERS 5 FORCES):</w:t>
      </w:r>
    </w:p>
    <w:p w:rsidR="002E59B1" w:rsidRPr="00D647DF" w:rsidRDefault="00A07243" w:rsidP="00A07243">
      <w:pPr>
        <w:autoSpaceDE w:val="0"/>
        <w:autoSpaceDN w:val="0"/>
        <w:adjustRightInd w:val="0"/>
        <w:spacing w:after="100" w:line="201" w:lineRule="atLeast"/>
        <w:jc w:val="both"/>
        <w:rPr>
          <w:rStyle w:val="A9"/>
          <w:rFonts w:ascii="Verdana" w:hAnsi="Verdana" w:cstheme="minorBidi"/>
          <w:color w:val="auto"/>
        </w:rPr>
      </w:pPr>
      <w:proofErr w:type="gramStart"/>
      <w:r w:rsidRPr="00D647DF">
        <w:rPr>
          <w:rStyle w:val="A9"/>
          <w:rFonts w:ascii="Verdana" w:hAnsi="Verdana" w:cstheme="minorBidi"/>
          <w:b/>
          <w:color w:val="auto"/>
        </w:rPr>
        <w:t>initially</w:t>
      </w:r>
      <w:proofErr w:type="gramEnd"/>
      <w:r w:rsidRPr="00D647DF">
        <w:rPr>
          <w:rStyle w:val="A9"/>
          <w:rFonts w:ascii="Verdana" w:hAnsi="Verdana" w:cstheme="minorBidi"/>
          <w:color w:val="auto"/>
        </w:rPr>
        <w:t xml:space="preserve"> look at what are the risks of someone else moving into the market and evaluate</w:t>
      </w:r>
    </w:p>
    <w:p w:rsidR="002E59B1" w:rsidRPr="00D647DF" w:rsidRDefault="002E59B1" w:rsidP="002E59B1">
      <w:pPr>
        <w:pStyle w:val="Default"/>
        <w:rPr>
          <w:rFonts w:ascii="Verdana" w:hAnsi="Verdana"/>
          <w:sz w:val="20"/>
          <w:szCs w:val="20"/>
        </w:rPr>
      </w:pPr>
    </w:p>
    <w:p w:rsidR="002E59B1" w:rsidRPr="00D647DF" w:rsidRDefault="002E59B1" w:rsidP="002E59B1">
      <w:pPr>
        <w:autoSpaceDE w:val="0"/>
        <w:autoSpaceDN w:val="0"/>
        <w:adjustRightInd w:val="0"/>
        <w:spacing w:after="100" w:line="201" w:lineRule="atLeast"/>
        <w:jc w:val="both"/>
        <w:rPr>
          <w:rStyle w:val="A9"/>
          <w:rFonts w:ascii="Verdana" w:hAnsi="Verdana"/>
          <w:color w:val="auto"/>
        </w:rPr>
      </w:pPr>
      <w:r w:rsidRPr="00D647DF">
        <w:rPr>
          <w:rStyle w:val="A9"/>
          <w:rFonts w:ascii="Verdana" w:hAnsi="Verdana" w:cstheme="minorBidi"/>
          <w:b/>
          <w:color w:val="auto"/>
        </w:rPr>
        <w:lastRenderedPageBreak/>
        <w:t>Secondly,</w:t>
      </w:r>
      <w:r w:rsidRPr="00D647DF">
        <w:rPr>
          <w:rStyle w:val="A9"/>
          <w:rFonts w:ascii="Verdana" w:hAnsi="Verdana" w:cstheme="minorBidi"/>
          <w:color w:val="auto"/>
        </w:rPr>
        <w:t xml:space="preserve"> look at whether the buyers in the given industry has any specific bargaining </w:t>
      </w:r>
      <w:r w:rsidRPr="00D647DF">
        <w:rPr>
          <w:rStyle w:val="A9"/>
          <w:rFonts w:ascii="Verdana" w:hAnsi="Verdana"/>
          <w:color w:val="auto"/>
        </w:rPr>
        <w:t>power,</w:t>
      </w:r>
    </w:p>
    <w:p w:rsidR="002E59B1" w:rsidRPr="00D647DF" w:rsidRDefault="002E59B1" w:rsidP="002E59B1">
      <w:pPr>
        <w:pStyle w:val="Default"/>
        <w:rPr>
          <w:rFonts w:ascii="Verdana" w:hAnsi="Verdana"/>
          <w:sz w:val="20"/>
          <w:szCs w:val="20"/>
        </w:rPr>
      </w:pPr>
    </w:p>
    <w:p w:rsidR="002E59B1" w:rsidRPr="00D647DF" w:rsidRDefault="002E59B1" w:rsidP="002E59B1">
      <w:pPr>
        <w:autoSpaceDE w:val="0"/>
        <w:autoSpaceDN w:val="0"/>
        <w:adjustRightInd w:val="0"/>
        <w:spacing w:after="100" w:line="201" w:lineRule="atLeast"/>
        <w:jc w:val="both"/>
        <w:rPr>
          <w:rStyle w:val="A9"/>
          <w:rFonts w:ascii="Verdana" w:hAnsi="Verdana" w:cstheme="minorBidi"/>
          <w:color w:val="auto"/>
        </w:rPr>
      </w:pPr>
      <w:r w:rsidRPr="00D647DF">
        <w:rPr>
          <w:rStyle w:val="A9"/>
          <w:rFonts w:ascii="Verdana" w:hAnsi="Verdana" w:cstheme="minorBidi"/>
          <w:b/>
          <w:color w:val="auto"/>
        </w:rPr>
        <w:t>Third,</w:t>
      </w:r>
      <w:r w:rsidRPr="00D647DF">
        <w:rPr>
          <w:rStyle w:val="A9"/>
          <w:rFonts w:ascii="Verdana" w:hAnsi="Verdana" w:cstheme="minorBidi"/>
          <w:color w:val="auto"/>
        </w:rPr>
        <w:t xml:space="preserve"> look at the potential risk of a substitute product entering the market.</w:t>
      </w:r>
    </w:p>
    <w:p w:rsidR="002E59B1" w:rsidRPr="00D647DF" w:rsidRDefault="002E59B1" w:rsidP="002E59B1">
      <w:pPr>
        <w:pStyle w:val="Default"/>
        <w:rPr>
          <w:rFonts w:ascii="Verdana" w:hAnsi="Verdana"/>
          <w:sz w:val="20"/>
          <w:szCs w:val="20"/>
        </w:rPr>
      </w:pPr>
    </w:p>
    <w:p w:rsidR="002E59B1" w:rsidRPr="00D647DF" w:rsidRDefault="002E59B1" w:rsidP="002E59B1">
      <w:pPr>
        <w:autoSpaceDE w:val="0"/>
        <w:autoSpaceDN w:val="0"/>
        <w:adjustRightInd w:val="0"/>
        <w:spacing w:after="100" w:line="201" w:lineRule="atLeast"/>
        <w:jc w:val="both"/>
        <w:rPr>
          <w:rStyle w:val="A9"/>
          <w:rFonts w:ascii="Verdana" w:hAnsi="Verdana"/>
          <w:color w:val="auto"/>
        </w:rPr>
      </w:pPr>
      <w:r w:rsidRPr="00D647DF">
        <w:rPr>
          <w:rStyle w:val="A9"/>
          <w:rFonts w:ascii="Verdana" w:hAnsi="Verdana" w:cstheme="minorBidi"/>
          <w:b/>
          <w:color w:val="auto"/>
        </w:rPr>
        <w:t>Fourth,</w:t>
      </w:r>
      <w:r w:rsidRPr="00D647DF">
        <w:rPr>
          <w:rStyle w:val="A9"/>
          <w:rFonts w:ascii="Verdana" w:hAnsi="Verdana" w:cstheme="minorBidi"/>
          <w:color w:val="auto"/>
        </w:rPr>
        <w:t xml:space="preserve"> evaluate the bargaining power of the suppliers by looking at the number of suppliers </w:t>
      </w:r>
      <w:r w:rsidRPr="00D647DF">
        <w:rPr>
          <w:rStyle w:val="A9"/>
          <w:rFonts w:ascii="Verdana" w:hAnsi="Verdana"/>
          <w:color w:val="auto"/>
        </w:rPr>
        <w:t>and their potential for switching production to something else or finding another buyer.</w:t>
      </w:r>
    </w:p>
    <w:p w:rsidR="002E59B1" w:rsidRPr="00D647DF" w:rsidRDefault="002E59B1" w:rsidP="002E59B1">
      <w:pPr>
        <w:pStyle w:val="Default"/>
        <w:rPr>
          <w:rFonts w:ascii="Verdana" w:hAnsi="Verdana"/>
          <w:sz w:val="20"/>
          <w:szCs w:val="20"/>
        </w:rPr>
      </w:pPr>
    </w:p>
    <w:p w:rsidR="002E59B1" w:rsidRPr="00D647DF" w:rsidRDefault="002E59B1" w:rsidP="002E59B1">
      <w:pPr>
        <w:autoSpaceDE w:val="0"/>
        <w:autoSpaceDN w:val="0"/>
        <w:adjustRightInd w:val="0"/>
        <w:spacing w:after="100" w:line="201" w:lineRule="atLeast"/>
        <w:jc w:val="both"/>
        <w:rPr>
          <w:rStyle w:val="A9"/>
          <w:rFonts w:ascii="Verdana" w:hAnsi="Verdana"/>
          <w:color w:val="auto"/>
        </w:rPr>
      </w:pPr>
      <w:r w:rsidRPr="00D647DF">
        <w:rPr>
          <w:rStyle w:val="A9"/>
          <w:rFonts w:ascii="Verdana" w:hAnsi="Verdana" w:cstheme="minorBidi"/>
          <w:b/>
          <w:color w:val="auto"/>
        </w:rPr>
        <w:t>Fifth,</w:t>
      </w:r>
      <w:r w:rsidRPr="00D647DF">
        <w:rPr>
          <w:rStyle w:val="A9"/>
          <w:rFonts w:ascii="Verdana" w:hAnsi="Verdana" w:cstheme="minorBidi"/>
          <w:color w:val="auto"/>
        </w:rPr>
        <w:t xml:space="preserve"> look at </w:t>
      </w:r>
      <w:r w:rsidRPr="00D647DF">
        <w:rPr>
          <w:rStyle w:val="A9"/>
          <w:rFonts w:ascii="Verdana" w:hAnsi="Verdana"/>
          <w:color w:val="auto"/>
        </w:rPr>
        <w:t>the competitive rivalry among the companies in your industry.</w:t>
      </w:r>
    </w:p>
    <w:p w:rsidR="00A07243" w:rsidRPr="00D647DF" w:rsidRDefault="00A07243" w:rsidP="002E59B1">
      <w:pPr>
        <w:autoSpaceDE w:val="0"/>
        <w:autoSpaceDN w:val="0"/>
        <w:adjustRightInd w:val="0"/>
        <w:spacing w:after="100" w:line="201" w:lineRule="atLeast"/>
        <w:jc w:val="both"/>
        <w:rPr>
          <w:rFonts w:ascii="Verdana" w:hAnsi="Verdana" w:cs="Century Gothic"/>
          <w:sz w:val="20"/>
          <w:szCs w:val="20"/>
        </w:rPr>
      </w:pPr>
      <w:r w:rsidRPr="00D647DF">
        <w:rPr>
          <w:rStyle w:val="A9"/>
          <w:rFonts w:ascii="Verdana" w:hAnsi="Verdana"/>
          <w:color w:val="auto"/>
        </w:rPr>
        <w:t xml:space="preserve"> </w:t>
      </w:r>
    </w:p>
    <w:p w:rsidR="00144A0C" w:rsidRPr="00D647DF" w:rsidRDefault="00144A0C" w:rsidP="00144A0C">
      <w:pPr>
        <w:pStyle w:val="ListParagraph"/>
        <w:autoSpaceDE w:val="0"/>
        <w:autoSpaceDN w:val="0"/>
        <w:adjustRightInd w:val="0"/>
        <w:spacing w:after="100" w:line="201" w:lineRule="atLeast"/>
        <w:ind w:left="1080"/>
        <w:jc w:val="both"/>
        <w:rPr>
          <w:rFonts w:ascii="Verdana" w:hAnsi="Verdana" w:cs="Century Gothic"/>
          <w:sz w:val="20"/>
          <w:szCs w:val="20"/>
        </w:rPr>
      </w:pPr>
    </w:p>
    <w:p w:rsidR="00144A0C" w:rsidRPr="00D647DF" w:rsidRDefault="00921BA7" w:rsidP="00144A0C">
      <w:pPr>
        <w:pStyle w:val="ListParagraph"/>
        <w:autoSpaceDE w:val="0"/>
        <w:autoSpaceDN w:val="0"/>
        <w:adjustRightInd w:val="0"/>
        <w:spacing w:after="100" w:line="201" w:lineRule="atLeast"/>
        <w:ind w:left="1080"/>
        <w:jc w:val="both"/>
        <w:rPr>
          <w:rFonts w:ascii="Verdana" w:hAnsi="Verdana" w:cs="Century Gothic"/>
          <w:sz w:val="20"/>
          <w:szCs w:val="20"/>
        </w:rPr>
      </w:pPr>
      <w:r w:rsidRPr="00D647DF">
        <w:rPr>
          <w:rFonts w:ascii="Verdana" w:hAnsi="Verdana" w:cs="Century Gothic"/>
          <w:sz w:val="20"/>
          <w:szCs w:val="20"/>
        </w:rPr>
        <w:t xml:space="preserve">                                           ...</w:t>
      </w:r>
    </w:p>
    <w:sectPr w:rsidR="00144A0C" w:rsidRPr="00D647DF" w:rsidSect="00D33A4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D53FF"/>
    <w:multiLevelType w:val="hybridMultilevel"/>
    <w:tmpl w:val="6E54FFFC"/>
    <w:lvl w:ilvl="0" w:tplc="F51A754C">
      <w:start w:val="1"/>
      <w:numFmt w:val="lowerRoman"/>
      <w:lvlText w:val="(%1)"/>
      <w:lvlJc w:val="left"/>
      <w:pPr>
        <w:ind w:left="1080" w:hanging="720"/>
      </w:pPr>
      <w:rPr>
        <w:rFonts w:ascii="Calibri" w:hAnsi="Calibri" w:cs="Times New Roman"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A136EC8"/>
    <w:multiLevelType w:val="hybridMultilevel"/>
    <w:tmpl w:val="8E6672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4D8A7184"/>
    <w:multiLevelType w:val="hybridMultilevel"/>
    <w:tmpl w:val="416E7A78"/>
    <w:lvl w:ilvl="0" w:tplc="A2926CA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0A05CEF"/>
    <w:multiLevelType w:val="hybridMultilevel"/>
    <w:tmpl w:val="CCEC39D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70AF4540"/>
    <w:multiLevelType w:val="hybridMultilevel"/>
    <w:tmpl w:val="0D42F928"/>
    <w:lvl w:ilvl="0" w:tplc="1740482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79340943"/>
    <w:multiLevelType w:val="hybridMultilevel"/>
    <w:tmpl w:val="92AC7AF2"/>
    <w:lvl w:ilvl="0" w:tplc="94786E3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defaultTabStop w:val="720"/>
  <w:characterSpacingControl w:val="doNotCompress"/>
  <w:compat>
    <w:useFELayout/>
  </w:compat>
  <w:rsids>
    <w:rsidRoot w:val="004A3C47"/>
    <w:rsid w:val="000D006B"/>
    <w:rsid w:val="0013716E"/>
    <w:rsid w:val="00144A0C"/>
    <w:rsid w:val="001F361D"/>
    <w:rsid w:val="002E59B1"/>
    <w:rsid w:val="002F022F"/>
    <w:rsid w:val="00327F5D"/>
    <w:rsid w:val="003A6760"/>
    <w:rsid w:val="00414928"/>
    <w:rsid w:val="00421AA7"/>
    <w:rsid w:val="004A3C47"/>
    <w:rsid w:val="004C36D4"/>
    <w:rsid w:val="00921BA7"/>
    <w:rsid w:val="00A07243"/>
    <w:rsid w:val="00AA3C30"/>
    <w:rsid w:val="00AD409D"/>
    <w:rsid w:val="00AE2054"/>
    <w:rsid w:val="00B43C4F"/>
    <w:rsid w:val="00BB5D7A"/>
    <w:rsid w:val="00BF36DA"/>
    <w:rsid w:val="00C10042"/>
    <w:rsid w:val="00CB3233"/>
    <w:rsid w:val="00D33A41"/>
    <w:rsid w:val="00D647DF"/>
    <w:rsid w:val="00F219B9"/>
    <w:rsid w:val="00FB61B0"/>
    <w:rsid w:val="00FC1420"/>
    <w:rsid w:val="00FC2589"/>
    <w:rsid w:val="00FC45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A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A3C47"/>
    <w:pPr>
      <w:autoSpaceDE w:val="0"/>
      <w:autoSpaceDN w:val="0"/>
      <w:adjustRightInd w:val="0"/>
      <w:spacing w:after="0" w:line="240" w:lineRule="auto"/>
    </w:pPr>
    <w:rPr>
      <w:rFonts w:ascii="Century Gothic" w:hAnsi="Century Gothic" w:cs="Century Gothic"/>
      <w:color w:val="000000"/>
      <w:sz w:val="24"/>
      <w:szCs w:val="24"/>
    </w:rPr>
  </w:style>
  <w:style w:type="character" w:customStyle="1" w:styleId="A9">
    <w:name w:val="A9"/>
    <w:uiPriority w:val="99"/>
    <w:rsid w:val="004A3C47"/>
    <w:rPr>
      <w:rFonts w:cs="Century Gothic"/>
      <w:color w:val="000000"/>
      <w:sz w:val="20"/>
      <w:szCs w:val="20"/>
    </w:rPr>
  </w:style>
  <w:style w:type="character" w:customStyle="1" w:styleId="A10">
    <w:name w:val="A10"/>
    <w:uiPriority w:val="99"/>
    <w:rsid w:val="004A3C47"/>
    <w:rPr>
      <w:rFonts w:cs="Century Gothic"/>
      <w:b/>
      <w:bCs/>
      <w:color w:val="000000"/>
      <w:sz w:val="36"/>
      <w:szCs w:val="36"/>
    </w:rPr>
  </w:style>
  <w:style w:type="paragraph" w:customStyle="1" w:styleId="Pa97">
    <w:name w:val="Pa97"/>
    <w:basedOn w:val="Default"/>
    <w:next w:val="Default"/>
    <w:uiPriority w:val="99"/>
    <w:rsid w:val="004A3C47"/>
    <w:pPr>
      <w:spacing w:line="201" w:lineRule="atLeast"/>
    </w:pPr>
    <w:rPr>
      <w:rFonts w:cstheme="minorBidi"/>
      <w:color w:val="auto"/>
    </w:rPr>
  </w:style>
  <w:style w:type="paragraph" w:customStyle="1" w:styleId="Pa32">
    <w:name w:val="Pa32"/>
    <w:basedOn w:val="Default"/>
    <w:next w:val="Default"/>
    <w:uiPriority w:val="99"/>
    <w:rsid w:val="004A3C47"/>
    <w:pPr>
      <w:spacing w:line="241" w:lineRule="atLeast"/>
    </w:pPr>
    <w:rPr>
      <w:rFonts w:cstheme="minorBidi"/>
      <w:color w:val="auto"/>
    </w:rPr>
  </w:style>
  <w:style w:type="paragraph" w:customStyle="1" w:styleId="Pa2">
    <w:name w:val="Pa2"/>
    <w:basedOn w:val="Default"/>
    <w:next w:val="Default"/>
    <w:uiPriority w:val="99"/>
    <w:rsid w:val="004A3C47"/>
    <w:pPr>
      <w:spacing w:line="241" w:lineRule="atLeast"/>
    </w:pPr>
    <w:rPr>
      <w:rFonts w:cstheme="minorBidi"/>
      <w:color w:val="auto"/>
    </w:rPr>
  </w:style>
  <w:style w:type="character" w:customStyle="1" w:styleId="A11">
    <w:name w:val="A11"/>
    <w:uiPriority w:val="99"/>
    <w:rsid w:val="004A3C47"/>
    <w:rPr>
      <w:rFonts w:cs="Century Gothic"/>
      <w:color w:val="000000"/>
      <w:sz w:val="22"/>
      <w:szCs w:val="22"/>
    </w:rPr>
  </w:style>
  <w:style w:type="paragraph" w:customStyle="1" w:styleId="Pa29">
    <w:name w:val="Pa29"/>
    <w:basedOn w:val="Default"/>
    <w:next w:val="Default"/>
    <w:uiPriority w:val="99"/>
    <w:rsid w:val="003A6760"/>
    <w:pPr>
      <w:spacing w:line="201" w:lineRule="atLeast"/>
    </w:pPr>
    <w:rPr>
      <w:rFonts w:ascii="Symbol" w:hAnsi="Symbol" w:cstheme="minorBidi"/>
      <w:color w:val="auto"/>
    </w:rPr>
  </w:style>
  <w:style w:type="paragraph" w:styleId="BalloonText">
    <w:name w:val="Balloon Text"/>
    <w:basedOn w:val="Normal"/>
    <w:link w:val="BalloonTextChar"/>
    <w:uiPriority w:val="99"/>
    <w:semiHidden/>
    <w:unhideWhenUsed/>
    <w:rsid w:val="003A67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760"/>
    <w:rPr>
      <w:rFonts w:ascii="Tahoma" w:hAnsi="Tahoma" w:cs="Tahoma"/>
      <w:sz w:val="16"/>
      <w:szCs w:val="16"/>
    </w:rPr>
  </w:style>
  <w:style w:type="paragraph" w:customStyle="1" w:styleId="Pa20">
    <w:name w:val="Pa20"/>
    <w:basedOn w:val="Default"/>
    <w:next w:val="Default"/>
    <w:uiPriority w:val="99"/>
    <w:rsid w:val="00FC45B3"/>
    <w:pPr>
      <w:spacing w:line="201" w:lineRule="atLeast"/>
    </w:pPr>
    <w:rPr>
      <w:rFonts w:cstheme="minorBidi"/>
      <w:color w:val="auto"/>
    </w:rPr>
  </w:style>
  <w:style w:type="paragraph" w:styleId="ListParagraph">
    <w:name w:val="List Paragraph"/>
    <w:basedOn w:val="Normal"/>
    <w:uiPriority w:val="34"/>
    <w:qFormat/>
    <w:rsid w:val="00F219B9"/>
    <w:pPr>
      <w:ind w:left="720"/>
      <w:contextualSpacing/>
    </w:pPr>
  </w:style>
  <w:style w:type="character" w:customStyle="1" w:styleId="A14">
    <w:name w:val="A14"/>
    <w:uiPriority w:val="99"/>
    <w:rsid w:val="00BB5D7A"/>
    <w:rPr>
      <w:rFonts w:cs="Century Gothic"/>
      <w:color w:val="000000"/>
      <w:sz w:val="11"/>
      <w:szCs w:val="1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2210</Words>
  <Characters>12599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Anusha</dc:creator>
  <cp:keywords/>
  <dc:description/>
  <cp:lastModifiedBy>Anusha</cp:lastModifiedBy>
  <cp:revision>20</cp:revision>
  <dcterms:created xsi:type="dcterms:W3CDTF">2014-05-21T04:55:00Z</dcterms:created>
  <dcterms:modified xsi:type="dcterms:W3CDTF">2014-11-25T03:03:00Z</dcterms:modified>
</cp:coreProperties>
</file>