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762" w:rsidRPr="006F0BCA" w:rsidRDefault="006F0BCA" w:rsidP="00D85FBE">
      <w:pPr>
        <w:spacing w:after="0"/>
        <w:jc w:val="center"/>
        <w:rPr>
          <w:rFonts w:ascii="Bookman Old Style" w:hAnsi="Bookman Old Style"/>
          <w:b/>
        </w:rPr>
      </w:pPr>
      <w:r w:rsidRPr="006F0BCA">
        <w:rPr>
          <w:rFonts w:ascii="Bookman Old Style" w:hAnsi="Bookman Old Style"/>
          <w:b/>
        </w:rPr>
        <w:t>DECLARATION IN RESPECT OF BENEFICIAL INTEREST IN ANY SHARE</w:t>
      </w:r>
    </w:p>
    <w:p w:rsidR="006F0BCA" w:rsidRPr="00D85FBE" w:rsidRDefault="00D85FBE" w:rsidP="00D85FBE">
      <w:pPr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(</w:t>
      </w:r>
      <w:r w:rsidRPr="00D85FBE">
        <w:rPr>
          <w:rFonts w:ascii="Bookman Old Style" w:hAnsi="Bookman Old Style"/>
        </w:rPr>
        <w:t>Under s</w:t>
      </w:r>
      <w:r w:rsidR="006F0BCA" w:rsidRPr="00D85FBE">
        <w:rPr>
          <w:rFonts w:ascii="Bookman Old Style" w:hAnsi="Bookman Old Style"/>
        </w:rPr>
        <w:t>ection 89 of the Companies Act, 2013</w:t>
      </w:r>
      <w:r>
        <w:rPr>
          <w:rFonts w:ascii="Bookman Old Style" w:hAnsi="Bookman Old Style"/>
        </w:rPr>
        <w:t>)</w:t>
      </w:r>
    </w:p>
    <w:p w:rsidR="00A51E33" w:rsidRPr="006F0BCA" w:rsidRDefault="00A51E33" w:rsidP="00D85FBE">
      <w:pPr>
        <w:pStyle w:val="ListParagraph"/>
        <w:spacing w:after="0"/>
        <w:rPr>
          <w:rFonts w:ascii="Bookman Old Style" w:hAnsi="Bookman Old Style"/>
          <w:b/>
        </w:rPr>
      </w:pPr>
    </w:p>
    <w:p w:rsidR="00A51E33" w:rsidRDefault="00A51E33" w:rsidP="00C64F12">
      <w:pPr>
        <w:pStyle w:val="ListParagraph"/>
        <w:numPr>
          <w:ilvl w:val="0"/>
          <w:numId w:val="3"/>
        </w:numPr>
        <w:ind w:left="450" w:hanging="450"/>
        <w:jc w:val="both"/>
        <w:rPr>
          <w:rFonts w:ascii="Bookman Old Style" w:hAnsi="Bookman Old Style"/>
        </w:rPr>
      </w:pPr>
      <w:r w:rsidRPr="006F0BCA">
        <w:rPr>
          <w:rFonts w:ascii="Bookman Old Style" w:hAnsi="Bookman Old Style"/>
          <w:b/>
        </w:rPr>
        <w:t>Registered Owner</w:t>
      </w:r>
      <w:r w:rsidRPr="006F0BCA">
        <w:rPr>
          <w:rFonts w:ascii="Bookman Old Style" w:hAnsi="Bookman Old Style"/>
        </w:rPr>
        <w:t>: The person whose name is entered in the ROM as a member but not holding the beneficial interest in such shares.</w:t>
      </w:r>
    </w:p>
    <w:p w:rsidR="00C64F12" w:rsidRPr="006F0BCA" w:rsidRDefault="00C64F12" w:rsidP="00C64F12">
      <w:pPr>
        <w:pStyle w:val="ListParagraph"/>
        <w:jc w:val="both"/>
        <w:rPr>
          <w:rFonts w:ascii="Bookman Old Style" w:hAnsi="Bookman Old Style"/>
        </w:rPr>
      </w:pPr>
    </w:p>
    <w:p w:rsidR="00A51E33" w:rsidRDefault="00A51E33" w:rsidP="00C64F12">
      <w:pPr>
        <w:pStyle w:val="ListParagraph"/>
        <w:numPr>
          <w:ilvl w:val="0"/>
          <w:numId w:val="3"/>
        </w:numPr>
        <w:ind w:left="450" w:hanging="450"/>
        <w:jc w:val="both"/>
        <w:rPr>
          <w:rFonts w:ascii="Bookman Old Style" w:hAnsi="Bookman Old Style"/>
        </w:rPr>
      </w:pPr>
      <w:r w:rsidRPr="006F0BCA">
        <w:rPr>
          <w:rFonts w:ascii="Bookman Old Style" w:hAnsi="Bookman Old Style"/>
          <w:b/>
        </w:rPr>
        <w:t>Beneficial Owner</w:t>
      </w:r>
      <w:r w:rsidRPr="006F0BCA">
        <w:rPr>
          <w:rFonts w:ascii="Bookman Old Style" w:hAnsi="Bookman Old Style"/>
        </w:rPr>
        <w:t xml:space="preserve">: The person whose name is </w:t>
      </w:r>
      <w:r w:rsidRPr="008B4E89">
        <w:rPr>
          <w:rFonts w:ascii="Bookman Old Style" w:hAnsi="Bookman Old Style"/>
        </w:rPr>
        <w:t>not</w:t>
      </w:r>
      <w:r w:rsidRPr="006F0BCA">
        <w:rPr>
          <w:rFonts w:ascii="Bookman Old Style" w:hAnsi="Bookman Old Style"/>
        </w:rPr>
        <w:t xml:space="preserve"> entered in the ROM as a member </w:t>
      </w:r>
      <w:r w:rsidR="006F0BCA">
        <w:rPr>
          <w:rFonts w:ascii="Bookman Old Style" w:hAnsi="Bookman Old Style"/>
        </w:rPr>
        <w:t>but</w:t>
      </w:r>
      <w:r w:rsidRPr="006F0BCA">
        <w:rPr>
          <w:rFonts w:ascii="Bookman Old Style" w:hAnsi="Bookman Old Style"/>
        </w:rPr>
        <w:t xml:space="preserve"> holding the beneficial interest in such shares.</w:t>
      </w:r>
    </w:p>
    <w:p w:rsidR="00C64F12" w:rsidRPr="00C64F12" w:rsidRDefault="00C64F12" w:rsidP="00C64F12">
      <w:pPr>
        <w:jc w:val="both"/>
        <w:rPr>
          <w:rFonts w:ascii="Bookman Old Style" w:hAnsi="Bookman Old Style"/>
        </w:rPr>
      </w:pPr>
    </w:p>
    <w:tbl>
      <w:tblPr>
        <w:tblStyle w:val="TableGrid"/>
        <w:tblW w:w="10080" w:type="dxa"/>
        <w:tblInd w:w="-162" w:type="dxa"/>
        <w:tblLook w:val="04A0"/>
      </w:tblPr>
      <w:tblGrid>
        <w:gridCol w:w="899"/>
        <w:gridCol w:w="1711"/>
        <w:gridCol w:w="4750"/>
        <w:gridCol w:w="2720"/>
      </w:tblGrid>
      <w:tr w:rsidR="00A51E33" w:rsidRPr="006F0BCA" w:rsidTr="00E1461F">
        <w:trPr>
          <w:trHeight w:val="576"/>
        </w:trPr>
        <w:tc>
          <w:tcPr>
            <w:tcW w:w="899" w:type="dxa"/>
            <w:vAlign w:val="center"/>
          </w:tcPr>
          <w:p w:rsidR="00A51E33" w:rsidRPr="006F0BCA" w:rsidRDefault="00A51E33" w:rsidP="00C64F12">
            <w:pPr>
              <w:jc w:val="center"/>
              <w:rPr>
                <w:rFonts w:ascii="Bookman Old Style" w:hAnsi="Bookman Old Style"/>
                <w:b/>
              </w:rPr>
            </w:pPr>
            <w:r w:rsidRPr="006F0BCA">
              <w:rPr>
                <w:rFonts w:ascii="Bookman Old Style" w:hAnsi="Bookman Old Style"/>
                <w:b/>
              </w:rPr>
              <w:t>S.No</w:t>
            </w:r>
          </w:p>
        </w:tc>
        <w:tc>
          <w:tcPr>
            <w:tcW w:w="1711" w:type="dxa"/>
            <w:vAlign w:val="center"/>
          </w:tcPr>
          <w:p w:rsidR="00A51E33" w:rsidRPr="006F0BCA" w:rsidRDefault="00820B2D" w:rsidP="00C64F12">
            <w:pPr>
              <w:jc w:val="center"/>
              <w:rPr>
                <w:rFonts w:ascii="Bookman Old Style" w:hAnsi="Bookman Old Style"/>
                <w:b/>
              </w:rPr>
            </w:pPr>
            <w:r w:rsidRPr="006F0BCA">
              <w:rPr>
                <w:rFonts w:ascii="Bookman Old Style" w:hAnsi="Bookman Old Style"/>
                <w:b/>
              </w:rPr>
              <w:t>Perso</w:t>
            </w:r>
            <w:r w:rsidR="006F0BCA">
              <w:rPr>
                <w:rFonts w:ascii="Bookman Old Style" w:hAnsi="Bookman Old Style"/>
                <w:b/>
              </w:rPr>
              <w:t>n in charge</w:t>
            </w:r>
          </w:p>
        </w:tc>
        <w:tc>
          <w:tcPr>
            <w:tcW w:w="4750" w:type="dxa"/>
            <w:vAlign w:val="center"/>
          </w:tcPr>
          <w:p w:rsidR="00A51E33" w:rsidRPr="006F0BCA" w:rsidRDefault="00820B2D" w:rsidP="00C64F12">
            <w:pPr>
              <w:jc w:val="center"/>
              <w:rPr>
                <w:rFonts w:ascii="Bookman Old Style" w:hAnsi="Bookman Old Style"/>
                <w:b/>
              </w:rPr>
            </w:pPr>
            <w:r w:rsidRPr="006F0BCA">
              <w:rPr>
                <w:rFonts w:ascii="Bookman Old Style" w:hAnsi="Bookman Old Style"/>
                <w:b/>
              </w:rPr>
              <w:t>Forms</w:t>
            </w:r>
          </w:p>
        </w:tc>
        <w:tc>
          <w:tcPr>
            <w:tcW w:w="2720" w:type="dxa"/>
            <w:vAlign w:val="center"/>
          </w:tcPr>
          <w:p w:rsidR="00A51E33" w:rsidRDefault="00820B2D" w:rsidP="00C64F12">
            <w:pPr>
              <w:jc w:val="center"/>
              <w:rPr>
                <w:rFonts w:ascii="Bookman Old Style" w:hAnsi="Bookman Old Style"/>
                <w:b/>
              </w:rPr>
            </w:pPr>
            <w:r w:rsidRPr="006F0BCA">
              <w:rPr>
                <w:rFonts w:ascii="Bookman Old Style" w:hAnsi="Bookman Old Style"/>
                <w:b/>
              </w:rPr>
              <w:t>Non-Compliance</w:t>
            </w:r>
            <w:r w:rsidR="008B4E89">
              <w:rPr>
                <w:rFonts w:ascii="Bookman Old Style" w:hAnsi="Bookman Old Style"/>
                <w:b/>
              </w:rPr>
              <w:t xml:space="preserve"> </w:t>
            </w:r>
          </w:p>
          <w:p w:rsidR="006F0BCA" w:rsidRPr="006F0BCA" w:rsidRDefault="006F0BCA" w:rsidP="00C64F1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Penalty</w:t>
            </w:r>
            <w:r w:rsidR="008B4E89">
              <w:rPr>
                <w:rFonts w:ascii="Bookman Old Style" w:hAnsi="Bookman Old Style"/>
                <w:b/>
              </w:rPr>
              <w:t xml:space="preserve"> (in Rs.)</w:t>
            </w:r>
          </w:p>
        </w:tc>
      </w:tr>
      <w:tr w:rsidR="00A51E33" w:rsidRPr="006F0BCA" w:rsidTr="00E1461F">
        <w:tc>
          <w:tcPr>
            <w:tcW w:w="899" w:type="dxa"/>
            <w:vAlign w:val="center"/>
          </w:tcPr>
          <w:p w:rsidR="00A51E33" w:rsidRPr="006F0BCA" w:rsidRDefault="00820B2D" w:rsidP="00C64F12">
            <w:pPr>
              <w:jc w:val="center"/>
              <w:rPr>
                <w:rFonts w:ascii="Bookman Old Style" w:hAnsi="Bookman Old Style"/>
              </w:rPr>
            </w:pPr>
            <w:r w:rsidRPr="006F0BCA">
              <w:rPr>
                <w:rFonts w:ascii="Bookman Old Style" w:hAnsi="Bookman Old Style"/>
              </w:rPr>
              <w:t>1</w:t>
            </w:r>
          </w:p>
        </w:tc>
        <w:tc>
          <w:tcPr>
            <w:tcW w:w="1711" w:type="dxa"/>
            <w:vAlign w:val="center"/>
          </w:tcPr>
          <w:p w:rsidR="00A51E33" w:rsidRPr="006F0BCA" w:rsidRDefault="00820B2D" w:rsidP="00C64F12">
            <w:pPr>
              <w:jc w:val="center"/>
              <w:rPr>
                <w:rFonts w:ascii="Bookman Old Style" w:hAnsi="Bookman Old Style"/>
              </w:rPr>
            </w:pPr>
            <w:r w:rsidRPr="006F0BCA">
              <w:rPr>
                <w:rFonts w:ascii="Bookman Old Style" w:hAnsi="Bookman Old Style"/>
              </w:rPr>
              <w:t>Registered Owner</w:t>
            </w:r>
          </w:p>
        </w:tc>
        <w:tc>
          <w:tcPr>
            <w:tcW w:w="4750" w:type="dxa"/>
          </w:tcPr>
          <w:p w:rsidR="00C64F12" w:rsidRDefault="00C64F12" w:rsidP="00820B2D">
            <w:pPr>
              <w:rPr>
                <w:rFonts w:ascii="Bookman Old Style" w:hAnsi="Bookman Old Style"/>
              </w:rPr>
            </w:pPr>
          </w:p>
          <w:p w:rsidR="00E1461F" w:rsidRDefault="00820B2D" w:rsidP="00E1461F">
            <w:pPr>
              <w:jc w:val="both"/>
              <w:rPr>
                <w:rFonts w:ascii="Bookman Old Style" w:hAnsi="Bookman Old Style"/>
              </w:rPr>
            </w:pPr>
            <w:r w:rsidRPr="006F0BCA">
              <w:rPr>
                <w:rFonts w:ascii="Bookman Old Style" w:hAnsi="Bookman Old Style"/>
              </w:rPr>
              <w:t xml:space="preserve">File a declaration </w:t>
            </w:r>
            <w:r w:rsidR="0042345F">
              <w:rPr>
                <w:rFonts w:ascii="Bookman Old Style" w:hAnsi="Bookman Old Style"/>
              </w:rPr>
              <w:t xml:space="preserve">in </w:t>
            </w:r>
            <w:r w:rsidRPr="006F0BCA">
              <w:rPr>
                <w:rFonts w:ascii="Bookman Old Style" w:hAnsi="Bookman Old Style"/>
              </w:rPr>
              <w:t>Form MGT.4 in duplicate with the Company within 30days from the following dates:</w:t>
            </w:r>
          </w:p>
          <w:p w:rsidR="00820B2D" w:rsidRDefault="00820B2D" w:rsidP="00E1461F">
            <w:pPr>
              <w:jc w:val="both"/>
              <w:rPr>
                <w:rFonts w:ascii="Bookman Old Style" w:hAnsi="Bookman Old Style"/>
              </w:rPr>
            </w:pPr>
            <w:r w:rsidRPr="006F0BCA">
              <w:rPr>
                <w:rFonts w:ascii="Bookman Old Style" w:hAnsi="Bookman Old Style"/>
              </w:rPr>
              <w:t xml:space="preserve"> </w:t>
            </w:r>
          </w:p>
          <w:p w:rsidR="00E1461F" w:rsidRDefault="00820B2D" w:rsidP="00E1461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r w:rsidRPr="00E1461F">
              <w:rPr>
                <w:rFonts w:ascii="Bookman Old Style" w:hAnsi="Bookman Old Style"/>
              </w:rPr>
              <w:t xml:space="preserve">From the date on which his/her name is entered in the Register. </w:t>
            </w:r>
          </w:p>
          <w:p w:rsidR="00E1461F" w:rsidRDefault="00E1461F" w:rsidP="00E1461F">
            <w:pPr>
              <w:pStyle w:val="ListParagraph"/>
              <w:jc w:val="both"/>
              <w:rPr>
                <w:rFonts w:ascii="Bookman Old Style" w:hAnsi="Bookman Old Style"/>
              </w:rPr>
            </w:pPr>
          </w:p>
          <w:p w:rsidR="00820B2D" w:rsidRPr="00E1461F" w:rsidRDefault="00E90E7F" w:rsidP="00E1461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If a</w:t>
            </w:r>
            <w:r w:rsidR="00820B2D" w:rsidRPr="00E1461F">
              <w:rPr>
                <w:rFonts w:ascii="Bookman Old Style" w:hAnsi="Bookman Old Style"/>
              </w:rPr>
              <w:t>ny changes occur in the beneficial interest in such shares.</w:t>
            </w:r>
          </w:p>
          <w:p w:rsidR="00A51E33" w:rsidRPr="006F0BCA" w:rsidRDefault="00A51E33" w:rsidP="00A51E33">
            <w:pPr>
              <w:rPr>
                <w:rFonts w:ascii="Bookman Old Style" w:hAnsi="Bookman Old Style"/>
              </w:rPr>
            </w:pPr>
          </w:p>
        </w:tc>
        <w:tc>
          <w:tcPr>
            <w:tcW w:w="2720" w:type="dxa"/>
          </w:tcPr>
          <w:p w:rsidR="00C64F12" w:rsidRDefault="00C64F12" w:rsidP="00E1461F">
            <w:pPr>
              <w:jc w:val="both"/>
              <w:rPr>
                <w:rFonts w:ascii="Bookman Old Style" w:hAnsi="Bookman Old Style"/>
              </w:rPr>
            </w:pPr>
          </w:p>
          <w:p w:rsidR="00A51E33" w:rsidRDefault="00A926BD" w:rsidP="00E1461F">
            <w:pPr>
              <w:jc w:val="both"/>
              <w:rPr>
                <w:rFonts w:ascii="Bookman Old Style" w:hAnsi="Bookman Old Style"/>
              </w:rPr>
            </w:pPr>
            <w:r w:rsidRPr="006F0BCA">
              <w:rPr>
                <w:rFonts w:ascii="Bookman Old Style" w:hAnsi="Bookman Old Style"/>
              </w:rPr>
              <w:t xml:space="preserve">1. </w:t>
            </w:r>
            <w:r w:rsidR="006F0BCA">
              <w:rPr>
                <w:rFonts w:ascii="Bookman Old Style" w:hAnsi="Bookman Old Style"/>
              </w:rPr>
              <w:t>E</w:t>
            </w:r>
            <w:r w:rsidRPr="006F0BCA">
              <w:rPr>
                <w:rFonts w:ascii="Bookman Old Style" w:hAnsi="Bookman Old Style"/>
              </w:rPr>
              <w:t xml:space="preserve">xtend to </w:t>
            </w:r>
            <w:r w:rsidR="006F0BCA">
              <w:rPr>
                <w:rFonts w:ascii="Bookman Old Style" w:hAnsi="Bookman Old Style"/>
              </w:rPr>
              <w:t>Rs.</w:t>
            </w:r>
            <w:r w:rsidRPr="006F0BCA">
              <w:rPr>
                <w:rFonts w:ascii="Bookman Old Style" w:hAnsi="Bookman Old Style"/>
              </w:rPr>
              <w:t>50,000</w:t>
            </w:r>
            <w:r w:rsidR="00E1461F">
              <w:rPr>
                <w:rFonts w:ascii="Bookman Old Style" w:hAnsi="Bookman Old Style"/>
              </w:rPr>
              <w:t>.</w:t>
            </w:r>
          </w:p>
          <w:p w:rsidR="00E1461F" w:rsidRPr="006F0BCA" w:rsidRDefault="00E1461F" w:rsidP="00E1461F">
            <w:pPr>
              <w:jc w:val="both"/>
              <w:rPr>
                <w:rFonts w:ascii="Bookman Old Style" w:hAnsi="Bookman Old Style"/>
              </w:rPr>
            </w:pPr>
          </w:p>
          <w:p w:rsidR="00A926BD" w:rsidRPr="006F0BCA" w:rsidRDefault="00A926BD" w:rsidP="00E1461F">
            <w:pPr>
              <w:jc w:val="both"/>
              <w:rPr>
                <w:rFonts w:ascii="Bookman Old Style" w:hAnsi="Bookman Old Style"/>
              </w:rPr>
            </w:pPr>
            <w:r w:rsidRPr="006F0BCA">
              <w:rPr>
                <w:rFonts w:ascii="Bookman Old Style" w:hAnsi="Bookman Old Style"/>
              </w:rPr>
              <w:t>2. The failure i</w:t>
            </w:r>
            <w:r w:rsidR="00E1461F">
              <w:rPr>
                <w:rFonts w:ascii="Bookman Old Style" w:hAnsi="Bookman Old Style"/>
              </w:rPr>
              <w:t>s</w:t>
            </w:r>
            <w:r w:rsidRPr="006F0BCA">
              <w:rPr>
                <w:rFonts w:ascii="Bookman Old Style" w:hAnsi="Bookman Old Style"/>
              </w:rPr>
              <w:t xml:space="preserve"> continuing</w:t>
            </w:r>
            <w:r w:rsidR="006F0BCA">
              <w:rPr>
                <w:rFonts w:ascii="Bookman Old Style" w:hAnsi="Bookman Old Style"/>
              </w:rPr>
              <w:t xml:space="preserve"> one with a further fine of Rs.1000 every day.</w:t>
            </w:r>
          </w:p>
        </w:tc>
      </w:tr>
      <w:tr w:rsidR="00A51E33" w:rsidRPr="006F0BCA" w:rsidTr="00E1461F">
        <w:tc>
          <w:tcPr>
            <w:tcW w:w="899" w:type="dxa"/>
            <w:vAlign w:val="center"/>
          </w:tcPr>
          <w:p w:rsidR="00A51E33" w:rsidRPr="006F0BCA" w:rsidRDefault="00820B2D" w:rsidP="00C64F12">
            <w:pPr>
              <w:jc w:val="center"/>
              <w:rPr>
                <w:rFonts w:ascii="Bookman Old Style" w:hAnsi="Bookman Old Style"/>
              </w:rPr>
            </w:pPr>
            <w:r w:rsidRPr="006F0BCA">
              <w:rPr>
                <w:rFonts w:ascii="Bookman Old Style" w:hAnsi="Bookman Old Style"/>
              </w:rPr>
              <w:t>2</w:t>
            </w:r>
          </w:p>
        </w:tc>
        <w:tc>
          <w:tcPr>
            <w:tcW w:w="1711" w:type="dxa"/>
            <w:vAlign w:val="center"/>
          </w:tcPr>
          <w:p w:rsidR="00A51E33" w:rsidRPr="006F0BCA" w:rsidRDefault="00820B2D" w:rsidP="00C64F12">
            <w:pPr>
              <w:jc w:val="center"/>
              <w:rPr>
                <w:rFonts w:ascii="Bookman Old Style" w:hAnsi="Bookman Old Style"/>
              </w:rPr>
            </w:pPr>
            <w:r w:rsidRPr="006F0BCA">
              <w:rPr>
                <w:rFonts w:ascii="Bookman Old Style" w:hAnsi="Bookman Old Style"/>
              </w:rPr>
              <w:t>Beneficial Owner</w:t>
            </w:r>
          </w:p>
        </w:tc>
        <w:tc>
          <w:tcPr>
            <w:tcW w:w="4750" w:type="dxa"/>
          </w:tcPr>
          <w:p w:rsidR="00C64F12" w:rsidRDefault="00C64F12" w:rsidP="00820B2D">
            <w:pPr>
              <w:rPr>
                <w:rFonts w:ascii="Bookman Old Style" w:hAnsi="Bookman Old Style"/>
              </w:rPr>
            </w:pPr>
          </w:p>
          <w:p w:rsidR="00820B2D" w:rsidRDefault="00820B2D" w:rsidP="00E1461F">
            <w:pPr>
              <w:jc w:val="both"/>
              <w:rPr>
                <w:rFonts w:ascii="Bookman Old Style" w:hAnsi="Bookman Old Style"/>
              </w:rPr>
            </w:pPr>
            <w:r w:rsidRPr="006F0BCA">
              <w:rPr>
                <w:rFonts w:ascii="Bookman Old Style" w:hAnsi="Bookman Old Style"/>
              </w:rPr>
              <w:t xml:space="preserve">File a declaration </w:t>
            </w:r>
            <w:r w:rsidR="0042345F">
              <w:rPr>
                <w:rFonts w:ascii="Bookman Old Style" w:hAnsi="Bookman Old Style"/>
              </w:rPr>
              <w:t xml:space="preserve">in </w:t>
            </w:r>
            <w:r w:rsidRPr="006F0BCA">
              <w:rPr>
                <w:rFonts w:ascii="Bookman Old Style" w:hAnsi="Bookman Old Style"/>
              </w:rPr>
              <w:t xml:space="preserve">Form MGT.5 in duplicate with the Company within 30days from the following dates: </w:t>
            </w:r>
          </w:p>
          <w:p w:rsidR="00E1461F" w:rsidRPr="006F0BCA" w:rsidRDefault="00E1461F" w:rsidP="00E1461F">
            <w:pPr>
              <w:jc w:val="both"/>
              <w:rPr>
                <w:rFonts w:ascii="Bookman Old Style" w:hAnsi="Bookman Old Style"/>
              </w:rPr>
            </w:pPr>
          </w:p>
          <w:p w:rsidR="00820B2D" w:rsidRDefault="00820B2D" w:rsidP="00E1461F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Bookman Old Style" w:hAnsi="Bookman Old Style"/>
              </w:rPr>
            </w:pPr>
            <w:r w:rsidRPr="00E1461F">
              <w:rPr>
                <w:rFonts w:ascii="Bookman Old Style" w:hAnsi="Bookman Old Style"/>
              </w:rPr>
              <w:t>From the date on which he/she holds the beneficial interest.</w:t>
            </w:r>
          </w:p>
          <w:p w:rsidR="00E1461F" w:rsidRPr="00E1461F" w:rsidRDefault="00E1461F" w:rsidP="00E1461F">
            <w:pPr>
              <w:pStyle w:val="ListParagraph"/>
              <w:jc w:val="both"/>
              <w:rPr>
                <w:rFonts w:ascii="Bookman Old Style" w:hAnsi="Bookman Old Style"/>
              </w:rPr>
            </w:pPr>
          </w:p>
          <w:p w:rsidR="00820B2D" w:rsidRPr="00E1461F" w:rsidRDefault="00E90E7F" w:rsidP="00E1461F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If a</w:t>
            </w:r>
            <w:r w:rsidR="00820B2D" w:rsidRPr="00E1461F">
              <w:rPr>
                <w:rFonts w:ascii="Bookman Old Style" w:hAnsi="Bookman Old Style"/>
              </w:rPr>
              <w:t>ny changes occur in the beneficial interest in such shares.</w:t>
            </w:r>
          </w:p>
          <w:p w:rsidR="00A51E33" w:rsidRPr="006F0BCA" w:rsidRDefault="00A51E33" w:rsidP="00A51E33">
            <w:pPr>
              <w:rPr>
                <w:rFonts w:ascii="Bookman Old Style" w:hAnsi="Bookman Old Style"/>
              </w:rPr>
            </w:pPr>
          </w:p>
        </w:tc>
        <w:tc>
          <w:tcPr>
            <w:tcW w:w="2720" w:type="dxa"/>
          </w:tcPr>
          <w:p w:rsidR="00C64F12" w:rsidRDefault="00C64F12" w:rsidP="00E1461F">
            <w:pPr>
              <w:jc w:val="both"/>
              <w:rPr>
                <w:rFonts w:ascii="Bookman Old Style" w:hAnsi="Bookman Old Style"/>
              </w:rPr>
            </w:pPr>
          </w:p>
          <w:p w:rsidR="006F0BCA" w:rsidRDefault="00E1461F" w:rsidP="00E1461F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1. </w:t>
            </w:r>
            <w:r w:rsidR="006F0BCA">
              <w:rPr>
                <w:rFonts w:ascii="Bookman Old Style" w:hAnsi="Bookman Old Style"/>
              </w:rPr>
              <w:t>E</w:t>
            </w:r>
            <w:r w:rsidR="006F0BCA" w:rsidRPr="006F0BCA">
              <w:rPr>
                <w:rFonts w:ascii="Bookman Old Style" w:hAnsi="Bookman Old Style"/>
              </w:rPr>
              <w:t xml:space="preserve">xtend to </w:t>
            </w:r>
            <w:r w:rsidR="006F0BCA">
              <w:rPr>
                <w:rFonts w:ascii="Bookman Old Style" w:hAnsi="Bookman Old Style"/>
              </w:rPr>
              <w:t>Rs.</w:t>
            </w:r>
            <w:r w:rsidR="006F0BCA" w:rsidRPr="006F0BCA">
              <w:rPr>
                <w:rFonts w:ascii="Bookman Old Style" w:hAnsi="Bookman Old Style"/>
              </w:rPr>
              <w:t>50,000</w:t>
            </w:r>
            <w:r>
              <w:rPr>
                <w:rFonts w:ascii="Bookman Old Style" w:hAnsi="Bookman Old Style"/>
              </w:rPr>
              <w:t>.</w:t>
            </w:r>
          </w:p>
          <w:p w:rsidR="00E1461F" w:rsidRPr="006F0BCA" w:rsidRDefault="00E1461F" w:rsidP="00E1461F">
            <w:pPr>
              <w:jc w:val="both"/>
              <w:rPr>
                <w:rFonts w:ascii="Bookman Old Style" w:hAnsi="Bookman Old Style"/>
              </w:rPr>
            </w:pPr>
          </w:p>
          <w:p w:rsidR="00A51E33" w:rsidRPr="006F0BCA" w:rsidRDefault="006F0BCA" w:rsidP="00E1461F">
            <w:pPr>
              <w:jc w:val="both"/>
              <w:rPr>
                <w:rFonts w:ascii="Bookman Old Style" w:hAnsi="Bookman Old Style"/>
              </w:rPr>
            </w:pPr>
            <w:r w:rsidRPr="006F0BCA">
              <w:rPr>
                <w:rFonts w:ascii="Bookman Old Style" w:hAnsi="Bookman Old Style"/>
              </w:rPr>
              <w:t>2. The failure i</w:t>
            </w:r>
            <w:r w:rsidR="00E1461F">
              <w:rPr>
                <w:rFonts w:ascii="Bookman Old Style" w:hAnsi="Bookman Old Style"/>
              </w:rPr>
              <w:t>s</w:t>
            </w:r>
            <w:r w:rsidRPr="006F0BCA">
              <w:rPr>
                <w:rFonts w:ascii="Bookman Old Style" w:hAnsi="Bookman Old Style"/>
              </w:rPr>
              <w:t xml:space="preserve"> continuing</w:t>
            </w:r>
            <w:r>
              <w:rPr>
                <w:rFonts w:ascii="Bookman Old Style" w:hAnsi="Bookman Old Style"/>
              </w:rPr>
              <w:t xml:space="preserve"> one with a further fine of Rs.1000 every day.</w:t>
            </w:r>
          </w:p>
        </w:tc>
      </w:tr>
      <w:tr w:rsidR="00A51E33" w:rsidRPr="006F0BCA" w:rsidTr="00E1461F">
        <w:tc>
          <w:tcPr>
            <w:tcW w:w="899" w:type="dxa"/>
            <w:vAlign w:val="center"/>
          </w:tcPr>
          <w:p w:rsidR="00A51E33" w:rsidRPr="006F0BCA" w:rsidRDefault="00820B2D" w:rsidP="00C64F12">
            <w:pPr>
              <w:jc w:val="center"/>
              <w:rPr>
                <w:rFonts w:ascii="Bookman Old Style" w:hAnsi="Bookman Old Style"/>
              </w:rPr>
            </w:pPr>
            <w:r w:rsidRPr="006F0BCA">
              <w:rPr>
                <w:rFonts w:ascii="Bookman Old Style" w:hAnsi="Bookman Old Style"/>
              </w:rPr>
              <w:t>3</w:t>
            </w:r>
          </w:p>
        </w:tc>
        <w:tc>
          <w:tcPr>
            <w:tcW w:w="1711" w:type="dxa"/>
            <w:vAlign w:val="center"/>
          </w:tcPr>
          <w:p w:rsidR="00A51E33" w:rsidRPr="006F0BCA" w:rsidRDefault="00820B2D" w:rsidP="00C64F12">
            <w:pPr>
              <w:jc w:val="center"/>
              <w:rPr>
                <w:rFonts w:ascii="Bookman Old Style" w:hAnsi="Bookman Old Style"/>
              </w:rPr>
            </w:pPr>
            <w:r w:rsidRPr="006F0BCA">
              <w:rPr>
                <w:rFonts w:ascii="Bookman Old Style" w:hAnsi="Bookman Old Style"/>
              </w:rPr>
              <w:t>Company</w:t>
            </w:r>
          </w:p>
        </w:tc>
        <w:tc>
          <w:tcPr>
            <w:tcW w:w="4750" w:type="dxa"/>
          </w:tcPr>
          <w:p w:rsidR="00C64F12" w:rsidRDefault="00C64F12" w:rsidP="00E1461F">
            <w:pPr>
              <w:jc w:val="both"/>
              <w:rPr>
                <w:rFonts w:ascii="Bookman Old Style" w:hAnsi="Bookman Old Style"/>
              </w:rPr>
            </w:pPr>
          </w:p>
          <w:p w:rsidR="006F0BCA" w:rsidRDefault="006F0BCA" w:rsidP="00E1461F">
            <w:pPr>
              <w:jc w:val="both"/>
              <w:rPr>
                <w:rFonts w:ascii="Bookman Old Style" w:hAnsi="Bookman Old Style"/>
              </w:rPr>
            </w:pPr>
            <w:r w:rsidRPr="006F0BCA">
              <w:rPr>
                <w:rFonts w:ascii="Bookman Old Style" w:hAnsi="Bookman Old Style"/>
              </w:rPr>
              <w:t xml:space="preserve">Within 30 days from the date of receipt of declaration the following things </w:t>
            </w:r>
            <w:r w:rsidR="0042345F">
              <w:rPr>
                <w:rFonts w:ascii="Bookman Old Style" w:hAnsi="Bookman Old Style"/>
              </w:rPr>
              <w:t xml:space="preserve">are </w:t>
            </w:r>
            <w:r w:rsidRPr="006F0BCA">
              <w:rPr>
                <w:rFonts w:ascii="Bookman Old Style" w:hAnsi="Bookman Old Style"/>
              </w:rPr>
              <w:t>to be carried out:</w:t>
            </w:r>
          </w:p>
          <w:p w:rsidR="00E1461F" w:rsidRDefault="00E1461F" w:rsidP="00E1461F">
            <w:pPr>
              <w:jc w:val="both"/>
              <w:rPr>
                <w:rFonts w:ascii="Bookman Old Style" w:hAnsi="Bookman Old Style"/>
              </w:rPr>
            </w:pPr>
          </w:p>
          <w:p w:rsidR="006F0BCA" w:rsidRDefault="00E3479E" w:rsidP="00E1461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Bookman Old Style" w:hAnsi="Bookman Old Style"/>
              </w:rPr>
            </w:pPr>
            <w:r w:rsidRPr="00E1461F">
              <w:rPr>
                <w:rFonts w:ascii="Bookman Old Style" w:hAnsi="Bookman Old Style"/>
              </w:rPr>
              <w:t>Make note of such declaration in ROM</w:t>
            </w:r>
            <w:r w:rsidR="006F0BCA" w:rsidRPr="00E1461F">
              <w:rPr>
                <w:rFonts w:ascii="Bookman Old Style" w:hAnsi="Bookman Old Style"/>
              </w:rPr>
              <w:t>.</w:t>
            </w:r>
            <w:r w:rsidRPr="00E1461F">
              <w:rPr>
                <w:rFonts w:ascii="Bookman Old Style" w:hAnsi="Bookman Old Style"/>
              </w:rPr>
              <w:t xml:space="preserve"> </w:t>
            </w:r>
          </w:p>
          <w:p w:rsidR="00E1461F" w:rsidRDefault="00E1461F" w:rsidP="00E1461F">
            <w:pPr>
              <w:pStyle w:val="ListParagraph"/>
              <w:jc w:val="both"/>
              <w:rPr>
                <w:rFonts w:ascii="Bookman Old Style" w:hAnsi="Bookman Old Style"/>
              </w:rPr>
            </w:pPr>
          </w:p>
          <w:p w:rsidR="00A51E33" w:rsidRPr="00E1461F" w:rsidRDefault="00E3479E" w:rsidP="00E1461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Bookman Old Style" w:hAnsi="Bookman Old Style"/>
              </w:rPr>
            </w:pPr>
            <w:r w:rsidRPr="00E1461F">
              <w:rPr>
                <w:rFonts w:ascii="Bookman Old Style" w:hAnsi="Bookman Old Style"/>
              </w:rPr>
              <w:t>File e-Form MGT 6 with ROC</w:t>
            </w:r>
            <w:r w:rsidR="006F0BCA" w:rsidRPr="00E1461F">
              <w:rPr>
                <w:rFonts w:ascii="Bookman Old Style" w:hAnsi="Bookman Old Style"/>
              </w:rPr>
              <w:t>.</w:t>
            </w:r>
          </w:p>
        </w:tc>
        <w:tc>
          <w:tcPr>
            <w:tcW w:w="2720" w:type="dxa"/>
          </w:tcPr>
          <w:p w:rsidR="00C64F12" w:rsidRDefault="00C64F12" w:rsidP="00E1461F">
            <w:pPr>
              <w:jc w:val="both"/>
              <w:rPr>
                <w:rFonts w:ascii="Bookman Old Style" w:hAnsi="Bookman Old Style"/>
              </w:rPr>
            </w:pPr>
          </w:p>
          <w:p w:rsidR="00A51E33" w:rsidRDefault="006F0BCA" w:rsidP="00E1461F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 Officer in default shall be punishable with fine not less than Rs.5000.</w:t>
            </w:r>
          </w:p>
          <w:p w:rsidR="00E1461F" w:rsidRDefault="00E1461F" w:rsidP="00E1461F">
            <w:pPr>
              <w:jc w:val="both"/>
              <w:rPr>
                <w:rFonts w:ascii="Bookman Old Style" w:hAnsi="Bookman Old Style"/>
              </w:rPr>
            </w:pPr>
          </w:p>
          <w:p w:rsidR="006F0BCA" w:rsidRDefault="006F0BCA" w:rsidP="00E1461F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2. </w:t>
            </w:r>
            <w:r w:rsidRPr="006F0BCA">
              <w:rPr>
                <w:rFonts w:ascii="Bookman Old Style" w:hAnsi="Bookman Old Style"/>
              </w:rPr>
              <w:t>The failure in continuing</w:t>
            </w:r>
            <w:r>
              <w:rPr>
                <w:rFonts w:ascii="Bookman Old Style" w:hAnsi="Bookman Old Style"/>
              </w:rPr>
              <w:t xml:space="preserve"> one with a further fine of Rs.1000 every day.</w:t>
            </w:r>
          </w:p>
          <w:p w:rsidR="006F0BCA" w:rsidRPr="006F0BCA" w:rsidRDefault="006F0BCA" w:rsidP="00E1461F">
            <w:pPr>
              <w:jc w:val="both"/>
              <w:rPr>
                <w:rFonts w:ascii="Bookman Old Style" w:hAnsi="Bookman Old Style"/>
              </w:rPr>
            </w:pPr>
          </w:p>
        </w:tc>
      </w:tr>
    </w:tbl>
    <w:p w:rsidR="00A51E33" w:rsidRDefault="00A51E33" w:rsidP="00A51E33">
      <w:pPr>
        <w:rPr>
          <w:rFonts w:ascii="Bookman Old Style" w:hAnsi="Bookman Old Style"/>
          <w:b/>
        </w:rPr>
      </w:pPr>
    </w:p>
    <w:p w:rsidR="00832BDE" w:rsidRDefault="00C2371C" w:rsidP="00D46CD7">
      <w:pPr>
        <w:ind w:left="-27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Investments of Company to be held in its own name</w:t>
      </w:r>
      <w:r w:rsidR="00A15BB5">
        <w:rPr>
          <w:rFonts w:ascii="Bookman Old Style" w:hAnsi="Bookman Old Style"/>
          <w:b/>
        </w:rPr>
        <w:t>:</w:t>
      </w:r>
    </w:p>
    <w:p w:rsidR="00832BDE" w:rsidRPr="00832BDE" w:rsidRDefault="00832BDE" w:rsidP="00D46CD7">
      <w:pPr>
        <w:ind w:left="-270"/>
        <w:jc w:val="both"/>
        <w:rPr>
          <w:rFonts w:ascii="Bookman Old Style" w:hAnsi="Bookman Old Style"/>
        </w:rPr>
      </w:pPr>
      <w:r w:rsidRPr="00832BDE">
        <w:rPr>
          <w:rFonts w:ascii="Bookman Old Style" w:hAnsi="Bookman Old Style"/>
        </w:rPr>
        <w:t xml:space="preserve">Under Section 187 (1) of the Companies Act, 2013 – </w:t>
      </w:r>
      <w:r>
        <w:rPr>
          <w:rFonts w:ascii="Bookman Old Style" w:hAnsi="Bookman Old Style"/>
        </w:rPr>
        <w:t>T</w:t>
      </w:r>
      <w:r w:rsidRPr="00832BDE">
        <w:rPr>
          <w:rFonts w:ascii="Bookman Old Style" w:hAnsi="Bookman Old Style"/>
        </w:rPr>
        <w:t>o satisfy the requirement of minimum number of members</w:t>
      </w:r>
      <w:r>
        <w:rPr>
          <w:rFonts w:ascii="Bookman Old Style" w:hAnsi="Bookman Old Style"/>
        </w:rPr>
        <w:t>, the</w:t>
      </w:r>
      <w:r w:rsidRPr="00832BDE">
        <w:rPr>
          <w:rFonts w:ascii="Bookman Old Style" w:hAnsi="Bookman Old Style"/>
        </w:rPr>
        <w:t xml:space="preserve"> holding company can hold </w:t>
      </w:r>
      <w:r w:rsidR="00C8071F">
        <w:rPr>
          <w:rFonts w:ascii="Bookman Old Style" w:hAnsi="Bookman Old Style"/>
        </w:rPr>
        <w:t>any</w:t>
      </w:r>
      <w:r w:rsidRPr="00832BDE">
        <w:rPr>
          <w:rFonts w:ascii="Bookman Old Style" w:hAnsi="Bookman Old Style"/>
        </w:rPr>
        <w:t xml:space="preserve"> shares </w:t>
      </w:r>
      <w:r w:rsidR="00C8071F">
        <w:rPr>
          <w:rFonts w:ascii="Bookman Old Style" w:hAnsi="Bookman Old Style"/>
        </w:rPr>
        <w:t xml:space="preserve">in its subsidiary company </w:t>
      </w:r>
      <w:r w:rsidRPr="00832BDE">
        <w:rPr>
          <w:rFonts w:ascii="Bookman Old Style" w:hAnsi="Bookman Old Style"/>
        </w:rPr>
        <w:t>in the name of nominee</w:t>
      </w:r>
      <w:r w:rsidR="00C8071F">
        <w:rPr>
          <w:rFonts w:ascii="Bookman Old Style" w:hAnsi="Bookman Old Style"/>
        </w:rPr>
        <w:t>/s</w:t>
      </w:r>
      <w:r>
        <w:rPr>
          <w:rFonts w:ascii="Bookman Old Style" w:hAnsi="Bookman Old Style"/>
        </w:rPr>
        <w:t>.</w:t>
      </w:r>
    </w:p>
    <w:sectPr w:rsidR="00832BDE" w:rsidRPr="00832BDE" w:rsidSect="00832BDE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32C68"/>
    <w:multiLevelType w:val="hybridMultilevel"/>
    <w:tmpl w:val="FCA273D0"/>
    <w:lvl w:ilvl="0" w:tplc="4BA691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231F9"/>
    <w:multiLevelType w:val="hybridMultilevel"/>
    <w:tmpl w:val="9F027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F3C7A"/>
    <w:multiLevelType w:val="hybridMultilevel"/>
    <w:tmpl w:val="843EC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C2F8A"/>
    <w:multiLevelType w:val="hybridMultilevel"/>
    <w:tmpl w:val="10AE628E"/>
    <w:lvl w:ilvl="0" w:tplc="90D26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A86830"/>
    <w:multiLevelType w:val="hybridMultilevel"/>
    <w:tmpl w:val="4BD45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112F9A"/>
    <w:multiLevelType w:val="hybridMultilevel"/>
    <w:tmpl w:val="889A1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FC5C9C"/>
    <w:multiLevelType w:val="hybridMultilevel"/>
    <w:tmpl w:val="843EC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20"/>
  <w:characterSpacingControl w:val="doNotCompress"/>
  <w:compat/>
  <w:rsids>
    <w:rsidRoot w:val="007A70B8"/>
    <w:rsid w:val="00292F2C"/>
    <w:rsid w:val="00301568"/>
    <w:rsid w:val="003D1E7A"/>
    <w:rsid w:val="00403DEB"/>
    <w:rsid w:val="0042345F"/>
    <w:rsid w:val="00427727"/>
    <w:rsid w:val="004E2D19"/>
    <w:rsid w:val="006F0BCA"/>
    <w:rsid w:val="007A70B8"/>
    <w:rsid w:val="00820B2D"/>
    <w:rsid w:val="00832BDE"/>
    <w:rsid w:val="008B35BA"/>
    <w:rsid w:val="008B4E89"/>
    <w:rsid w:val="00910762"/>
    <w:rsid w:val="00A15BB5"/>
    <w:rsid w:val="00A51E33"/>
    <w:rsid w:val="00A926BD"/>
    <w:rsid w:val="00B23041"/>
    <w:rsid w:val="00C04A67"/>
    <w:rsid w:val="00C2371C"/>
    <w:rsid w:val="00C64F12"/>
    <w:rsid w:val="00C8071F"/>
    <w:rsid w:val="00CA0809"/>
    <w:rsid w:val="00D25D66"/>
    <w:rsid w:val="00D46CD7"/>
    <w:rsid w:val="00D85FBE"/>
    <w:rsid w:val="00E1461F"/>
    <w:rsid w:val="00E3479E"/>
    <w:rsid w:val="00E356BE"/>
    <w:rsid w:val="00E90E7F"/>
    <w:rsid w:val="00FD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E7A"/>
    <w:pPr>
      <w:ind w:left="720"/>
      <w:contextualSpacing/>
    </w:pPr>
  </w:style>
  <w:style w:type="table" w:styleId="TableGrid">
    <w:name w:val="Table Grid"/>
    <w:basedOn w:val="TableNormal"/>
    <w:uiPriority w:val="59"/>
    <w:rsid w:val="00A51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08E07-7062-484D-91F7-6D6C8C943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GVA</dc:creator>
  <cp:lastModifiedBy>GVA</cp:lastModifiedBy>
  <cp:revision>30</cp:revision>
  <dcterms:created xsi:type="dcterms:W3CDTF">2015-06-29T06:04:00Z</dcterms:created>
  <dcterms:modified xsi:type="dcterms:W3CDTF">2015-06-29T07:38:00Z</dcterms:modified>
</cp:coreProperties>
</file>