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62" w:rsidRPr="004E6356" w:rsidRDefault="0093228C" w:rsidP="002F0D2C">
      <w:pPr>
        <w:pStyle w:val="NoSpacing"/>
        <w:pBdr>
          <w:bottom w:val="single" w:sz="4" w:space="1" w:color="auto"/>
        </w:pBdr>
        <w:rPr>
          <w:b/>
          <w:i/>
        </w:rPr>
      </w:pPr>
      <w:r>
        <w:rPr>
          <w:b/>
          <w:i/>
          <w:noProof/>
        </w:rPr>
        <w:pict>
          <v:roundrect id="_x0000_s1026" style="position:absolute;margin-left:-1.9pt;margin-top:-55.7pt;width:259.2pt;height:22.55pt;z-index:251658240" arcsize="0">
            <v:textbox style="mso-next-textbox:#_x0000_s1026">
              <w:txbxContent>
                <w:p w:rsidR="00974364" w:rsidRPr="00974364" w:rsidRDefault="00974364" w:rsidP="0097436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i/>
                    </w:rPr>
                  </w:pPr>
                  <w:r w:rsidRPr="00974364">
                    <w:rPr>
                      <w:b/>
                      <w:i/>
                    </w:rPr>
                    <w:t>APPEALS UNDER THE INCOME TAX ACT 1961</w:t>
                  </w:r>
                </w:p>
                <w:p w:rsidR="00974364" w:rsidRDefault="00974364"/>
              </w:txbxContent>
            </v:textbox>
          </v:roundrect>
        </w:pict>
      </w:r>
      <w:r w:rsidR="002F0D2C" w:rsidRPr="004E6356">
        <w:rPr>
          <w:b/>
          <w:i/>
        </w:rPr>
        <w:t>AUTHORITY</w:t>
      </w:r>
      <w:r w:rsidR="002F0D2C" w:rsidRPr="004E6356">
        <w:rPr>
          <w:b/>
          <w:i/>
        </w:rPr>
        <w:tab/>
        <w:t>SECTION</w:t>
      </w:r>
      <w:r w:rsidR="002F0D2C" w:rsidRPr="004E6356">
        <w:rPr>
          <w:b/>
          <w:i/>
        </w:rPr>
        <w:tab/>
      </w:r>
      <w:r w:rsidR="002F0D2C" w:rsidRPr="004E6356">
        <w:rPr>
          <w:b/>
          <w:i/>
        </w:rPr>
        <w:tab/>
      </w:r>
      <w:r w:rsidR="002F0D2C" w:rsidRPr="004E6356">
        <w:rPr>
          <w:b/>
          <w:i/>
        </w:rPr>
        <w:tab/>
        <w:t>NATURE</w:t>
      </w:r>
      <w:r w:rsidR="004F1262" w:rsidRPr="004E6356">
        <w:rPr>
          <w:b/>
          <w:i/>
        </w:rPr>
        <w:tab/>
      </w:r>
      <w:r w:rsidR="004F1262" w:rsidRPr="004E6356">
        <w:rPr>
          <w:b/>
          <w:i/>
        </w:rPr>
        <w:tab/>
      </w:r>
      <w:r w:rsidR="00B1069A">
        <w:rPr>
          <w:b/>
          <w:i/>
        </w:rPr>
        <w:t xml:space="preserve">   </w:t>
      </w:r>
      <w:r w:rsidR="00B1069A">
        <w:rPr>
          <w:b/>
          <w:i/>
        </w:rPr>
        <w:tab/>
      </w:r>
    </w:p>
    <w:p w:rsidR="00667CB7" w:rsidRDefault="00667CB7" w:rsidP="004E6356">
      <w:pPr>
        <w:pStyle w:val="NoSpacing"/>
      </w:pPr>
      <w:proofErr w:type="gramStart"/>
      <w:r>
        <w:t>A.O.</w:t>
      </w:r>
      <w:proofErr w:type="gramEnd"/>
      <w:r>
        <w:t xml:space="preserve">  </w:t>
      </w:r>
      <w:r w:rsidR="004F1262">
        <w:tab/>
      </w:r>
      <w:r w:rsidR="004F1262">
        <w:tab/>
        <w:t>143(3)/144/147/153A</w:t>
      </w:r>
      <w:r w:rsidR="004F1262">
        <w:tab/>
      </w:r>
      <w:r w:rsidR="005B5850" w:rsidRPr="004E6356">
        <w:rPr>
          <w:rFonts w:ascii="Candara" w:hAnsi="Candara"/>
        </w:rPr>
        <w:t>ASSESSMENT PROCEEDINGS</w:t>
      </w:r>
      <w:r w:rsidR="002F0D2C">
        <w:tab/>
      </w:r>
    </w:p>
    <w:p w:rsidR="00667CB7" w:rsidRDefault="00667CB7" w:rsidP="004E6356">
      <w:pPr>
        <w:pStyle w:val="NoSpacing"/>
      </w:pPr>
    </w:p>
    <w:p w:rsidR="005B5850" w:rsidRDefault="00667CB7" w:rsidP="004E6356">
      <w:pPr>
        <w:pStyle w:val="NoSpacing"/>
      </w:pPr>
      <w:r>
        <w:t>CIT</w:t>
      </w:r>
      <w:r w:rsidR="004F1262">
        <w:tab/>
      </w:r>
      <w:r w:rsidR="004F1262">
        <w:tab/>
        <w:t>263/264</w:t>
      </w:r>
      <w:r w:rsidR="005B5850">
        <w:tab/>
      </w:r>
      <w:r w:rsidR="005B5850">
        <w:tab/>
      </w:r>
      <w:r w:rsidR="005B5850">
        <w:tab/>
      </w:r>
      <w:r w:rsidR="005B5850" w:rsidRPr="004E6356">
        <w:rPr>
          <w:rFonts w:ascii="Candara" w:hAnsi="Candara"/>
        </w:rPr>
        <w:t>REVISION</w:t>
      </w:r>
    </w:p>
    <w:p w:rsidR="00667CB7" w:rsidRDefault="00667CB7" w:rsidP="004E6356">
      <w:pPr>
        <w:pStyle w:val="NoSpacing"/>
      </w:pPr>
    </w:p>
    <w:p w:rsidR="00667CB7" w:rsidRDefault="00667CB7" w:rsidP="004E6356">
      <w:pPr>
        <w:pStyle w:val="NoSpacing"/>
      </w:pPr>
      <w:r>
        <w:t>CIT (A)</w:t>
      </w:r>
      <w:r w:rsidR="004F1262">
        <w:tab/>
      </w:r>
      <w:r w:rsidR="004F1262">
        <w:tab/>
        <w:t>246A/250</w:t>
      </w:r>
      <w:r w:rsidR="005B5850">
        <w:tab/>
      </w:r>
      <w:r w:rsidR="005B5850">
        <w:tab/>
      </w:r>
      <w:r w:rsidR="005B5850">
        <w:tab/>
      </w:r>
      <w:r w:rsidR="005B5850" w:rsidRPr="004E6356">
        <w:rPr>
          <w:rFonts w:ascii="Candara" w:hAnsi="Candara"/>
        </w:rPr>
        <w:t>APPEAL</w:t>
      </w:r>
    </w:p>
    <w:p w:rsidR="00667CB7" w:rsidRDefault="00667CB7" w:rsidP="00667CB7">
      <w:pPr>
        <w:pStyle w:val="NoSpacing"/>
      </w:pPr>
    </w:p>
    <w:p w:rsidR="00667CB7" w:rsidRDefault="00667CB7" w:rsidP="00667CB7">
      <w:pPr>
        <w:pStyle w:val="NoSpacing"/>
      </w:pPr>
      <w:r>
        <w:t>ITAT</w:t>
      </w:r>
      <w:r w:rsidR="004F1262">
        <w:tab/>
      </w:r>
      <w:r w:rsidR="004F1262">
        <w:tab/>
        <w:t>253/254</w:t>
      </w:r>
      <w:r w:rsidR="005B5850">
        <w:tab/>
      </w:r>
      <w:r w:rsidR="005B5850">
        <w:tab/>
      </w:r>
      <w:r w:rsidR="005B5850">
        <w:tab/>
      </w:r>
      <w:r w:rsidR="004E6356" w:rsidRPr="004E6356">
        <w:rPr>
          <w:rFonts w:ascii="Candara" w:hAnsi="Candara"/>
        </w:rPr>
        <w:t>APPEAL</w:t>
      </w:r>
    </w:p>
    <w:p w:rsidR="00667CB7" w:rsidRDefault="00667CB7" w:rsidP="00667CB7">
      <w:pPr>
        <w:pStyle w:val="NoSpacing"/>
      </w:pPr>
    </w:p>
    <w:p w:rsidR="00667CB7" w:rsidRDefault="00667CB7" w:rsidP="00667CB7">
      <w:pPr>
        <w:pStyle w:val="NoSpacing"/>
      </w:pPr>
      <w:r>
        <w:t>HC</w:t>
      </w:r>
      <w:r w:rsidR="004F1262">
        <w:tab/>
      </w:r>
      <w:r w:rsidR="004F1262">
        <w:tab/>
        <w:t>260A</w:t>
      </w:r>
      <w:r w:rsidR="005B5850">
        <w:tab/>
      </w:r>
      <w:r w:rsidR="005B5850">
        <w:tab/>
      </w:r>
      <w:r w:rsidR="005B5850">
        <w:tab/>
      </w:r>
      <w:r w:rsidR="005B5850">
        <w:tab/>
      </w:r>
      <w:r w:rsidR="004E6356" w:rsidRPr="004E6356">
        <w:rPr>
          <w:rFonts w:ascii="Candara" w:hAnsi="Candara"/>
        </w:rPr>
        <w:t>APPEAL</w:t>
      </w:r>
    </w:p>
    <w:p w:rsidR="00667CB7" w:rsidRDefault="00667CB7" w:rsidP="00667CB7">
      <w:pPr>
        <w:pStyle w:val="NoSpacing"/>
      </w:pPr>
    </w:p>
    <w:p w:rsidR="00667CB7" w:rsidRDefault="00667CB7" w:rsidP="00B1069A">
      <w:pPr>
        <w:pStyle w:val="NoSpacing"/>
        <w:pBdr>
          <w:bottom w:val="single" w:sz="4" w:space="1" w:color="auto"/>
        </w:pBdr>
      </w:pPr>
      <w:r>
        <w:t>SC</w:t>
      </w:r>
      <w:proofErr w:type="gramStart"/>
      <w:r w:rsidR="004F1262">
        <w:tab/>
      </w:r>
      <w:r w:rsidR="004F1262">
        <w:tab/>
      </w:r>
      <w:r w:rsidR="00166B90">
        <w:t>261</w:t>
      </w:r>
      <w:r w:rsidR="005B5850">
        <w:tab/>
      </w:r>
      <w:r w:rsidR="005B5850">
        <w:tab/>
      </w:r>
      <w:r w:rsidR="005B5850">
        <w:tab/>
      </w:r>
      <w:r w:rsidR="005B5850">
        <w:tab/>
      </w:r>
      <w:r w:rsidR="004E6356" w:rsidRPr="004E6356">
        <w:rPr>
          <w:rFonts w:ascii="Candara" w:hAnsi="Candara"/>
        </w:rPr>
        <w:t>APPEAL</w:t>
      </w:r>
      <w:proofErr w:type="gramEnd"/>
    </w:p>
    <w:p w:rsidR="00667CB7" w:rsidRDefault="00667CB7" w:rsidP="00667CB7">
      <w:pPr>
        <w:pStyle w:val="NoSpacing"/>
      </w:pPr>
    </w:p>
    <w:p w:rsidR="00B1069A" w:rsidRDefault="0093228C" w:rsidP="00667CB7">
      <w:pPr>
        <w:pStyle w:val="NoSpacing"/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4" type="#_x0000_t13" style="position:absolute;margin-left:226.65pt;margin-top:8.1pt;width:50.1pt;height:25.05pt;z-index:251662336"/>
        </w:pict>
      </w:r>
      <w:r>
        <w:rPr>
          <w:noProof/>
        </w:rPr>
        <w:pict>
          <v:shape id="_x0000_s1033" type="#_x0000_t13" style="position:absolute;margin-left:160.9pt;margin-top:8.1pt;width:46.95pt;height:25.05pt;z-index:251661312"/>
        </w:pict>
      </w:r>
    </w:p>
    <w:p w:rsidR="00B1069A" w:rsidRDefault="0093228C" w:rsidP="00667CB7">
      <w:pPr>
        <w:pStyle w:val="NoSpacing"/>
      </w:pPr>
      <w:r>
        <w:rPr>
          <w:noProof/>
        </w:rPr>
        <w:pict>
          <v:shape id="_x0000_s1032" type="#_x0000_t13" style="position:absolute;margin-left:90.75pt;margin-top:.25pt;width:45.1pt;height:19.45pt;z-index:251660288"/>
        </w:pict>
      </w:r>
      <w:r>
        <w:rPr>
          <w:noProof/>
        </w:rPr>
        <w:pict>
          <v:shape id="_x0000_s1031" type="#_x0000_t13" style="position:absolute;margin-left:21.9pt;margin-top:.25pt;width:35.05pt;height:16.9pt;z-index:251659264"/>
        </w:pict>
      </w:r>
      <w:r w:rsidR="00B1069A">
        <w:t xml:space="preserve">A.O                 </w:t>
      </w:r>
      <w:proofErr w:type="gramStart"/>
      <w:r w:rsidR="00B1069A">
        <w:t>CIT(</w:t>
      </w:r>
      <w:proofErr w:type="gramEnd"/>
      <w:r w:rsidR="00B1069A">
        <w:t xml:space="preserve">A)                     ITAT                     HC </w:t>
      </w:r>
      <w:r w:rsidR="00B1069A">
        <w:tab/>
        <w:t xml:space="preserve">           SC</w:t>
      </w:r>
    </w:p>
    <w:p w:rsidR="00B1069A" w:rsidRDefault="00B1069A" w:rsidP="00667CB7">
      <w:pPr>
        <w:pStyle w:val="NoSpacing"/>
      </w:pPr>
    </w:p>
    <w:p w:rsidR="00B1069A" w:rsidRDefault="00B1069A" w:rsidP="00667CB7">
      <w:pPr>
        <w:pStyle w:val="NoSpacing"/>
      </w:pPr>
      <w:r>
        <w:t xml:space="preserve">             </w:t>
      </w:r>
    </w:p>
    <w:p w:rsidR="00394909" w:rsidRDefault="00394909" w:rsidP="00667CB7">
      <w:pPr>
        <w:pStyle w:val="NoSpacing"/>
        <w:rPr>
          <w:b/>
          <w:i/>
          <w:u w:val="single"/>
        </w:rPr>
      </w:pPr>
      <w:r w:rsidRPr="00394909">
        <w:rPr>
          <w:b/>
          <w:i/>
          <w:u w:val="single"/>
        </w:rPr>
        <w:t>TIME LIMIT FOR FILING AN APPEAL</w:t>
      </w:r>
    </w:p>
    <w:p w:rsidR="00394909" w:rsidRDefault="00394909" w:rsidP="00667CB7">
      <w:pPr>
        <w:pStyle w:val="NoSpacing"/>
        <w:rPr>
          <w:b/>
          <w:i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548"/>
        <w:gridCol w:w="8028"/>
      </w:tblGrid>
      <w:tr w:rsidR="00EE2C2A" w:rsidTr="00EE2C2A">
        <w:tc>
          <w:tcPr>
            <w:tcW w:w="1548" w:type="dxa"/>
          </w:tcPr>
          <w:p w:rsidR="00EE2C2A" w:rsidRDefault="00EE2C2A" w:rsidP="00667CB7">
            <w:pPr>
              <w:pStyle w:val="NoSpacing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246A</w:t>
            </w:r>
          </w:p>
        </w:tc>
        <w:tc>
          <w:tcPr>
            <w:tcW w:w="8028" w:type="dxa"/>
          </w:tcPr>
          <w:p w:rsidR="00EE2C2A" w:rsidRPr="00EE2C2A" w:rsidRDefault="00EE2C2A" w:rsidP="00667CB7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Within 30 days of the date of payment of tax u/s248 or date of service of notice of demand/penalty or the date on which the sought to be appealed is </w:t>
            </w:r>
            <w:proofErr w:type="spellStart"/>
            <w:r>
              <w:rPr>
                <w:b/>
              </w:rPr>
              <w:t>served</w:t>
            </w:r>
            <w:proofErr w:type="gramStart"/>
            <w:r>
              <w:rPr>
                <w:b/>
              </w:rPr>
              <w:t>,as</w:t>
            </w:r>
            <w:proofErr w:type="spellEnd"/>
            <w:proofErr w:type="gramEnd"/>
            <w:r>
              <w:rPr>
                <w:b/>
              </w:rPr>
              <w:t xml:space="preserve"> the case may be.</w:t>
            </w:r>
          </w:p>
        </w:tc>
      </w:tr>
      <w:tr w:rsidR="00EE2C2A" w:rsidTr="00EE2C2A">
        <w:tc>
          <w:tcPr>
            <w:tcW w:w="1548" w:type="dxa"/>
          </w:tcPr>
          <w:p w:rsidR="00EE2C2A" w:rsidRDefault="00EE2C2A" w:rsidP="00667CB7">
            <w:pPr>
              <w:pStyle w:val="NoSpacing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253</w:t>
            </w:r>
          </w:p>
        </w:tc>
        <w:tc>
          <w:tcPr>
            <w:tcW w:w="8028" w:type="dxa"/>
          </w:tcPr>
          <w:p w:rsidR="00EE2C2A" w:rsidRPr="002749FD" w:rsidRDefault="002749FD" w:rsidP="00667CB7">
            <w:pPr>
              <w:pStyle w:val="NoSpacing"/>
              <w:rPr>
                <w:b/>
              </w:rPr>
            </w:pPr>
            <w:r w:rsidRPr="002749FD">
              <w:rPr>
                <w:b/>
              </w:rPr>
              <w:t xml:space="preserve">Within </w:t>
            </w:r>
            <w:r>
              <w:rPr>
                <w:b/>
              </w:rPr>
              <w:t xml:space="preserve">60 days of the date on which the order sought to be appealed against is communicated to the </w:t>
            </w:r>
            <w:proofErr w:type="spellStart"/>
            <w:r>
              <w:rPr>
                <w:b/>
              </w:rPr>
              <w:t>assessee</w:t>
            </w:r>
            <w:proofErr w:type="spellEnd"/>
            <w:r>
              <w:rPr>
                <w:b/>
              </w:rPr>
              <w:t xml:space="preserve"> or CIT as the case may be.</w:t>
            </w:r>
          </w:p>
        </w:tc>
      </w:tr>
      <w:tr w:rsidR="00EE2C2A" w:rsidTr="00EE2C2A">
        <w:tc>
          <w:tcPr>
            <w:tcW w:w="1548" w:type="dxa"/>
          </w:tcPr>
          <w:p w:rsidR="00EE2C2A" w:rsidRDefault="002749FD" w:rsidP="00667CB7">
            <w:pPr>
              <w:pStyle w:val="NoSpacing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260A</w:t>
            </w:r>
          </w:p>
        </w:tc>
        <w:tc>
          <w:tcPr>
            <w:tcW w:w="8028" w:type="dxa"/>
          </w:tcPr>
          <w:p w:rsidR="00166B90" w:rsidRPr="00166B90" w:rsidRDefault="00166B90" w:rsidP="00667CB7">
            <w:pPr>
              <w:pStyle w:val="NoSpacing"/>
              <w:rPr>
                <w:b/>
              </w:rPr>
            </w:pPr>
            <w:r w:rsidRPr="00166B90">
              <w:rPr>
                <w:b/>
              </w:rPr>
              <w:t>Within</w:t>
            </w:r>
            <w:r>
              <w:rPr>
                <w:b/>
              </w:rPr>
              <w:t xml:space="preserve"> 120 days from the date on which the order appealed against is received by the </w:t>
            </w:r>
            <w:proofErr w:type="spellStart"/>
            <w:r>
              <w:rPr>
                <w:b/>
              </w:rPr>
              <w:t>assessee</w:t>
            </w:r>
            <w:proofErr w:type="spellEnd"/>
            <w:r>
              <w:rPr>
                <w:b/>
              </w:rPr>
              <w:t xml:space="preserve"> or the CIT.</w:t>
            </w:r>
          </w:p>
        </w:tc>
      </w:tr>
      <w:tr w:rsidR="00EE2C2A" w:rsidTr="00EE2C2A">
        <w:tc>
          <w:tcPr>
            <w:tcW w:w="1548" w:type="dxa"/>
          </w:tcPr>
          <w:p w:rsidR="00EE2C2A" w:rsidRDefault="00166B90" w:rsidP="00667CB7">
            <w:pPr>
              <w:pStyle w:val="NoSpacing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261</w:t>
            </w:r>
          </w:p>
        </w:tc>
        <w:tc>
          <w:tcPr>
            <w:tcW w:w="8028" w:type="dxa"/>
          </w:tcPr>
          <w:p w:rsidR="00EE2C2A" w:rsidRPr="00EA5568" w:rsidRDefault="00EA5568" w:rsidP="00667CB7">
            <w:pPr>
              <w:pStyle w:val="NoSpacing"/>
              <w:rPr>
                <w:b/>
              </w:rPr>
            </w:pPr>
            <w:r w:rsidRPr="00EA5568">
              <w:rPr>
                <w:b/>
              </w:rPr>
              <w:t>Only a</w:t>
            </w:r>
            <w:r>
              <w:rPr>
                <w:b/>
              </w:rPr>
              <w:t xml:space="preserve"> </w:t>
            </w:r>
            <w:r w:rsidRPr="00EA5568">
              <w:rPr>
                <w:b/>
              </w:rPr>
              <w:t>case</w:t>
            </w:r>
            <w:r>
              <w:rPr>
                <w:b/>
              </w:rPr>
              <w:t xml:space="preserve"> which the HC thinks fit to be appealed against is entertained by the SC.</w:t>
            </w:r>
          </w:p>
        </w:tc>
      </w:tr>
    </w:tbl>
    <w:p w:rsidR="00EE2C2A" w:rsidRDefault="00EE2C2A" w:rsidP="00667CB7">
      <w:pPr>
        <w:pStyle w:val="NoSpacing"/>
        <w:rPr>
          <w:b/>
          <w:i/>
          <w:u w:val="single"/>
        </w:rPr>
      </w:pPr>
    </w:p>
    <w:p w:rsidR="00B307DE" w:rsidRDefault="00B307DE" w:rsidP="00667CB7">
      <w:pPr>
        <w:pStyle w:val="NoSpacing"/>
        <w:rPr>
          <w:rFonts w:ascii="Garamond" w:hAnsi="Garamond"/>
          <w:sz w:val="28"/>
          <w:szCs w:val="28"/>
        </w:rPr>
      </w:pPr>
    </w:p>
    <w:p w:rsidR="00EA5568" w:rsidRPr="00B307DE" w:rsidRDefault="00B307DE" w:rsidP="00667CB7">
      <w:pPr>
        <w:pStyle w:val="NoSpacing"/>
        <w:rPr>
          <w:rFonts w:ascii="Garamond" w:hAnsi="Garamond"/>
          <w:sz w:val="28"/>
          <w:szCs w:val="28"/>
        </w:rPr>
      </w:pPr>
      <w:r w:rsidRPr="00B307DE">
        <w:rPr>
          <w:rFonts w:ascii="Garamond" w:hAnsi="Garamond"/>
          <w:sz w:val="28"/>
          <w:szCs w:val="28"/>
        </w:rPr>
        <w:t>Appealable ORDERS</w:t>
      </w:r>
    </w:p>
    <w:tbl>
      <w:tblPr>
        <w:tblStyle w:val="TableGrid"/>
        <w:tblW w:w="0" w:type="auto"/>
        <w:tblLayout w:type="fixed"/>
        <w:tblLook w:val="04A0"/>
      </w:tblPr>
      <w:tblGrid>
        <w:gridCol w:w="919"/>
        <w:gridCol w:w="1169"/>
        <w:gridCol w:w="7488"/>
      </w:tblGrid>
      <w:tr w:rsidR="00B307DE" w:rsidRPr="00B307DE" w:rsidTr="00AB66AF">
        <w:tc>
          <w:tcPr>
            <w:tcW w:w="919" w:type="dxa"/>
          </w:tcPr>
          <w:p w:rsidR="00B307DE" w:rsidRPr="00B307DE" w:rsidRDefault="00B307DE" w:rsidP="00667CB7">
            <w:pPr>
              <w:pStyle w:val="NoSpacing"/>
              <w:rPr>
                <w:b/>
                <w:u w:val="single"/>
              </w:rPr>
            </w:pPr>
            <w:r w:rsidRPr="00B307DE">
              <w:rPr>
                <w:b/>
                <w:u w:val="single"/>
              </w:rPr>
              <w:t>Section</w:t>
            </w:r>
          </w:p>
        </w:tc>
        <w:tc>
          <w:tcPr>
            <w:tcW w:w="1169" w:type="dxa"/>
          </w:tcPr>
          <w:p w:rsidR="00B307DE" w:rsidRPr="00B307DE" w:rsidRDefault="00B307DE" w:rsidP="00667CB7">
            <w:pPr>
              <w:pStyle w:val="NoSpacing"/>
              <w:rPr>
                <w:b/>
                <w:u w:val="single"/>
              </w:rPr>
            </w:pPr>
            <w:r w:rsidRPr="00B307DE">
              <w:rPr>
                <w:b/>
                <w:u w:val="single"/>
              </w:rPr>
              <w:t>By Whom</w:t>
            </w:r>
          </w:p>
        </w:tc>
        <w:tc>
          <w:tcPr>
            <w:tcW w:w="7488" w:type="dxa"/>
          </w:tcPr>
          <w:p w:rsidR="00B307DE" w:rsidRPr="00B307DE" w:rsidRDefault="00B307DE" w:rsidP="00667CB7">
            <w:pPr>
              <w:pStyle w:val="NoSpacing"/>
              <w:rPr>
                <w:b/>
                <w:u w:val="single"/>
              </w:rPr>
            </w:pPr>
            <w:r w:rsidRPr="00B307DE">
              <w:rPr>
                <w:b/>
                <w:u w:val="single"/>
              </w:rPr>
              <w:t>Appealable Orders</w:t>
            </w:r>
          </w:p>
        </w:tc>
      </w:tr>
      <w:tr w:rsidR="00B307DE" w:rsidRPr="00B307DE" w:rsidTr="00AB66AF">
        <w:tc>
          <w:tcPr>
            <w:tcW w:w="919" w:type="dxa"/>
          </w:tcPr>
          <w:p w:rsidR="00B307DE" w:rsidRPr="00C91C81" w:rsidRDefault="00B307DE" w:rsidP="00667CB7">
            <w:pPr>
              <w:pStyle w:val="NoSpacing"/>
              <w:rPr>
                <w:b/>
                <w:u w:val="single"/>
              </w:rPr>
            </w:pPr>
            <w:r w:rsidRPr="00C91C81">
              <w:rPr>
                <w:b/>
                <w:u w:val="single"/>
              </w:rPr>
              <w:t>246A</w:t>
            </w:r>
          </w:p>
        </w:tc>
        <w:tc>
          <w:tcPr>
            <w:tcW w:w="1169" w:type="dxa"/>
          </w:tcPr>
          <w:p w:rsidR="00B307DE" w:rsidRPr="00B307DE" w:rsidRDefault="00B307DE" w:rsidP="00667CB7">
            <w:pPr>
              <w:pStyle w:val="NoSpacing"/>
            </w:pPr>
            <w:r>
              <w:t xml:space="preserve">Any </w:t>
            </w:r>
            <w:proofErr w:type="spellStart"/>
            <w:r>
              <w:t>Assessee</w:t>
            </w:r>
            <w:proofErr w:type="spellEnd"/>
            <w:r w:rsidR="002F3F17">
              <w:t xml:space="preserve"> aggrieved</w:t>
            </w:r>
          </w:p>
        </w:tc>
        <w:tc>
          <w:tcPr>
            <w:tcW w:w="7488" w:type="dxa"/>
          </w:tcPr>
          <w:p w:rsidR="00B307DE" w:rsidRPr="002F3F17" w:rsidRDefault="00B307DE" w:rsidP="00667CB7">
            <w:pPr>
              <w:pStyle w:val="NoSpacing"/>
              <w:rPr>
                <w:rFonts w:ascii="Franklin Gothic Demi Cond" w:hAnsi="Franklin Gothic Demi Cond"/>
              </w:rPr>
            </w:pPr>
            <w:r w:rsidRPr="002F3F17">
              <w:rPr>
                <w:rFonts w:ascii="Franklin Gothic Demi Cond" w:hAnsi="Franklin Gothic Demi Cond"/>
              </w:rPr>
              <w:t>Passed u/s143(3);144;147;153A;154;163;171;201;115VP;271AAB;206C(6A);92CD(3);200A(1).</w:t>
            </w:r>
          </w:p>
          <w:p w:rsidR="00B307DE" w:rsidRPr="00EE0C82" w:rsidRDefault="00B307DE" w:rsidP="00667CB7">
            <w:pPr>
              <w:pStyle w:val="NoSpacing"/>
              <w:rPr>
                <w:rFonts w:ascii="Garamond" w:hAnsi="Garamond"/>
                <w:i/>
              </w:rPr>
            </w:pPr>
            <w:r w:rsidRPr="00EE0C82">
              <w:rPr>
                <w:rFonts w:ascii="Garamond" w:hAnsi="Garamond"/>
                <w:i/>
              </w:rPr>
              <w:t>P-T-R: 143(3)</w:t>
            </w:r>
            <w:proofErr w:type="gramStart"/>
            <w:r w:rsidRPr="00EE0C82">
              <w:rPr>
                <w:rFonts w:ascii="Garamond" w:hAnsi="Garamond"/>
                <w:i/>
              </w:rPr>
              <w:t>,14,153A,If</w:t>
            </w:r>
            <w:proofErr w:type="gramEnd"/>
            <w:r w:rsidRPr="00EE0C82">
              <w:rPr>
                <w:rFonts w:ascii="Garamond" w:hAnsi="Garamond"/>
                <w:i/>
              </w:rPr>
              <w:t xml:space="preserve"> passed as per DRP direction the same are not appealable under this section rather appealable to the ITAT.</w:t>
            </w:r>
          </w:p>
        </w:tc>
      </w:tr>
      <w:tr w:rsidR="00B307DE" w:rsidRPr="00B307DE" w:rsidTr="00AB66AF">
        <w:tc>
          <w:tcPr>
            <w:tcW w:w="919" w:type="dxa"/>
          </w:tcPr>
          <w:p w:rsidR="00B307DE" w:rsidRPr="00952010" w:rsidRDefault="00952010" w:rsidP="00667CB7">
            <w:pPr>
              <w:pStyle w:val="NoSpacing"/>
              <w:rPr>
                <w:b/>
                <w:u w:val="single"/>
              </w:rPr>
            </w:pPr>
            <w:r w:rsidRPr="00952010">
              <w:rPr>
                <w:b/>
                <w:u w:val="single"/>
              </w:rPr>
              <w:t>253</w:t>
            </w:r>
          </w:p>
        </w:tc>
        <w:tc>
          <w:tcPr>
            <w:tcW w:w="1169" w:type="dxa"/>
          </w:tcPr>
          <w:p w:rsidR="00B307DE" w:rsidRPr="00B307DE" w:rsidRDefault="00952010" w:rsidP="00667CB7">
            <w:pPr>
              <w:pStyle w:val="NoSpacing"/>
            </w:pPr>
            <w:proofErr w:type="spellStart"/>
            <w:r>
              <w:t>Assessee</w:t>
            </w:r>
            <w:proofErr w:type="spellEnd"/>
          </w:p>
        </w:tc>
        <w:tc>
          <w:tcPr>
            <w:tcW w:w="7488" w:type="dxa"/>
          </w:tcPr>
          <w:p w:rsidR="00B307DE" w:rsidRPr="00C13974" w:rsidRDefault="00952010" w:rsidP="00667CB7">
            <w:pPr>
              <w:pStyle w:val="NoSpacing"/>
              <w:rPr>
                <w:rFonts w:ascii="Book Antiqua" w:hAnsi="Book Antiqua"/>
              </w:rPr>
            </w:pPr>
            <w:r w:rsidRPr="00C13974">
              <w:rPr>
                <w:rFonts w:ascii="Book Antiqua" w:hAnsi="Book Antiqua"/>
              </w:rPr>
              <w:t xml:space="preserve">Order of </w:t>
            </w:r>
            <w:proofErr w:type="gramStart"/>
            <w:r w:rsidRPr="00C13974">
              <w:rPr>
                <w:rFonts w:ascii="Book Antiqua" w:hAnsi="Book Antiqua"/>
              </w:rPr>
              <w:t>CIT(</w:t>
            </w:r>
            <w:proofErr w:type="gramEnd"/>
            <w:r w:rsidRPr="00C13974">
              <w:rPr>
                <w:rFonts w:ascii="Book Antiqua" w:hAnsi="Book Antiqua"/>
              </w:rPr>
              <w:t>A) u/s 250,u/s 154 rectifying order u/s 250.</w:t>
            </w:r>
          </w:p>
          <w:p w:rsidR="00952010" w:rsidRPr="00C13974" w:rsidRDefault="00952010" w:rsidP="00667CB7">
            <w:pPr>
              <w:pStyle w:val="NoSpacing"/>
              <w:rPr>
                <w:rFonts w:ascii="Book Antiqua" w:hAnsi="Book Antiqua"/>
              </w:rPr>
            </w:pPr>
            <w:r w:rsidRPr="00C13974">
              <w:rPr>
                <w:rFonts w:ascii="Book Antiqua" w:hAnsi="Book Antiqua"/>
              </w:rPr>
              <w:t xml:space="preserve">Order of </w:t>
            </w:r>
            <w:proofErr w:type="gramStart"/>
            <w:r w:rsidRPr="00C13974">
              <w:rPr>
                <w:rFonts w:ascii="Book Antiqua" w:hAnsi="Book Antiqua"/>
              </w:rPr>
              <w:t>CIT(</w:t>
            </w:r>
            <w:proofErr w:type="gramEnd"/>
            <w:r w:rsidRPr="00C13974">
              <w:rPr>
                <w:rFonts w:ascii="Book Antiqua" w:hAnsi="Book Antiqua"/>
              </w:rPr>
              <w:t xml:space="preserve">A) imposing </w:t>
            </w:r>
            <w:proofErr w:type="spellStart"/>
            <w:r w:rsidRPr="00C13974">
              <w:rPr>
                <w:rFonts w:ascii="Book Antiqua" w:hAnsi="Book Antiqua"/>
              </w:rPr>
              <w:t>penalty,u</w:t>
            </w:r>
            <w:proofErr w:type="spellEnd"/>
            <w:r w:rsidRPr="00C13974">
              <w:rPr>
                <w:rFonts w:ascii="Book Antiqua" w:hAnsi="Book Antiqua"/>
              </w:rPr>
              <w:t>/s 154 rectifying the same.</w:t>
            </w:r>
          </w:p>
          <w:p w:rsidR="00952010" w:rsidRPr="00C13974" w:rsidRDefault="00952010" w:rsidP="00667CB7">
            <w:pPr>
              <w:pStyle w:val="NoSpacing"/>
              <w:rPr>
                <w:rFonts w:ascii="Book Antiqua" w:hAnsi="Book Antiqua"/>
              </w:rPr>
            </w:pPr>
            <w:r w:rsidRPr="00C13974">
              <w:rPr>
                <w:rFonts w:ascii="Book Antiqua" w:hAnsi="Book Antiqua"/>
              </w:rPr>
              <w:t>Order of CIT u/s 263</w:t>
            </w:r>
            <w:proofErr w:type="gramStart"/>
            <w:r w:rsidRPr="00C13974">
              <w:rPr>
                <w:rFonts w:ascii="Book Antiqua" w:hAnsi="Book Antiqua"/>
              </w:rPr>
              <w:t>,u</w:t>
            </w:r>
            <w:proofErr w:type="gramEnd"/>
            <w:r w:rsidRPr="00C13974">
              <w:rPr>
                <w:rFonts w:ascii="Book Antiqua" w:hAnsi="Book Antiqua"/>
              </w:rPr>
              <w:t>/s 154 rectifying the same.</w:t>
            </w:r>
          </w:p>
          <w:p w:rsidR="00952010" w:rsidRPr="00C13974" w:rsidRDefault="00EE0C82" w:rsidP="00667CB7">
            <w:pPr>
              <w:pStyle w:val="NoSpacing"/>
              <w:rPr>
                <w:rFonts w:ascii="Book Antiqua" w:hAnsi="Book Antiqua"/>
              </w:rPr>
            </w:pPr>
            <w:r w:rsidRPr="00C13974">
              <w:rPr>
                <w:rFonts w:ascii="Book Antiqua" w:hAnsi="Book Antiqua"/>
              </w:rPr>
              <w:t xml:space="preserve">Order of CIT imposing </w:t>
            </w:r>
            <w:proofErr w:type="spellStart"/>
            <w:r w:rsidRPr="00C13974">
              <w:rPr>
                <w:rFonts w:ascii="Book Antiqua" w:hAnsi="Book Antiqua"/>
              </w:rPr>
              <w:t>penalty</w:t>
            </w:r>
            <w:proofErr w:type="gramStart"/>
            <w:r w:rsidRPr="00C13974">
              <w:rPr>
                <w:rFonts w:ascii="Book Antiqua" w:hAnsi="Book Antiqua"/>
              </w:rPr>
              <w:t>,u</w:t>
            </w:r>
            <w:proofErr w:type="spellEnd"/>
            <w:proofErr w:type="gramEnd"/>
            <w:r w:rsidRPr="00C13974">
              <w:rPr>
                <w:rFonts w:ascii="Book Antiqua" w:hAnsi="Book Antiqua"/>
              </w:rPr>
              <w:t>/s 154 rectifying the same.</w:t>
            </w:r>
          </w:p>
          <w:p w:rsidR="00EE0C82" w:rsidRPr="00C13974" w:rsidRDefault="00EE0C82" w:rsidP="00667CB7">
            <w:pPr>
              <w:pStyle w:val="NoSpacing"/>
              <w:rPr>
                <w:rFonts w:ascii="Book Antiqua" w:hAnsi="Book Antiqua"/>
              </w:rPr>
            </w:pPr>
            <w:r w:rsidRPr="00C13974">
              <w:rPr>
                <w:rFonts w:ascii="Book Antiqua" w:hAnsi="Book Antiqua"/>
              </w:rPr>
              <w:t>Order of CIT refusing registration u/s 12AA.</w:t>
            </w:r>
          </w:p>
          <w:p w:rsidR="00EE0C82" w:rsidRPr="00C13974" w:rsidRDefault="00EE0C82" w:rsidP="00667CB7">
            <w:pPr>
              <w:pStyle w:val="NoSpacing"/>
              <w:rPr>
                <w:rFonts w:ascii="Book Antiqua" w:hAnsi="Book Antiqua"/>
              </w:rPr>
            </w:pPr>
            <w:r w:rsidRPr="00C13974">
              <w:rPr>
                <w:rFonts w:ascii="Book Antiqua" w:hAnsi="Book Antiqua"/>
              </w:rPr>
              <w:t>Order of CIT refusing registration u/s 80G.</w:t>
            </w:r>
          </w:p>
          <w:p w:rsidR="00EE0C82" w:rsidRPr="00C13974" w:rsidRDefault="00EE0C82" w:rsidP="00667CB7">
            <w:pPr>
              <w:pStyle w:val="NoSpacing"/>
              <w:rPr>
                <w:rFonts w:ascii="Book Antiqua" w:hAnsi="Book Antiqua"/>
              </w:rPr>
            </w:pPr>
            <w:r w:rsidRPr="00C13974">
              <w:rPr>
                <w:rFonts w:ascii="Book Antiqua" w:hAnsi="Book Antiqua"/>
              </w:rPr>
              <w:t xml:space="preserve">Order passed by AO u/s </w:t>
            </w:r>
            <w:proofErr w:type="gramStart"/>
            <w:r w:rsidRPr="00C13974">
              <w:rPr>
                <w:rFonts w:ascii="Book Antiqua" w:hAnsi="Book Antiqua"/>
              </w:rPr>
              <w:t>115VZC(</w:t>
            </w:r>
            <w:proofErr w:type="gramEnd"/>
            <w:r w:rsidRPr="00C13974">
              <w:rPr>
                <w:rFonts w:ascii="Book Antiqua" w:hAnsi="Book Antiqua"/>
              </w:rPr>
              <w:t>1).</w:t>
            </w:r>
          </w:p>
          <w:p w:rsidR="00EE0C82" w:rsidRPr="00C13974" w:rsidRDefault="00EE0C82" w:rsidP="00667CB7">
            <w:pPr>
              <w:pStyle w:val="NoSpacing"/>
              <w:rPr>
                <w:rFonts w:ascii="Book Antiqua" w:hAnsi="Book Antiqua"/>
              </w:rPr>
            </w:pPr>
            <w:r w:rsidRPr="00C13974">
              <w:rPr>
                <w:rFonts w:ascii="Book Antiqua" w:hAnsi="Book Antiqua"/>
              </w:rPr>
              <w:t>Order of AO u/s 143(3)/147/153A in pursuance of direction of DRP.</w:t>
            </w:r>
          </w:p>
          <w:p w:rsidR="00C13974" w:rsidRDefault="00C13974" w:rsidP="00667CB7">
            <w:pPr>
              <w:pStyle w:val="NoSpacing"/>
            </w:pPr>
          </w:p>
          <w:p w:rsidR="00952010" w:rsidRDefault="00C13974" w:rsidP="00667CB7">
            <w:pPr>
              <w:pStyle w:val="NoSpacing"/>
            </w:pPr>
            <w:r>
              <w:t>P-T-</w:t>
            </w:r>
            <w:proofErr w:type="gramStart"/>
            <w:r>
              <w:t>R :</w:t>
            </w:r>
            <w:proofErr w:type="gramEnd"/>
            <w:r>
              <w:t xml:space="preserve"> Order u/s 264 is a final order and no appeal is possible against it.</w:t>
            </w:r>
          </w:p>
          <w:p w:rsidR="00C13974" w:rsidRPr="00B307DE" w:rsidRDefault="00C13974" w:rsidP="00667CB7">
            <w:pPr>
              <w:pStyle w:val="NoSpacing"/>
            </w:pPr>
          </w:p>
        </w:tc>
      </w:tr>
      <w:tr w:rsidR="00B307DE" w:rsidRPr="00B307DE" w:rsidTr="00AB66AF">
        <w:tc>
          <w:tcPr>
            <w:tcW w:w="919" w:type="dxa"/>
          </w:tcPr>
          <w:p w:rsidR="00B307DE" w:rsidRPr="00B307DE" w:rsidRDefault="00B307DE" w:rsidP="00667CB7">
            <w:pPr>
              <w:pStyle w:val="NoSpacing"/>
            </w:pPr>
          </w:p>
        </w:tc>
        <w:tc>
          <w:tcPr>
            <w:tcW w:w="1169" w:type="dxa"/>
          </w:tcPr>
          <w:p w:rsidR="00B307DE" w:rsidRPr="00B307DE" w:rsidRDefault="00C13974" w:rsidP="00667CB7">
            <w:pPr>
              <w:pStyle w:val="NoSpacing"/>
            </w:pPr>
            <w:r>
              <w:t xml:space="preserve">AO on direction </w:t>
            </w:r>
            <w:r>
              <w:lastRenderedPageBreak/>
              <w:t>of CIT</w:t>
            </w:r>
          </w:p>
        </w:tc>
        <w:tc>
          <w:tcPr>
            <w:tcW w:w="7488" w:type="dxa"/>
          </w:tcPr>
          <w:p w:rsidR="00B307DE" w:rsidRDefault="00C13974" w:rsidP="00667CB7">
            <w:pPr>
              <w:pStyle w:val="NoSpacing"/>
            </w:pPr>
            <w:r>
              <w:lastRenderedPageBreak/>
              <w:t xml:space="preserve">Order of </w:t>
            </w:r>
            <w:proofErr w:type="gramStart"/>
            <w:r>
              <w:t>CIT(</w:t>
            </w:r>
            <w:proofErr w:type="gramEnd"/>
            <w:r>
              <w:t>A) u/s 250.</w:t>
            </w:r>
          </w:p>
          <w:p w:rsidR="00C13974" w:rsidRPr="00B307DE" w:rsidRDefault="00C13974" w:rsidP="00667CB7">
            <w:pPr>
              <w:pStyle w:val="NoSpacing"/>
            </w:pPr>
            <w:proofErr w:type="gramStart"/>
            <w:r>
              <w:t>u/s</w:t>
            </w:r>
            <w:proofErr w:type="gramEnd"/>
            <w:r>
              <w:t xml:space="preserve"> 154 rectifying u/s 250.</w:t>
            </w:r>
          </w:p>
        </w:tc>
      </w:tr>
      <w:tr w:rsidR="00B307DE" w:rsidRPr="00B307DE" w:rsidTr="00AB66AF">
        <w:tc>
          <w:tcPr>
            <w:tcW w:w="919" w:type="dxa"/>
          </w:tcPr>
          <w:p w:rsidR="00B307DE" w:rsidRPr="00C13974" w:rsidRDefault="00C13974" w:rsidP="00667CB7">
            <w:pPr>
              <w:pStyle w:val="NoSpacing"/>
              <w:rPr>
                <w:b/>
                <w:u w:val="single"/>
              </w:rPr>
            </w:pPr>
            <w:r w:rsidRPr="00C13974">
              <w:rPr>
                <w:b/>
                <w:u w:val="single"/>
              </w:rPr>
              <w:lastRenderedPageBreak/>
              <w:t>260</w:t>
            </w:r>
            <w:r w:rsidR="00AB66AF">
              <w:rPr>
                <w:b/>
                <w:u w:val="single"/>
              </w:rPr>
              <w:t>A</w:t>
            </w:r>
          </w:p>
        </w:tc>
        <w:tc>
          <w:tcPr>
            <w:tcW w:w="1169" w:type="dxa"/>
          </w:tcPr>
          <w:p w:rsidR="00B307DE" w:rsidRPr="00B307DE" w:rsidRDefault="00C13974" w:rsidP="00667CB7">
            <w:pPr>
              <w:pStyle w:val="NoSpacing"/>
            </w:pPr>
            <w:r>
              <w:t>CIT/</w:t>
            </w:r>
            <w:proofErr w:type="spellStart"/>
            <w:r>
              <w:t>Assessee</w:t>
            </w:r>
            <w:proofErr w:type="spellEnd"/>
          </w:p>
        </w:tc>
        <w:tc>
          <w:tcPr>
            <w:tcW w:w="7488" w:type="dxa"/>
          </w:tcPr>
          <w:p w:rsidR="00B307DE" w:rsidRPr="00B307DE" w:rsidRDefault="00AB66AF" w:rsidP="00667CB7">
            <w:pPr>
              <w:pStyle w:val="NoSpacing"/>
            </w:pPr>
            <w:r>
              <w:t xml:space="preserve">Every </w:t>
            </w:r>
            <w:proofErr w:type="spellStart"/>
            <w:r>
              <w:t>oder</w:t>
            </w:r>
            <w:proofErr w:type="spellEnd"/>
            <w:r>
              <w:t xml:space="preserve"> passed by the ITAT u/s 254 if HC is satisfied that the case involves a Substantial Question of LAW.</w:t>
            </w:r>
          </w:p>
        </w:tc>
      </w:tr>
      <w:tr w:rsidR="00AB66AF" w:rsidRPr="00B307DE" w:rsidTr="00AB66AF">
        <w:tc>
          <w:tcPr>
            <w:tcW w:w="919" w:type="dxa"/>
          </w:tcPr>
          <w:p w:rsidR="00AB66AF" w:rsidRPr="00C13974" w:rsidRDefault="00AB66AF" w:rsidP="00667CB7">
            <w:pPr>
              <w:pStyle w:val="NoSpacing"/>
              <w:rPr>
                <w:b/>
                <w:u w:val="single"/>
              </w:rPr>
            </w:pPr>
            <w:r>
              <w:rPr>
                <w:b/>
                <w:u w:val="single"/>
              </w:rPr>
              <w:t>261</w:t>
            </w:r>
          </w:p>
        </w:tc>
        <w:tc>
          <w:tcPr>
            <w:tcW w:w="1169" w:type="dxa"/>
          </w:tcPr>
          <w:p w:rsidR="00AB66AF" w:rsidRDefault="00AB66AF" w:rsidP="00667CB7">
            <w:pPr>
              <w:pStyle w:val="NoSpacing"/>
            </w:pPr>
            <w:r>
              <w:t>Any aggrieved party</w:t>
            </w:r>
          </w:p>
        </w:tc>
        <w:tc>
          <w:tcPr>
            <w:tcW w:w="7488" w:type="dxa"/>
          </w:tcPr>
          <w:p w:rsidR="00AB66AF" w:rsidRDefault="001419B3" w:rsidP="00667CB7">
            <w:pPr>
              <w:pStyle w:val="NoSpacing"/>
            </w:pPr>
            <w:r>
              <w:t xml:space="preserve">If the HC thinks it fit that any judgment is </w:t>
            </w:r>
            <w:proofErr w:type="spellStart"/>
            <w:r>
              <w:t>appealble</w:t>
            </w:r>
            <w:proofErr w:type="spellEnd"/>
            <w:r>
              <w:t xml:space="preserve"> against only then SC entertains such appeals.</w:t>
            </w:r>
          </w:p>
        </w:tc>
      </w:tr>
    </w:tbl>
    <w:p w:rsidR="00EA5568" w:rsidRPr="00B307DE" w:rsidRDefault="00EA5568" w:rsidP="00667CB7">
      <w:pPr>
        <w:pStyle w:val="NoSpacing"/>
      </w:pPr>
    </w:p>
    <w:p w:rsidR="00EA5568" w:rsidRPr="007509B0" w:rsidRDefault="007509B0" w:rsidP="00667CB7">
      <w:pPr>
        <w:pStyle w:val="NoSpacing"/>
        <w:rPr>
          <w:b/>
          <w:i/>
          <w:u w:val="single"/>
        </w:rPr>
      </w:pPr>
      <w:r w:rsidRPr="007509B0">
        <w:rPr>
          <w:b/>
          <w:i/>
          <w:u w:val="single"/>
        </w:rPr>
        <w:t xml:space="preserve">Time Limit of DISPOSING of an </w:t>
      </w:r>
      <w:proofErr w:type="gramStart"/>
      <w:r w:rsidRPr="007509B0">
        <w:rPr>
          <w:b/>
          <w:i/>
          <w:u w:val="single"/>
        </w:rPr>
        <w:t>Appeal :</w:t>
      </w:r>
      <w:proofErr w:type="gramEnd"/>
    </w:p>
    <w:p w:rsidR="00EA5568" w:rsidRPr="00B307DE" w:rsidRDefault="00EA5568" w:rsidP="00667CB7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918"/>
        <w:gridCol w:w="8658"/>
      </w:tblGrid>
      <w:tr w:rsidR="007509B0" w:rsidTr="007509B0">
        <w:tc>
          <w:tcPr>
            <w:tcW w:w="918" w:type="dxa"/>
          </w:tcPr>
          <w:p w:rsidR="007509B0" w:rsidRDefault="007509B0" w:rsidP="00667CB7">
            <w:pPr>
              <w:pStyle w:val="NoSpacing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250</w:t>
            </w:r>
          </w:p>
        </w:tc>
        <w:tc>
          <w:tcPr>
            <w:tcW w:w="8658" w:type="dxa"/>
          </w:tcPr>
          <w:p w:rsidR="007509B0" w:rsidRPr="007509B0" w:rsidRDefault="007509B0" w:rsidP="00667CB7">
            <w:pPr>
              <w:pStyle w:val="NoSpacing"/>
            </w:pPr>
            <w:r w:rsidRPr="007509B0">
              <w:t>The</w:t>
            </w:r>
            <w:r>
              <w:t xml:space="preserve"> </w:t>
            </w:r>
            <w:proofErr w:type="gramStart"/>
            <w:r>
              <w:t>CIT(</w:t>
            </w:r>
            <w:proofErr w:type="gramEnd"/>
            <w:r>
              <w:t>A) may hear and decide such appeal within a period of 1 year from the end of FY in which such appeal is filed u/s 246A.</w:t>
            </w:r>
          </w:p>
        </w:tc>
      </w:tr>
      <w:tr w:rsidR="007509B0" w:rsidTr="007509B0">
        <w:tc>
          <w:tcPr>
            <w:tcW w:w="918" w:type="dxa"/>
          </w:tcPr>
          <w:p w:rsidR="007509B0" w:rsidRDefault="007509B0" w:rsidP="00667CB7">
            <w:pPr>
              <w:pStyle w:val="NoSpacing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254</w:t>
            </w:r>
          </w:p>
        </w:tc>
        <w:tc>
          <w:tcPr>
            <w:tcW w:w="8658" w:type="dxa"/>
          </w:tcPr>
          <w:p w:rsidR="007509B0" w:rsidRPr="007509B0" w:rsidRDefault="007509B0" w:rsidP="00667CB7">
            <w:pPr>
              <w:pStyle w:val="NoSpacing"/>
            </w:pPr>
            <w:r w:rsidRPr="007509B0">
              <w:t>The ITAT</w:t>
            </w:r>
            <w:r>
              <w:t xml:space="preserve"> may hear and decide such appeal within a period of 4 year from the end of FY in which such appeal is filed u/s 253.</w:t>
            </w:r>
          </w:p>
        </w:tc>
      </w:tr>
    </w:tbl>
    <w:p w:rsidR="00394909" w:rsidRDefault="00394909" w:rsidP="00667CB7">
      <w:pPr>
        <w:pStyle w:val="NoSpacing"/>
        <w:rPr>
          <w:b/>
          <w:i/>
          <w:u w:val="single"/>
        </w:rPr>
      </w:pPr>
    </w:p>
    <w:p w:rsidR="0040195F" w:rsidRDefault="004D52AD" w:rsidP="000F7470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FORM OF APPEAL</w:t>
      </w:r>
    </w:p>
    <w:p w:rsidR="004D52AD" w:rsidRDefault="004D52AD" w:rsidP="00667CB7">
      <w:pPr>
        <w:pStyle w:val="NoSpacing"/>
        <w:rPr>
          <w:b/>
          <w:i/>
          <w:u w:val="single"/>
        </w:rPr>
      </w:pPr>
    </w:p>
    <w:p w:rsidR="004D52AD" w:rsidRPr="004D52AD" w:rsidRDefault="004D52AD" w:rsidP="000F7470">
      <w:pPr>
        <w:pStyle w:val="NoSpacing"/>
        <w:ind w:firstLine="360"/>
        <w:rPr>
          <w:b/>
          <w:u w:val="single"/>
        </w:rPr>
      </w:pPr>
      <w:r>
        <w:rPr>
          <w:b/>
          <w:u w:val="single"/>
        </w:rPr>
        <w:t>246A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4D52AD">
        <w:rPr>
          <w:b/>
          <w:u w:val="single"/>
        </w:rPr>
        <w:t>253</w:t>
      </w:r>
      <w:r w:rsidRPr="004D52AD">
        <w:rPr>
          <w:b/>
          <w:u w:val="single"/>
        </w:rPr>
        <w:tab/>
      </w:r>
      <w:r w:rsidRPr="004D52AD">
        <w:rPr>
          <w:b/>
          <w:u w:val="single"/>
        </w:rPr>
        <w:tab/>
      </w:r>
      <w:r w:rsidRPr="004D52AD">
        <w:rPr>
          <w:b/>
          <w:u w:val="single"/>
        </w:rPr>
        <w:tab/>
      </w:r>
      <w:r w:rsidRPr="004D52AD">
        <w:rPr>
          <w:b/>
          <w:u w:val="single"/>
        </w:rPr>
        <w:tab/>
      </w:r>
      <w:r w:rsidRPr="004D52AD">
        <w:rPr>
          <w:b/>
          <w:u w:val="single"/>
        </w:rPr>
        <w:tab/>
      </w:r>
    </w:p>
    <w:p w:rsidR="00EA739D" w:rsidRDefault="00EA739D" w:rsidP="00667CB7">
      <w:pPr>
        <w:pStyle w:val="NoSpacing"/>
        <w:rPr>
          <w:b/>
          <w:i/>
          <w:u w:val="single"/>
        </w:rPr>
      </w:pPr>
    </w:p>
    <w:p w:rsidR="00EA739D" w:rsidRPr="004D52AD" w:rsidRDefault="004D52AD" w:rsidP="00B74B9D">
      <w:pPr>
        <w:pStyle w:val="NoSpacing"/>
        <w:numPr>
          <w:ilvl w:val="0"/>
          <w:numId w:val="2"/>
        </w:numPr>
      </w:pPr>
      <w:r>
        <w:t>Form no. 35</w:t>
      </w:r>
      <w:r>
        <w:tab/>
      </w:r>
      <w:r>
        <w:tab/>
      </w:r>
      <w:r>
        <w:tab/>
      </w:r>
      <w:r>
        <w:tab/>
      </w:r>
      <w:r>
        <w:tab/>
      </w:r>
      <w:r w:rsidR="000F7470">
        <w:tab/>
      </w:r>
      <w:r>
        <w:t>Form no. 36</w:t>
      </w:r>
      <w:r>
        <w:tab/>
      </w:r>
    </w:p>
    <w:p w:rsidR="004D52AD" w:rsidRPr="004D52AD" w:rsidRDefault="004D52AD" w:rsidP="00B74B9D">
      <w:pPr>
        <w:pStyle w:val="NoSpacing"/>
        <w:numPr>
          <w:ilvl w:val="0"/>
          <w:numId w:val="2"/>
        </w:numPr>
      </w:pPr>
      <w:r>
        <w:t>In Duplicate</w:t>
      </w:r>
      <w:r>
        <w:tab/>
      </w:r>
      <w:r>
        <w:tab/>
      </w:r>
      <w:r>
        <w:tab/>
      </w:r>
      <w:r>
        <w:tab/>
      </w:r>
      <w:r>
        <w:tab/>
      </w:r>
      <w:r>
        <w:tab/>
        <w:t>In Triplicate</w:t>
      </w:r>
    </w:p>
    <w:p w:rsidR="004D52AD" w:rsidRPr="004D52AD" w:rsidRDefault="004D52AD" w:rsidP="00B74B9D">
      <w:pPr>
        <w:pStyle w:val="NoSpacing"/>
        <w:numPr>
          <w:ilvl w:val="0"/>
          <w:numId w:val="2"/>
        </w:numPr>
      </w:pPr>
      <w:r>
        <w:t>Memorandum of Appeal</w:t>
      </w:r>
      <w:r>
        <w:tab/>
      </w:r>
      <w:r>
        <w:tab/>
      </w:r>
      <w:r>
        <w:tab/>
      </w:r>
      <w:r>
        <w:tab/>
        <w:t xml:space="preserve">Grounds of </w:t>
      </w:r>
      <w:proofErr w:type="spellStart"/>
      <w:r>
        <w:t>Apeal</w:t>
      </w:r>
      <w:proofErr w:type="spellEnd"/>
      <w:r>
        <w:t xml:space="preserve"> before ITAT</w:t>
      </w:r>
    </w:p>
    <w:p w:rsidR="004D52AD" w:rsidRDefault="004D52AD" w:rsidP="00B74B9D">
      <w:pPr>
        <w:pStyle w:val="NoSpacing"/>
        <w:numPr>
          <w:ilvl w:val="0"/>
          <w:numId w:val="2"/>
        </w:numPr>
      </w:pPr>
      <w:r>
        <w:t>Statement of Facts</w:t>
      </w:r>
      <w:r>
        <w:tab/>
      </w:r>
      <w:r>
        <w:tab/>
      </w:r>
      <w:r>
        <w:tab/>
      </w:r>
      <w:r>
        <w:tab/>
      </w:r>
      <w:r>
        <w:tab/>
        <w:t>Order against which appeal has been filed</w:t>
      </w:r>
    </w:p>
    <w:p w:rsidR="004D52AD" w:rsidRDefault="004D52AD" w:rsidP="00B74B9D">
      <w:pPr>
        <w:pStyle w:val="NoSpacing"/>
        <w:numPr>
          <w:ilvl w:val="0"/>
          <w:numId w:val="2"/>
        </w:numPr>
      </w:pPr>
      <w:r>
        <w:t>Grounds of Appeal</w:t>
      </w:r>
      <w:r>
        <w:tab/>
      </w:r>
      <w:r>
        <w:tab/>
      </w:r>
      <w:r>
        <w:tab/>
      </w:r>
      <w:r>
        <w:tab/>
      </w:r>
      <w:r>
        <w:tab/>
        <w:t>Order of the AO</w:t>
      </w:r>
    </w:p>
    <w:p w:rsidR="004D52AD" w:rsidRDefault="004D52AD" w:rsidP="00B74B9D">
      <w:pPr>
        <w:pStyle w:val="NoSpacing"/>
        <w:numPr>
          <w:ilvl w:val="0"/>
          <w:numId w:val="2"/>
        </w:numPr>
      </w:pPr>
      <w:r>
        <w:t>Copy of the order Appealed against</w:t>
      </w:r>
      <w:r>
        <w:tab/>
      </w:r>
      <w:r>
        <w:tab/>
      </w:r>
      <w:r>
        <w:tab/>
      </w:r>
      <w:r w:rsidR="00211B7F">
        <w:t>Grounds of appeal before the CIT(A)</w:t>
      </w:r>
    </w:p>
    <w:p w:rsidR="00211B7F" w:rsidRPr="004D52AD" w:rsidRDefault="004D52AD" w:rsidP="00B74B9D">
      <w:pPr>
        <w:pStyle w:val="NoSpacing"/>
        <w:numPr>
          <w:ilvl w:val="0"/>
          <w:numId w:val="2"/>
        </w:numPr>
      </w:pPr>
      <w:r>
        <w:t xml:space="preserve">Notice of Demand in </w:t>
      </w:r>
      <w:proofErr w:type="spellStart"/>
      <w:r>
        <w:t>Original,if</w:t>
      </w:r>
      <w:proofErr w:type="spellEnd"/>
      <w:r>
        <w:t xml:space="preserve"> any</w:t>
      </w:r>
      <w:r w:rsidR="00211B7F">
        <w:tab/>
      </w:r>
      <w:r w:rsidR="00211B7F">
        <w:tab/>
      </w:r>
      <w:r w:rsidR="00211B7F">
        <w:tab/>
        <w:t xml:space="preserve">Copy of the </w:t>
      </w:r>
      <w:proofErr w:type="spellStart"/>
      <w:r w:rsidR="00211B7F">
        <w:t>challan</w:t>
      </w:r>
      <w:proofErr w:type="spellEnd"/>
      <w:r w:rsidR="00211B7F">
        <w:t xml:space="preserve"> for the prescribed fee</w:t>
      </w:r>
    </w:p>
    <w:p w:rsidR="004D52AD" w:rsidRDefault="004D52AD" w:rsidP="00DB158B">
      <w:pPr>
        <w:pStyle w:val="NoSpacing"/>
        <w:numPr>
          <w:ilvl w:val="0"/>
          <w:numId w:val="2"/>
        </w:numPr>
        <w:pBdr>
          <w:bottom w:val="single" w:sz="4" w:space="1" w:color="auto"/>
        </w:pBdr>
      </w:pPr>
      <w:r>
        <w:t xml:space="preserve">Copy of the </w:t>
      </w:r>
      <w:proofErr w:type="spellStart"/>
      <w:r>
        <w:t>challan</w:t>
      </w:r>
      <w:proofErr w:type="spellEnd"/>
      <w:r>
        <w:t xml:space="preserve"> for the prescribed fee</w:t>
      </w:r>
    </w:p>
    <w:p w:rsidR="00B26AD5" w:rsidRDefault="00B26AD5" w:rsidP="00B26AD5">
      <w:pPr>
        <w:pStyle w:val="NoSpacing"/>
      </w:pPr>
    </w:p>
    <w:p w:rsidR="00B26AD5" w:rsidRPr="00B26AD5" w:rsidRDefault="00B26AD5" w:rsidP="00B26AD5">
      <w:pPr>
        <w:pStyle w:val="NoSpacing"/>
        <w:rPr>
          <w:b/>
          <w:u w:val="single"/>
        </w:rPr>
      </w:pPr>
      <w:r w:rsidRPr="00B26AD5">
        <w:rPr>
          <w:b/>
          <w:noProof/>
          <w:u w:val="single"/>
          <w:lang w:bidi="ar-SA"/>
        </w:rPr>
        <w:t>P-T-R</w:t>
      </w:r>
    </w:p>
    <w:p w:rsidR="00B26AD5" w:rsidRDefault="00B26AD5" w:rsidP="00B26AD5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1638"/>
        <w:gridCol w:w="7938"/>
      </w:tblGrid>
      <w:tr w:rsidR="00B26AD5" w:rsidTr="00B26AD5">
        <w:tc>
          <w:tcPr>
            <w:tcW w:w="1638" w:type="dxa"/>
          </w:tcPr>
          <w:p w:rsidR="00B26AD5" w:rsidRDefault="00B26AD5" w:rsidP="00B26AD5">
            <w:pPr>
              <w:pStyle w:val="NoSpacing"/>
            </w:pPr>
            <w:r>
              <w:t>Assessing Officer</w:t>
            </w:r>
          </w:p>
        </w:tc>
        <w:tc>
          <w:tcPr>
            <w:tcW w:w="7938" w:type="dxa"/>
          </w:tcPr>
          <w:p w:rsidR="00B26AD5" w:rsidRPr="00EE5AD5" w:rsidRDefault="00B26AD5" w:rsidP="00B26AD5">
            <w:pPr>
              <w:pStyle w:val="NoSpacing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EE5AD5">
              <w:rPr>
                <w:rFonts w:ascii="Comic Sans MS" w:hAnsi="Comic Sans MS"/>
                <w:b/>
                <w:i/>
                <w:sz w:val="18"/>
                <w:szCs w:val="18"/>
              </w:rPr>
              <w:t>BOUND BY THE CIRCULARS EVEN IF THE SAME DEVIATE FROM THE LAW.</w:t>
            </w:r>
          </w:p>
        </w:tc>
      </w:tr>
      <w:tr w:rsidR="00B26AD5" w:rsidTr="00B26AD5">
        <w:tc>
          <w:tcPr>
            <w:tcW w:w="1638" w:type="dxa"/>
          </w:tcPr>
          <w:p w:rsidR="00B26AD5" w:rsidRDefault="00B26AD5" w:rsidP="00B26AD5">
            <w:pPr>
              <w:pStyle w:val="NoSpacing"/>
            </w:pPr>
            <w:r>
              <w:t>CIT(A)</w:t>
            </w:r>
          </w:p>
        </w:tc>
        <w:tc>
          <w:tcPr>
            <w:tcW w:w="7938" w:type="dxa"/>
          </w:tcPr>
          <w:p w:rsidR="00B26AD5" w:rsidRPr="00EE5AD5" w:rsidRDefault="00B26AD5" w:rsidP="00B26AD5">
            <w:pPr>
              <w:pStyle w:val="NoSpacing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EE5AD5">
              <w:rPr>
                <w:rFonts w:ascii="Comic Sans MS" w:hAnsi="Comic Sans MS"/>
                <w:b/>
                <w:i/>
                <w:sz w:val="18"/>
                <w:szCs w:val="18"/>
              </w:rPr>
              <w:t>BOUND BY ADMINISTRATIVE CIRCULARS.</w:t>
            </w:r>
          </w:p>
          <w:p w:rsidR="00B26AD5" w:rsidRPr="00EE5AD5" w:rsidRDefault="00B26AD5" w:rsidP="00B26AD5">
            <w:pPr>
              <w:pStyle w:val="NoSpacing"/>
              <w:rPr>
                <w:b/>
                <w:i/>
                <w:sz w:val="18"/>
                <w:szCs w:val="18"/>
              </w:rPr>
            </w:pPr>
            <w:r w:rsidRPr="00EE5AD5">
              <w:rPr>
                <w:rFonts w:ascii="Comic Sans MS" w:hAnsi="Comic Sans MS"/>
                <w:b/>
                <w:i/>
                <w:sz w:val="18"/>
                <w:szCs w:val="18"/>
              </w:rPr>
              <w:t xml:space="preserve">NOT BOUND BY THE CIRCULAR WHICH </w:t>
            </w:r>
            <w:proofErr w:type="gramStart"/>
            <w:r w:rsidRPr="00EE5AD5">
              <w:rPr>
                <w:rFonts w:ascii="Comic Sans MS" w:hAnsi="Comic Sans MS"/>
                <w:b/>
                <w:i/>
                <w:sz w:val="18"/>
                <w:szCs w:val="18"/>
              </w:rPr>
              <w:t>EFFECTS</w:t>
            </w:r>
            <w:proofErr w:type="gramEnd"/>
            <w:r w:rsidRPr="00EE5AD5">
              <w:rPr>
                <w:rFonts w:ascii="Comic Sans MS" w:hAnsi="Comic Sans MS"/>
                <w:b/>
                <w:i/>
                <w:sz w:val="18"/>
                <w:szCs w:val="18"/>
              </w:rPr>
              <w:t xml:space="preserve"> HIS APPELLATE DISCRITION</w:t>
            </w:r>
            <w:r w:rsidRPr="00EE5AD5"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B26AD5" w:rsidTr="00B26AD5">
        <w:tc>
          <w:tcPr>
            <w:tcW w:w="1638" w:type="dxa"/>
          </w:tcPr>
          <w:p w:rsidR="00B26AD5" w:rsidRDefault="00B26AD5" w:rsidP="00B26AD5">
            <w:pPr>
              <w:pStyle w:val="NoSpacing"/>
            </w:pPr>
            <w:r>
              <w:t>ITAT/HC/SC</w:t>
            </w:r>
          </w:p>
        </w:tc>
        <w:tc>
          <w:tcPr>
            <w:tcW w:w="7938" w:type="dxa"/>
          </w:tcPr>
          <w:p w:rsidR="00B26AD5" w:rsidRPr="00EE5AD5" w:rsidRDefault="00B26AD5" w:rsidP="00B26AD5">
            <w:pPr>
              <w:pStyle w:val="NoSpacing"/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EE5AD5">
              <w:rPr>
                <w:rFonts w:ascii="Comic Sans MS" w:hAnsi="Comic Sans MS"/>
                <w:b/>
                <w:i/>
                <w:sz w:val="18"/>
                <w:szCs w:val="18"/>
              </w:rPr>
              <w:t xml:space="preserve">NOT BOUND BY THE CBDT CIRCULARS SINCE THEY ARE NOT </w:t>
            </w:r>
            <w:proofErr w:type="gramStart"/>
            <w:r w:rsidRPr="00EE5AD5">
              <w:rPr>
                <w:rFonts w:ascii="Comic Sans MS" w:hAnsi="Comic Sans MS"/>
                <w:b/>
                <w:i/>
                <w:sz w:val="18"/>
                <w:szCs w:val="18"/>
              </w:rPr>
              <w:t>IT</w:t>
            </w:r>
            <w:proofErr w:type="gramEnd"/>
            <w:r w:rsidRPr="00EE5AD5">
              <w:rPr>
                <w:rFonts w:ascii="Comic Sans MS" w:hAnsi="Comic Sans MS"/>
                <w:b/>
                <w:i/>
                <w:sz w:val="18"/>
                <w:szCs w:val="18"/>
              </w:rPr>
              <w:t xml:space="preserve"> AUTHORITIES.THEY CAN GIVE THEIR JUDGEMENT IGNORING THE CBDT CIRCULARS.</w:t>
            </w:r>
          </w:p>
        </w:tc>
      </w:tr>
    </w:tbl>
    <w:p w:rsidR="00B26AD5" w:rsidRDefault="00B26AD5" w:rsidP="00B26AD5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EE5AD5" w:rsidTr="00EE5AD5">
        <w:tc>
          <w:tcPr>
            <w:tcW w:w="4788" w:type="dxa"/>
          </w:tcPr>
          <w:p w:rsidR="00EE5AD5" w:rsidRPr="00EE5AD5" w:rsidRDefault="00EE5AD5" w:rsidP="00B26AD5">
            <w:pPr>
              <w:pStyle w:val="NoSpacing"/>
              <w:rPr>
                <w:rFonts w:ascii="Gill Sans MT Condensed" w:hAnsi="Gill Sans MT Condensed"/>
                <w:sz w:val="32"/>
                <w:szCs w:val="32"/>
              </w:rPr>
            </w:pPr>
            <w:r w:rsidRPr="00EE5AD5">
              <w:rPr>
                <w:rFonts w:ascii="Gill Sans MT Condensed" w:hAnsi="Gill Sans MT Condensed"/>
                <w:sz w:val="32"/>
                <w:szCs w:val="32"/>
              </w:rPr>
              <w:t>DOCTRINE OF TOTAL MERGER</w:t>
            </w:r>
          </w:p>
        </w:tc>
        <w:tc>
          <w:tcPr>
            <w:tcW w:w="4788" w:type="dxa"/>
          </w:tcPr>
          <w:p w:rsidR="00EE5AD5" w:rsidRPr="00EE5AD5" w:rsidRDefault="00EE5AD5" w:rsidP="00B26AD5">
            <w:pPr>
              <w:pStyle w:val="NoSpacing"/>
              <w:rPr>
                <w:rFonts w:ascii="Gill Sans MT Condensed" w:hAnsi="Gill Sans MT Condensed"/>
                <w:sz w:val="32"/>
                <w:szCs w:val="32"/>
              </w:rPr>
            </w:pPr>
            <w:r w:rsidRPr="00EE5AD5">
              <w:rPr>
                <w:rFonts w:ascii="Gill Sans MT Condensed" w:hAnsi="Gill Sans MT Condensed"/>
                <w:sz w:val="32"/>
                <w:szCs w:val="32"/>
              </w:rPr>
              <w:t>SECTION 264</w:t>
            </w:r>
          </w:p>
        </w:tc>
      </w:tr>
      <w:tr w:rsidR="00EE5AD5" w:rsidTr="00EE5AD5">
        <w:tc>
          <w:tcPr>
            <w:tcW w:w="4788" w:type="dxa"/>
          </w:tcPr>
          <w:p w:rsidR="00EE5AD5" w:rsidRPr="00EE5AD5" w:rsidRDefault="00EE5AD5" w:rsidP="00B26AD5">
            <w:pPr>
              <w:pStyle w:val="NoSpacing"/>
              <w:rPr>
                <w:rFonts w:ascii="Gill Sans MT Condensed" w:hAnsi="Gill Sans MT Condensed"/>
                <w:sz w:val="32"/>
                <w:szCs w:val="32"/>
              </w:rPr>
            </w:pPr>
            <w:r w:rsidRPr="00EE5AD5">
              <w:rPr>
                <w:rFonts w:ascii="Gill Sans MT Condensed" w:hAnsi="Gill Sans MT Condensed"/>
                <w:sz w:val="32"/>
                <w:szCs w:val="32"/>
              </w:rPr>
              <w:t>DOCTRINE OF PARTIAL MERGER</w:t>
            </w:r>
          </w:p>
        </w:tc>
        <w:tc>
          <w:tcPr>
            <w:tcW w:w="4788" w:type="dxa"/>
          </w:tcPr>
          <w:p w:rsidR="00EE5AD5" w:rsidRPr="00EE5AD5" w:rsidRDefault="00EE5AD5" w:rsidP="00B26AD5">
            <w:pPr>
              <w:pStyle w:val="NoSpacing"/>
              <w:rPr>
                <w:rFonts w:ascii="Gill Sans MT Condensed" w:hAnsi="Gill Sans MT Condensed"/>
                <w:sz w:val="32"/>
                <w:szCs w:val="32"/>
              </w:rPr>
            </w:pPr>
            <w:r w:rsidRPr="00EE5AD5">
              <w:rPr>
                <w:rFonts w:ascii="Gill Sans MT Condensed" w:hAnsi="Gill Sans MT Condensed"/>
                <w:sz w:val="32"/>
                <w:szCs w:val="32"/>
              </w:rPr>
              <w:t>SECTION 147,154 &amp; 263</w:t>
            </w:r>
          </w:p>
        </w:tc>
      </w:tr>
    </w:tbl>
    <w:p w:rsidR="00EE5AD5" w:rsidRDefault="00EE5AD5" w:rsidP="00B26AD5">
      <w:pPr>
        <w:pStyle w:val="NoSpacing"/>
      </w:pPr>
    </w:p>
    <w:p w:rsidR="002C2545" w:rsidRDefault="002C2545" w:rsidP="00B26AD5">
      <w:pPr>
        <w:pStyle w:val="NoSpacing"/>
      </w:pPr>
    </w:p>
    <w:p w:rsidR="002C2545" w:rsidRDefault="002C2545" w:rsidP="00B26AD5">
      <w:pPr>
        <w:pStyle w:val="NoSpacing"/>
      </w:pPr>
    </w:p>
    <w:p w:rsidR="002C2545" w:rsidRDefault="002C2545" w:rsidP="00B26AD5">
      <w:pPr>
        <w:pStyle w:val="NoSpacing"/>
      </w:pPr>
    </w:p>
    <w:p w:rsidR="002C2545" w:rsidRPr="00AC20BD" w:rsidRDefault="002C2545" w:rsidP="00B26AD5">
      <w:pPr>
        <w:pStyle w:val="NoSpacing"/>
        <w:rPr>
          <w:rFonts w:ascii="Candara" w:hAnsi="Candara"/>
          <w:b/>
          <w:u w:val="single"/>
        </w:rPr>
      </w:pPr>
      <w:r w:rsidRPr="00AC20BD">
        <w:rPr>
          <w:rFonts w:ascii="Candara" w:hAnsi="Candara"/>
          <w:b/>
          <w:u w:val="single"/>
        </w:rPr>
        <w:t xml:space="preserve">SUMMERY OF POWERS OF </w:t>
      </w:r>
      <w:proofErr w:type="gramStart"/>
      <w:r w:rsidRPr="00AC20BD">
        <w:rPr>
          <w:rFonts w:ascii="Candara" w:hAnsi="Candara"/>
          <w:b/>
          <w:u w:val="single"/>
        </w:rPr>
        <w:t>CIT(</w:t>
      </w:r>
      <w:proofErr w:type="gramEnd"/>
      <w:r w:rsidRPr="00AC20BD">
        <w:rPr>
          <w:rFonts w:ascii="Candara" w:hAnsi="Candara"/>
          <w:b/>
          <w:u w:val="single"/>
        </w:rPr>
        <w:t>A)/ITAI/HC/SC</w:t>
      </w:r>
    </w:p>
    <w:p w:rsidR="002C2545" w:rsidRDefault="0093228C" w:rsidP="00B26AD5">
      <w:pPr>
        <w:pStyle w:val="NoSpacing"/>
      </w:pPr>
      <w:r>
        <w:rPr>
          <w:noProof/>
          <w:lang w:bidi="ar-SA"/>
        </w:rPr>
        <w:pict>
          <v:rect id="_x0000_s1036" style="position:absolute;margin-left:-1.85pt;margin-top:7.2pt;width:73.85pt;height:23.8pt;z-index:251663360">
            <v:textbox>
              <w:txbxContent>
                <w:p w:rsidR="00E85A1B" w:rsidRDefault="00E85A1B" w:rsidP="00E85A1B">
                  <w:proofErr w:type="gramStart"/>
                  <w:r>
                    <w:t>CIT(</w:t>
                  </w:r>
                  <w:proofErr w:type="gramEnd"/>
                  <w:r>
                    <w:t>A)</w:t>
                  </w:r>
                </w:p>
                <w:p w:rsidR="00E85A1B" w:rsidRDefault="00E85A1B"/>
              </w:txbxContent>
            </v:textbox>
          </v:rect>
        </w:pict>
      </w:r>
    </w:p>
    <w:p w:rsidR="00E85A1B" w:rsidRDefault="00E85A1B" w:rsidP="00B26AD5">
      <w:pPr>
        <w:pStyle w:val="NoSpacing"/>
      </w:pPr>
    </w:p>
    <w:p w:rsidR="00E85A1B" w:rsidRDefault="00E85A1B" w:rsidP="002C2545">
      <w:pPr>
        <w:pStyle w:val="NoSpacing"/>
      </w:pPr>
    </w:p>
    <w:p w:rsidR="002C2545" w:rsidRPr="005A61FB" w:rsidRDefault="002C2545" w:rsidP="002C2545">
      <w:pPr>
        <w:pStyle w:val="NoSpacing"/>
        <w:rPr>
          <w:rFonts w:ascii="Franklin Gothic Demi Cond" w:hAnsi="Franklin Gothic Demi Cond"/>
        </w:rPr>
      </w:pPr>
      <w:r w:rsidRPr="005A61FB">
        <w:rPr>
          <w:rFonts w:ascii="Franklin Gothic Demi Cond" w:hAnsi="Franklin Gothic Demi Cond"/>
        </w:rPr>
        <w:t>IF A DEDUCTION HAS NOT BEEN CLAIMED IN THE ROI AND HAS NOT BEEN ALLOWED BY THE A.O</w:t>
      </w:r>
    </w:p>
    <w:p w:rsidR="002C2545" w:rsidRDefault="002C2545" w:rsidP="00B26AD5">
      <w:pPr>
        <w:pStyle w:val="NoSpacing"/>
      </w:pPr>
    </w:p>
    <w:p w:rsidR="002C2545" w:rsidRDefault="00AC20BD" w:rsidP="00E85A1B">
      <w:pPr>
        <w:pStyle w:val="NoSpacing"/>
      </w:pPr>
      <w:proofErr w:type="spellStart"/>
      <w:r w:rsidRPr="00FE6916">
        <w:rPr>
          <w:rFonts w:ascii="Comic Sans MS" w:hAnsi="Comic Sans MS"/>
          <w:sz w:val="20"/>
          <w:szCs w:val="20"/>
        </w:rPr>
        <w:t>Can not</w:t>
      </w:r>
      <w:proofErr w:type="spellEnd"/>
      <w:r w:rsidRPr="00FE6916">
        <w:rPr>
          <w:rFonts w:ascii="Comic Sans MS" w:hAnsi="Comic Sans MS"/>
          <w:sz w:val="20"/>
          <w:szCs w:val="20"/>
        </w:rPr>
        <w:t xml:space="preserve"> allow such claims raised by the </w:t>
      </w:r>
      <w:proofErr w:type="spellStart"/>
      <w:r w:rsidRPr="00FE6916">
        <w:rPr>
          <w:rFonts w:ascii="Comic Sans MS" w:hAnsi="Comic Sans MS"/>
          <w:sz w:val="20"/>
          <w:szCs w:val="20"/>
        </w:rPr>
        <w:t>assessee</w:t>
      </w:r>
      <w:proofErr w:type="spellEnd"/>
      <w:r w:rsidRPr="00FE6916">
        <w:rPr>
          <w:sz w:val="20"/>
          <w:szCs w:val="20"/>
        </w:rPr>
        <w:t xml:space="preserve"> </w:t>
      </w:r>
      <w:r w:rsidRPr="009141F3">
        <w:rPr>
          <w:rFonts w:ascii="Arial Rounded MT Bold" w:hAnsi="Arial Rounded MT Bold"/>
        </w:rPr>
        <w:t xml:space="preserve">(Ref: </w:t>
      </w:r>
      <w:proofErr w:type="spellStart"/>
      <w:r w:rsidRPr="009141F3">
        <w:rPr>
          <w:rFonts w:ascii="Arial Rounded MT Bold" w:hAnsi="Arial Rounded MT Bold"/>
        </w:rPr>
        <w:t>Gurjargravures</w:t>
      </w:r>
      <w:proofErr w:type="spellEnd"/>
      <w:r w:rsidRPr="009141F3">
        <w:rPr>
          <w:rFonts w:ascii="Arial Rounded MT Bold" w:hAnsi="Arial Rounded MT Bold"/>
        </w:rPr>
        <w:t xml:space="preserve"> </w:t>
      </w:r>
      <w:proofErr w:type="spellStart"/>
      <w:r w:rsidRPr="009141F3">
        <w:rPr>
          <w:rFonts w:ascii="Arial Rounded MT Bold" w:hAnsi="Arial Rounded MT Bold"/>
        </w:rPr>
        <w:t>pvt</w:t>
      </w:r>
      <w:proofErr w:type="spellEnd"/>
      <w:r w:rsidRPr="009141F3">
        <w:rPr>
          <w:rFonts w:ascii="Arial Rounded MT Bold" w:hAnsi="Arial Rounded MT Bold"/>
        </w:rPr>
        <w:t xml:space="preserve"> </w:t>
      </w:r>
      <w:proofErr w:type="gramStart"/>
      <w:r w:rsidRPr="009141F3">
        <w:rPr>
          <w:rFonts w:ascii="Arial Rounded MT Bold" w:hAnsi="Arial Rounded MT Bold"/>
        </w:rPr>
        <w:t>Ltd )</w:t>
      </w:r>
      <w:proofErr w:type="gramEnd"/>
    </w:p>
    <w:p w:rsidR="00AC20BD" w:rsidRDefault="00AC20BD" w:rsidP="00E85A1B">
      <w:pPr>
        <w:pStyle w:val="NoSpacing"/>
        <w:pBdr>
          <w:bottom w:val="single" w:sz="4" w:space="1" w:color="auto"/>
        </w:pBdr>
      </w:pPr>
      <w:r w:rsidRPr="00FE6916">
        <w:rPr>
          <w:rFonts w:ascii="Comic Sans MS" w:hAnsi="Comic Sans MS"/>
          <w:sz w:val="20"/>
          <w:szCs w:val="20"/>
        </w:rPr>
        <w:t>Will allow if earlier the same could not be raised for good reasons</w:t>
      </w:r>
      <w:r>
        <w:t xml:space="preserve"> </w:t>
      </w:r>
      <w:r w:rsidRPr="009141F3">
        <w:rPr>
          <w:rFonts w:ascii="Arial Rounded MT Bold" w:hAnsi="Arial Rounded MT Bold"/>
        </w:rPr>
        <w:t xml:space="preserve">(Ref: Jute Corporation of </w:t>
      </w:r>
      <w:proofErr w:type="gramStart"/>
      <w:r w:rsidRPr="009141F3">
        <w:rPr>
          <w:rFonts w:ascii="Arial Rounded MT Bold" w:hAnsi="Arial Rounded MT Bold"/>
        </w:rPr>
        <w:t>India )</w:t>
      </w:r>
      <w:proofErr w:type="gramEnd"/>
    </w:p>
    <w:p w:rsidR="00E85A1B" w:rsidRDefault="00E85A1B" w:rsidP="00B26AD5">
      <w:pPr>
        <w:pStyle w:val="NoSpacing"/>
      </w:pPr>
    </w:p>
    <w:p w:rsidR="00AC20BD" w:rsidRDefault="0093228C" w:rsidP="00B26AD5">
      <w:pPr>
        <w:pStyle w:val="NoSpacing"/>
      </w:pPr>
      <w:r>
        <w:rPr>
          <w:noProof/>
          <w:lang w:bidi="ar-SA"/>
        </w:rPr>
        <w:pict>
          <v:rect id="_x0000_s1037" style="position:absolute;margin-left:-1.85pt;margin-top:11.3pt;width:1in;height:23.8pt;z-index:251664384">
            <v:textbox>
              <w:txbxContent>
                <w:p w:rsidR="00E85A1B" w:rsidRDefault="00E85A1B">
                  <w:r>
                    <w:t>ITAT</w:t>
                  </w:r>
                </w:p>
                <w:p w:rsidR="00E85A1B" w:rsidRDefault="00E85A1B"/>
              </w:txbxContent>
            </v:textbox>
          </v:rect>
        </w:pict>
      </w:r>
    </w:p>
    <w:p w:rsidR="00AC20BD" w:rsidRDefault="00AC20BD" w:rsidP="00B26AD5">
      <w:pPr>
        <w:pStyle w:val="NoSpacing"/>
      </w:pPr>
    </w:p>
    <w:p w:rsidR="00AC20BD" w:rsidRDefault="00AC20BD" w:rsidP="00B26AD5">
      <w:pPr>
        <w:pStyle w:val="NoSpacing"/>
      </w:pPr>
    </w:p>
    <w:p w:rsidR="00AC20BD" w:rsidRPr="005A61FB" w:rsidRDefault="00AC20BD" w:rsidP="00B26AD5">
      <w:pPr>
        <w:pStyle w:val="NoSpacing"/>
        <w:rPr>
          <w:rFonts w:ascii="Franklin Gothic Demi Cond" w:hAnsi="Franklin Gothic Demi Cond" w:cs="Times New Roman"/>
        </w:rPr>
      </w:pPr>
      <w:r w:rsidRPr="005A61FB">
        <w:rPr>
          <w:rFonts w:ascii="Franklin Gothic Demi Cond" w:hAnsi="Franklin Gothic Demi Cond" w:cs="Times New Roman"/>
        </w:rPr>
        <w:t xml:space="preserve">IF A DEDUCTION HAS NOT BEEN CLAIMED IN THE ROI, AND HAS NOT BEEN ALLOWED BY THE AO AND HAS NOT BEEN CLAIMED BEFORE </w:t>
      </w:r>
      <w:proofErr w:type="gramStart"/>
      <w:r w:rsidRPr="005A61FB">
        <w:rPr>
          <w:rFonts w:ascii="Franklin Gothic Demi Cond" w:hAnsi="Franklin Gothic Demi Cond" w:cs="Times New Roman"/>
        </w:rPr>
        <w:t>CIT(</w:t>
      </w:r>
      <w:proofErr w:type="gramEnd"/>
      <w:r w:rsidRPr="005A61FB">
        <w:rPr>
          <w:rFonts w:ascii="Franklin Gothic Demi Cond" w:hAnsi="Franklin Gothic Demi Cond" w:cs="Times New Roman"/>
        </w:rPr>
        <w:t>A)</w:t>
      </w:r>
    </w:p>
    <w:p w:rsidR="00AC20BD" w:rsidRDefault="00AC20BD" w:rsidP="00B26AD5">
      <w:pPr>
        <w:pStyle w:val="NoSpacing"/>
      </w:pPr>
    </w:p>
    <w:p w:rsidR="00AC20BD" w:rsidRDefault="00AC20BD" w:rsidP="00AC20BD">
      <w:pPr>
        <w:pStyle w:val="NoSpacing"/>
        <w:pBdr>
          <w:bottom w:val="single" w:sz="4" w:space="1" w:color="auto"/>
        </w:pBdr>
      </w:pPr>
      <w:r w:rsidRPr="00FE6916">
        <w:rPr>
          <w:rFonts w:ascii="Comic Sans MS" w:hAnsi="Comic Sans MS"/>
          <w:sz w:val="20"/>
          <w:szCs w:val="20"/>
        </w:rPr>
        <w:t>Such Deduction can be Claimed before the ITAT</w:t>
      </w:r>
      <w:r>
        <w:t xml:space="preserve"> </w:t>
      </w:r>
      <w:proofErr w:type="gramStart"/>
      <w:r w:rsidRPr="009141F3">
        <w:rPr>
          <w:rFonts w:ascii="Arial Rounded MT Bold" w:hAnsi="Arial Rounded MT Bold"/>
        </w:rPr>
        <w:t>( Ref</w:t>
      </w:r>
      <w:proofErr w:type="gramEnd"/>
      <w:r w:rsidRPr="009141F3">
        <w:rPr>
          <w:rFonts w:ascii="Arial Rounded MT Bold" w:hAnsi="Arial Rounded MT Bold"/>
        </w:rPr>
        <w:t>: NTPC Ltd.)</w:t>
      </w:r>
    </w:p>
    <w:p w:rsidR="00E85A1B" w:rsidRDefault="00E85A1B" w:rsidP="00B26AD5">
      <w:pPr>
        <w:pStyle w:val="NoSpacing"/>
      </w:pPr>
    </w:p>
    <w:p w:rsidR="00AC20BD" w:rsidRDefault="0093228C" w:rsidP="00B26AD5">
      <w:pPr>
        <w:pStyle w:val="NoSpacing"/>
      </w:pPr>
      <w:r>
        <w:rPr>
          <w:noProof/>
          <w:lang w:bidi="ar-SA"/>
        </w:rPr>
        <w:pict>
          <v:rect id="_x0000_s1038" style="position:absolute;margin-left:0;margin-top:6.6pt;width:100.8pt;height:22.55pt;z-index:251665408">
            <v:textbox>
              <w:txbxContent>
                <w:p w:rsidR="00E85A1B" w:rsidRDefault="00E85A1B">
                  <w:r>
                    <w:t>HIGH COURT</w:t>
                  </w:r>
                </w:p>
                <w:p w:rsidR="00E85A1B" w:rsidRDefault="00E85A1B"/>
              </w:txbxContent>
            </v:textbox>
          </v:rect>
        </w:pict>
      </w:r>
    </w:p>
    <w:p w:rsidR="002C2545" w:rsidRDefault="002C2545" w:rsidP="00B26AD5">
      <w:pPr>
        <w:pStyle w:val="NoSpacing"/>
      </w:pPr>
    </w:p>
    <w:p w:rsidR="00E85A1B" w:rsidRDefault="00E85A1B" w:rsidP="00AC20BD">
      <w:pPr>
        <w:pStyle w:val="NoSpacing"/>
      </w:pPr>
    </w:p>
    <w:p w:rsidR="00AC20BD" w:rsidRPr="005A61FB" w:rsidRDefault="00AC20BD" w:rsidP="00AC20BD">
      <w:pPr>
        <w:pStyle w:val="NoSpacing"/>
        <w:rPr>
          <w:rFonts w:ascii="Franklin Gothic Demi Cond" w:hAnsi="Franklin Gothic Demi Cond" w:cs="Times New Roman"/>
        </w:rPr>
      </w:pPr>
      <w:r w:rsidRPr="005A61FB">
        <w:rPr>
          <w:rFonts w:ascii="Franklin Gothic Demi Cond" w:hAnsi="Franklin Gothic Demi Cond" w:cs="Times New Roman"/>
        </w:rPr>
        <w:t xml:space="preserve">IF A DEDUCTION HAS NOT BEEN CLAIMED IN THE ROI, AND HAS </w:t>
      </w:r>
      <w:proofErr w:type="gramStart"/>
      <w:r w:rsidRPr="005A61FB">
        <w:rPr>
          <w:rFonts w:ascii="Franklin Gothic Demi Cond" w:hAnsi="Franklin Gothic Demi Cond" w:cs="Times New Roman"/>
        </w:rPr>
        <w:t>NOT</w:t>
      </w:r>
      <w:r w:rsidR="005A61FB">
        <w:rPr>
          <w:rFonts w:ascii="Franklin Gothic Demi Cond" w:hAnsi="Franklin Gothic Demi Cond" w:cs="Times New Roman"/>
        </w:rPr>
        <w:t xml:space="preserve"> </w:t>
      </w:r>
      <w:r w:rsidRPr="005A61FB">
        <w:rPr>
          <w:rFonts w:ascii="Franklin Gothic Demi Cond" w:hAnsi="Franklin Gothic Demi Cond" w:cs="Times New Roman"/>
        </w:rPr>
        <w:t xml:space="preserve"> BEEN</w:t>
      </w:r>
      <w:proofErr w:type="gramEnd"/>
      <w:r w:rsidR="005A61FB">
        <w:rPr>
          <w:rFonts w:ascii="Franklin Gothic Demi Cond" w:hAnsi="Franklin Gothic Demi Cond" w:cs="Times New Roman"/>
        </w:rPr>
        <w:t xml:space="preserve"> </w:t>
      </w:r>
      <w:r w:rsidRPr="005A61FB">
        <w:rPr>
          <w:rFonts w:ascii="Franklin Gothic Demi Cond" w:hAnsi="Franklin Gothic Demi Cond" w:cs="Times New Roman"/>
        </w:rPr>
        <w:t xml:space="preserve"> ALLOWED BY THE AO AND HAS NOT BEEN CLAIMED BEFORE CIT(A) AND NOT CLAIMED BEFORE ITAT</w:t>
      </w:r>
    </w:p>
    <w:p w:rsidR="00AC20BD" w:rsidRDefault="00AC20BD" w:rsidP="00AC20BD">
      <w:pPr>
        <w:pStyle w:val="NoSpacing"/>
      </w:pPr>
    </w:p>
    <w:p w:rsidR="00AC20BD" w:rsidRPr="00FE6916" w:rsidRDefault="00AC20BD" w:rsidP="00AC20BD">
      <w:pPr>
        <w:pStyle w:val="NoSpacing"/>
        <w:rPr>
          <w:rFonts w:ascii="Comic Sans MS" w:hAnsi="Comic Sans MS"/>
          <w:sz w:val="20"/>
          <w:szCs w:val="20"/>
        </w:rPr>
      </w:pPr>
      <w:r w:rsidRPr="00FE6916">
        <w:rPr>
          <w:rFonts w:ascii="Comic Sans MS" w:hAnsi="Comic Sans MS"/>
          <w:sz w:val="20"/>
          <w:szCs w:val="20"/>
        </w:rPr>
        <w:t xml:space="preserve">Cannot be </w:t>
      </w:r>
      <w:proofErr w:type="gramStart"/>
      <w:r w:rsidRPr="00FE6916">
        <w:rPr>
          <w:rFonts w:ascii="Comic Sans MS" w:hAnsi="Comic Sans MS"/>
          <w:sz w:val="20"/>
          <w:szCs w:val="20"/>
        </w:rPr>
        <w:t>Claimed</w:t>
      </w:r>
      <w:proofErr w:type="gramEnd"/>
      <w:r w:rsidRPr="00FE6916">
        <w:rPr>
          <w:rFonts w:ascii="Comic Sans MS" w:hAnsi="Comic Sans MS"/>
          <w:sz w:val="20"/>
          <w:szCs w:val="20"/>
        </w:rPr>
        <w:t xml:space="preserve"> in HC.</w:t>
      </w:r>
    </w:p>
    <w:p w:rsidR="00AC20BD" w:rsidRPr="00FE6916" w:rsidRDefault="00AC20BD" w:rsidP="00AC20BD">
      <w:pPr>
        <w:pStyle w:val="NoSpacing"/>
        <w:rPr>
          <w:rFonts w:ascii="Comic Sans MS" w:hAnsi="Comic Sans MS"/>
          <w:sz w:val="20"/>
          <w:szCs w:val="20"/>
        </w:rPr>
      </w:pPr>
      <w:r w:rsidRPr="00FE6916">
        <w:rPr>
          <w:rFonts w:ascii="Comic Sans MS" w:hAnsi="Comic Sans MS"/>
          <w:sz w:val="20"/>
          <w:szCs w:val="20"/>
        </w:rPr>
        <w:t xml:space="preserve">HC can decide the </w:t>
      </w:r>
      <w:proofErr w:type="gramStart"/>
      <w:r w:rsidRPr="00FE6916">
        <w:rPr>
          <w:rFonts w:ascii="Comic Sans MS" w:hAnsi="Comic Sans MS"/>
          <w:sz w:val="20"/>
          <w:szCs w:val="20"/>
        </w:rPr>
        <w:t>matters :</w:t>
      </w:r>
      <w:proofErr w:type="gramEnd"/>
      <w:r w:rsidRPr="00FE6916">
        <w:rPr>
          <w:rFonts w:ascii="Comic Sans MS" w:hAnsi="Comic Sans MS"/>
          <w:sz w:val="20"/>
          <w:szCs w:val="20"/>
        </w:rPr>
        <w:t xml:space="preserve"> </w:t>
      </w:r>
    </w:p>
    <w:p w:rsidR="00AC20BD" w:rsidRPr="00FE6916" w:rsidRDefault="00AC20BD" w:rsidP="00AC20BD">
      <w:pPr>
        <w:pStyle w:val="NoSpacing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FE6916">
        <w:rPr>
          <w:rFonts w:ascii="Comic Sans MS" w:hAnsi="Comic Sans MS"/>
          <w:sz w:val="20"/>
          <w:szCs w:val="20"/>
        </w:rPr>
        <w:t>Decided by the ITAT</w:t>
      </w:r>
    </w:p>
    <w:p w:rsidR="00AC20BD" w:rsidRPr="00FE6916" w:rsidRDefault="00AC20BD" w:rsidP="00AC20BD">
      <w:pPr>
        <w:pStyle w:val="NoSpacing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FE6916">
        <w:rPr>
          <w:rFonts w:ascii="Comic Sans MS" w:hAnsi="Comic Sans MS"/>
          <w:sz w:val="20"/>
          <w:szCs w:val="20"/>
        </w:rPr>
        <w:t>Raised in ITAT and not decided by ITAT</w:t>
      </w:r>
    </w:p>
    <w:p w:rsidR="002C2545" w:rsidRPr="00FE6916" w:rsidRDefault="002C2545" w:rsidP="00B26AD5">
      <w:pPr>
        <w:pStyle w:val="NoSpacing"/>
        <w:rPr>
          <w:rFonts w:ascii="Comic Sans MS" w:hAnsi="Comic Sans MS"/>
          <w:sz w:val="20"/>
          <w:szCs w:val="20"/>
        </w:rPr>
      </w:pPr>
    </w:p>
    <w:p w:rsidR="002C2545" w:rsidRPr="00FE6916" w:rsidRDefault="00AC20BD" w:rsidP="00AC20BD">
      <w:pPr>
        <w:pStyle w:val="NoSpacing"/>
        <w:pBdr>
          <w:bottom w:val="single" w:sz="4" w:space="1" w:color="auto"/>
        </w:pBdr>
        <w:rPr>
          <w:rFonts w:ascii="Comic Sans MS" w:hAnsi="Comic Sans MS"/>
          <w:sz w:val="20"/>
          <w:szCs w:val="20"/>
        </w:rPr>
      </w:pPr>
      <w:r w:rsidRPr="00FE6916">
        <w:rPr>
          <w:rFonts w:ascii="Comic Sans MS" w:hAnsi="Comic Sans MS"/>
          <w:sz w:val="20"/>
          <w:szCs w:val="20"/>
        </w:rPr>
        <w:t>(A matter which was not raised before ITAT shall not be entertained by the HC</w:t>
      </w:r>
      <w:proofErr w:type="gramStart"/>
      <w:r w:rsidRPr="00FE6916">
        <w:rPr>
          <w:rFonts w:ascii="Comic Sans MS" w:hAnsi="Comic Sans MS"/>
          <w:sz w:val="20"/>
          <w:szCs w:val="20"/>
        </w:rPr>
        <w:t>. )</w:t>
      </w:r>
      <w:proofErr w:type="gramEnd"/>
    </w:p>
    <w:p w:rsidR="00E85A1B" w:rsidRPr="00FE6916" w:rsidRDefault="00E85A1B" w:rsidP="00B26AD5">
      <w:pPr>
        <w:pStyle w:val="NoSpacing"/>
        <w:rPr>
          <w:rFonts w:ascii="Comic Sans MS" w:hAnsi="Comic Sans MS"/>
          <w:sz w:val="20"/>
          <w:szCs w:val="20"/>
        </w:rPr>
      </w:pPr>
    </w:p>
    <w:p w:rsidR="00AC20BD" w:rsidRDefault="0093228C" w:rsidP="00B26AD5">
      <w:pPr>
        <w:pStyle w:val="NoSpacing"/>
      </w:pPr>
      <w:r>
        <w:rPr>
          <w:noProof/>
          <w:lang w:bidi="ar-SA"/>
        </w:rPr>
        <w:pict>
          <v:rect id="_x0000_s1039" style="position:absolute;margin-left:-1.85pt;margin-top:5.45pt;width:1in;height:18.2pt;z-index:251666432">
            <v:textbox>
              <w:txbxContent>
                <w:p w:rsidR="00E85A1B" w:rsidRDefault="00E85A1B">
                  <w:r>
                    <w:t>SC</w:t>
                  </w:r>
                </w:p>
              </w:txbxContent>
            </v:textbox>
          </v:rect>
        </w:pict>
      </w:r>
    </w:p>
    <w:p w:rsidR="00AC20BD" w:rsidRDefault="00AC20BD" w:rsidP="00B26AD5">
      <w:pPr>
        <w:pStyle w:val="NoSpacing"/>
      </w:pPr>
    </w:p>
    <w:p w:rsidR="00E85A1B" w:rsidRDefault="00E85A1B" w:rsidP="00AC20BD">
      <w:pPr>
        <w:pStyle w:val="NoSpacing"/>
        <w:pBdr>
          <w:bottom w:val="single" w:sz="4" w:space="1" w:color="auto"/>
        </w:pBdr>
      </w:pPr>
    </w:p>
    <w:p w:rsidR="00AC20BD" w:rsidRPr="00FE6916" w:rsidRDefault="00AC20BD" w:rsidP="00AC20BD">
      <w:pPr>
        <w:pStyle w:val="NoSpacing"/>
        <w:pBdr>
          <w:bottom w:val="single" w:sz="4" w:space="1" w:color="auto"/>
        </w:pBdr>
        <w:rPr>
          <w:rFonts w:ascii="Comic Sans MS" w:hAnsi="Comic Sans MS"/>
          <w:sz w:val="20"/>
          <w:szCs w:val="20"/>
        </w:rPr>
      </w:pPr>
      <w:proofErr w:type="gramStart"/>
      <w:r w:rsidRPr="00FE6916">
        <w:rPr>
          <w:rFonts w:ascii="Comic Sans MS" w:hAnsi="Comic Sans MS"/>
          <w:sz w:val="20"/>
          <w:szCs w:val="20"/>
        </w:rPr>
        <w:t>Can decide only the matters decided by the HC.</w:t>
      </w:r>
      <w:proofErr w:type="gramEnd"/>
    </w:p>
    <w:p w:rsidR="00AC20BD" w:rsidRDefault="00AC20BD" w:rsidP="00B26AD5">
      <w:pPr>
        <w:pStyle w:val="NoSpacing"/>
      </w:pPr>
    </w:p>
    <w:p w:rsidR="00AC20BD" w:rsidRDefault="00AC20BD" w:rsidP="00B26AD5">
      <w:pPr>
        <w:pStyle w:val="NoSpacing"/>
      </w:pPr>
    </w:p>
    <w:p w:rsidR="00AC20BD" w:rsidRDefault="00AC20BD" w:rsidP="00B26AD5">
      <w:pPr>
        <w:pStyle w:val="NoSpacing"/>
      </w:pPr>
    </w:p>
    <w:p w:rsidR="00AC20BD" w:rsidRDefault="00AC20BD" w:rsidP="00B26AD5">
      <w:pPr>
        <w:pStyle w:val="NoSpacing"/>
      </w:pPr>
    </w:p>
    <w:p w:rsidR="00AC20BD" w:rsidRDefault="00AC20BD" w:rsidP="00B26AD5">
      <w:pPr>
        <w:pStyle w:val="NoSpacing"/>
      </w:pPr>
    </w:p>
    <w:p w:rsidR="00AC20BD" w:rsidRDefault="00AC20BD" w:rsidP="00B26AD5">
      <w:pPr>
        <w:pStyle w:val="NoSpacing"/>
      </w:pPr>
    </w:p>
    <w:p w:rsidR="00AC20BD" w:rsidRPr="004D52AD" w:rsidRDefault="00AC20BD" w:rsidP="00B26AD5">
      <w:pPr>
        <w:pStyle w:val="NoSpacing"/>
      </w:pPr>
    </w:p>
    <w:sectPr w:rsidR="00AC20BD" w:rsidRPr="004D52AD" w:rsidSect="00D05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Demi Cond">
    <w:altName w:val="Haettenschweiler"/>
    <w:charset w:val="00"/>
    <w:family w:val="swiss"/>
    <w:pitch w:val="variable"/>
    <w:sig w:usb0="00000001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ill Sans MT Condensed">
    <w:altName w:val="Arial Narrow"/>
    <w:charset w:val="00"/>
    <w:family w:val="swiss"/>
    <w:pitch w:val="variable"/>
    <w:sig w:usb0="00000001" w:usb1="00000000" w:usb2="00000000" w:usb3="00000000" w:csb0="00000003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14C6"/>
    <w:multiLevelType w:val="hybridMultilevel"/>
    <w:tmpl w:val="F2149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36057"/>
    <w:multiLevelType w:val="hybridMultilevel"/>
    <w:tmpl w:val="E4A66F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30B3C"/>
    <w:multiLevelType w:val="hybridMultilevel"/>
    <w:tmpl w:val="81E493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B2C64"/>
    <w:multiLevelType w:val="hybridMultilevel"/>
    <w:tmpl w:val="E11EC75E"/>
    <w:lvl w:ilvl="0" w:tplc="2C7A9EC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74364"/>
    <w:rsid w:val="000F7470"/>
    <w:rsid w:val="001419B3"/>
    <w:rsid w:val="00166B90"/>
    <w:rsid w:val="001908D8"/>
    <w:rsid w:val="00211B7F"/>
    <w:rsid w:val="00230431"/>
    <w:rsid w:val="002749FD"/>
    <w:rsid w:val="002C2545"/>
    <w:rsid w:val="002F0D2C"/>
    <w:rsid w:val="002F3F17"/>
    <w:rsid w:val="00394909"/>
    <w:rsid w:val="003D380C"/>
    <w:rsid w:val="0040195F"/>
    <w:rsid w:val="004D52AD"/>
    <w:rsid w:val="004E6356"/>
    <w:rsid w:val="004F1262"/>
    <w:rsid w:val="005377EC"/>
    <w:rsid w:val="005A61FB"/>
    <w:rsid w:val="005B5850"/>
    <w:rsid w:val="00667CB7"/>
    <w:rsid w:val="006B3142"/>
    <w:rsid w:val="006F26D6"/>
    <w:rsid w:val="007509B0"/>
    <w:rsid w:val="008074F9"/>
    <w:rsid w:val="009141F3"/>
    <w:rsid w:val="0093228C"/>
    <w:rsid w:val="00951285"/>
    <w:rsid w:val="00952010"/>
    <w:rsid w:val="00974364"/>
    <w:rsid w:val="009A04A4"/>
    <w:rsid w:val="00AB66AF"/>
    <w:rsid w:val="00AC20BD"/>
    <w:rsid w:val="00B1069A"/>
    <w:rsid w:val="00B26AD5"/>
    <w:rsid w:val="00B307DE"/>
    <w:rsid w:val="00B74B9D"/>
    <w:rsid w:val="00C119B6"/>
    <w:rsid w:val="00C13974"/>
    <w:rsid w:val="00C91C81"/>
    <w:rsid w:val="00D05759"/>
    <w:rsid w:val="00DB158B"/>
    <w:rsid w:val="00E85A1B"/>
    <w:rsid w:val="00EA5568"/>
    <w:rsid w:val="00EA739D"/>
    <w:rsid w:val="00EE0C82"/>
    <w:rsid w:val="00EE2C2A"/>
    <w:rsid w:val="00EE5AD5"/>
    <w:rsid w:val="00FE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9FD"/>
  </w:style>
  <w:style w:type="paragraph" w:styleId="Heading1">
    <w:name w:val="heading 1"/>
    <w:basedOn w:val="Normal"/>
    <w:next w:val="Normal"/>
    <w:link w:val="Heading1Char"/>
    <w:uiPriority w:val="9"/>
    <w:qFormat/>
    <w:rsid w:val="002749F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9F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9F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9F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9F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9F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9F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9F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9F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9FD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2749FD"/>
    <w:pPr>
      <w:ind w:firstLin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90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749F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9F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9F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9F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9F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9F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9F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9F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9F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49F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49F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749F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9F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49FD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749FD"/>
    <w:rPr>
      <w:b/>
      <w:bCs/>
      <w:spacing w:val="0"/>
    </w:rPr>
  </w:style>
  <w:style w:type="character" w:styleId="Emphasis">
    <w:name w:val="Emphasis"/>
    <w:uiPriority w:val="20"/>
    <w:qFormat/>
    <w:rsid w:val="002749FD"/>
    <w:rPr>
      <w:b/>
      <w:bCs/>
      <w:i/>
      <w:iCs/>
      <w:color w:val="5A5A5A" w:themeColor="text1" w:themeTint="A5"/>
    </w:rPr>
  </w:style>
  <w:style w:type="character" w:customStyle="1" w:styleId="NoSpacingChar">
    <w:name w:val="No Spacing Char"/>
    <w:basedOn w:val="DefaultParagraphFont"/>
    <w:link w:val="NoSpacing"/>
    <w:uiPriority w:val="1"/>
    <w:rsid w:val="002749FD"/>
  </w:style>
  <w:style w:type="paragraph" w:styleId="Quote">
    <w:name w:val="Quote"/>
    <w:basedOn w:val="Normal"/>
    <w:next w:val="Normal"/>
    <w:link w:val="QuoteChar"/>
    <w:uiPriority w:val="29"/>
    <w:qFormat/>
    <w:rsid w:val="002749F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749F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9F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9F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2749FD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749FD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2749FD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2749FD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2749F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49FD"/>
    <w:pPr>
      <w:outlineLvl w:val="9"/>
    </w:pPr>
  </w:style>
  <w:style w:type="table" w:styleId="TableGrid">
    <w:name w:val="Table Grid"/>
    <w:basedOn w:val="TableNormal"/>
    <w:uiPriority w:val="59"/>
    <w:rsid w:val="00EE2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26AD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9843A-3F44-4479-85C8-F0CA3733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SUDHIR SONI</dc:creator>
  <cp:keywords/>
  <dc:description/>
  <cp:lastModifiedBy>Xeon</cp:lastModifiedBy>
  <cp:revision>33</cp:revision>
  <dcterms:created xsi:type="dcterms:W3CDTF">2014-03-24T14:38:00Z</dcterms:created>
  <dcterms:modified xsi:type="dcterms:W3CDTF">2014-05-01T14:26:00Z</dcterms:modified>
</cp:coreProperties>
</file>