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6C9" w:rsidRPr="00F7566B" w:rsidRDefault="00CB46C9" w:rsidP="00121CFA">
      <w:pPr>
        <w:autoSpaceDE w:val="0"/>
        <w:autoSpaceDN w:val="0"/>
        <w:adjustRightInd w:val="0"/>
        <w:spacing w:after="0" w:line="240" w:lineRule="auto"/>
        <w:rPr>
          <w:rFonts w:ascii="Cooper Black" w:hAnsi="Cooper Black" w:cs="ArialNarrow-Bold"/>
          <w:b/>
          <w:bCs/>
          <w:sz w:val="36"/>
          <w:szCs w:val="36"/>
          <w:u w:val="thick"/>
        </w:rPr>
      </w:pPr>
      <w:r w:rsidRPr="00F7566B">
        <w:rPr>
          <w:rFonts w:ascii="Cooper Black" w:hAnsi="Cooper Black" w:cs="ArialNarrow-Bold"/>
          <w:b/>
          <w:bCs/>
          <w:sz w:val="36"/>
          <w:szCs w:val="36"/>
          <w:u w:val="thick"/>
        </w:rPr>
        <w:t>AMENDMENTS – AY: 2015-16</w:t>
      </w:r>
    </w:p>
    <w:p w:rsidR="00CB46C9" w:rsidRDefault="00CB46C9" w:rsidP="00121CFA">
      <w:pPr>
        <w:autoSpaceDE w:val="0"/>
        <w:autoSpaceDN w:val="0"/>
        <w:adjustRightInd w:val="0"/>
        <w:spacing w:after="0" w:line="240" w:lineRule="auto"/>
        <w:rPr>
          <w:rFonts w:asciiTheme="majorHAnsi" w:hAnsiTheme="majorHAnsi" w:cs="ArialNarrow-Bold"/>
          <w:b/>
          <w:bCs/>
          <w:u w:val="thick"/>
        </w:rPr>
      </w:pPr>
    </w:p>
    <w:p w:rsidR="001F32F4" w:rsidRDefault="001F32F4" w:rsidP="00121CFA">
      <w:pPr>
        <w:autoSpaceDE w:val="0"/>
        <w:autoSpaceDN w:val="0"/>
        <w:adjustRightInd w:val="0"/>
        <w:spacing w:after="0" w:line="240" w:lineRule="auto"/>
        <w:rPr>
          <w:rFonts w:asciiTheme="majorHAnsi" w:hAnsiTheme="majorHAnsi" w:cs="ArialNarrow-Bold"/>
          <w:b/>
          <w:bCs/>
          <w:u w:val="thick"/>
        </w:rPr>
      </w:pPr>
      <w:r>
        <w:rPr>
          <w:rFonts w:asciiTheme="majorHAnsi" w:hAnsiTheme="majorHAnsi" w:cs="ArialNarrow-Bold"/>
          <w:b/>
          <w:bCs/>
          <w:u w:val="thick"/>
        </w:rPr>
        <w:t>Tax rates:</w:t>
      </w:r>
    </w:p>
    <w:p w:rsidR="001F32F4" w:rsidRPr="001F32F4" w:rsidRDefault="001F32F4" w:rsidP="00121CFA">
      <w:pPr>
        <w:autoSpaceDE w:val="0"/>
        <w:autoSpaceDN w:val="0"/>
        <w:adjustRightInd w:val="0"/>
        <w:spacing w:after="0" w:line="240" w:lineRule="auto"/>
        <w:rPr>
          <w:rFonts w:asciiTheme="majorHAnsi" w:hAnsiTheme="majorHAnsi" w:cs="ArialNarrow-Bold"/>
          <w:bCs/>
        </w:rPr>
      </w:pPr>
      <w:r w:rsidRPr="001F32F4">
        <w:rPr>
          <w:rFonts w:asciiTheme="majorHAnsi" w:hAnsiTheme="majorHAnsi" w:cs="ArialNarrow-Bold"/>
          <w:bCs/>
        </w:rPr>
        <w:t>Already discussed</w:t>
      </w:r>
    </w:p>
    <w:p w:rsidR="001F32F4" w:rsidRDefault="001F32F4" w:rsidP="00121CFA">
      <w:pPr>
        <w:autoSpaceDE w:val="0"/>
        <w:autoSpaceDN w:val="0"/>
        <w:adjustRightInd w:val="0"/>
        <w:spacing w:after="0" w:line="240" w:lineRule="auto"/>
        <w:rPr>
          <w:rFonts w:asciiTheme="majorHAnsi" w:hAnsiTheme="majorHAnsi" w:cs="ArialNarrow-Bold"/>
          <w:b/>
          <w:bCs/>
          <w:u w:val="thick"/>
        </w:rPr>
      </w:pPr>
    </w:p>
    <w:p w:rsidR="00472DBB" w:rsidRDefault="00472DBB" w:rsidP="00121CFA">
      <w:pPr>
        <w:autoSpaceDE w:val="0"/>
        <w:autoSpaceDN w:val="0"/>
        <w:adjustRightInd w:val="0"/>
        <w:spacing w:after="0" w:line="240" w:lineRule="auto"/>
        <w:rPr>
          <w:rFonts w:asciiTheme="majorHAnsi" w:hAnsiTheme="majorHAnsi" w:cs="ArialNarrow-Bold"/>
          <w:bCs/>
          <w:u w:val="thick"/>
        </w:rPr>
      </w:pPr>
      <w:r>
        <w:rPr>
          <w:rFonts w:asciiTheme="majorHAnsi" w:hAnsiTheme="majorHAnsi" w:cs="ArialNarrow-Bold"/>
          <w:b/>
          <w:bCs/>
          <w:u w:val="thick"/>
        </w:rPr>
        <w:t>Section 2(24):</w:t>
      </w:r>
    </w:p>
    <w:p w:rsidR="00472DBB" w:rsidRDefault="00472DBB" w:rsidP="00472DBB">
      <w:pPr>
        <w:autoSpaceDE w:val="0"/>
        <w:autoSpaceDN w:val="0"/>
        <w:adjustRightInd w:val="0"/>
        <w:spacing w:after="0" w:line="240" w:lineRule="auto"/>
        <w:jc w:val="both"/>
        <w:rPr>
          <w:rFonts w:asciiTheme="majorHAnsi" w:hAnsiTheme="majorHAnsi" w:cs="ArialNarrow-Bold"/>
          <w:bCs/>
        </w:rPr>
      </w:pPr>
      <w:r w:rsidRPr="00472DBB">
        <w:rPr>
          <w:rFonts w:asciiTheme="majorHAnsi" w:hAnsiTheme="majorHAnsi" w:cs="ArialNarrow-Bold"/>
          <w:bCs/>
        </w:rPr>
        <w:t>Definition</w:t>
      </w:r>
      <w:r>
        <w:rPr>
          <w:rFonts w:asciiTheme="majorHAnsi" w:hAnsiTheme="majorHAnsi" w:cs="ArialNarrow-Bold"/>
          <w:bCs/>
        </w:rPr>
        <w:t xml:space="preserve"> of income has been amended to include any sum of money received as an advance in the course of negotiations for transfer of a capital asset if such sum is forfeited and the negotiations do not result in transfer of such capital asset.</w:t>
      </w:r>
      <w:r w:rsidR="00E058E4">
        <w:rPr>
          <w:rFonts w:asciiTheme="majorHAnsi" w:hAnsiTheme="majorHAnsi" w:cs="ArialNarrow-Bold"/>
          <w:bCs/>
        </w:rPr>
        <w:t xml:space="preserve">  </w:t>
      </w:r>
    </w:p>
    <w:p w:rsidR="00472DBB" w:rsidRDefault="00472DBB" w:rsidP="00472DBB">
      <w:pPr>
        <w:autoSpaceDE w:val="0"/>
        <w:autoSpaceDN w:val="0"/>
        <w:adjustRightInd w:val="0"/>
        <w:spacing w:after="0" w:line="240" w:lineRule="auto"/>
        <w:jc w:val="both"/>
        <w:rPr>
          <w:rFonts w:asciiTheme="majorHAnsi" w:hAnsiTheme="majorHAnsi" w:cs="ArialNarrow-Bold"/>
          <w:bCs/>
        </w:rPr>
      </w:pPr>
    </w:p>
    <w:p w:rsidR="00472DBB" w:rsidRPr="003F7FA6" w:rsidRDefault="00472DBB" w:rsidP="00472DBB">
      <w:pPr>
        <w:autoSpaceDE w:val="0"/>
        <w:autoSpaceDN w:val="0"/>
        <w:adjustRightInd w:val="0"/>
        <w:spacing w:after="0" w:line="240" w:lineRule="auto"/>
        <w:jc w:val="both"/>
        <w:rPr>
          <w:rFonts w:asciiTheme="majorHAnsi" w:hAnsiTheme="majorHAnsi" w:cs="ArialNarrow-Bold"/>
          <w:b/>
          <w:bCs/>
          <w:u w:val="single"/>
        </w:rPr>
      </w:pPr>
      <w:r w:rsidRPr="003F7FA6">
        <w:rPr>
          <w:rFonts w:asciiTheme="majorHAnsi" w:hAnsiTheme="majorHAnsi" w:cs="ArialNarrow-Bold"/>
          <w:b/>
          <w:bCs/>
          <w:u w:val="single"/>
        </w:rPr>
        <w:t>Section 2(42A):</w:t>
      </w:r>
    </w:p>
    <w:p w:rsidR="00472DBB" w:rsidRDefault="00472DBB" w:rsidP="00472DBB">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Short-term capital asset means a capital asset held by an </w:t>
      </w:r>
      <w:proofErr w:type="spellStart"/>
      <w:r>
        <w:rPr>
          <w:rFonts w:asciiTheme="majorHAnsi" w:hAnsiTheme="majorHAnsi" w:cs="ArialNarrow-Bold"/>
          <w:bCs/>
        </w:rPr>
        <w:t>assesse</w:t>
      </w:r>
      <w:r w:rsidR="00E058E4">
        <w:rPr>
          <w:rFonts w:asciiTheme="majorHAnsi" w:hAnsiTheme="majorHAnsi" w:cs="ArialNarrow-Bold"/>
          <w:bCs/>
        </w:rPr>
        <w:t>e</w:t>
      </w:r>
      <w:proofErr w:type="spellEnd"/>
      <w:r>
        <w:rPr>
          <w:rFonts w:asciiTheme="majorHAnsi" w:hAnsiTheme="majorHAnsi" w:cs="ArialNarrow-Bold"/>
          <w:bCs/>
        </w:rPr>
        <w:t xml:space="preserve"> for not more than 36 months.  However, in the case of a share held in a company, listed securities, units of UTI or mutual fund and zero coupon bonds, the period applicable is 12 months.  </w:t>
      </w:r>
    </w:p>
    <w:p w:rsidR="00472DBB" w:rsidRDefault="00472DBB" w:rsidP="00472DBB">
      <w:pPr>
        <w:autoSpaceDE w:val="0"/>
        <w:autoSpaceDN w:val="0"/>
        <w:adjustRightInd w:val="0"/>
        <w:spacing w:after="0" w:line="240" w:lineRule="auto"/>
        <w:jc w:val="both"/>
        <w:rPr>
          <w:rFonts w:asciiTheme="majorHAnsi" w:hAnsiTheme="majorHAnsi" w:cs="ArialNarrow-Bold"/>
          <w:bCs/>
        </w:rPr>
      </w:pPr>
    </w:p>
    <w:p w:rsidR="00472DBB" w:rsidRPr="00472DBB" w:rsidRDefault="00472DBB" w:rsidP="00472DBB">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The definition of STCA has been amended to exclude unlisted shares held in a company and units of debt-oriented mutual fund from this category.  Consequently, unlisted shares and debt-oriented mutual fund units shall be regarded as STCA if they are held for a period of not more than 36 months.</w:t>
      </w:r>
    </w:p>
    <w:p w:rsidR="00472DBB" w:rsidRDefault="00472DBB" w:rsidP="003F7FA6">
      <w:pPr>
        <w:autoSpaceDE w:val="0"/>
        <w:autoSpaceDN w:val="0"/>
        <w:adjustRightInd w:val="0"/>
        <w:spacing w:after="0" w:line="240" w:lineRule="auto"/>
        <w:jc w:val="both"/>
        <w:rPr>
          <w:rFonts w:asciiTheme="majorHAnsi" w:hAnsiTheme="majorHAnsi" w:cs="ArialNarrow-Bold"/>
          <w:b/>
          <w:bCs/>
          <w:u w:val="thick"/>
        </w:rPr>
      </w:pPr>
    </w:p>
    <w:p w:rsidR="00472DBB" w:rsidRDefault="00472DBB" w:rsidP="003F7FA6">
      <w:pPr>
        <w:autoSpaceDE w:val="0"/>
        <w:autoSpaceDN w:val="0"/>
        <w:adjustRightInd w:val="0"/>
        <w:spacing w:after="0" w:line="240" w:lineRule="auto"/>
        <w:jc w:val="both"/>
        <w:rPr>
          <w:rFonts w:asciiTheme="majorHAnsi" w:hAnsiTheme="majorHAnsi" w:cs="ArialNarrow-Bold"/>
          <w:b/>
          <w:bCs/>
          <w:u w:val="thick"/>
        </w:rPr>
      </w:pPr>
      <w:r>
        <w:rPr>
          <w:rFonts w:asciiTheme="majorHAnsi" w:hAnsiTheme="majorHAnsi" w:cs="ArialNarrow-Bold"/>
          <w:b/>
          <w:bCs/>
          <w:u w:val="thick"/>
        </w:rPr>
        <w:t>Tax treatment:</w:t>
      </w:r>
    </w:p>
    <w:p w:rsidR="00472DBB" w:rsidRPr="00472DBB" w:rsidRDefault="00472DBB" w:rsidP="003F7FA6">
      <w:pPr>
        <w:autoSpaceDE w:val="0"/>
        <w:autoSpaceDN w:val="0"/>
        <w:adjustRightInd w:val="0"/>
        <w:spacing w:after="0" w:line="240" w:lineRule="auto"/>
        <w:jc w:val="both"/>
        <w:rPr>
          <w:rFonts w:asciiTheme="majorHAnsi" w:hAnsiTheme="majorHAnsi" w:cs="ArialNarrow-Bold"/>
          <w:bCs/>
        </w:rPr>
      </w:pPr>
      <w:r w:rsidRPr="00472DBB">
        <w:rPr>
          <w:rFonts w:asciiTheme="majorHAnsi" w:hAnsiTheme="majorHAnsi" w:cs="ArialNarrow-Bold"/>
          <w:bCs/>
        </w:rPr>
        <w:t>Debt-oriented mutual fund units:</w:t>
      </w:r>
      <w:r w:rsidR="00894AF7">
        <w:rPr>
          <w:rFonts w:asciiTheme="majorHAnsi" w:hAnsiTheme="majorHAnsi" w:cs="ArialNarrow-Bold"/>
          <w:bCs/>
        </w:rPr>
        <w:t xml:space="preserve"> </w:t>
      </w:r>
      <w:r w:rsidR="00894AF7">
        <w:rPr>
          <w:rFonts w:asciiTheme="majorHAnsi" w:hAnsiTheme="majorHAnsi" w:cs="ArialNarrow-Bold"/>
          <w:bCs/>
        </w:rPr>
        <w:tab/>
        <w:t>Short-term capital gains:</w:t>
      </w:r>
      <w:r w:rsidR="00894AF7">
        <w:rPr>
          <w:rFonts w:asciiTheme="majorHAnsi" w:hAnsiTheme="majorHAnsi" w:cs="ArialNarrow-Bold"/>
          <w:bCs/>
        </w:rPr>
        <w:tab/>
        <w:t>Slab rates</w:t>
      </w:r>
    </w:p>
    <w:p w:rsidR="00472DBB" w:rsidRDefault="00894AF7" w:rsidP="003F7FA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(36 months)</w:t>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 xml:space="preserve">Long-term capital gains:  </w:t>
      </w:r>
      <w:r>
        <w:rPr>
          <w:rFonts w:asciiTheme="majorHAnsi" w:hAnsiTheme="majorHAnsi" w:cs="ArialNarrow-Bold"/>
          <w:bCs/>
        </w:rPr>
        <w:tab/>
        <w:t>20% tax after indexation</w:t>
      </w:r>
    </w:p>
    <w:p w:rsidR="00894AF7" w:rsidRDefault="00894AF7" w:rsidP="003F7FA6">
      <w:pPr>
        <w:autoSpaceDE w:val="0"/>
        <w:autoSpaceDN w:val="0"/>
        <w:adjustRightInd w:val="0"/>
        <w:spacing w:after="0" w:line="240" w:lineRule="auto"/>
        <w:jc w:val="both"/>
        <w:rPr>
          <w:rFonts w:asciiTheme="majorHAnsi" w:hAnsiTheme="majorHAnsi" w:cs="ArialNarrow-Bold"/>
          <w:bCs/>
        </w:rPr>
      </w:pPr>
    </w:p>
    <w:p w:rsidR="00894AF7" w:rsidRDefault="00894AF7" w:rsidP="003F7FA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Equity-oriented mutual fund units:</w:t>
      </w:r>
      <w:r>
        <w:rPr>
          <w:rFonts w:asciiTheme="majorHAnsi" w:hAnsiTheme="majorHAnsi" w:cs="ArialNarrow-Bold"/>
          <w:bCs/>
        </w:rPr>
        <w:tab/>
        <w:t xml:space="preserve">Short-term capital gains:  </w:t>
      </w:r>
      <w:r w:rsidR="0047168F">
        <w:rPr>
          <w:rFonts w:asciiTheme="majorHAnsi" w:hAnsiTheme="majorHAnsi" w:cs="ArialNarrow-Bold"/>
          <w:bCs/>
        </w:rPr>
        <w:tab/>
      </w:r>
      <w:r>
        <w:rPr>
          <w:rFonts w:asciiTheme="majorHAnsi" w:hAnsiTheme="majorHAnsi" w:cs="ArialNarrow-Bold"/>
          <w:bCs/>
        </w:rPr>
        <w:t>15% u.s.111A</w:t>
      </w:r>
    </w:p>
    <w:p w:rsidR="00894AF7" w:rsidRDefault="00894AF7" w:rsidP="003F7FA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(12 months)</w:t>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 xml:space="preserve">Long-term capital gains:  </w:t>
      </w:r>
      <w:r>
        <w:rPr>
          <w:rFonts w:asciiTheme="majorHAnsi" w:hAnsiTheme="majorHAnsi" w:cs="ArialNarrow-Bold"/>
          <w:bCs/>
        </w:rPr>
        <w:tab/>
        <w:t xml:space="preserve">Exempt </w:t>
      </w:r>
      <w:proofErr w:type="gramStart"/>
      <w:r>
        <w:rPr>
          <w:rFonts w:asciiTheme="majorHAnsi" w:hAnsiTheme="majorHAnsi" w:cs="ArialNarrow-Bold"/>
          <w:bCs/>
        </w:rPr>
        <w:t>u.s.10(</w:t>
      </w:r>
      <w:proofErr w:type="gramEnd"/>
      <w:r>
        <w:rPr>
          <w:rFonts w:asciiTheme="majorHAnsi" w:hAnsiTheme="majorHAnsi" w:cs="ArialNarrow-Bold"/>
          <w:bCs/>
        </w:rPr>
        <w:t>38)</w:t>
      </w:r>
    </w:p>
    <w:p w:rsidR="00894AF7" w:rsidRPr="00894AF7" w:rsidRDefault="00894AF7" w:rsidP="003F7FA6">
      <w:pPr>
        <w:autoSpaceDE w:val="0"/>
        <w:autoSpaceDN w:val="0"/>
        <w:adjustRightInd w:val="0"/>
        <w:spacing w:after="0" w:line="240" w:lineRule="auto"/>
        <w:jc w:val="both"/>
        <w:rPr>
          <w:rFonts w:asciiTheme="majorHAnsi" w:hAnsiTheme="majorHAnsi" w:cs="ArialNarrow-Bold"/>
          <w:bCs/>
        </w:rPr>
      </w:pPr>
    </w:p>
    <w:p w:rsidR="00472DBB" w:rsidRDefault="0047168F" w:rsidP="003F7FA6">
      <w:pPr>
        <w:autoSpaceDE w:val="0"/>
        <w:autoSpaceDN w:val="0"/>
        <w:adjustRightInd w:val="0"/>
        <w:spacing w:after="0" w:line="240" w:lineRule="auto"/>
        <w:jc w:val="both"/>
        <w:rPr>
          <w:rFonts w:asciiTheme="majorHAnsi" w:hAnsiTheme="majorHAnsi" w:cs="ArialNarrow-Bold"/>
          <w:b/>
          <w:bCs/>
          <w:u w:val="thick"/>
        </w:rPr>
      </w:pPr>
      <w:r>
        <w:rPr>
          <w:rFonts w:asciiTheme="majorHAnsi" w:hAnsiTheme="majorHAnsi" w:cs="ArialNarrow-Bold"/>
          <w:b/>
          <w:bCs/>
          <w:u w:val="thick"/>
        </w:rPr>
        <w:t>Section 2(14):</w:t>
      </w:r>
    </w:p>
    <w:p w:rsidR="0047168F" w:rsidRDefault="00432E84" w:rsidP="003F7FA6">
      <w:pPr>
        <w:autoSpaceDE w:val="0"/>
        <w:autoSpaceDN w:val="0"/>
        <w:adjustRightInd w:val="0"/>
        <w:spacing w:after="0" w:line="240" w:lineRule="auto"/>
        <w:jc w:val="both"/>
        <w:rPr>
          <w:rFonts w:asciiTheme="majorHAnsi" w:hAnsiTheme="majorHAnsi" w:cs="ArialNarrow-Bold"/>
          <w:bCs/>
        </w:rPr>
      </w:pPr>
      <w:r w:rsidRPr="00432E84">
        <w:rPr>
          <w:rFonts w:asciiTheme="majorHAnsi" w:hAnsiTheme="majorHAnsi" w:cs="ArialNarrow-Bold"/>
          <w:b/>
          <w:bCs/>
        </w:rPr>
        <w:t>CAPITAL ASSET</w:t>
      </w:r>
      <w:r w:rsidR="0047168F">
        <w:rPr>
          <w:rFonts w:asciiTheme="majorHAnsi" w:hAnsiTheme="majorHAnsi" w:cs="ArialNarrow-Bold"/>
          <w:bCs/>
        </w:rPr>
        <w:t xml:space="preserve"> includes: </w:t>
      </w:r>
      <w:r w:rsidR="0047168F" w:rsidRPr="00080611">
        <w:rPr>
          <w:rFonts w:asciiTheme="majorHAnsi" w:hAnsiTheme="majorHAnsi" w:cs="ArialNarrow-Bold"/>
          <w:bCs/>
          <w:u w:val="thick"/>
        </w:rPr>
        <w:t>Securities held by a Foreign Institutional Investor (FII)</w:t>
      </w:r>
      <w:r w:rsidR="0047168F">
        <w:rPr>
          <w:rFonts w:asciiTheme="majorHAnsi" w:hAnsiTheme="majorHAnsi" w:cs="ArialNarrow-Bold"/>
          <w:bCs/>
        </w:rPr>
        <w:t xml:space="preserve"> which has invested in such securities in accordance with the SEBI regulations.  </w:t>
      </w:r>
      <w:r w:rsidR="00867BB8" w:rsidRPr="00867BB8">
        <w:rPr>
          <w:rFonts w:asciiTheme="majorHAnsi" w:hAnsiTheme="majorHAnsi" w:cs="ArialNarrow-Bold"/>
          <w:bCs/>
          <w:u w:val="single"/>
        </w:rPr>
        <w:t>EVEN IF SUCH SECURITIES ARE HELD IN THE NATURE OF STOCK-IN-TRADE BY THE FIIS, THEY SHALL BE TREATED AS CAPITAL ASSETS.</w:t>
      </w:r>
      <w:r w:rsidR="0047168F">
        <w:rPr>
          <w:rFonts w:asciiTheme="majorHAnsi" w:hAnsiTheme="majorHAnsi" w:cs="ArialNarrow-Bold"/>
          <w:bCs/>
        </w:rPr>
        <w:t xml:space="preserve">  Hence profit on sale shall be taxed as capital gains only.</w:t>
      </w:r>
    </w:p>
    <w:p w:rsidR="0047168F" w:rsidRDefault="0047168F" w:rsidP="003F7FA6">
      <w:pPr>
        <w:autoSpaceDE w:val="0"/>
        <w:autoSpaceDN w:val="0"/>
        <w:adjustRightInd w:val="0"/>
        <w:spacing w:after="0" w:line="240" w:lineRule="auto"/>
        <w:jc w:val="both"/>
        <w:rPr>
          <w:rFonts w:asciiTheme="majorHAnsi" w:hAnsiTheme="majorHAnsi" w:cs="ArialNarrow-Bold"/>
          <w:bCs/>
        </w:rPr>
      </w:pPr>
    </w:p>
    <w:p w:rsidR="0047168F" w:rsidRPr="0047168F" w:rsidRDefault="0047168F" w:rsidP="003F7FA6">
      <w:pPr>
        <w:autoSpaceDE w:val="0"/>
        <w:autoSpaceDN w:val="0"/>
        <w:adjustRightInd w:val="0"/>
        <w:spacing w:after="0" w:line="240" w:lineRule="auto"/>
        <w:jc w:val="both"/>
        <w:rPr>
          <w:rFonts w:asciiTheme="majorHAnsi" w:hAnsiTheme="majorHAnsi" w:cs="ArialNarrow-Bold"/>
          <w:bCs/>
        </w:rPr>
      </w:pPr>
      <w:r w:rsidRPr="003F7FA6">
        <w:rPr>
          <w:rFonts w:asciiTheme="majorHAnsi" w:hAnsiTheme="majorHAnsi" w:cs="ArialNarrow-Bold"/>
          <w:b/>
          <w:bCs/>
          <w:u w:val="single"/>
        </w:rPr>
        <w:t>Section 10AA:</w:t>
      </w:r>
      <w:r>
        <w:rPr>
          <w:rFonts w:asciiTheme="majorHAnsi" w:hAnsiTheme="majorHAnsi" w:cs="ArialNarrow-Bold"/>
          <w:bCs/>
        </w:rPr>
        <w:t xml:space="preserve">  In the case of an </w:t>
      </w:r>
      <w:proofErr w:type="spellStart"/>
      <w:r>
        <w:rPr>
          <w:rFonts w:asciiTheme="majorHAnsi" w:hAnsiTheme="majorHAnsi" w:cs="ArialNarrow-Bold"/>
          <w:bCs/>
        </w:rPr>
        <w:t>assesse</w:t>
      </w:r>
      <w:r w:rsidR="00432E84">
        <w:rPr>
          <w:rFonts w:asciiTheme="majorHAnsi" w:hAnsiTheme="majorHAnsi" w:cs="ArialNarrow-Bold"/>
          <w:bCs/>
        </w:rPr>
        <w:t>e</w:t>
      </w:r>
      <w:proofErr w:type="spellEnd"/>
      <w:r>
        <w:rPr>
          <w:rFonts w:asciiTheme="majorHAnsi" w:hAnsiTheme="majorHAnsi" w:cs="ArialNarrow-Bold"/>
          <w:bCs/>
        </w:rPr>
        <w:t xml:space="preserve"> where a deduction i</w:t>
      </w:r>
      <w:r w:rsidR="00432E84">
        <w:rPr>
          <w:rFonts w:asciiTheme="majorHAnsi" w:hAnsiTheme="majorHAnsi" w:cs="ArialNarrow-Bold"/>
          <w:bCs/>
        </w:rPr>
        <w:t>s</w:t>
      </w:r>
      <w:r>
        <w:rPr>
          <w:rFonts w:asciiTheme="majorHAnsi" w:hAnsiTheme="majorHAnsi" w:cs="ArialNarrow-Bold"/>
          <w:bCs/>
        </w:rPr>
        <w:t xml:space="preserve"> claimed and allowed u.s.10AA in respect of profits of any specified business, then, no deduction shall be allowed u.s.35AD</w:t>
      </w:r>
      <w:r w:rsidR="003F7FA6">
        <w:rPr>
          <w:rFonts w:asciiTheme="majorHAnsi" w:hAnsiTheme="majorHAnsi" w:cs="ArialNarrow-Bold"/>
          <w:bCs/>
        </w:rPr>
        <w:t xml:space="preserve"> in relation to such business.</w:t>
      </w:r>
      <w:r>
        <w:rPr>
          <w:rFonts w:asciiTheme="majorHAnsi" w:hAnsiTheme="majorHAnsi" w:cs="ArialNarrow-Bold"/>
          <w:bCs/>
        </w:rPr>
        <w:t xml:space="preserve"> </w:t>
      </w:r>
    </w:p>
    <w:p w:rsidR="0047168F" w:rsidRDefault="0047168F" w:rsidP="003F7FA6">
      <w:pPr>
        <w:autoSpaceDE w:val="0"/>
        <w:autoSpaceDN w:val="0"/>
        <w:adjustRightInd w:val="0"/>
        <w:spacing w:after="0" w:line="240" w:lineRule="auto"/>
        <w:jc w:val="both"/>
        <w:rPr>
          <w:rFonts w:asciiTheme="majorHAnsi" w:hAnsiTheme="majorHAnsi" w:cs="ArialNarrow-Bold"/>
          <w:b/>
          <w:bCs/>
          <w:u w:val="thick"/>
        </w:rPr>
      </w:pPr>
    </w:p>
    <w:p w:rsidR="003F7FA6" w:rsidRDefault="003F7FA6" w:rsidP="003F7FA6">
      <w:pPr>
        <w:autoSpaceDE w:val="0"/>
        <w:autoSpaceDN w:val="0"/>
        <w:adjustRightInd w:val="0"/>
        <w:spacing w:after="0" w:line="240" w:lineRule="auto"/>
        <w:jc w:val="both"/>
        <w:rPr>
          <w:rFonts w:asciiTheme="majorHAnsi" w:hAnsiTheme="majorHAnsi" w:cs="ArialNarrow-Bold"/>
          <w:b/>
          <w:bCs/>
          <w:u w:val="thick"/>
        </w:rPr>
      </w:pPr>
      <w:r>
        <w:rPr>
          <w:rFonts w:asciiTheme="majorHAnsi" w:hAnsiTheme="majorHAnsi" w:cs="ArialNarrow-Bold"/>
          <w:b/>
          <w:bCs/>
          <w:u w:val="thick"/>
        </w:rPr>
        <w:t>Section 24:</w:t>
      </w:r>
    </w:p>
    <w:p w:rsidR="003F7FA6" w:rsidRPr="003F7FA6" w:rsidRDefault="003F7FA6" w:rsidP="003F7FA6">
      <w:pPr>
        <w:autoSpaceDE w:val="0"/>
        <w:autoSpaceDN w:val="0"/>
        <w:adjustRightInd w:val="0"/>
        <w:spacing w:after="0" w:line="240" w:lineRule="auto"/>
        <w:jc w:val="both"/>
        <w:rPr>
          <w:rFonts w:asciiTheme="majorHAnsi" w:hAnsiTheme="majorHAnsi" w:cs="ArialNarrow-Bold"/>
          <w:bCs/>
        </w:rPr>
      </w:pPr>
      <w:r w:rsidRPr="003F7FA6">
        <w:rPr>
          <w:rFonts w:asciiTheme="majorHAnsi" w:hAnsiTheme="majorHAnsi" w:cs="ArialNarrow-Bold"/>
          <w:bCs/>
        </w:rPr>
        <w:t>Int</w:t>
      </w:r>
      <w:r>
        <w:rPr>
          <w:rFonts w:asciiTheme="majorHAnsi" w:hAnsiTheme="majorHAnsi" w:cs="ArialNarrow-Bold"/>
          <w:bCs/>
        </w:rPr>
        <w:t>erest on loan borrowed for purchase or construction in the case of a self-occupied property has been increased to Rs.2</w:t>
      </w:r>
      <w:proofErr w:type="gramStart"/>
      <w:r>
        <w:rPr>
          <w:rFonts w:asciiTheme="majorHAnsi" w:hAnsiTheme="majorHAnsi" w:cs="ArialNarrow-Bold"/>
          <w:bCs/>
        </w:rPr>
        <w:t>,00,000</w:t>
      </w:r>
      <w:proofErr w:type="gramEnd"/>
      <w:r>
        <w:rPr>
          <w:rFonts w:asciiTheme="majorHAnsi" w:hAnsiTheme="majorHAnsi" w:cs="ArialNarrow-Bold"/>
          <w:bCs/>
        </w:rPr>
        <w:t>.</w:t>
      </w:r>
    </w:p>
    <w:p w:rsidR="0047168F" w:rsidRDefault="0047168F" w:rsidP="00121CFA">
      <w:pPr>
        <w:autoSpaceDE w:val="0"/>
        <w:autoSpaceDN w:val="0"/>
        <w:adjustRightInd w:val="0"/>
        <w:spacing w:after="0" w:line="240" w:lineRule="auto"/>
        <w:rPr>
          <w:rFonts w:asciiTheme="majorHAnsi" w:hAnsiTheme="majorHAnsi" w:cs="ArialNarrow-Bold"/>
          <w:b/>
          <w:bCs/>
          <w:u w:val="thick"/>
        </w:rPr>
      </w:pPr>
    </w:p>
    <w:p w:rsidR="00840616" w:rsidRPr="00893B83" w:rsidRDefault="003C2B9E" w:rsidP="00121CFA">
      <w:pPr>
        <w:autoSpaceDE w:val="0"/>
        <w:autoSpaceDN w:val="0"/>
        <w:adjustRightInd w:val="0"/>
        <w:spacing w:after="0" w:line="240" w:lineRule="auto"/>
        <w:rPr>
          <w:rFonts w:asciiTheme="majorHAnsi" w:hAnsiTheme="majorHAnsi" w:cs="ArialNarrow-Bold"/>
          <w:b/>
          <w:bCs/>
          <w:u w:val="thick"/>
        </w:rPr>
      </w:pPr>
      <w:r>
        <w:rPr>
          <w:rFonts w:asciiTheme="majorHAnsi" w:hAnsiTheme="majorHAnsi" w:cs="ArialNarrow-Bold"/>
          <w:b/>
          <w:bCs/>
          <w:u w:val="thick"/>
        </w:rPr>
        <w:t>Depreciation:  Investment Allowance under section 32AC</w:t>
      </w:r>
    </w:p>
    <w:p w:rsidR="00C06828" w:rsidRDefault="00C06828"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Section </w:t>
      </w:r>
      <w:proofErr w:type="gramStart"/>
      <w:r>
        <w:rPr>
          <w:rFonts w:asciiTheme="majorHAnsi" w:hAnsiTheme="majorHAnsi" w:cs="ArialNarrow-Bold"/>
          <w:bCs/>
        </w:rPr>
        <w:t>32AC</w:t>
      </w:r>
      <w:r w:rsidR="003A3DAE">
        <w:rPr>
          <w:rFonts w:asciiTheme="majorHAnsi" w:hAnsiTheme="majorHAnsi" w:cs="ArialNarrow-Bold"/>
          <w:bCs/>
        </w:rPr>
        <w:t>(</w:t>
      </w:r>
      <w:proofErr w:type="gramEnd"/>
      <w:r w:rsidR="003A3DAE">
        <w:rPr>
          <w:rFonts w:asciiTheme="majorHAnsi" w:hAnsiTheme="majorHAnsi" w:cs="ArialNarrow-Bold"/>
          <w:bCs/>
        </w:rPr>
        <w:t>1)</w:t>
      </w:r>
      <w:r>
        <w:rPr>
          <w:rFonts w:asciiTheme="majorHAnsi" w:hAnsiTheme="majorHAnsi" w:cs="ArialNarrow-Bold"/>
          <w:bCs/>
        </w:rPr>
        <w:t xml:space="preserve"> was inserted </w:t>
      </w:r>
      <w:proofErr w:type="spellStart"/>
      <w:r>
        <w:rPr>
          <w:rFonts w:asciiTheme="majorHAnsi" w:hAnsiTheme="majorHAnsi" w:cs="ArialNarrow-Bold"/>
          <w:bCs/>
        </w:rPr>
        <w:t>w.e.f</w:t>
      </w:r>
      <w:proofErr w:type="spellEnd"/>
      <w:r>
        <w:rPr>
          <w:rFonts w:asciiTheme="majorHAnsi" w:hAnsiTheme="majorHAnsi" w:cs="ArialNarrow-Bold"/>
          <w:bCs/>
        </w:rPr>
        <w:t xml:space="preserve">. A.Y.2014-15 to provide a tax incentive by way of investment allowance to encourage huge investment in plant and machinery (more than 100 </w:t>
      </w:r>
      <w:proofErr w:type="spellStart"/>
      <w:r>
        <w:rPr>
          <w:rFonts w:asciiTheme="majorHAnsi" w:hAnsiTheme="majorHAnsi" w:cs="ArialNarrow-Bold"/>
          <w:bCs/>
        </w:rPr>
        <w:t>crores</w:t>
      </w:r>
      <w:proofErr w:type="spellEnd"/>
      <w:r>
        <w:rPr>
          <w:rFonts w:asciiTheme="majorHAnsi" w:hAnsiTheme="majorHAnsi" w:cs="ArialNarrow-Bold"/>
          <w:bCs/>
        </w:rPr>
        <w:t>).</w:t>
      </w:r>
    </w:p>
    <w:p w:rsidR="00C06828" w:rsidRDefault="00C06828" w:rsidP="00532271">
      <w:pPr>
        <w:autoSpaceDE w:val="0"/>
        <w:autoSpaceDN w:val="0"/>
        <w:adjustRightInd w:val="0"/>
        <w:spacing w:after="0" w:line="240" w:lineRule="auto"/>
        <w:jc w:val="both"/>
        <w:rPr>
          <w:rFonts w:asciiTheme="majorHAnsi" w:hAnsiTheme="majorHAnsi" w:cs="ArialNarrow-Bold"/>
          <w:bCs/>
        </w:rPr>
      </w:pPr>
    </w:p>
    <w:p w:rsidR="00840616" w:rsidRDefault="00C06828"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However, from A.Y.2015-16, m</w:t>
      </w:r>
      <w:r w:rsidR="00840616" w:rsidRPr="00840616">
        <w:rPr>
          <w:rFonts w:asciiTheme="majorHAnsi" w:hAnsiTheme="majorHAnsi" w:cs="ArialNarrow-Bold"/>
          <w:bCs/>
        </w:rPr>
        <w:t xml:space="preserve">anufacturing companies investing more than </w:t>
      </w:r>
      <w:r w:rsidR="00840616">
        <w:rPr>
          <w:rFonts w:asciiTheme="majorHAnsi" w:hAnsiTheme="majorHAnsi" w:cs="ArialNarrow-Bold"/>
          <w:bCs/>
        </w:rPr>
        <w:t>Rs.</w:t>
      </w:r>
      <w:r w:rsidR="003C2B9E">
        <w:rPr>
          <w:rFonts w:asciiTheme="majorHAnsi" w:hAnsiTheme="majorHAnsi" w:cs="ArialNarrow-Bold"/>
          <w:bCs/>
        </w:rPr>
        <w:t>25</w:t>
      </w:r>
      <w:r w:rsidR="00840616" w:rsidRPr="00840616">
        <w:rPr>
          <w:rFonts w:asciiTheme="majorHAnsi" w:hAnsiTheme="majorHAnsi" w:cs="ArialNarrow-Bold"/>
          <w:bCs/>
        </w:rPr>
        <w:t xml:space="preserve"> </w:t>
      </w:r>
      <w:proofErr w:type="spellStart"/>
      <w:r w:rsidR="00840616" w:rsidRPr="00840616">
        <w:rPr>
          <w:rFonts w:asciiTheme="majorHAnsi" w:hAnsiTheme="majorHAnsi" w:cs="ArialNarrow-Bold"/>
          <w:bCs/>
        </w:rPr>
        <w:t>crore</w:t>
      </w:r>
      <w:r w:rsidR="003C2B9E">
        <w:rPr>
          <w:rFonts w:asciiTheme="majorHAnsi" w:hAnsiTheme="majorHAnsi" w:cs="ArialNarrow-Bold"/>
          <w:bCs/>
        </w:rPr>
        <w:t>s</w:t>
      </w:r>
      <w:proofErr w:type="spellEnd"/>
      <w:r w:rsidR="00840616" w:rsidRPr="00840616">
        <w:rPr>
          <w:rFonts w:asciiTheme="majorHAnsi" w:hAnsiTheme="majorHAnsi" w:cs="ArialNarrow-Bold"/>
          <w:bCs/>
        </w:rPr>
        <w:t xml:space="preserve"> in new plant and</w:t>
      </w:r>
      <w:r w:rsidR="00840616">
        <w:rPr>
          <w:rFonts w:asciiTheme="majorHAnsi" w:hAnsiTheme="majorHAnsi" w:cs="ArialNarrow-Bold"/>
          <w:bCs/>
        </w:rPr>
        <w:t xml:space="preserve"> </w:t>
      </w:r>
      <w:r w:rsidR="00840616" w:rsidRPr="00840616">
        <w:rPr>
          <w:rFonts w:asciiTheme="majorHAnsi" w:hAnsiTheme="majorHAnsi" w:cs="ArialNarrow-Bold"/>
          <w:bCs/>
        </w:rPr>
        <w:t>machinery during the period from 1.4.201</w:t>
      </w:r>
      <w:r w:rsidR="003C2B9E">
        <w:rPr>
          <w:rFonts w:asciiTheme="majorHAnsi" w:hAnsiTheme="majorHAnsi" w:cs="ArialNarrow-Bold"/>
          <w:bCs/>
        </w:rPr>
        <w:t>4</w:t>
      </w:r>
      <w:r w:rsidR="00840616" w:rsidRPr="00840616">
        <w:rPr>
          <w:rFonts w:asciiTheme="majorHAnsi" w:hAnsiTheme="majorHAnsi" w:cs="ArialNarrow-Bold"/>
          <w:bCs/>
        </w:rPr>
        <w:t xml:space="preserve"> to 31.3.201</w:t>
      </w:r>
      <w:r w:rsidR="003C2B9E">
        <w:rPr>
          <w:rFonts w:asciiTheme="majorHAnsi" w:hAnsiTheme="majorHAnsi" w:cs="ArialNarrow-Bold"/>
          <w:bCs/>
        </w:rPr>
        <w:t>7</w:t>
      </w:r>
      <w:r w:rsidR="00840616" w:rsidRPr="00840616">
        <w:rPr>
          <w:rFonts w:asciiTheme="majorHAnsi" w:hAnsiTheme="majorHAnsi" w:cs="ArialNarrow-Bold"/>
          <w:bCs/>
        </w:rPr>
        <w:t xml:space="preserve"> </w:t>
      </w:r>
      <w:r>
        <w:rPr>
          <w:rFonts w:asciiTheme="majorHAnsi" w:hAnsiTheme="majorHAnsi" w:cs="ArialNarrow-Bold"/>
          <w:bCs/>
        </w:rPr>
        <w:t xml:space="preserve">are also </w:t>
      </w:r>
      <w:r w:rsidR="00840616" w:rsidRPr="00840616">
        <w:rPr>
          <w:rFonts w:asciiTheme="majorHAnsi" w:hAnsiTheme="majorHAnsi" w:cs="ArialNarrow-Bold"/>
          <w:bCs/>
        </w:rPr>
        <w:t>entitled to investment</w:t>
      </w:r>
      <w:r w:rsidR="00840616">
        <w:rPr>
          <w:rFonts w:asciiTheme="majorHAnsi" w:hAnsiTheme="majorHAnsi" w:cs="ArialNarrow-Bold"/>
          <w:bCs/>
        </w:rPr>
        <w:t xml:space="preserve"> </w:t>
      </w:r>
      <w:r w:rsidR="00840616" w:rsidRPr="00840616">
        <w:rPr>
          <w:rFonts w:asciiTheme="majorHAnsi" w:hAnsiTheme="majorHAnsi" w:cs="ArialNarrow-Bold"/>
          <w:bCs/>
        </w:rPr>
        <w:t>allowance</w:t>
      </w:r>
      <w:r w:rsidR="00840616">
        <w:rPr>
          <w:rFonts w:asciiTheme="majorHAnsi" w:hAnsiTheme="majorHAnsi" w:cs="ArialNarrow-Bold"/>
          <w:bCs/>
        </w:rPr>
        <w:t xml:space="preserve"> </w:t>
      </w:r>
      <w:r w:rsidR="00840616" w:rsidRPr="00840616">
        <w:rPr>
          <w:rFonts w:asciiTheme="majorHAnsi" w:hAnsiTheme="majorHAnsi" w:cs="ArialNarrow-Bold"/>
          <w:bCs/>
        </w:rPr>
        <w:t>@</w:t>
      </w:r>
      <w:r w:rsidR="00840616">
        <w:rPr>
          <w:rFonts w:asciiTheme="majorHAnsi" w:hAnsiTheme="majorHAnsi" w:cs="ArialNarrow-Bold"/>
          <w:bCs/>
        </w:rPr>
        <w:t xml:space="preserve"> </w:t>
      </w:r>
      <w:r w:rsidR="00840616" w:rsidRPr="00840616">
        <w:rPr>
          <w:rFonts w:asciiTheme="majorHAnsi" w:hAnsiTheme="majorHAnsi" w:cs="ArialNarrow-Bold"/>
          <w:bCs/>
        </w:rPr>
        <w:t>15% [Section 32AC</w:t>
      </w:r>
      <w:r w:rsidR="003A3DAE">
        <w:rPr>
          <w:rFonts w:asciiTheme="majorHAnsi" w:hAnsiTheme="majorHAnsi" w:cs="ArialNarrow-Bold"/>
          <w:bCs/>
        </w:rPr>
        <w:t>(1A)</w:t>
      </w:r>
      <w:r w:rsidR="00840616" w:rsidRPr="00840616">
        <w:rPr>
          <w:rFonts w:asciiTheme="majorHAnsi" w:hAnsiTheme="majorHAnsi" w:cs="ArialNarrow-Bold"/>
          <w:bCs/>
        </w:rPr>
        <w:t>]</w:t>
      </w:r>
    </w:p>
    <w:p w:rsidR="00840616" w:rsidRDefault="00840616" w:rsidP="00532271">
      <w:pPr>
        <w:autoSpaceDE w:val="0"/>
        <w:autoSpaceDN w:val="0"/>
        <w:adjustRightInd w:val="0"/>
        <w:spacing w:after="0" w:line="240" w:lineRule="auto"/>
        <w:jc w:val="both"/>
        <w:rPr>
          <w:rFonts w:asciiTheme="majorHAnsi" w:hAnsiTheme="majorHAnsi" w:cs="ArialNarrow-Bold"/>
          <w:bCs/>
        </w:rPr>
      </w:pPr>
    </w:p>
    <w:p w:rsidR="00840616" w:rsidRDefault="003A2496"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To whom available:</w:t>
      </w:r>
      <w:r>
        <w:rPr>
          <w:rFonts w:asciiTheme="majorHAnsi" w:hAnsiTheme="majorHAnsi" w:cs="ArialNarrow-Bold"/>
          <w:bCs/>
        </w:rPr>
        <w:tab/>
        <w:t xml:space="preserve">Any </w:t>
      </w:r>
      <w:r w:rsidR="00840616">
        <w:rPr>
          <w:rFonts w:asciiTheme="majorHAnsi" w:hAnsiTheme="majorHAnsi" w:cs="ArialNarrow-Bold"/>
          <w:bCs/>
        </w:rPr>
        <w:t>Company</w:t>
      </w:r>
      <w:r w:rsidR="00E81CA9">
        <w:rPr>
          <w:rFonts w:asciiTheme="majorHAnsi" w:hAnsiTheme="majorHAnsi" w:cs="ArialNarrow-Bold"/>
          <w:bCs/>
        </w:rPr>
        <w:t xml:space="preserve"> </w:t>
      </w:r>
      <w:r>
        <w:rPr>
          <w:rFonts w:asciiTheme="majorHAnsi" w:hAnsiTheme="majorHAnsi" w:cs="ArialNarrow-Bold"/>
          <w:bCs/>
        </w:rPr>
        <w:t>en</w:t>
      </w:r>
      <w:r w:rsidR="00E81CA9">
        <w:rPr>
          <w:rFonts w:asciiTheme="majorHAnsi" w:hAnsiTheme="majorHAnsi" w:cs="ArialNarrow-Bold"/>
          <w:bCs/>
        </w:rPr>
        <w:t>gaged in manufacturing activities</w:t>
      </w:r>
    </w:p>
    <w:p w:rsidR="003A3DAE" w:rsidRPr="003A3DAE" w:rsidRDefault="003A3DAE" w:rsidP="00532271">
      <w:pPr>
        <w:autoSpaceDE w:val="0"/>
        <w:autoSpaceDN w:val="0"/>
        <w:adjustRightInd w:val="0"/>
        <w:spacing w:after="0" w:line="240" w:lineRule="auto"/>
        <w:jc w:val="both"/>
        <w:rPr>
          <w:rFonts w:asciiTheme="majorHAnsi" w:hAnsiTheme="majorHAnsi" w:cs="ArialNarrow-Bold"/>
          <w:b/>
          <w:bCs/>
          <w:u w:val="single"/>
        </w:rPr>
      </w:pPr>
      <w:r w:rsidRPr="003A3DAE">
        <w:rPr>
          <w:rFonts w:asciiTheme="majorHAnsi" w:hAnsiTheme="majorHAnsi" w:cs="ArialNarrow-Bold"/>
          <w:b/>
          <w:bCs/>
          <w:u w:val="single"/>
        </w:rPr>
        <w:lastRenderedPageBreak/>
        <w:t xml:space="preserve">Investment during </w:t>
      </w:r>
      <w:r>
        <w:rPr>
          <w:rFonts w:asciiTheme="majorHAnsi" w:hAnsiTheme="majorHAnsi" w:cs="ArialNarrow-Bold"/>
          <w:b/>
          <w:bCs/>
          <w:u w:val="single"/>
        </w:rPr>
        <w:t xml:space="preserve">the </w:t>
      </w:r>
      <w:r w:rsidRPr="003A3DAE">
        <w:rPr>
          <w:rFonts w:asciiTheme="majorHAnsi" w:hAnsiTheme="majorHAnsi" w:cs="ArialNarrow-Bold"/>
          <w:b/>
          <w:bCs/>
          <w:u w:val="single"/>
        </w:rPr>
        <w:t>previous year 2013-14</w:t>
      </w:r>
    </w:p>
    <w:p w:rsidR="00840616" w:rsidRDefault="003A3DAE"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Amount of investment:</w:t>
      </w:r>
      <w:r>
        <w:rPr>
          <w:rFonts w:asciiTheme="majorHAnsi" w:hAnsiTheme="majorHAnsi" w:cs="ArialNarrow-Bold"/>
          <w:bCs/>
        </w:rPr>
        <w:tab/>
      </w:r>
      <w:r>
        <w:rPr>
          <w:rFonts w:asciiTheme="majorHAnsi" w:hAnsiTheme="majorHAnsi" w:cs="ArialNarrow-Bold"/>
          <w:bCs/>
        </w:rPr>
        <w:tab/>
        <w:t xml:space="preserve">Should exceed 100 </w:t>
      </w:r>
      <w:proofErr w:type="spellStart"/>
      <w:r>
        <w:rPr>
          <w:rFonts w:asciiTheme="majorHAnsi" w:hAnsiTheme="majorHAnsi" w:cs="ArialNarrow-Bold"/>
          <w:bCs/>
        </w:rPr>
        <w:t>crores</w:t>
      </w:r>
      <w:proofErr w:type="spellEnd"/>
    </w:p>
    <w:p w:rsidR="003A3DAE" w:rsidRDefault="003A3DAE"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proofErr w:type="gramStart"/>
      <w:r>
        <w:rPr>
          <w:rFonts w:asciiTheme="majorHAnsi" w:hAnsiTheme="majorHAnsi" w:cs="ArialNarrow-Bold"/>
          <w:bCs/>
        </w:rPr>
        <w:t>u.s</w:t>
      </w:r>
      <w:proofErr w:type="spellEnd"/>
      <w:proofErr w:type="gramEnd"/>
      <w:r>
        <w:rPr>
          <w:rFonts w:asciiTheme="majorHAnsi" w:hAnsiTheme="majorHAnsi" w:cs="ArialNarrow-Bold"/>
          <w:bCs/>
        </w:rPr>
        <w:t>. 32AC (1):</w:t>
      </w:r>
      <w:r>
        <w:rPr>
          <w:rFonts w:asciiTheme="majorHAnsi" w:hAnsiTheme="majorHAnsi" w:cs="ArialNarrow-Bold"/>
          <w:bCs/>
        </w:rPr>
        <w:tab/>
        <w:t>15% of such investment</w:t>
      </w:r>
    </w:p>
    <w:p w:rsidR="003A3DAE" w:rsidRDefault="003A3DAE"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proofErr w:type="gramStart"/>
      <w:r>
        <w:rPr>
          <w:rFonts w:asciiTheme="majorHAnsi" w:hAnsiTheme="majorHAnsi" w:cs="ArialNarrow-Bold"/>
          <w:bCs/>
        </w:rPr>
        <w:t>u.s</w:t>
      </w:r>
      <w:proofErr w:type="spellEnd"/>
      <w:proofErr w:type="gramEnd"/>
      <w:r>
        <w:rPr>
          <w:rFonts w:asciiTheme="majorHAnsi" w:hAnsiTheme="majorHAnsi" w:cs="ArialNarrow-Bold"/>
          <w:bCs/>
        </w:rPr>
        <w:t>. 32AC (1A):</w:t>
      </w:r>
      <w:r>
        <w:rPr>
          <w:rFonts w:asciiTheme="majorHAnsi" w:hAnsiTheme="majorHAnsi" w:cs="ArialNarrow-Bold"/>
          <w:bCs/>
        </w:rPr>
        <w:tab/>
        <w:t>Not available</w:t>
      </w:r>
    </w:p>
    <w:p w:rsidR="003A3DAE" w:rsidRDefault="003A3DAE" w:rsidP="00532271">
      <w:pPr>
        <w:autoSpaceDE w:val="0"/>
        <w:autoSpaceDN w:val="0"/>
        <w:adjustRightInd w:val="0"/>
        <w:spacing w:after="0" w:line="240" w:lineRule="auto"/>
        <w:jc w:val="both"/>
        <w:rPr>
          <w:rFonts w:asciiTheme="majorHAnsi" w:hAnsiTheme="majorHAnsi" w:cs="ArialNarrow-Bold"/>
          <w:bCs/>
        </w:rPr>
      </w:pPr>
    </w:p>
    <w:p w:rsidR="003A3DAE" w:rsidRDefault="003A3DAE" w:rsidP="00532271">
      <w:pPr>
        <w:autoSpaceDE w:val="0"/>
        <w:autoSpaceDN w:val="0"/>
        <w:adjustRightInd w:val="0"/>
        <w:spacing w:after="0" w:line="240" w:lineRule="auto"/>
        <w:jc w:val="both"/>
        <w:rPr>
          <w:rFonts w:asciiTheme="majorHAnsi" w:hAnsiTheme="majorHAnsi" w:cs="ArialNarrow-Bold"/>
          <w:b/>
          <w:bCs/>
          <w:u w:val="single"/>
        </w:rPr>
      </w:pPr>
      <w:r w:rsidRPr="003A3DAE">
        <w:rPr>
          <w:rFonts w:asciiTheme="majorHAnsi" w:hAnsiTheme="majorHAnsi" w:cs="ArialNarrow-Bold"/>
          <w:b/>
          <w:bCs/>
          <w:u w:val="single"/>
        </w:rPr>
        <w:t xml:space="preserve">Investment during </w:t>
      </w:r>
      <w:r>
        <w:rPr>
          <w:rFonts w:asciiTheme="majorHAnsi" w:hAnsiTheme="majorHAnsi" w:cs="ArialNarrow-Bold"/>
          <w:b/>
          <w:bCs/>
          <w:u w:val="single"/>
        </w:rPr>
        <w:t xml:space="preserve">the </w:t>
      </w:r>
      <w:r w:rsidRPr="003A3DAE">
        <w:rPr>
          <w:rFonts w:asciiTheme="majorHAnsi" w:hAnsiTheme="majorHAnsi" w:cs="ArialNarrow-Bold"/>
          <w:b/>
          <w:bCs/>
          <w:u w:val="single"/>
        </w:rPr>
        <w:t>previous year 201</w:t>
      </w:r>
      <w:r>
        <w:rPr>
          <w:rFonts w:asciiTheme="majorHAnsi" w:hAnsiTheme="majorHAnsi" w:cs="ArialNarrow-Bold"/>
          <w:b/>
          <w:bCs/>
          <w:u w:val="single"/>
        </w:rPr>
        <w:t>4</w:t>
      </w:r>
      <w:r w:rsidRPr="003A3DAE">
        <w:rPr>
          <w:rFonts w:asciiTheme="majorHAnsi" w:hAnsiTheme="majorHAnsi" w:cs="ArialNarrow-Bold"/>
          <w:b/>
          <w:bCs/>
          <w:u w:val="single"/>
        </w:rPr>
        <w:t>-1</w:t>
      </w:r>
      <w:r>
        <w:rPr>
          <w:rFonts w:asciiTheme="majorHAnsi" w:hAnsiTheme="majorHAnsi" w:cs="ArialNarrow-Bold"/>
          <w:b/>
          <w:bCs/>
          <w:u w:val="single"/>
        </w:rPr>
        <w:t>5</w:t>
      </w:r>
    </w:p>
    <w:p w:rsidR="003A3DAE" w:rsidRDefault="003A3DAE"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Amount of investment:</w:t>
      </w:r>
      <w:r>
        <w:rPr>
          <w:rFonts w:asciiTheme="majorHAnsi" w:hAnsiTheme="majorHAnsi" w:cs="ArialNarrow-Bold"/>
          <w:bCs/>
        </w:rPr>
        <w:tab/>
      </w:r>
      <w:r>
        <w:rPr>
          <w:rFonts w:asciiTheme="majorHAnsi" w:hAnsiTheme="majorHAnsi" w:cs="ArialNarrow-Bold"/>
          <w:bCs/>
        </w:rPr>
        <w:tab/>
        <w:t xml:space="preserve">Aggregate of previous year 13-14 &amp; 14-15 should exceed 100 </w:t>
      </w:r>
      <w:proofErr w:type="spellStart"/>
      <w:r>
        <w:rPr>
          <w:rFonts w:asciiTheme="majorHAnsi" w:hAnsiTheme="majorHAnsi" w:cs="ArialNarrow-Bold"/>
          <w:bCs/>
        </w:rPr>
        <w:t>crores</w:t>
      </w:r>
      <w:proofErr w:type="spellEnd"/>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proofErr w:type="gramStart"/>
      <w:r>
        <w:rPr>
          <w:rFonts w:asciiTheme="majorHAnsi" w:hAnsiTheme="majorHAnsi" w:cs="ArialNarrow-Bold"/>
          <w:bCs/>
        </w:rPr>
        <w:t>u.s</w:t>
      </w:r>
      <w:proofErr w:type="spellEnd"/>
      <w:proofErr w:type="gramEnd"/>
      <w:r>
        <w:rPr>
          <w:rFonts w:asciiTheme="majorHAnsi" w:hAnsiTheme="majorHAnsi" w:cs="ArialNarrow-Bold"/>
          <w:bCs/>
        </w:rPr>
        <w:t>. 32AC (1):</w:t>
      </w:r>
      <w:r>
        <w:rPr>
          <w:rFonts w:asciiTheme="majorHAnsi" w:hAnsiTheme="majorHAnsi" w:cs="ArialNarrow-Bold"/>
          <w:bCs/>
        </w:rPr>
        <w:tab/>
        <w:t>15% of such aggregate investment (-) deduction claimed in p.y.13-14</w:t>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p>
    <w:p w:rsidR="003A3DAE" w:rsidRPr="003A3DAE" w:rsidRDefault="003A3DAE" w:rsidP="003A3DAE">
      <w:pPr>
        <w:autoSpaceDE w:val="0"/>
        <w:autoSpaceDN w:val="0"/>
        <w:adjustRightInd w:val="0"/>
        <w:spacing w:after="0" w:line="240" w:lineRule="auto"/>
        <w:jc w:val="both"/>
        <w:rPr>
          <w:rFonts w:asciiTheme="majorHAnsi" w:hAnsiTheme="majorHAnsi" w:cs="ArialNarrow-Bold"/>
          <w:b/>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sidRPr="003A3DAE">
        <w:rPr>
          <w:rFonts w:asciiTheme="majorHAnsi" w:hAnsiTheme="majorHAnsi" w:cs="ArialNarrow-Bold"/>
          <w:b/>
          <w:bCs/>
        </w:rPr>
        <w:t>(</w:t>
      </w:r>
      <w:proofErr w:type="gramStart"/>
      <w:r w:rsidRPr="003A3DAE">
        <w:rPr>
          <w:rFonts w:asciiTheme="majorHAnsi" w:hAnsiTheme="majorHAnsi" w:cs="ArialNarrow-Bold"/>
          <w:b/>
          <w:bCs/>
        </w:rPr>
        <w:t>or</w:t>
      </w:r>
      <w:proofErr w:type="gramEnd"/>
      <w:r w:rsidRPr="003A3DAE">
        <w:rPr>
          <w:rFonts w:asciiTheme="majorHAnsi" w:hAnsiTheme="majorHAnsi" w:cs="ArialNarrow-Bold"/>
          <w:b/>
          <w:bCs/>
        </w:rPr>
        <w:t>)</w:t>
      </w:r>
      <w:r w:rsidRPr="003A3DAE">
        <w:rPr>
          <w:rFonts w:asciiTheme="majorHAnsi" w:hAnsiTheme="majorHAnsi" w:cs="ArialNarrow-Bold"/>
          <w:b/>
          <w:bCs/>
        </w:rPr>
        <w:tab/>
      </w:r>
      <w:r w:rsidRPr="003A3DAE">
        <w:rPr>
          <w:rFonts w:asciiTheme="majorHAnsi" w:hAnsiTheme="majorHAnsi" w:cs="ArialNarrow-Bold"/>
          <w:b/>
          <w:bCs/>
        </w:rPr>
        <w:tab/>
      </w:r>
      <w:r w:rsidRPr="003A3DAE">
        <w:rPr>
          <w:rFonts w:asciiTheme="majorHAnsi" w:hAnsiTheme="majorHAnsi" w:cs="ArialNarrow-Bold"/>
          <w:b/>
          <w:bCs/>
        </w:rPr>
        <w:tab/>
      </w:r>
      <w:r w:rsidRPr="003A3DAE">
        <w:rPr>
          <w:rFonts w:asciiTheme="majorHAnsi" w:hAnsiTheme="majorHAnsi" w:cs="ArialNarrow-Bold"/>
          <w:b/>
          <w:bCs/>
        </w:rPr>
        <w:tab/>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Amount of investment:</w:t>
      </w:r>
      <w:r>
        <w:rPr>
          <w:rFonts w:asciiTheme="majorHAnsi" w:hAnsiTheme="majorHAnsi" w:cs="ArialNarrow-Bold"/>
          <w:bCs/>
        </w:rPr>
        <w:tab/>
      </w:r>
      <w:r>
        <w:rPr>
          <w:rFonts w:asciiTheme="majorHAnsi" w:hAnsiTheme="majorHAnsi" w:cs="ArialNarrow-Bold"/>
          <w:bCs/>
        </w:rPr>
        <w:tab/>
        <w:t xml:space="preserve">Should exceed 25 </w:t>
      </w:r>
      <w:proofErr w:type="spellStart"/>
      <w:r>
        <w:rPr>
          <w:rFonts w:asciiTheme="majorHAnsi" w:hAnsiTheme="majorHAnsi" w:cs="ArialNarrow-Bold"/>
          <w:bCs/>
        </w:rPr>
        <w:t>crores</w:t>
      </w:r>
      <w:proofErr w:type="spellEnd"/>
      <w:r>
        <w:rPr>
          <w:rFonts w:asciiTheme="majorHAnsi" w:hAnsiTheme="majorHAnsi" w:cs="ArialNarrow-Bold"/>
          <w:bCs/>
        </w:rPr>
        <w:t xml:space="preserve"> in such previous year</w:t>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proofErr w:type="gramStart"/>
      <w:r>
        <w:rPr>
          <w:rFonts w:asciiTheme="majorHAnsi" w:hAnsiTheme="majorHAnsi" w:cs="ArialNarrow-Bold"/>
          <w:bCs/>
        </w:rPr>
        <w:t>u.s</w:t>
      </w:r>
      <w:proofErr w:type="spellEnd"/>
      <w:proofErr w:type="gramEnd"/>
      <w:r>
        <w:rPr>
          <w:rFonts w:asciiTheme="majorHAnsi" w:hAnsiTheme="majorHAnsi" w:cs="ArialNarrow-Bold"/>
          <w:bCs/>
        </w:rPr>
        <w:t>. 32AC (1A):</w:t>
      </w:r>
      <w:r>
        <w:rPr>
          <w:rFonts w:asciiTheme="majorHAnsi" w:hAnsiTheme="majorHAnsi" w:cs="ArialNarrow-Bold"/>
          <w:bCs/>
        </w:rPr>
        <w:tab/>
        <w:t xml:space="preserve">15% of actual cost </w:t>
      </w:r>
    </w:p>
    <w:p w:rsidR="003A3DAE" w:rsidRDefault="003A3DAE" w:rsidP="003A3DAE">
      <w:pPr>
        <w:autoSpaceDE w:val="0"/>
        <w:autoSpaceDN w:val="0"/>
        <w:adjustRightInd w:val="0"/>
        <w:spacing w:after="0" w:line="240" w:lineRule="auto"/>
        <w:jc w:val="both"/>
        <w:rPr>
          <w:rFonts w:asciiTheme="majorHAnsi" w:hAnsiTheme="majorHAnsi" w:cs="ArialNarrow-Bold"/>
          <w:bCs/>
        </w:rPr>
      </w:pP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Note:  If deduction is claimed </w:t>
      </w:r>
      <w:proofErr w:type="spellStart"/>
      <w:r>
        <w:rPr>
          <w:rFonts w:asciiTheme="majorHAnsi" w:hAnsiTheme="majorHAnsi" w:cs="ArialNarrow-Bold"/>
          <w:bCs/>
        </w:rPr>
        <w:t>u.s</w:t>
      </w:r>
      <w:proofErr w:type="spellEnd"/>
      <w:r>
        <w:rPr>
          <w:rFonts w:asciiTheme="majorHAnsi" w:hAnsiTheme="majorHAnsi" w:cs="ArialNarrow-Bold"/>
          <w:bCs/>
        </w:rPr>
        <w:t xml:space="preserve">. </w:t>
      </w:r>
      <w:proofErr w:type="gramStart"/>
      <w:r>
        <w:rPr>
          <w:rFonts w:asciiTheme="majorHAnsi" w:hAnsiTheme="majorHAnsi" w:cs="ArialNarrow-Bold"/>
          <w:bCs/>
        </w:rPr>
        <w:t>32AC(</w:t>
      </w:r>
      <w:proofErr w:type="gramEnd"/>
      <w:r>
        <w:rPr>
          <w:rFonts w:asciiTheme="majorHAnsi" w:hAnsiTheme="majorHAnsi" w:cs="ArialNarrow-Bold"/>
          <w:bCs/>
        </w:rPr>
        <w:t xml:space="preserve">1); deduction </w:t>
      </w:r>
      <w:proofErr w:type="spellStart"/>
      <w:r>
        <w:rPr>
          <w:rFonts w:asciiTheme="majorHAnsi" w:hAnsiTheme="majorHAnsi" w:cs="ArialNarrow-Bold"/>
          <w:bCs/>
        </w:rPr>
        <w:t>u.s</w:t>
      </w:r>
      <w:proofErr w:type="spellEnd"/>
      <w:r>
        <w:rPr>
          <w:rFonts w:asciiTheme="majorHAnsi" w:hAnsiTheme="majorHAnsi" w:cs="ArialNarrow-Bold"/>
          <w:bCs/>
        </w:rPr>
        <w:t>. 32AC(1A) is not available</w:t>
      </w:r>
    </w:p>
    <w:p w:rsidR="003A3DAE" w:rsidRDefault="003A3DAE" w:rsidP="003A3DAE">
      <w:pPr>
        <w:autoSpaceDE w:val="0"/>
        <w:autoSpaceDN w:val="0"/>
        <w:adjustRightInd w:val="0"/>
        <w:spacing w:after="0" w:line="240" w:lineRule="auto"/>
        <w:jc w:val="both"/>
        <w:rPr>
          <w:rFonts w:asciiTheme="majorHAnsi" w:hAnsiTheme="majorHAnsi" w:cs="ArialNarrow-Bold"/>
          <w:bCs/>
        </w:rPr>
      </w:pPr>
    </w:p>
    <w:p w:rsidR="003A3DAE" w:rsidRPr="003A3DAE" w:rsidRDefault="003A3DAE" w:rsidP="003A3DAE">
      <w:pPr>
        <w:autoSpaceDE w:val="0"/>
        <w:autoSpaceDN w:val="0"/>
        <w:adjustRightInd w:val="0"/>
        <w:spacing w:after="0" w:line="240" w:lineRule="auto"/>
        <w:jc w:val="both"/>
        <w:rPr>
          <w:rFonts w:asciiTheme="majorHAnsi" w:hAnsiTheme="majorHAnsi" w:cs="ArialNarrow-Bold"/>
          <w:bCs/>
        </w:rPr>
      </w:pPr>
      <w:r w:rsidRPr="003A3DAE">
        <w:rPr>
          <w:rFonts w:asciiTheme="majorHAnsi" w:hAnsiTheme="majorHAnsi" w:cs="ArialNarrow-Bold"/>
          <w:b/>
          <w:bCs/>
          <w:u w:val="single"/>
        </w:rPr>
        <w:t xml:space="preserve">Investment during </w:t>
      </w:r>
      <w:r>
        <w:rPr>
          <w:rFonts w:asciiTheme="majorHAnsi" w:hAnsiTheme="majorHAnsi" w:cs="ArialNarrow-Bold"/>
          <w:b/>
          <w:bCs/>
          <w:u w:val="single"/>
        </w:rPr>
        <w:t xml:space="preserve">the </w:t>
      </w:r>
      <w:r w:rsidRPr="003A3DAE">
        <w:rPr>
          <w:rFonts w:asciiTheme="majorHAnsi" w:hAnsiTheme="majorHAnsi" w:cs="ArialNarrow-Bold"/>
          <w:b/>
          <w:bCs/>
          <w:u w:val="single"/>
        </w:rPr>
        <w:t>previous year 201</w:t>
      </w:r>
      <w:r>
        <w:rPr>
          <w:rFonts w:asciiTheme="majorHAnsi" w:hAnsiTheme="majorHAnsi" w:cs="ArialNarrow-Bold"/>
          <w:b/>
          <w:bCs/>
          <w:u w:val="single"/>
        </w:rPr>
        <w:t>5</w:t>
      </w:r>
      <w:r w:rsidRPr="003A3DAE">
        <w:rPr>
          <w:rFonts w:asciiTheme="majorHAnsi" w:hAnsiTheme="majorHAnsi" w:cs="ArialNarrow-Bold"/>
          <w:b/>
          <w:bCs/>
          <w:u w:val="single"/>
        </w:rPr>
        <w:t>-1</w:t>
      </w:r>
      <w:r>
        <w:rPr>
          <w:rFonts w:asciiTheme="majorHAnsi" w:hAnsiTheme="majorHAnsi" w:cs="ArialNarrow-Bold"/>
          <w:b/>
          <w:bCs/>
          <w:u w:val="single"/>
        </w:rPr>
        <w:t>6</w:t>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Amount of investment:</w:t>
      </w:r>
      <w:r>
        <w:rPr>
          <w:rFonts w:asciiTheme="majorHAnsi" w:hAnsiTheme="majorHAnsi" w:cs="ArialNarrow-Bold"/>
          <w:bCs/>
        </w:rPr>
        <w:tab/>
      </w:r>
      <w:r>
        <w:rPr>
          <w:rFonts w:asciiTheme="majorHAnsi" w:hAnsiTheme="majorHAnsi" w:cs="ArialNarrow-Bold"/>
          <w:bCs/>
        </w:rPr>
        <w:tab/>
        <w:t xml:space="preserve">Should exceed 25 </w:t>
      </w:r>
      <w:proofErr w:type="spellStart"/>
      <w:r>
        <w:rPr>
          <w:rFonts w:asciiTheme="majorHAnsi" w:hAnsiTheme="majorHAnsi" w:cs="ArialNarrow-Bold"/>
          <w:bCs/>
        </w:rPr>
        <w:t>crores</w:t>
      </w:r>
      <w:proofErr w:type="spellEnd"/>
      <w:r>
        <w:rPr>
          <w:rFonts w:asciiTheme="majorHAnsi" w:hAnsiTheme="majorHAnsi" w:cs="ArialNarrow-Bold"/>
          <w:bCs/>
        </w:rPr>
        <w:t xml:space="preserve"> in such previous year</w:t>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proofErr w:type="gramStart"/>
      <w:r>
        <w:rPr>
          <w:rFonts w:asciiTheme="majorHAnsi" w:hAnsiTheme="majorHAnsi" w:cs="ArialNarrow-Bold"/>
          <w:bCs/>
        </w:rPr>
        <w:t>u.s</w:t>
      </w:r>
      <w:proofErr w:type="spellEnd"/>
      <w:proofErr w:type="gramEnd"/>
      <w:r>
        <w:rPr>
          <w:rFonts w:asciiTheme="majorHAnsi" w:hAnsiTheme="majorHAnsi" w:cs="ArialNarrow-Bold"/>
          <w:bCs/>
        </w:rPr>
        <w:t>. 32AC (1A):</w:t>
      </w:r>
      <w:r>
        <w:rPr>
          <w:rFonts w:asciiTheme="majorHAnsi" w:hAnsiTheme="majorHAnsi" w:cs="ArialNarrow-Bold"/>
          <w:bCs/>
        </w:rPr>
        <w:tab/>
        <w:t>15% of actual cost</w:t>
      </w:r>
    </w:p>
    <w:p w:rsidR="003A3DAE" w:rsidRDefault="003A3DAE" w:rsidP="003A3DAE">
      <w:pPr>
        <w:autoSpaceDE w:val="0"/>
        <w:autoSpaceDN w:val="0"/>
        <w:adjustRightInd w:val="0"/>
        <w:spacing w:after="0" w:line="240" w:lineRule="auto"/>
        <w:jc w:val="both"/>
        <w:rPr>
          <w:rFonts w:asciiTheme="majorHAnsi" w:hAnsiTheme="majorHAnsi" w:cs="ArialNarrow-Bold"/>
          <w:bCs/>
        </w:rPr>
      </w:pPr>
    </w:p>
    <w:p w:rsidR="003A3DAE" w:rsidRPr="003A3DAE" w:rsidRDefault="003A3DAE" w:rsidP="003A3DAE">
      <w:pPr>
        <w:autoSpaceDE w:val="0"/>
        <w:autoSpaceDN w:val="0"/>
        <w:adjustRightInd w:val="0"/>
        <w:spacing w:after="0" w:line="240" w:lineRule="auto"/>
        <w:jc w:val="both"/>
        <w:rPr>
          <w:rFonts w:asciiTheme="majorHAnsi" w:hAnsiTheme="majorHAnsi" w:cs="ArialNarrow-Bold"/>
          <w:bCs/>
        </w:rPr>
      </w:pPr>
      <w:r w:rsidRPr="003A3DAE">
        <w:rPr>
          <w:rFonts w:asciiTheme="majorHAnsi" w:hAnsiTheme="majorHAnsi" w:cs="ArialNarrow-Bold"/>
          <w:b/>
          <w:bCs/>
          <w:u w:val="single"/>
        </w:rPr>
        <w:t xml:space="preserve">Investment during </w:t>
      </w:r>
      <w:r>
        <w:rPr>
          <w:rFonts w:asciiTheme="majorHAnsi" w:hAnsiTheme="majorHAnsi" w:cs="ArialNarrow-Bold"/>
          <w:b/>
          <w:bCs/>
          <w:u w:val="single"/>
        </w:rPr>
        <w:t xml:space="preserve">the </w:t>
      </w:r>
      <w:r w:rsidRPr="003A3DAE">
        <w:rPr>
          <w:rFonts w:asciiTheme="majorHAnsi" w:hAnsiTheme="majorHAnsi" w:cs="ArialNarrow-Bold"/>
          <w:b/>
          <w:bCs/>
          <w:u w:val="single"/>
        </w:rPr>
        <w:t>previous year 201</w:t>
      </w:r>
      <w:r>
        <w:rPr>
          <w:rFonts w:asciiTheme="majorHAnsi" w:hAnsiTheme="majorHAnsi" w:cs="ArialNarrow-Bold"/>
          <w:b/>
          <w:bCs/>
          <w:u w:val="single"/>
        </w:rPr>
        <w:t>6</w:t>
      </w:r>
      <w:r w:rsidRPr="003A3DAE">
        <w:rPr>
          <w:rFonts w:asciiTheme="majorHAnsi" w:hAnsiTheme="majorHAnsi" w:cs="ArialNarrow-Bold"/>
          <w:b/>
          <w:bCs/>
          <w:u w:val="single"/>
        </w:rPr>
        <w:t>-1</w:t>
      </w:r>
      <w:r>
        <w:rPr>
          <w:rFonts w:asciiTheme="majorHAnsi" w:hAnsiTheme="majorHAnsi" w:cs="ArialNarrow-Bold"/>
          <w:b/>
          <w:bCs/>
          <w:u w:val="single"/>
        </w:rPr>
        <w:t>7</w:t>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Amount of investment:</w:t>
      </w:r>
      <w:r>
        <w:rPr>
          <w:rFonts w:asciiTheme="majorHAnsi" w:hAnsiTheme="majorHAnsi" w:cs="ArialNarrow-Bold"/>
          <w:bCs/>
        </w:rPr>
        <w:tab/>
      </w:r>
      <w:r>
        <w:rPr>
          <w:rFonts w:asciiTheme="majorHAnsi" w:hAnsiTheme="majorHAnsi" w:cs="ArialNarrow-Bold"/>
          <w:bCs/>
        </w:rPr>
        <w:tab/>
        <w:t xml:space="preserve">Should exceed 25 </w:t>
      </w:r>
      <w:proofErr w:type="spellStart"/>
      <w:r>
        <w:rPr>
          <w:rFonts w:asciiTheme="majorHAnsi" w:hAnsiTheme="majorHAnsi" w:cs="ArialNarrow-Bold"/>
          <w:bCs/>
        </w:rPr>
        <w:t>crores</w:t>
      </w:r>
      <w:proofErr w:type="spellEnd"/>
      <w:r>
        <w:rPr>
          <w:rFonts w:asciiTheme="majorHAnsi" w:hAnsiTheme="majorHAnsi" w:cs="ArialNarrow-Bold"/>
          <w:bCs/>
        </w:rPr>
        <w:t xml:space="preserve"> in such previous year</w:t>
      </w:r>
    </w:p>
    <w:p w:rsidR="003A3DAE" w:rsidRDefault="003A3DAE" w:rsidP="003A3DAE">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proofErr w:type="gramStart"/>
      <w:r>
        <w:rPr>
          <w:rFonts w:asciiTheme="majorHAnsi" w:hAnsiTheme="majorHAnsi" w:cs="ArialNarrow-Bold"/>
          <w:bCs/>
        </w:rPr>
        <w:t>u.s</w:t>
      </w:r>
      <w:proofErr w:type="spellEnd"/>
      <w:proofErr w:type="gramEnd"/>
      <w:r>
        <w:rPr>
          <w:rFonts w:asciiTheme="majorHAnsi" w:hAnsiTheme="majorHAnsi" w:cs="ArialNarrow-Bold"/>
          <w:bCs/>
        </w:rPr>
        <w:t>. 32AC (1A):</w:t>
      </w:r>
      <w:r>
        <w:rPr>
          <w:rFonts w:asciiTheme="majorHAnsi" w:hAnsiTheme="majorHAnsi" w:cs="ArialNarrow-Bold"/>
          <w:bCs/>
        </w:rPr>
        <w:tab/>
        <w:t>15% of actual cost</w:t>
      </w:r>
    </w:p>
    <w:p w:rsidR="003A3DAE" w:rsidRDefault="003A3DAE" w:rsidP="00532271">
      <w:pPr>
        <w:autoSpaceDE w:val="0"/>
        <w:autoSpaceDN w:val="0"/>
        <w:adjustRightInd w:val="0"/>
        <w:spacing w:after="0" w:line="240" w:lineRule="auto"/>
        <w:jc w:val="both"/>
        <w:rPr>
          <w:rFonts w:asciiTheme="majorHAnsi" w:hAnsiTheme="majorHAnsi" w:cs="ArialNarrow-Bold"/>
          <w:bCs/>
        </w:rPr>
      </w:pPr>
    </w:p>
    <w:p w:rsidR="003F7FA6" w:rsidRPr="003F7FA6" w:rsidRDefault="003A3DAE" w:rsidP="00532271">
      <w:pPr>
        <w:autoSpaceDE w:val="0"/>
        <w:autoSpaceDN w:val="0"/>
        <w:adjustRightInd w:val="0"/>
        <w:spacing w:after="0" w:line="240" w:lineRule="auto"/>
        <w:jc w:val="both"/>
        <w:rPr>
          <w:rFonts w:asciiTheme="majorHAnsi" w:hAnsiTheme="majorHAnsi" w:cs="ArialNarrow-Bold"/>
          <w:b/>
          <w:bCs/>
          <w:u w:val="single"/>
        </w:rPr>
      </w:pPr>
      <w:r w:rsidRPr="003F7FA6">
        <w:rPr>
          <w:rFonts w:asciiTheme="majorHAnsi" w:hAnsiTheme="majorHAnsi" w:cs="ArialNarrow-Bold"/>
          <w:b/>
          <w:bCs/>
          <w:u w:val="single"/>
        </w:rPr>
        <w:t xml:space="preserve">Note:  </w:t>
      </w:r>
    </w:p>
    <w:p w:rsidR="003A3DAE" w:rsidRDefault="003A3DAE"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spellStart"/>
      <w:r>
        <w:rPr>
          <w:rFonts w:asciiTheme="majorHAnsi" w:hAnsiTheme="majorHAnsi" w:cs="ArialNarrow-Bold"/>
          <w:bCs/>
        </w:rPr>
        <w:t>u.s</w:t>
      </w:r>
      <w:proofErr w:type="spellEnd"/>
      <w:r>
        <w:rPr>
          <w:rFonts w:asciiTheme="majorHAnsi" w:hAnsiTheme="majorHAnsi" w:cs="ArialNarrow-Bold"/>
          <w:bCs/>
        </w:rPr>
        <w:t xml:space="preserve">. </w:t>
      </w:r>
      <w:proofErr w:type="gramStart"/>
      <w:r>
        <w:rPr>
          <w:rFonts w:asciiTheme="majorHAnsi" w:hAnsiTheme="majorHAnsi" w:cs="ArialNarrow-Bold"/>
          <w:bCs/>
        </w:rPr>
        <w:t>32AC(</w:t>
      </w:r>
      <w:proofErr w:type="gramEnd"/>
      <w:r>
        <w:rPr>
          <w:rFonts w:asciiTheme="majorHAnsi" w:hAnsiTheme="majorHAnsi" w:cs="ArialNarrow-Bold"/>
          <w:bCs/>
        </w:rPr>
        <w:t xml:space="preserve">1) is available only for previous year 2013-14 and </w:t>
      </w:r>
      <w:r w:rsidR="00822F2A">
        <w:rPr>
          <w:rFonts w:asciiTheme="majorHAnsi" w:hAnsiTheme="majorHAnsi" w:cs="ArialNarrow-Bold"/>
          <w:bCs/>
        </w:rPr>
        <w:t>2014-15.</w:t>
      </w:r>
    </w:p>
    <w:p w:rsidR="00822F2A" w:rsidRDefault="00822F2A"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Deduction </w:t>
      </w:r>
      <w:proofErr w:type="gramStart"/>
      <w:r>
        <w:rPr>
          <w:rFonts w:asciiTheme="majorHAnsi" w:hAnsiTheme="majorHAnsi" w:cs="ArialNarrow-Bold"/>
          <w:bCs/>
        </w:rPr>
        <w:t>u.s.32AC(</w:t>
      </w:r>
      <w:proofErr w:type="gramEnd"/>
      <w:r>
        <w:rPr>
          <w:rFonts w:asciiTheme="majorHAnsi" w:hAnsiTheme="majorHAnsi" w:cs="ArialNarrow-Bold"/>
          <w:bCs/>
        </w:rPr>
        <w:t>1A) is available for previous years 14-15; 15-16 and 16-17</w:t>
      </w:r>
    </w:p>
    <w:p w:rsidR="00822F2A" w:rsidRDefault="00822F2A"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For previous year 14-15:  Deduction can be availed either </w:t>
      </w:r>
      <w:proofErr w:type="spellStart"/>
      <w:r>
        <w:rPr>
          <w:rFonts w:asciiTheme="majorHAnsi" w:hAnsiTheme="majorHAnsi" w:cs="ArialNarrow-Bold"/>
          <w:bCs/>
        </w:rPr>
        <w:t>u.s</w:t>
      </w:r>
      <w:proofErr w:type="spellEnd"/>
      <w:r>
        <w:rPr>
          <w:rFonts w:asciiTheme="majorHAnsi" w:hAnsiTheme="majorHAnsi" w:cs="ArialNarrow-Bold"/>
          <w:bCs/>
        </w:rPr>
        <w:t xml:space="preserve">. </w:t>
      </w:r>
      <w:proofErr w:type="gramStart"/>
      <w:r>
        <w:rPr>
          <w:rFonts w:asciiTheme="majorHAnsi" w:hAnsiTheme="majorHAnsi" w:cs="ArialNarrow-Bold"/>
          <w:bCs/>
        </w:rPr>
        <w:t>32AC(</w:t>
      </w:r>
      <w:proofErr w:type="gramEnd"/>
      <w:r>
        <w:rPr>
          <w:rFonts w:asciiTheme="majorHAnsi" w:hAnsiTheme="majorHAnsi" w:cs="ArialNarrow-Bold"/>
          <w:bCs/>
        </w:rPr>
        <w:t xml:space="preserve">1) or u.s.32AC(1A) </w:t>
      </w:r>
    </w:p>
    <w:p w:rsidR="008A7B1C" w:rsidRDefault="008A7B1C" w:rsidP="00532271">
      <w:pPr>
        <w:autoSpaceDE w:val="0"/>
        <w:autoSpaceDN w:val="0"/>
        <w:adjustRightInd w:val="0"/>
        <w:spacing w:after="0" w:line="240" w:lineRule="auto"/>
        <w:ind w:left="2880"/>
        <w:jc w:val="both"/>
        <w:rPr>
          <w:rFonts w:asciiTheme="majorHAnsi" w:hAnsiTheme="majorHAnsi" w:cs="ArialNarrow-Bold"/>
          <w:bCs/>
        </w:rPr>
      </w:pPr>
    </w:p>
    <w:p w:rsidR="00CC279A" w:rsidRPr="00CC279A" w:rsidRDefault="00CC279A" w:rsidP="00532271">
      <w:pPr>
        <w:autoSpaceDE w:val="0"/>
        <w:autoSpaceDN w:val="0"/>
        <w:adjustRightInd w:val="0"/>
        <w:spacing w:after="0" w:line="240" w:lineRule="auto"/>
        <w:jc w:val="both"/>
        <w:rPr>
          <w:rFonts w:asciiTheme="majorHAnsi" w:hAnsiTheme="majorHAnsi" w:cs="ArialNarrow-Bold"/>
          <w:b/>
          <w:bCs/>
          <w:u w:val="single"/>
        </w:rPr>
      </w:pPr>
      <w:r w:rsidRPr="00CC279A">
        <w:rPr>
          <w:rFonts w:asciiTheme="majorHAnsi" w:hAnsiTheme="majorHAnsi" w:cs="ArialNarrow-Bold"/>
          <w:b/>
          <w:bCs/>
          <w:u w:val="single"/>
        </w:rPr>
        <w:t>Other provisions:</w:t>
      </w: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Assets not eligible:</w:t>
      </w:r>
      <w:r>
        <w:rPr>
          <w:rFonts w:asciiTheme="majorHAnsi" w:hAnsiTheme="majorHAnsi" w:cs="ArialNarrow-Bold"/>
          <w:bCs/>
        </w:rPr>
        <w:tab/>
      </w:r>
      <w:r>
        <w:rPr>
          <w:rFonts w:asciiTheme="majorHAnsi" w:hAnsiTheme="majorHAnsi" w:cs="ArialNarrow-Bold"/>
          <w:bCs/>
        </w:rPr>
        <w:tab/>
        <w:t>Second-hand machinery</w:t>
      </w: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Assets used in office premises, residential premises and guest house</w:t>
      </w: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Office appliances including computer and computer software</w:t>
      </w: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Any vehicle</w:t>
      </w: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Ship or aircraft</w:t>
      </w: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Assets where rate of depreciation is 100%</w:t>
      </w:r>
    </w:p>
    <w:p w:rsidR="008A7B1C" w:rsidRDefault="008A7B1C" w:rsidP="00532271">
      <w:pPr>
        <w:autoSpaceDE w:val="0"/>
        <w:autoSpaceDN w:val="0"/>
        <w:adjustRightInd w:val="0"/>
        <w:spacing w:after="0" w:line="240" w:lineRule="auto"/>
        <w:jc w:val="both"/>
        <w:rPr>
          <w:rFonts w:asciiTheme="majorHAnsi" w:hAnsiTheme="majorHAnsi" w:cs="ArialNarrow-Bold"/>
          <w:bCs/>
        </w:rPr>
      </w:pPr>
    </w:p>
    <w:p w:rsidR="008A7B1C" w:rsidRDefault="008A7B1C" w:rsidP="00532271">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Lock-in-period:</w:t>
      </w:r>
      <w:r>
        <w:rPr>
          <w:rFonts w:asciiTheme="majorHAnsi" w:hAnsiTheme="majorHAnsi" w:cs="ArialNarrow-Bold"/>
          <w:bCs/>
        </w:rPr>
        <w:tab/>
      </w:r>
      <w:r>
        <w:rPr>
          <w:rFonts w:asciiTheme="majorHAnsi" w:hAnsiTheme="majorHAnsi" w:cs="ArialNarrow-Bold"/>
          <w:bCs/>
        </w:rPr>
        <w:tab/>
        <w:t>5 years from the date of installation</w:t>
      </w:r>
    </w:p>
    <w:p w:rsidR="008A7B1C" w:rsidRDefault="008A7B1C" w:rsidP="00532271">
      <w:pPr>
        <w:autoSpaceDE w:val="0"/>
        <w:autoSpaceDN w:val="0"/>
        <w:adjustRightInd w:val="0"/>
        <w:spacing w:after="0" w:line="240" w:lineRule="auto"/>
        <w:jc w:val="both"/>
        <w:rPr>
          <w:rFonts w:asciiTheme="majorHAnsi" w:hAnsiTheme="majorHAnsi" w:cs="ArialNarrow-Bold"/>
          <w:bCs/>
        </w:rPr>
      </w:pPr>
    </w:p>
    <w:p w:rsidR="00785FDF" w:rsidRDefault="00785FDF" w:rsidP="00532271">
      <w:pPr>
        <w:autoSpaceDE w:val="0"/>
        <w:autoSpaceDN w:val="0"/>
        <w:adjustRightInd w:val="0"/>
        <w:spacing w:after="0" w:line="240" w:lineRule="auto"/>
        <w:ind w:left="2880" w:hanging="2880"/>
        <w:jc w:val="both"/>
        <w:rPr>
          <w:rFonts w:asciiTheme="majorHAnsi" w:hAnsiTheme="majorHAnsi" w:cs="ArialNarrow-Bold"/>
          <w:bCs/>
        </w:rPr>
      </w:pPr>
      <w:r w:rsidRPr="00785FDF">
        <w:rPr>
          <w:rFonts w:asciiTheme="majorHAnsi" w:hAnsiTheme="majorHAnsi" w:cs="ArialNarrow-Bold"/>
          <w:b/>
          <w:bCs/>
        </w:rPr>
        <w:t>Important:</w:t>
      </w:r>
      <w:r>
        <w:rPr>
          <w:rFonts w:asciiTheme="majorHAnsi" w:hAnsiTheme="majorHAnsi" w:cs="ArialNarrow-Bold"/>
          <w:bCs/>
        </w:rPr>
        <w:t xml:space="preserve"> </w:t>
      </w:r>
      <w:r>
        <w:rPr>
          <w:rFonts w:asciiTheme="majorHAnsi" w:hAnsiTheme="majorHAnsi" w:cs="ArialNarrow-Bold"/>
          <w:bCs/>
        </w:rPr>
        <w:tab/>
      </w:r>
      <w:r w:rsidRPr="00785FDF">
        <w:rPr>
          <w:rFonts w:asciiTheme="majorHAnsi" w:hAnsiTheme="majorHAnsi" w:cs="ArialNarrow-Bold"/>
          <w:bCs/>
        </w:rPr>
        <w:t>The investment allowance</w:t>
      </w:r>
      <w:r w:rsidR="003F7FA6">
        <w:rPr>
          <w:rFonts w:asciiTheme="majorHAnsi" w:hAnsiTheme="majorHAnsi" w:cs="ArialNarrow-Bold"/>
          <w:bCs/>
        </w:rPr>
        <w:t xml:space="preserve"> </w:t>
      </w:r>
      <w:r w:rsidRPr="00785FDF">
        <w:rPr>
          <w:rFonts w:asciiTheme="majorHAnsi" w:hAnsiTheme="majorHAnsi" w:cs="ArialNarrow-Bold"/>
          <w:bCs/>
        </w:rPr>
        <w:t>@15% under this section is in addition to the</w:t>
      </w:r>
      <w:r>
        <w:rPr>
          <w:rFonts w:asciiTheme="majorHAnsi" w:hAnsiTheme="majorHAnsi" w:cs="ArialNarrow-Bold"/>
          <w:bCs/>
        </w:rPr>
        <w:t xml:space="preserve"> </w:t>
      </w:r>
      <w:r w:rsidRPr="00785FDF">
        <w:rPr>
          <w:rFonts w:asciiTheme="majorHAnsi" w:hAnsiTheme="majorHAnsi" w:cs="ArialNarrow-Bold"/>
          <w:bCs/>
        </w:rPr>
        <w:t>depreciation and additional depreciation allowable under section 32(1).</w:t>
      </w:r>
      <w:r>
        <w:rPr>
          <w:rFonts w:asciiTheme="majorHAnsi" w:hAnsiTheme="majorHAnsi" w:cs="ArialNarrow-Bold"/>
          <w:bCs/>
        </w:rPr>
        <w:t xml:space="preserve">  </w:t>
      </w:r>
      <w:r w:rsidRPr="00785FDF">
        <w:rPr>
          <w:rFonts w:asciiTheme="majorHAnsi" w:hAnsiTheme="majorHAnsi" w:cs="ArialNarrow-Bold"/>
          <w:bCs/>
        </w:rPr>
        <w:t>Further, the investment allowance would not be reduced to arrive at the written</w:t>
      </w:r>
      <w:r>
        <w:rPr>
          <w:rFonts w:asciiTheme="majorHAnsi" w:hAnsiTheme="majorHAnsi" w:cs="ArialNarrow-Bold"/>
          <w:bCs/>
        </w:rPr>
        <w:t xml:space="preserve"> </w:t>
      </w:r>
      <w:r w:rsidRPr="00785FDF">
        <w:rPr>
          <w:rFonts w:asciiTheme="majorHAnsi" w:hAnsiTheme="majorHAnsi" w:cs="ArialNarrow-Bold"/>
          <w:bCs/>
        </w:rPr>
        <w:t>down value of plant and machinery.</w:t>
      </w:r>
    </w:p>
    <w:p w:rsidR="00785FDF" w:rsidRDefault="00785FDF" w:rsidP="008A7B1C">
      <w:pPr>
        <w:autoSpaceDE w:val="0"/>
        <w:autoSpaceDN w:val="0"/>
        <w:adjustRightInd w:val="0"/>
        <w:spacing w:after="0" w:line="240" w:lineRule="auto"/>
        <w:rPr>
          <w:rFonts w:asciiTheme="majorHAnsi" w:hAnsiTheme="majorHAnsi" w:cs="ArialNarrow-Bold"/>
          <w:bCs/>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F7566B" w:rsidRDefault="00F7566B"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p>
    <w:p w:rsidR="00E058E4" w:rsidRPr="00E50C4F" w:rsidRDefault="00E058E4" w:rsidP="00E058E4">
      <w:pPr>
        <w:pStyle w:val="BodyTextIndent"/>
        <w:tabs>
          <w:tab w:val="clear" w:pos="283"/>
          <w:tab w:val="clear" w:pos="567"/>
          <w:tab w:val="left" w:pos="0"/>
          <w:tab w:val="left" w:pos="270"/>
          <w:tab w:val="left" w:pos="1620"/>
          <w:tab w:val="left" w:pos="2160"/>
          <w:tab w:val="left" w:pos="4770"/>
          <w:tab w:val="left" w:pos="5580"/>
          <w:tab w:val="left" w:pos="7740"/>
        </w:tabs>
        <w:rPr>
          <w:rFonts w:ascii="Cambria" w:hAnsi="Cambria"/>
          <w:sz w:val="22"/>
          <w:szCs w:val="22"/>
          <w:u w:val="single"/>
        </w:rPr>
      </w:pPr>
      <w:r w:rsidRPr="00E50C4F">
        <w:rPr>
          <w:rFonts w:ascii="Cambria" w:hAnsi="Cambria"/>
          <w:sz w:val="22"/>
          <w:szCs w:val="22"/>
          <w:u w:val="single"/>
        </w:rPr>
        <w:lastRenderedPageBreak/>
        <w:t>Problems on Section 32AC:</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ind w:hanging="823"/>
        <w:rPr>
          <w:rFonts w:ascii="Cambria" w:hAnsi="Cambria"/>
          <w:b w:val="0"/>
          <w:sz w:val="22"/>
          <w:szCs w:val="22"/>
        </w:rPr>
      </w:pPr>
      <w:r w:rsidRPr="00886145">
        <w:rPr>
          <w:rFonts w:ascii="Cambria" w:hAnsi="Cambria"/>
          <w:sz w:val="22"/>
          <w:szCs w:val="22"/>
        </w:rPr>
        <w:t>1.</w:t>
      </w:r>
      <w:r>
        <w:rPr>
          <w:rFonts w:ascii="Cambria" w:hAnsi="Cambria"/>
          <w:b w:val="0"/>
          <w:sz w:val="22"/>
          <w:szCs w:val="22"/>
        </w:rPr>
        <w:t xml:space="preserve"> </w:t>
      </w:r>
      <w:r>
        <w:rPr>
          <w:rFonts w:ascii="Cambria" w:hAnsi="Cambria"/>
          <w:b w:val="0"/>
          <w:sz w:val="22"/>
          <w:szCs w:val="22"/>
        </w:rPr>
        <w:tab/>
        <w:t>Compute the admissible deduction u.s.32AC for A.Y.2014-15 &amp; A.Y.2015-16 in each of the following</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proofErr w:type="gramStart"/>
      <w:r>
        <w:rPr>
          <w:rFonts w:ascii="Cambria" w:hAnsi="Cambria"/>
          <w:b w:val="0"/>
          <w:sz w:val="22"/>
          <w:szCs w:val="22"/>
        </w:rPr>
        <w:t>cases</w:t>
      </w:r>
      <w:proofErr w:type="gramEnd"/>
      <w:r>
        <w:rPr>
          <w:rFonts w:ascii="Cambria" w:hAnsi="Cambria"/>
          <w:b w:val="0"/>
          <w:sz w:val="22"/>
          <w:szCs w:val="22"/>
        </w:rPr>
        <w:t>:</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Manufacturing company</w:t>
      </w:r>
      <w:r>
        <w:rPr>
          <w:rFonts w:ascii="Cambria" w:hAnsi="Cambria"/>
          <w:b w:val="0"/>
          <w:sz w:val="22"/>
          <w:szCs w:val="22"/>
        </w:rPr>
        <w:tab/>
        <w:t>Investment in new plant and machinery</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 xml:space="preserve">         (</w:t>
      </w:r>
      <w:proofErr w:type="gramStart"/>
      <w:r>
        <w:rPr>
          <w:rFonts w:ascii="Cambria" w:hAnsi="Cambria"/>
          <w:b w:val="0"/>
          <w:sz w:val="22"/>
          <w:szCs w:val="22"/>
        </w:rPr>
        <w:t>in</w:t>
      </w:r>
      <w:proofErr w:type="gramEnd"/>
      <w:r>
        <w:rPr>
          <w:rFonts w:ascii="Cambria" w:hAnsi="Cambria"/>
          <w:b w:val="0"/>
          <w:sz w:val="22"/>
          <w:szCs w:val="22"/>
        </w:rPr>
        <w:t xml:space="preserve"> </w:t>
      </w:r>
      <w:proofErr w:type="spellStart"/>
      <w:r>
        <w:rPr>
          <w:rFonts w:ascii="Cambria" w:hAnsi="Cambria"/>
          <w:b w:val="0"/>
          <w:sz w:val="22"/>
          <w:szCs w:val="22"/>
        </w:rPr>
        <w:t>crores</w:t>
      </w:r>
      <w:proofErr w:type="spellEnd"/>
      <w:r>
        <w:rPr>
          <w:rFonts w:ascii="Cambria" w:hAnsi="Cambria"/>
          <w:b w:val="0"/>
          <w:sz w:val="22"/>
          <w:szCs w:val="22"/>
        </w:rPr>
        <w:t>)</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P.Y.2013-14</w:t>
      </w:r>
      <w:r>
        <w:rPr>
          <w:rFonts w:ascii="Cambria" w:hAnsi="Cambria"/>
          <w:b w:val="0"/>
          <w:sz w:val="22"/>
          <w:szCs w:val="22"/>
        </w:rPr>
        <w:tab/>
        <w:t>P.Y.2014-15</w:t>
      </w:r>
      <w:r>
        <w:rPr>
          <w:rFonts w:ascii="Cambria" w:hAnsi="Cambria"/>
          <w:b w:val="0"/>
          <w:sz w:val="22"/>
          <w:szCs w:val="22"/>
        </w:rPr>
        <w:tab/>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A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80</w:t>
      </w:r>
      <w:r>
        <w:rPr>
          <w:rFonts w:ascii="Cambria" w:hAnsi="Cambria"/>
          <w:b w:val="0"/>
          <w:sz w:val="22"/>
          <w:szCs w:val="22"/>
        </w:rPr>
        <w:tab/>
      </w:r>
      <w:r>
        <w:rPr>
          <w:rFonts w:ascii="Cambria" w:hAnsi="Cambria"/>
          <w:b w:val="0"/>
          <w:sz w:val="22"/>
          <w:szCs w:val="22"/>
        </w:rPr>
        <w:tab/>
        <w:t>22</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B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70</w:t>
      </w:r>
      <w:r>
        <w:rPr>
          <w:rFonts w:ascii="Cambria" w:hAnsi="Cambria"/>
          <w:b w:val="0"/>
          <w:sz w:val="22"/>
          <w:szCs w:val="22"/>
        </w:rPr>
        <w:tab/>
      </w:r>
      <w:r>
        <w:rPr>
          <w:rFonts w:ascii="Cambria" w:hAnsi="Cambria"/>
          <w:b w:val="0"/>
          <w:sz w:val="22"/>
          <w:szCs w:val="22"/>
        </w:rPr>
        <w:tab/>
        <w:t>25</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C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60</w:t>
      </w:r>
      <w:r>
        <w:rPr>
          <w:rFonts w:ascii="Cambria" w:hAnsi="Cambria"/>
          <w:b w:val="0"/>
          <w:sz w:val="22"/>
          <w:szCs w:val="22"/>
        </w:rPr>
        <w:tab/>
      </w:r>
      <w:r>
        <w:rPr>
          <w:rFonts w:ascii="Cambria" w:hAnsi="Cambria"/>
          <w:b w:val="0"/>
          <w:sz w:val="22"/>
          <w:szCs w:val="22"/>
        </w:rPr>
        <w:tab/>
        <w:t>30</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D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75</w:t>
      </w:r>
      <w:r>
        <w:rPr>
          <w:rFonts w:ascii="Cambria" w:hAnsi="Cambria"/>
          <w:b w:val="0"/>
          <w:sz w:val="22"/>
          <w:szCs w:val="22"/>
        </w:rPr>
        <w:tab/>
      </w:r>
      <w:r>
        <w:rPr>
          <w:rFonts w:ascii="Cambria" w:hAnsi="Cambria"/>
          <w:b w:val="0"/>
          <w:sz w:val="22"/>
          <w:szCs w:val="22"/>
        </w:rPr>
        <w:tab/>
        <w:t>25</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E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105</w:t>
      </w:r>
      <w:r>
        <w:rPr>
          <w:rFonts w:ascii="Cambria" w:hAnsi="Cambria"/>
          <w:b w:val="0"/>
          <w:sz w:val="22"/>
          <w:szCs w:val="22"/>
        </w:rPr>
        <w:tab/>
      </w:r>
      <w:r>
        <w:rPr>
          <w:rFonts w:ascii="Cambria" w:hAnsi="Cambria"/>
          <w:b w:val="0"/>
          <w:sz w:val="22"/>
          <w:szCs w:val="22"/>
        </w:rPr>
        <w:tab/>
        <w:t>15</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F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70</w:t>
      </w:r>
      <w:r>
        <w:rPr>
          <w:rFonts w:ascii="Cambria" w:hAnsi="Cambria"/>
          <w:b w:val="0"/>
          <w:sz w:val="22"/>
          <w:szCs w:val="22"/>
        </w:rPr>
        <w:tab/>
      </w:r>
      <w:r>
        <w:rPr>
          <w:rFonts w:ascii="Cambria" w:hAnsi="Cambria"/>
          <w:b w:val="0"/>
          <w:sz w:val="22"/>
          <w:szCs w:val="22"/>
        </w:rPr>
        <w:tab/>
        <w:t>30</w:t>
      </w:r>
    </w:p>
    <w:p w:rsidR="00E058E4"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Pr>
          <w:rFonts w:ascii="Cambria" w:hAnsi="Cambria"/>
          <w:b w:val="0"/>
          <w:sz w:val="22"/>
          <w:szCs w:val="22"/>
        </w:rPr>
        <w:t>G Ltd</w:t>
      </w:r>
      <w:r>
        <w:rPr>
          <w:rFonts w:ascii="Cambria" w:hAnsi="Cambria"/>
          <w:b w:val="0"/>
          <w:sz w:val="22"/>
          <w:szCs w:val="22"/>
        </w:rPr>
        <w:tab/>
      </w:r>
      <w:r>
        <w:rPr>
          <w:rFonts w:ascii="Cambria" w:hAnsi="Cambria"/>
          <w:b w:val="0"/>
          <w:sz w:val="22"/>
          <w:szCs w:val="22"/>
        </w:rPr>
        <w:tab/>
      </w:r>
      <w:r>
        <w:rPr>
          <w:rFonts w:ascii="Cambria" w:hAnsi="Cambria"/>
          <w:b w:val="0"/>
          <w:sz w:val="22"/>
          <w:szCs w:val="22"/>
        </w:rPr>
        <w:tab/>
      </w:r>
      <w:r>
        <w:rPr>
          <w:rFonts w:ascii="Cambria" w:hAnsi="Cambria"/>
          <w:b w:val="0"/>
          <w:sz w:val="22"/>
          <w:szCs w:val="22"/>
        </w:rPr>
        <w:tab/>
        <w:t>70</w:t>
      </w:r>
      <w:r>
        <w:rPr>
          <w:rFonts w:ascii="Cambria" w:hAnsi="Cambria"/>
          <w:b w:val="0"/>
          <w:sz w:val="22"/>
          <w:szCs w:val="22"/>
        </w:rPr>
        <w:tab/>
      </w:r>
      <w:r>
        <w:rPr>
          <w:rFonts w:ascii="Cambria" w:hAnsi="Cambria"/>
          <w:b w:val="0"/>
          <w:sz w:val="22"/>
          <w:szCs w:val="22"/>
        </w:rPr>
        <w:tab/>
        <w:t>40</w:t>
      </w:r>
    </w:p>
    <w:p w:rsidR="00E058E4" w:rsidRDefault="00E058E4" w:rsidP="00E058E4">
      <w:pPr>
        <w:pStyle w:val="BodyTextIndent"/>
        <w:tabs>
          <w:tab w:val="clear" w:pos="283"/>
          <w:tab w:val="left" w:pos="0"/>
          <w:tab w:val="left" w:pos="1620"/>
          <w:tab w:val="left" w:pos="2160"/>
          <w:tab w:val="left" w:pos="4770"/>
          <w:tab w:val="left" w:pos="5580"/>
          <w:tab w:val="left" w:pos="7740"/>
        </w:tabs>
        <w:rPr>
          <w:rFonts w:ascii="Cambria" w:hAnsi="Cambria"/>
          <w:b w:val="0"/>
          <w:sz w:val="22"/>
          <w:szCs w:val="22"/>
        </w:rPr>
      </w:pPr>
    </w:p>
    <w:p w:rsidR="00E058E4" w:rsidRDefault="00E058E4" w:rsidP="00E058E4">
      <w:pPr>
        <w:pStyle w:val="BodyTextIndent"/>
        <w:tabs>
          <w:tab w:val="clear" w:pos="283"/>
          <w:tab w:val="left" w:pos="0"/>
          <w:tab w:val="left" w:pos="1620"/>
          <w:tab w:val="left" w:pos="2160"/>
          <w:tab w:val="left" w:pos="4770"/>
          <w:tab w:val="left" w:pos="5580"/>
          <w:tab w:val="left" w:pos="7740"/>
        </w:tabs>
        <w:rPr>
          <w:rFonts w:ascii="Cambria" w:hAnsi="Cambria"/>
          <w:b w:val="0"/>
          <w:sz w:val="22"/>
          <w:szCs w:val="22"/>
        </w:rPr>
      </w:pPr>
    </w:p>
    <w:p w:rsidR="00E058E4" w:rsidRDefault="00835B10" w:rsidP="00E058E4">
      <w:pPr>
        <w:autoSpaceDE w:val="0"/>
        <w:autoSpaceDN w:val="0"/>
        <w:adjustRightInd w:val="0"/>
        <w:spacing w:after="0" w:line="240" w:lineRule="auto"/>
        <w:ind w:hanging="540"/>
        <w:jc w:val="both"/>
        <w:rPr>
          <w:rFonts w:ascii="Cambria" w:hAnsi="Cambria" w:cs="ArialNarrow-Bold"/>
          <w:bCs/>
        </w:rPr>
      </w:pPr>
      <w:r>
        <w:rPr>
          <w:rFonts w:ascii="Cambria" w:hAnsi="Cambria" w:cs="ArialNarrow-Bold"/>
          <w:b/>
          <w:bCs/>
        </w:rPr>
        <w:t>2</w:t>
      </w:r>
      <w:r w:rsidR="00E058E4" w:rsidRPr="00886145">
        <w:rPr>
          <w:rFonts w:ascii="Cambria" w:hAnsi="Cambria" w:cs="ArialNarrow-Bold"/>
          <w:b/>
          <w:bCs/>
        </w:rPr>
        <w:t>.</w:t>
      </w:r>
      <w:r w:rsidR="00E058E4">
        <w:rPr>
          <w:rFonts w:ascii="Cambria" w:hAnsi="Cambria" w:cs="ArialNarrow-Bold"/>
          <w:bCs/>
        </w:rPr>
        <w:t xml:space="preserve"> </w:t>
      </w:r>
      <w:r w:rsidR="00E058E4">
        <w:rPr>
          <w:rFonts w:ascii="Cambria" w:hAnsi="Cambria" w:cs="ArialNarrow-Bold"/>
          <w:bCs/>
        </w:rPr>
        <w:tab/>
      </w:r>
      <w:r w:rsidR="00E058E4" w:rsidRPr="00CE3276">
        <w:rPr>
          <w:rFonts w:ascii="Cambria" w:hAnsi="Cambria" w:cs="ArialNarrow-Bold"/>
          <w:bCs/>
        </w:rPr>
        <w:t>B Ltd., a company engaged in the business of manufacture of sports equipments, furnishes the following particulars pertaining to P.Y. 201</w:t>
      </w:r>
      <w:r w:rsidR="00E058E4">
        <w:rPr>
          <w:rFonts w:ascii="Cambria" w:hAnsi="Cambria" w:cs="ArialNarrow-Bold"/>
          <w:bCs/>
        </w:rPr>
        <w:t>4</w:t>
      </w:r>
      <w:r w:rsidR="00E058E4" w:rsidRPr="00CE3276">
        <w:rPr>
          <w:rFonts w:ascii="Cambria" w:hAnsi="Cambria" w:cs="ArialNarrow-Bold"/>
          <w:bCs/>
        </w:rPr>
        <w:t>-1</w:t>
      </w:r>
      <w:r w:rsidR="00E058E4">
        <w:rPr>
          <w:rFonts w:ascii="Cambria" w:hAnsi="Cambria" w:cs="ArialNarrow-Bold"/>
          <w:bCs/>
        </w:rPr>
        <w:t>5</w:t>
      </w:r>
      <w:r w:rsidR="00E058E4" w:rsidRPr="00CE3276">
        <w:rPr>
          <w:rFonts w:ascii="Cambria" w:hAnsi="Cambria" w:cs="ArialNarrow-Bold"/>
          <w:bCs/>
        </w:rPr>
        <w:t xml:space="preserve"> and P.Y.201</w:t>
      </w:r>
      <w:r w:rsidR="00E058E4">
        <w:rPr>
          <w:rFonts w:ascii="Cambria" w:hAnsi="Cambria" w:cs="ArialNarrow-Bold"/>
          <w:bCs/>
        </w:rPr>
        <w:t>5</w:t>
      </w:r>
      <w:r w:rsidR="00E058E4" w:rsidRPr="00CE3276">
        <w:rPr>
          <w:rFonts w:ascii="Cambria" w:hAnsi="Cambria" w:cs="ArialNarrow-Bold"/>
          <w:bCs/>
        </w:rPr>
        <w:t>-1</w:t>
      </w:r>
      <w:r w:rsidR="00E058E4">
        <w:rPr>
          <w:rFonts w:ascii="Cambria" w:hAnsi="Cambria" w:cs="ArialNarrow-Bold"/>
          <w:bCs/>
        </w:rPr>
        <w:t>6</w:t>
      </w:r>
      <w:r w:rsidR="00E058E4" w:rsidRPr="00CE3276">
        <w:rPr>
          <w:rFonts w:ascii="Cambria" w:hAnsi="Cambria" w:cs="ArialNarrow-Bold"/>
          <w:bCs/>
        </w:rPr>
        <w:t>.</w:t>
      </w:r>
    </w:p>
    <w:p w:rsidR="00E058E4" w:rsidRPr="00CE3276" w:rsidRDefault="00E058E4" w:rsidP="00E058E4">
      <w:pPr>
        <w:autoSpaceDE w:val="0"/>
        <w:autoSpaceDN w:val="0"/>
        <w:adjustRightInd w:val="0"/>
        <w:spacing w:after="0" w:line="240" w:lineRule="auto"/>
        <w:ind w:hanging="540"/>
        <w:jc w:val="both"/>
        <w:rPr>
          <w:rFonts w:ascii="Cambria" w:hAnsi="Cambria" w:cs="ArialNarrow-Bold"/>
          <w:bCs/>
        </w:rPr>
      </w:pPr>
      <w:r w:rsidRPr="00CE3276">
        <w:rPr>
          <w:rFonts w:ascii="Cambria" w:hAnsi="Cambria" w:cs="ArialNarrow-Bold"/>
          <w:bCs/>
        </w:rPr>
        <w:t xml:space="preserve"> </w:t>
      </w:r>
    </w:p>
    <w:p w:rsidR="00E058E4"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Compute the depreciation allowable under section 32 as well as the investment allowance allowable under section 32AC for A.Y.201</w:t>
      </w:r>
      <w:r>
        <w:rPr>
          <w:rFonts w:ascii="Cambria" w:hAnsi="Cambria" w:cs="ArialNarrow-Bold"/>
          <w:bCs/>
        </w:rPr>
        <w:t>5</w:t>
      </w:r>
      <w:r w:rsidRPr="00CE3276">
        <w:rPr>
          <w:rFonts w:ascii="Cambria" w:hAnsi="Cambria" w:cs="ArialNarrow-Bold"/>
          <w:bCs/>
        </w:rPr>
        <w:t>-1</w:t>
      </w:r>
      <w:r>
        <w:rPr>
          <w:rFonts w:ascii="Cambria" w:hAnsi="Cambria" w:cs="ArialNarrow-Bold"/>
          <w:bCs/>
        </w:rPr>
        <w:t>6</w:t>
      </w:r>
      <w:r w:rsidRPr="00CE3276">
        <w:rPr>
          <w:rFonts w:ascii="Cambria" w:hAnsi="Cambria" w:cs="ArialNarrow-Bold"/>
          <w:bCs/>
        </w:rPr>
        <w:t xml:space="preserve"> and A.Y.201</w:t>
      </w:r>
      <w:r>
        <w:rPr>
          <w:rFonts w:ascii="Cambria" w:hAnsi="Cambria" w:cs="ArialNarrow-Bold"/>
          <w:bCs/>
        </w:rPr>
        <w:t>6</w:t>
      </w:r>
      <w:r w:rsidRPr="00CE3276">
        <w:rPr>
          <w:rFonts w:ascii="Cambria" w:hAnsi="Cambria" w:cs="ArialNarrow-Bold"/>
          <w:bCs/>
        </w:rPr>
        <w:t>-1</w:t>
      </w:r>
      <w:r>
        <w:rPr>
          <w:rFonts w:ascii="Cambria" w:hAnsi="Cambria" w:cs="ArialNarrow-Bold"/>
          <w:bCs/>
        </w:rPr>
        <w:t>7</w:t>
      </w:r>
      <w:r w:rsidRPr="00CE3276">
        <w:rPr>
          <w:rFonts w:ascii="Cambria" w:hAnsi="Cambria" w:cs="ArialNarrow-Bold"/>
          <w:bCs/>
        </w:rPr>
        <w:t xml:space="preserve">, while computing its income under the head “Profits and gains of business or profession”. </w:t>
      </w:r>
    </w:p>
    <w:p w:rsidR="00E058E4" w:rsidRPr="00CE3276" w:rsidRDefault="00E058E4" w:rsidP="00E058E4">
      <w:pPr>
        <w:autoSpaceDE w:val="0"/>
        <w:autoSpaceDN w:val="0"/>
        <w:adjustRightInd w:val="0"/>
        <w:spacing w:after="0" w:line="240" w:lineRule="auto"/>
        <w:jc w:val="both"/>
        <w:rPr>
          <w:rFonts w:ascii="Cambria" w:hAnsi="Cambria" w:cs="ArialNarrow-Bold"/>
          <w:bCs/>
        </w:rPr>
      </w:pP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Also, compute the written down value of plant and machinery as on 1.4.201</w:t>
      </w:r>
      <w:r>
        <w:rPr>
          <w:rFonts w:ascii="Cambria" w:hAnsi="Cambria" w:cs="ArialNarrow-Bold"/>
          <w:bCs/>
        </w:rPr>
        <w:t>5</w:t>
      </w:r>
      <w:r w:rsidRPr="00CE3276">
        <w:rPr>
          <w:rFonts w:ascii="Cambria" w:hAnsi="Cambria" w:cs="ArialNarrow-Bold"/>
          <w:bCs/>
        </w:rPr>
        <w:t xml:space="preserve"> and 1.4.201</w:t>
      </w:r>
      <w:r>
        <w:rPr>
          <w:rFonts w:ascii="Cambria" w:hAnsi="Cambria" w:cs="ArialNarrow-Bold"/>
          <w:bCs/>
        </w:rPr>
        <w:t>6</w:t>
      </w:r>
      <w:r w:rsidRPr="00CE3276">
        <w:rPr>
          <w:rFonts w:ascii="Cambria" w:hAnsi="Cambria" w:cs="ArialNarrow-Bold"/>
          <w:bCs/>
        </w:rPr>
        <w:t>.</w:t>
      </w:r>
    </w:p>
    <w:p w:rsidR="00E058E4" w:rsidRDefault="00E058E4" w:rsidP="00E058E4">
      <w:pPr>
        <w:tabs>
          <w:tab w:val="left" w:pos="180"/>
        </w:tabs>
        <w:autoSpaceDE w:val="0"/>
        <w:autoSpaceDN w:val="0"/>
        <w:adjustRightInd w:val="0"/>
        <w:spacing w:after="0"/>
        <w:rPr>
          <w:rFonts w:ascii="Cambria" w:hAnsi="Cambria" w:cs="ArialNarrow-Bold"/>
          <w:b/>
          <w:bCs/>
        </w:rPr>
      </w:pPr>
    </w:p>
    <w:p w:rsidR="00E058E4" w:rsidRPr="00CE3276" w:rsidRDefault="00E058E4" w:rsidP="00E058E4">
      <w:pPr>
        <w:tabs>
          <w:tab w:val="left" w:pos="180"/>
        </w:tabs>
        <w:autoSpaceDE w:val="0"/>
        <w:autoSpaceDN w:val="0"/>
        <w:adjustRightInd w:val="0"/>
        <w:spacing w:after="0" w:line="240" w:lineRule="auto"/>
        <w:rPr>
          <w:rFonts w:ascii="Cambria" w:hAnsi="Cambria" w:cs="ArialNarrow-Bold"/>
          <w:b/>
          <w:bCs/>
        </w:rPr>
      </w:pPr>
      <w:proofErr w:type="gramStart"/>
      <w:r w:rsidRPr="00CE3276">
        <w:rPr>
          <w:rFonts w:ascii="Cambria" w:hAnsi="Cambria" w:cs="ArialNarrow-Bold"/>
          <w:b/>
          <w:bCs/>
        </w:rPr>
        <w:t>Particulars</w:t>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r>
      <w:r w:rsidRPr="00CE3276">
        <w:rPr>
          <w:rFonts w:ascii="Cambria" w:hAnsi="Cambria" w:cs="ArialNarrow-Bold"/>
          <w:b/>
          <w:bCs/>
        </w:rPr>
        <w:tab/>
        <w:t xml:space="preserve">    </w:t>
      </w:r>
      <w:r w:rsidRPr="00CE3276">
        <w:rPr>
          <w:rFonts w:ascii="Cambria" w:hAnsi="Cambria" w:cs="ArialNarrow-Bold"/>
          <w:b/>
          <w:bCs/>
        </w:rPr>
        <w:tab/>
        <w:t>Rs.</w:t>
      </w:r>
      <w:proofErr w:type="gramEnd"/>
      <w:r w:rsidRPr="00CE3276">
        <w:rPr>
          <w:rFonts w:ascii="Cambria" w:hAnsi="Cambria" w:cs="ArialNarrow-Bold"/>
          <w:b/>
          <w:bCs/>
        </w:rPr>
        <w:t xml:space="preserve"> </w:t>
      </w:r>
      <w:r>
        <w:rPr>
          <w:rFonts w:ascii="Cambria" w:hAnsi="Cambria" w:cs="ArialNarrow-Bold"/>
          <w:b/>
          <w:bCs/>
        </w:rPr>
        <w:t xml:space="preserve"> </w:t>
      </w:r>
      <w:proofErr w:type="gramStart"/>
      <w:r>
        <w:rPr>
          <w:rFonts w:ascii="Cambria" w:hAnsi="Cambria" w:cs="ArialNarrow-Bold"/>
          <w:b/>
          <w:bCs/>
        </w:rPr>
        <w:t>i</w:t>
      </w:r>
      <w:r w:rsidRPr="00CE3276">
        <w:rPr>
          <w:rFonts w:ascii="Cambria" w:hAnsi="Cambria" w:cs="ArialNarrow-Bold"/>
          <w:b/>
          <w:bCs/>
        </w:rPr>
        <w:t>n</w:t>
      </w:r>
      <w:proofErr w:type="gramEnd"/>
      <w:r w:rsidRPr="00CE3276">
        <w:rPr>
          <w:rFonts w:ascii="Cambria" w:hAnsi="Cambria" w:cs="ArialNarrow-Bold"/>
          <w:b/>
          <w:bCs/>
        </w:rPr>
        <w:t xml:space="preserve"> </w:t>
      </w:r>
      <w:proofErr w:type="spellStart"/>
      <w:r w:rsidRPr="00CE3276">
        <w:rPr>
          <w:rFonts w:ascii="Cambria" w:hAnsi="Cambria" w:cs="ArialNarrow-Bold"/>
          <w:b/>
          <w:bCs/>
        </w:rPr>
        <w:t>crores</w:t>
      </w:r>
      <w:proofErr w:type="spellEnd"/>
      <w:r w:rsidRPr="00CE3276">
        <w:rPr>
          <w:rFonts w:ascii="Cambria" w:hAnsi="Cambria" w:cs="ArialNarrow-Bold"/>
          <w:b/>
          <w:bCs/>
        </w:rPr>
        <w:tab/>
      </w: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1. Written down value of plant and machinery (15% block) as on 01.04.201</w:t>
      </w:r>
      <w:r>
        <w:rPr>
          <w:rFonts w:ascii="Cambria" w:hAnsi="Cambria" w:cs="ArialNarrow-Bold"/>
          <w:bCs/>
        </w:rPr>
        <w:t>4</w:t>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t>25.00</w:t>
      </w: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2. Sold plant and machinery on 20.5.201</w:t>
      </w:r>
      <w:r>
        <w:rPr>
          <w:rFonts w:ascii="Cambria" w:hAnsi="Cambria" w:cs="ArialNarrow-Bold"/>
          <w:bCs/>
        </w:rPr>
        <w:t>4</w:t>
      </w:r>
      <w:r w:rsidRPr="00CE3276">
        <w:rPr>
          <w:rFonts w:ascii="Cambria" w:hAnsi="Cambria" w:cs="ArialNarrow-Bold"/>
          <w:bCs/>
        </w:rPr>
        <w:t xml:space="preserve"> (15% block) </w:t>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t>4.00</w:t>
      </w: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3. Purchase of second hand machinery (15% block) on 29.5.201</w:t>
      </w:r>
      <w:r>
        <w:rPr>
          <w:rFonts w:ascii="Cambria" w:hAnsi="Cambria" w:cs="ArialNarrow-Bold"/>
          <w:bCs/>
        </w:rPr>
        <w:t>4</w:t>
      </w:r>
      <w:r w:rsidRPr="00CE3276">
        <w:rPr>
          <w:rFonts w:ascii="Cambria" w:hAnsi="Cambria" w:cs="ArialNarrow-Bold"/>
          <w:bCs/>
        </w:rPr>
        <w:t xml:space="preserve"> for business </w:t>
      </w:r>
    </w:p>
    <w:p w:rsidR="00E058E4" w:rsidRPr="00CE3276" w:rsidRDefault="00E058E4" w:rsidP="00835B10">
      <w:pPr>
        <w:autoSpaceDE w:val="0"/>
        <w:autoSpaceDN w:val="0"/>
        <w:adjustRightInd w:val="0"/>
        <w:spacing w:after="0" w:line="240" w:lineRule="auto"/>
        <w:ind w:firstLine="450"/>
        <w:jc w:val="both"/>
        <w:rPr>
          <w:rFonts w:ascii="Cambria" w:hAnsi="Cambria" w:cs="ArialNarrow-Bold"/>
          <w:bCs/>
        </w:rPr>
      </w:pPr>
      <w:proofErr w:type="gramStart"/>
      <w:r w:rsidRPr="00CE3276">
        <w:rPr>
          <w:rFonts w:ascii="Cambria" w:hAnsi="Cambria" w:cs="ArialNarrow-Bold"/>
          <w:bCs/>
        </w:rPr>
        <w:t>purpose</w:t>
      </w:r>
      <w:proofErr w:type="gramEnd"/>
      <w:r w:rsidRPr="00CE3276">
        <w:rPr>
          <w:rFonts w:ascii="Cambria" w:hAnsi="Cambria" w:cs="ArialNarrow-Bold"/>
          <w:bCs/>
        </w:rPr>
        <w:t xml:space="preserve"> (the machinery was put to use immediately)</w:t>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t>12.00</w:t>
      </w: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4. Purchased new computers (60% block) on 8.11.201</w:t>
      </w:r>
      <w:r>
        <w:rPr>
          <w:rFonts w:ascii="Cambria" w:hAnsi="Cambria" w:cs="ArialNarrow-Bold"/>
          <w:bCs/>
        </w:rPr>
        <w:t>4</w:t>
      </w:r>
      <w:r w:rsidRPr="00CE3276">
        <w:rPr>
          <w:rFonts w:ascii="Cambria" w:hAnsi="Cambria" w:cs="ArialNarrow-Bold"/>
          <w:bCs/>
        </w:rPr>
        <w:t xml:space="preserve"> for office </w:t>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t>0.40</w:t>
      </w: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5. Acquired and installed new plant and machinery (15% block) on 31.7.201</w:t>
      </w:r>
      <w:r>
        <w:rPr>
          <w:rFonts w:ascii="Cambria" w:hAnsi="Cambria" w:cs="ArialNarrow-Bold"/>
          <w:bCs/>
        </w:rPr>
        <w:t>4</w:t>
      </w:r>
      <w:r w:rsidRPr="00CE3276">
        <w:rPr>
          <w:rFonts w:ascii="Cambria" w:hAnsi="Cambria" w:cs="ArialNarrow-Bold"/>
          <w:bCs/>
        </w:rPr>
        <w:t xml:space="preserve"> </w:t>
      </w:r>
    </w:p>
    <w:p w:rsidR="00E058E4" w:rsidRPr="00CE3276" w:rsidRDefault="00E058E4" w:rsidP="00835B10">
      <w:pPr>
        <w:autoSpaceDE w:val="0"/>
        <w:autoSpaceDN w:val="0"/>
        <w:adjustRightInd w:val="0"/>
        <w:spacing w:after="0" w:line="240" w:lineRule="auto"/>
        <w:ind w:firstLine="450"/>
        <w:jc w:val="both"/>
        <w:rPr>
          <w:rFonts w:ascii="Cambria" w:hAnsi="Cambria" w:cs="ArialNarrow-Bold"/>
          <w:bCs/>
        </w:rPr>
      </w:pPr>
      <w:r w:rsidRPr="00CE3276">
        <w:rPr>
          <w:rFonts w:ascii="Cambria" w:hAnsi="Cambria" w:cs="ArialNarrow-Bold"/>
          <w:bCs/>
        </w:rPr>
        <w:t xml:space="preserve">(Rs.50 </w:t>
      </w:r>
      <w:proofErr w:type="spellStart"/>
      <w:r w:rsidRPr="00CE3276">
        <w:rPr>
          <w:rFonts w:ascii="Cambria" w:hAnsi="Cambria" w:cs="ArialNarrow-Bold"/>
          <w:bCs/>
        </w:rPr>
        <w:t>crore</w:t>
      </w:r>
      <w:proofErr w:type="spellEnd"/>
      <w:r w:rsidRPr="00CE3276">
        <w:rPr>
          <w:rFonts w:ascii="Cambria" w:hAnsi="Cambria" w:cs="ArialNarrow-Bold"/>
          <w:bCs/>
        </w:rPr>
        <w:t>) and on 31.10.201</w:t>
      </w:r>
      <w:r>
        <w:rPr>
          <w:rFonts w:ascii="Cambria" w:hAnsi="Cambria" w:cs="ArialNarrow-Bold"/>
          <w:bCs/>
        </w:rPr>
        <w:t>4</w:t>
      </w:r>
      <w:r w:rsidRPr="00CE3276">
        <w:rPr>
          <w:rFonts w:ascii="Cambria" w:hAnsi="Cambria" w:cs="ArialNarrow-Bold"/>
          <w:bCs/>
        </w:rPr>
        <w:t xml:space="preserve"> (Rs.40 </w:t>
      </w:r>
      <w:proofErr w:type="spellStart"/>
      <w:r w:rsidRPr="00CE3276">
        <w:rPr>
          <w:rFonts w:ascii="Cambria" w:hAnsi="Cambria" w:cs="ArialNarrow-Bold"/>
          <w:bCs/>
        </w:rPr>
        <w:t>crore</w:t>
      </w:r>
      <w:proofErr w:type="spellEnd"/>
      <w:r w:rsidRPr="00CE3276">
        <w:rPr>
          <w:rFonts w:ascii="Cambria" w:hAnsi="Cambria" w:cs="ArialNarrow-Bold"/>
          <w:bCs/>
        </w:rPr>
        <w:t>)</w:t>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Pr="00CE3276">
        <w:rPr>
          <w:rFonts w:ascii="Cambria" w:hAnsi="Cambria" w:cs="ArialNarrow-Bold"/>
          <w:bCs/>
        </w:rPr>
        <w:tab/>
      </w:r>
      <w:r w:rsidR="00835B10">
        <w:rPr>
          <w:rFonts w:ascii="Cambria" w:hAnsi="Cambria" w:cs="ArialNarrow-Bold"/>
          <w:bCs/>
        </w:rPr>
        <w:tab/>
      </w:r>
      <w:r w:rsidRPr="00CE3276">
        <w:rPr>
          <w:rFonts w:ascii="Cambria" w:hAnsi="Cambria" w:cs="ArialNarrow-Bold"/>
          <w:bCs/>
        </w:rPr>
        <w:t>90.00</w:t>
      </w:r>
    </w:p>
    <w:p w:rsidR="00E058E4" w:rsidRPr="00CE3276" w:rsidRDefault="00E058E4" w:rsidP="00E058E4">
      <w:pPr>
        <w:autoSpaceDE w:val="0"/>
        <w:autoSpaceDN w:val="0"/>
        <w:adjustRightInd w:val="0"/>
        <w:spacing w:after="0" w:line="240" w:lineRule="auto"/>
        <w:jc w:val="both"/>
        <w:rPr>
          <w:rFonts w:ascii="Cambria" w:hAnsi="Cambria" w:cs="ArialNarrow-Bold"/>
          <w:bCs/>
        </w:rPr>
      </w:pPr>
      <w:r w:rsidRPr="00CE3276">
        <w:rPr>
          <w:rFonts w:ascii="Cambria" w:hAnsi="Cambria" w:cs="ArialNarrow-Bold"/>
          <w:bCs/>
        </w:rPr>
        <w:t>6. New air conditioners purchased and installed in office premises on 30.6.201</w:t>
      </w:r>
      <w:r>
        <w:rPr>
          <w:rFonts w:ascii="Cambria" w:hAnsi="Cambria" w:cs="ArialNarrow-Bold"/>
          <w:bCs/>
        </w:rPr>
        <w:t>4</w:t>
      </w:r>
      <w:r w:rsidRPr="00CE3276">
        <w:rPr>
          <w:rFonts w:ascii="Cambria" w:hAnsi="Cambria" w:cs="ArialNarrow-Bold"/>
          <w:bCs/>
        </w:rPr>
        <w:tab/>
      </w:r>
      <w:r w:rsidRPr="00CE3276">
        <w:rPr>
          <w:rFonts w:ascii="Cambria" w:hAnsi="Cambria" w:cs="ArialNarrow-Bold"/>
          <w:bCs/>
        </w:rPr>
        <w:tab/>
        <w:t>0.15</w:t>
      </w:r>
    </w:p>
    <w:p w:rsidR="00E058E4" w:rsidRPr="00CE3276" w:rsidRDefault="00E058E4" w:rsidP="00E058E4">
      <w:pPr>
        <w:pStyle w:val="BodyTextIndent"/>
        <w:tabs>
          <w:tab w:val="clear" w:pos="283"/>
          <w:tab w:val="left" w:pos="0"/>
          <w:tab w:val="left" w:pos="1620"/>
          <w:tab w:val="left" w:pos="2160"/>
          <w:tab w:val="left" w:pos="4770"/>
          <w:tab w:val="left" w:pos="5580"/>
          <w:tab w:val="left" w:pos="7740"/>
        </w:tabs>
        <w:spacing w:line="240" w:lineRule="auto"/>
        <w:rPr>
          <w:rFonts w:ascii="Cambria" w:hAnsi="Cambria"/>
          <w:b w:val="0"/>
          <w:sz w:val="22"/>
          <w:szCs w:val="22"/>
        </w:rPr>
      </w:pPr>
      <w:r w:rsidRPr="00CE3276">
        <w:rPr>
          <w:rFonts w:ascii="Cambria" w:hAnsi="Cambria" w:cs="ArialNarrow-Bold"/>
          <w:b w:val="0"/>
          <w:sz w:val="22"/>
          <w:szCs w:val="22"/>
        </w:rPr>
        <w:t>7. Acquired and installed new plant and machinery (15% block) on 2.4.201</w:t>
      </w:r>
      <w:r>
        <w:rPr>
          <w:rFonts w:ascii="Cambria" w:hAnsi="Cambria" w:cs="ArialNarrow-Bold"/>
          <w:b w:val="0"/>
          <w:sz w:val="22"/>
          <w:szCs w:val="22"/>
        </w:rPr>
        <w:t>5</w:t>
      </w:r>
      <w:r w:rsidRPr="00CE3276">
        <w:rPr>
          <w:rFonts w:ascii="Cambria" w:hAnsi="Cambria" w:cs="ArialNarrow-Bold"/>
          <w:b w:val="0"/>
          <w:sz w:val="22"/>
          <w:szCs w:val="22"/>
        </w:rPr>
        <w:tab/>
      </w:r>
      <w:r w:rsidRPr="00CE3276">
        <w:rPr>
          <w:rFonts w:ascii="Cambria" w:hAnsi="Cambria" w:cs="ArialNarrow-Bold"/>
          <w:b w:val="0"/>
          <w:sz w:val="22"/>
          <w:szCs w:val="22"/>
        </w:rPr>
        <w:tab/>
      </w:r>
      <w:r w:rsidRPr="00CE3276">
        <w:rPr>
          <w:rFonts w:ascii="Cambria" w:hAnsi="Cambria" w:cs="ArialNarrow-Bold"/>
          <w:b w:val="0"/>
          <w:sz w:val="22"/>
          <w:szCs w:val="22"/>
        </w:rPr>
        <w:tab/>
        <w:t>15.00</w:t>
      </w:r>
    </w:p>
    <w:p w:rsidR="00E058E4" w:rsidRDefault="00E058E4" w:rsidP="00C22286">
      <w:pPr>
        <w:autoSpaceDE w:val="0"/>
        <w:autoSpaceDN w:val="0"/>
        <w:adjustRightInd w:val="0"/>
        <w:spacing w:after="0" w:line="240" w:lineRule="auto"/>
        <w:jc w:val="both"/>
        <w:rPr>
          <w:rFonts w:asciiTheme="majorHAnsi" w:hAnsiTheme="majorHAnsi" w:cs="ArialNarrow-Bold"/>
          <w:b/>
          <w:bCs/>
          <w:u w:val="single"/>
        </w:rPr>
      </w:pPr>
    </w:p>
    <w:p w:rsidR="00E058E4" w:rsidRDefault="00E058E4" w:rsidP="00C22286">
      <w:pPr>
        <w:autoSpaceDE w:val="0"/>
        <w:autoSpaceDN w:val="0"/>
        <w:adjustRightInd w:val="0"/>
        <w:spacing w:after="0" w:line="240" w:lineRule="auto"/>
        <w:jc w:val="both"/>
        <w:rPr>
          <w:rFonts w:asciiTheme="majorHAnsi" w:hAnsiTheme="majorHAnsi" w:cs="ArialNarrow-Bold"/>
          <w:b/>
          <w:bCs/>
          <w:u w:val="single"/>
        </w:rPr>
      </w:pPr>
    </w:p>
    <w:p w:rsidR="00D9501C" w:rsidRDefault="00AC1B4E" w:rsidP="00AC1B4E">
      <w:pPr>
        <w:autoSpaceDE w:val="0"/>
        <w:autoSpaceDN w:val="0"/>
        <w:adjustRightInd w:val="0"/>
        <w:spacing w:after="0" w:line="240" w:lineRule="auto"/>
        <w:ind w:hanging="540"/>
        <w:jc w:val="both"/>
        <w:rPr>
          <w:rFonts w:asciiTheme="majorHAnsi" w:hAnsiTheme="majorHAnsi" w:cs="ArialNarrow-Bold"/>
          <w:bCs/>
        </w:rPr>
      </w:pPr>
      <w:r w:rsidRPr="00AC1B4E">
        <w:rPr>
          <w:rFonts w:asciiTheme="majorHAnsi" w:hAnsiTheme="majorHAnsi" w:cs="ArialNarrow-Bold"/>
          <w:b/>
          <w:bCs/>
        </w:rPr>
        <w:t>3.</w:t>
      </w:r>
      <w:r>
        <w:rPr>
          <w:rFonts w:asciiTheme="majorHAnsi" w:hAnsiTheme="majorHAnsi" w:cs="ArialNarrow-Bold"/>
          <w:bCs/>
        </w:rPr>
        <w:t xml:space="preserve"> </w:t>
      </w:r>
      <w:r>
        <w:rPr>
          <w:rFonts w:asciiTheme="majorHAnsi" w:hAnsiTheme="majorHAnsi" w:cs="ArialNarrow-Bold"/>
          <w:bCs/>
        </w:rPr>
        <w:tab/>
      </w:r>
      <w:r w:rsidR="00D9501C">
        <w:rPr>
          <w:rFonts w:asciiTheme="majorHAnsi" w:hAnsiTheme="majorHAnsi" w:cs="ArialNarrow-Bold"/>
          <w:bCs/>
        </w:rPr>
        <w:t>JK Ltd., a manufacturing company purchased the following plant and machinery.</w:t>
      </w:r>
    </w:p>
    <w:p w:rsidR="00D9501C" w:rsidRDefault="00D9501C" w:rsidP="00D9501C">
      <w:pPr>
        <w:autoSpaceDE w:val="0"/>
        <w:autoSpaceDN w:val="0"/>
        <w:adjustRightInd w:val="0"/>
        <w:spacing w:after="0" w:line="240" w:lineRule="auto"/>
        <w:jc w:val="both"/>
        <w:rPr>
          <w:rFonts w:asciiTheme="majorHAnsi" w:hAnsiTheme="majorHAnsi" w:cs="ArialNarrow-Bold"/>
          <w:bCs/>
        </w:rPr>
      </w:pPr>
    </w:p>
    <w:p w:rsidR="00D9501C" w:rsidRDefault="00D9501C" w:rsidP="00D9501C">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t>Date of acquisition and installation</w:t>
      </w:r>
      <w:r>
        <w:rPr>
          <w:rFonts w:asciiTheme="majorHAnsi" w:hAnsiTheme="majorHAnsi" w:cs="ArialNarrow-Bold"/>
          <w:bCs/>
        </w:rPr>
        <w:tab/>
      </w:r>
      <w:r>
        <w:rPr>
          <w:rFonts w:asciiTheme="majorHAnsi" w:hAnsiTheme="majorHAnsi" w:cs="ArialNarrow-Bold"/>
          <w:bCs/>
        </w:rPr>
        <w:tab/>
        <w:t xml:space="preserve">Actual cost (in </w:t>
      </w:r>
      <w:proofErr w:type="spellStart"/>
      <w:r>
        <w:rPr>
          <w:rFonts w:asciiTheme="majorHAnsi" w:hAnsiTheme="majorHAnsi" w:cs="ArialNarrow-Bold"/>
          <w:bCs/>
        </w:rPr>
        <w:t>crores</w:t>
      </w:r>
      <w:proofErr w:type="spellEnd"/>
      <w:r>
        <w:rPr>
          <w:rFonts w:asciiTheme="majorHAnsi" w:hAnsiTheme="majorHAnsi" w:cs="ArialNarrow-Bold"/>
          <w:bCs/>
        </w:rPr>
        <w:t>)</w:t>
      </w:r>
    </w:p>
    <w:p w:rsidR="00D9501C" w:rsidRDefault="00D9501C" w:rsidP="00D9501C">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25.05.2014</w:t>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90</w:t>
      </w:r>
    </w:p>
    <w:p w:rsidR="00D9501C" w:rsidRDefault="00D9501C" w:rsidP="00D9501C">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31.08.2014</w:t>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20</w:t>
      </w:r>
    </w:p>
    <w:p w:rsidR="00D9501C" w:rsidRDefault="00D9501C" w:rsidP="00D9501C">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15.04.2015</w:t>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r>
      <w:r>
        <w:rPr>
          <w:rFonts w:asciiTheme="majorHAnsi" w:hAnsiTheme="majorHAnsi" w:cs="ArialNarrow-Bold"/>
          <w:bCs/>
        </w:rPr>
        <w:tab/>
        <w:t>120</w:t>
      </w:r>
    </w:p>
    <w:p w:rsidR="00D9501C" w:rsidRDefault="00D9501C" w:rsidP="00D9501C">
      <w:pPr>
        <w:autoSpaceDE w:val="0"/>
        <w:autoSpaceDN w:val="0"/>
        <w:adjustRightInd w:val="0"/>
        <w:spacing w:after="0" w:line="240" w:lineRule="auto"/>
        <w:jc w:val="both"/>
        <w:rPr>
          <w:rFonts w:asciiTheme="majorHAnsi" w:hAnsiTheme="majorHAnsi" w:cs="ArialNarrow-Bold"/>
          <w:bCs/>
        </w:rPr>
      </w:pPr>
    </w:p>
    <w:p w:rsidR="00D9501C" w:rsidRDefault="00D9501C" w:rsidP="00D9501C">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From the above information compute the amount of depreciation available under section 32(1), additional depreciation, if any and deduction under section 32AC for the Assessment Years 2015-16 and 2016-17.  What will be the consequences if asset acquired on 31.08.2014 is sold on 01.05.2017?</w:t>
      </w:r>
    </w:p>
    <w:p w:rsidR="00F7566B" w:rsidRDefault="00F7566B" w:rsidP="00D9501C">
      <w:pPr>
        <w:autoSpaceDE w:val="0"/>
        <w:autoSpaceDN w:val="0"/>
        <w:adjustRightInd w:val="0"/>
        <w:spacing w:after="0" w:line="240" w:lineRule="auto"/>
        <w:jc w:val="both"/>
        <w:rPr>
          <w:rFonts w:asciiTheme="majorHAnsi" w:hAnsiTheme="majorHAnsi" w:cs="ArialNarrow-Bold"/>
          <w:b/>
          <w:bCs/>
          <w:u w:val="single"/>
        </w:rPr>
      </w:pPr>
    </w:p>
    <w:p w:rsidR="002F3B63" w:rsidRDefault="002F3B63" w:rsidP="00D9501C">
      <w:pPr>
        <w:autoSpaceDE w:val="0"/>
        <w:autoSpaceDN w:val="0"/>
        <w:adjustRightInd w:val="0"/>
        <w:spacing w:after="0" w:line="240" w:lineRule="auto"/>
        <w:jc w:val="both"/>
        <w:rPr>
          <w:rFonts w:asciiTheme="majorHAnsi" w:hAnsiTheme="majorHAnsi" w:cs="ArialNarrow-Bold"/>
          <w:b/>
          <w:bCs/>
          <w:u w:val="single"/>
        </w:rPr>
      </w:pPr>
    </w:p>
    <w:p w:rsidR="002F3B63" w:rsidRDefault="002F3B63" w:rsidP="00D9501C">
      <w:pPr>
        <w:autoSpaceDE w:val="0"/>
        <w:autoSpaceDN w:val="0"/>
        <w:adjustRightInd w:val="0"/>
        <w:spacing w:after="0" w:line="240" w:lineRule="auto"/>
        <w:jc w:val="both"/>
        <w:rPr>
          <w:rFonts w:asciiTheme="majorHAnsi" w:hAnsiTheme="majorHAnsi" w:cs="ArialNarrow-Bold"/>
          <w:b/>
          <w:bCs/>
          <w:u w:val="single"/>
        </w:rPr>
      </w:pPr>
    </w:p>
    <w:p w:rsidR="008B5A20" w:rsidRDefault="00C22286" w:rsidP="00C22286">
      <w:pPr>
        <w:autoSpaceDE w:val="0"/>
        <w:autoSpaceDN w:val="0"/>
        <w:adjustRightInd w:val="0"/>
        <w:spacing w:after="0" w:line="240" w:lineRule="auto"/>
        <w:jc w:val="both"/>
        <w:rPr>
          <w:rFonts w:asciiTheme="majorHAnsi" w:hAnsiTheme="majorHAnsi" w:cs="ArialNarrow-Bold"/>
          <w:bCs/>
        </w:rPr>
      </w:pPr>
      <w:r w:rsidRPr="00B661A2">
        <w:rPr>
          <w:rFonts w:asciiTheme="majorHAnsi" w:hAnsiTheme="majorHAnsi" w:cs="ArialNarrow-Bold"/>
          <w:b/>
          <w:bCs/>
          <w:u w:val="single"/>
        </w:rPr>
        <w:lastRenderedPageBreak/>
        <w:t>Section 35AD:</w:t>
      </w:r>
      <w:r>
        <w:rPr>
          <w:rFonts w:asciiTheme="majorHAnsi" w:hAnsiTheme="majorHAnsi" w:cs="ArialNarrow-Bold"/>
          <w:bCs/>
        </w:rPr>
        <w:t xml:space="preserve">  Where an </w:t>
      </w:r>
      <w:proofErr w:type="spellStart"/>
      <w:r>
        <w:rPr>
          <w:rFonts w:asciiTheme="majorHAnsi" w:hAnsiTheme="majorHAnsi" w:cs="ArialNarrow-Bold"/>
          <w:bCs/>
        </w:rPr>
        <w:t>assesse</w:t>
      </w:r>
      <w:r w:rsidR="00F7099D">
        <w:rPr>
          <w:rFonts w:asciiTheme="majorHAnsi" w:hAnsiTheme="majorHAnsi" w:cs="ArialNarrow-Bold"/>
          <w:bCs/>
        </w:rPr>
        <w:t>e</w:t>
      </w:r>
      <w:proofErr w:type="spellEnd"/>
      <w:r>
        <w:rPr>
          <w:rFonts w:asciiTheme="majorHAnsi" w:hAnsiTheme="majorHAnsi" w:cs="ArialNarrow-Bold"/>
          <w:bCs/>
        </w:rPr>
        <w:t xml:space="preserve"> claims deduction u.s.35AD, then no deduction shall be allowed under the provisions of section 10AA and Chapter VI-A (Part-C).</w:t>
      </w:r>
    </w:p>
    <w:p w:rsidR="00C22286" w:rsidRDefault="00C22286" w:rsidP="00C22286">
      <w:pPr>
        <w:autoSpaceDE w:val="0"/>
        <w:autoSpaceDN w:val="0"/>
        <w:adjustRightInd w:val="0"/>
        <w:spacing w:after="0" w:line="240" w:lineRule="auto"/>
        <w:jc w:val="both"/>
        <w:rPr>
          <w:rFonts w:asciiTheme="majorHAnsi" w:hAnsiTheme="majorHAnsi" w:cs="ArialNarrow-Bold"/>
          <w:bCs/>
        </w:rPr>
      </w:pPr>
    </w:p>
    <w:p w:rsidR="00C22286" w:rsidRDefault="00C22286" w:rsidP="00C2228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The following businesses are included in the list from 01.04.2014:</w:t>
      </w:r>
    </w:p>
    <w:p w:rsidR="00C22286" w:rsidRDefault="00C22286" w:rsidP="00C22286">
      <w:pPr>
        <w:pStyle w:val="ListParagraph"/>
        <w:numPr>
          <w:ilvl w:val="0"/>
          <w:numId w:val="1"/>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Laying and operating slurry pipeline for the transportation of iron ore;</w:t>
      </w:r>
    </w:p>
    <w:p w:rsidR="00C22286" w:rsidRDefault="00C22286" w:rsidP="00C22286">
      <w:pPr>
        <w:pStyle w:val="ListParagraph"/>
        <w:numPr>
          <w:ilvl w:val="0"/>
          <w:numId w:val="1"/>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Setting up and operating a semi-conductor wafer fabrication manufacturing unit</w:t>
      </w:r>
    </w:p>
    <w:p w:rsidR="00C22286" w:rsidRDefault="00C22286" w:rsidP="00C22286">
      <w:pPr>
        <w:autoSpaceDE w:val="0"/>
        <w:autoSpaceDN w:val="0"/>
        <w:adjustRightInd w:val="0"/>
        <w:spacing w:after="0" w:line="240" w:lineRule="auto"/>
        <w:jc w:val="both"/>
        <w:rPr>
          <w:rFonts w:asciiTheme="majorHAnsi" w:hAnsiTheme="majorHAnsi" w:cs="ArialNarrow-Bold"/>
          <w:bCs/>
        </w:rPr>
      </w:pPr>
    </w:p>
    <w:p w:rsidR="00080611" w:rsidRPr="00AA229F" w:rsidRDefault="00867BB8" w:rsidP="00C22286">
      <w:pPr>
        <w:autoSpaceDE w:val="0"/>
        <w:autoSpaceDN w:val="0"/>
        <w:adjustRightInd w:val="0"/>
        <w:spacing w:after="0" w:line="240" w:lineRule="auto"/>
        <w:jc w:val="both"/>
        <w:rPr>
          <w:rFonts w:asciiTheme="majorHAnsi" w:hAnsiTheme="majorHAnsi" w:cs="ArialNarrow-Bold"/>
          <w:b/>
          <w:bCs/>
          <w:u w:val="single"/>
        </w:rPr>
      </w:pPr>
      <w:r>
        <w:rPr>
          <w:rFonts w:asciiTheme="majorHAnsi" w:hAnsiTheme="majorHAnsi" w:cs="ArialNarrow-Bold"/>
          <w:b/>
          <w:bCs/>
          <w:u w:val="single"/>
        </w:rPr>
        <w:t>Asset shall be used only for Specified Business</w:t>
      </w:r>
      <w:r w:rsidR="00080611" w:rsidRPr="00AA229F">
        <w:rPr>
          <w:rFonts w:asciiTheme="majorHAnsi" w:hAnsiTheme="majorHAnsi" w:cs="ArialNarrow-Bold"/>
          <w:b/>
          <w:bCs/>
          <w:u w:val="single"/>
        </w:rPr>
        <w:t>:</w:t>
      </w:r>
    </w:p>
    <w:p w:rsidR="00080611" w:rsidRDefault="00C22286" w:rsidP="00C2228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Any asset in respect of which a deduction is claimed and allowed shall be used only for the specified business for a period of 8 years beginning with the previous year in which</w:t>
      </w:r>
      <w:r w:rsidR="000F0F69">
        <w:rPr>
          <w:rFonts w:asciiTheme="majorHAnsi" w:hAnsiTheme="majorHAnsi" w:cs="ArialNarrow-Bold"/>
          <w:bCs/>
        </w:rPr>
        <w:t xml:space="preserve"> such asset is acquired or constructed.  </w:t>
      </w:r>
    </w:p>
    <w:p w:rsidR="00080611" w:rsidRDefault="00080611" w:rsidP="00C22286">
      <w:pPr>
        <w:autoSpaceDE w:val="0"/>
        <w:autoSpaceDN w:val="0"/>
        <w:adjustRightInd w:val="0"/>
        <w:spacing w:after="0" w:line="240" w:lineRule="auto"/>
        <w:jc w:val="both"/>
        <w:rPr>
          <w:rFonts w:asciiTheme="majorHAnsi" w:hAnsiTheme="majorHAnsi" w:cs="ArialNarrow-Bold"/>
          <w:bCs/>
        </w:rPr>
      </w:pPr>
    </w:p>
    <w:p w:rsidR="00080611" w:rsidRPr="00AA229F" w:rsidRDefault="00080611" w:rsidP="00C22286">
      <w:pPr>
        <w:autoSpaceDE w:val="0"/>
        <w:autoSpaceDN w:val="0"/>
        <w:adjustRightInd w:val="0"/>
        <w:spacing w:after="0" w:line="240" w:lineRule="auto"/>
        <w:jc w:val="both"/>
        <w:rPr>
          <w:rFonts w:asciiTheme="majorHAnsi" w:hAnsiTheme="majorHAnsi" w:cs="ArialNarrow-Bold"/>
          <w:b/>
          <w:bCs/>
          <w:u w:val="single"/>
        </w:rPr>
      </w:pPr>
      <w:r w:rsidRPr="00AA229F">
        <w:rPr>
          <w:rFonts w:asciiTheme="majorHAnsi" w:hAnsiTheme="majorHAnsi" w:cs="ArialNarrow-Bold"/>
          <w:b/>
          <w:bCs/>
          <w:u w:val="single"/>
        </w:rPr>
        <w:t>If the above condition is violated:</w:t>
      </w:r>
    </w:p>
    <w:p w:rsidR="00C22286" w:rsidRDefault="000F0F69" w:rsidP="00C2228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In case the asset is used for a purpose other than the specified business within the period of 8 years, the total amount of deduction so claimed and allowed as reduced by the amount of depreciation u.s.32 shall be deemed to be the income of the </w:t>
      </w:r>
      <w:proofErr w:type="spellStart"/>
      <w:r>
        <w:rPr>
          <w:rFonts w:asciiTheme="majorHAnsi" w:hAnsiTheme="majorHAnsi" w:cs="ArialNarrow-Bold"/>
          <w:bCs/>
        </w:rPr>
        <w:t>assesse</w:t>
      </w:r>
      <w:r w:rsidR="00DB7203">
        <w:rPr>
          <w:rFonts w:asciiTheme="majorHAnsi" w:hAnsiTheme="majorHAnsi" w:cs="ArialNarrow-Bold"/>
          <w:bCs/>
        </w:rPr>
        <w:t>e</w:t>
      </w:r>
      <w:proofErr w:type="spellEnd"/>
      <w:r>
        <w:rPr>
          <w:rFonts w:asciiTheme="majorHAnsi" w:hAnsiTheme="majorHAnsi" w:cs="ArialNarrow-Bold"/>
          <w:bCs/>
        </w:rPr>
        <w:t xml:space="preserve"> under the head “Profits and gains of business or profession” of the previous year in which the asset is so used.</w:t>
      </w:r>
    </w:p>
    <w:p w:rsidR="00EA12DA" w:rsidRDefault="00EA12DA" w:rsidP="00C22286">
      <w:pPr>
        <w:autoSpaceDE w:val="0"/>
        <w:autoSpaceDN w:val="0"/>
        <w:adjustRightInd w:val="0"/>
        <w:spacing w:after="0" w:line="240" w:lineRule="auto"/>
        <w:jc w:val="both"/>
        <w:rPr>
          <w:rFonts w:asciiTheme="majorHAnsi" w:hAnsiTheme="majorHAnsi" w:cs="ArialNarrow-Bold"/>
          <w:bCs/>
        </w:rPr>
      </w:pPr>
    </w:p>
    <w:p w:rsidR="00080611" w:rsidRPr="00AA229F" w:rsidRDefault="00080611" w:rsidP="00C22286">
      <w:pPr>
        <w:autoSpaceDE w:val="0"/>
        <w:autoSpaceDN w:val="0"/>
        <w:adjustRightInd w:val="0"/>
        <w:spacing w:after="0" w:line="240" w:lineRule="auto"/>
        <w:jc w:val="both"/>
        <w:rPr>
          <w:rFonts w:asciiTheme="majorHAnsi" w:hAnsiTheme="majorHAnsi" w:cs="ArialNarrow-Bold"/>
          <w:b/>
          <w:bCs/>
          <w:u w:val="single"/>
        </w:rPr>
      </w:pPr>
      <w:r w:rsidRPr="00AA229F">
        <w:rPr>
          <w:rFonts w:asciiTheme="majorHAnsi" w:hAnsiTheme="majorHAnsi" w:cs="ArialNarrow-Bold"/>
          <w:b/>
          <w:bCs/>
          <w:u w:val="single"/>
        </w:rPr>
        <w:t>In case the asset is demolished, etc.:</w:t>
      </w:r>
    </w:p>
    <w:p w:rsidR="00EA12DA" w:rsidRDefault="00EA12DA" w:rsidP="00C2228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However, such taxability shall not arise if the asset is demolished, destroyed, discarded or transferred as the amount received or receivable is taxed as business income.  Similarly, such taxability shall not arise in the case of a company declared as sick company within the </w:t>
      </w:r>
      <w:proofErr w:type="spellStart"/>
      <w:r>
        <w:rPr>
          <w:rFonts w:asciiTheme="majorHAnsi" w:hAnsiTheme="majorHAnsi" w:cs="ArialNarrow-Bold"/>
          <w:bCs/>
        </w:rPr>
        <w:t>said</w:t>
      </w:r>
      <w:proofErr w:type="spellEnd"/>
      <w:r>
        <w:rPr>
          <w:rFonts w:asciiTheme="majorHAnsi" w:hAnsiTheme="majorHAnsi" w:cs="ArialNarrow-Bold"/>
          <w:bCs/>
        </w:rPr>
        <w:t xml:space="preserve"> period of 8 years.</w:t>
      </w:r>
    </w:p>
    <w:p w:rsidR="00EA12DA" w:rsidRPr="00C22286" w:rsidRDefault="00EA12DA" w:rsidP="00C22286">
      <w:pPr>
        <w:autoSpaceDE w:val="0"/>
        <w:autoSpaceDN w:val="0"/>
        <w:adjustRightInd w:val="0"/>
        <w:spacing w:after="0" w:line="240" w:lineRule="auto"/>
        <w:jc w:val="both"/>
        <w:rPr>
          <w:rFonts w:asciiTheme="majorHAnsi" w:hAnsiTheme="majorHAnsi" w:cs="ArialNarrow-Bold"/>
          <w:bCs/>
        </w:rPr>
      </w:pPr>
    </w:p>
    <w:p w:rsidR="00C22286" w:rsidRDefault="00B661A2" w:rsidP="00C22286">
      <w:pPr>
        <w:autoSpaceDE w:val="0"/>
        <w:autoSpaceDN w:val="0"/>
        <w:adjustRightInd w:val="0"/>
        <w:spacing w:after="0" w:line="240" w:lineRule="auto"/>
        <w:jc w:val="both"/>
        <w:rPr>
          <w:rFonts w:asciiTheme="majorHAnsi" w:hAnsiTheme="majorHAnsi" w:cs="ArialNarrow-Bold"/>
          <w:b/>
          <w:bCs/>
          <w:u w:val="single"/>
        </w:rPr>
      </w:pPr>
      <w:r>
        <w:rPr>
          <w:rFonts w:asciiTheme="majorHAnsi" w:hAnsiTheme="majorHAnsi" w:cs="ArialNarrow-Bold"/>
          <w:b/>
          <w:bCs/>
          <w:u w:val="single"/>
        </w:rPr>
        <w:t>Section 37:</w:t>
      </w:r>
    </w:p>
    <w:p w:rsidR="00B661A2" w:rsidRDefault="00B661A2" w:rsidP="00C2228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Any expenditure incurred by an assesse on the activities relating to </w:t>
      </w:r>
      <w:r w:rsidRPr="00F7099D">
        <w:rPr>
          <w:rFonts w:asciiTheme="majorHAnsi" w:hAnsiTheme="majorHAnsi" w:cs="ArialNarrow-Bold"/>
          <w:b/>
          <w:bCs/>
          <w:u w:val="single"/>
        </w:rPr>
        <w:t>corporate social responsibility</w:t>
      </w:r>
      <w:r>
        <w:rPr>
          <w:rFonts w:asciiTheme="majorHAnsi" w:hAnsiTheme="majorHAnsi" w:cs="ArialNarrow-Bold"/>
          <w:bCs/>
        </w:rPr>
        <w:t xml:space="preserve"> referred to in Section 135 of the Companies Act, 2013 shall not be deemed to be an expenditure incurred by the assesse for the purpose of business or profession.  Consequently, no such expenditure shall be allowed as deduction </w:t>
      </w:r>
      <w:proofErr w:type="gramStart"/>
      <w:r>
        <w:rPr>
          <w:rFonts w:asciiTheme="majorHAnsi" w:hAnsiTheme="majorHAnsi" w:cs="ArialNarrow-Bold"/>
          <w:bCs/>
        </w:rPr>
        <w:t>u.s.37(</w:t>
      </w:r>
      <w:proofErr w:type="gramEnd"/>
      <w:r>
        <w:rPr>
          <w:rFonts w:asciiTheme="majorHAnsi" w:hAnsiTheme="majorHAnsi" w:cs="ArialNarrow-Bold"/>
          <w:bCs/>
        </w:rPr>
        <w:t xml:space="preserve">1).  However, in case any such expenditure is specifically covered by Section 30 to Section 36, then the </w:t>
      </w:r>
      <w:proofErr w:type="spellStart"/>
      <w:r>
        <w:rPr>
          <w:rFonts w:asciiTheme="majorHAnsi" w:hAnsiTheme="majorHAnsi" w:cs="ArialNarrow-Bold"/>
          <w:bCs/>
        </w:rPr>
        <w:t>assessee</w:t>
      </w:r>
      <w:proofErr w:type="spellEnd"/>
      <w:r>
        <w:rPr>
          <w:rFonts w:asciiTheme="majorHAnsi" w:hAnsiTheme="majorHAnsi" w:cs="ArialNarrow-Bold"/>
          <w:bCs/>
        </w:rPr>
        <w:t xml:space="preserve"> can avail the deduction under the relevant provision.</w:t>
      </w:r>
    </w:p>
    <w:p w:rsidR="002237BE" w:rsidRDefault="002237BE" w:rsidP="00C22286">
      <w:pPr>
        <w:autoSpaceDE w:val="0"/>
        <w:autoSpaceDN w:val="0"/>
        <w:adjustRightInd w:val="0"/>
        <w:spacing w:after="0" w:line="240" w:lineRule="auto"/>
        <w:jc w:val="both"/>
        <w:rPr>
          <w:rFonts w:asciiTheme="majorHAnsi" w:hAnsiTheme="majorHAnsi" w:cs="ArialNarrow-Bold"/>
          <w:bCs/>
        </w:rPr>
      </w:pPr>
    </w:p>
    <w:p w:rsidR="002237BE" w:rsidRPr="00AA229F" w:rsidRDefault="002237BE" w:rsidP="00C22286">
      <w:pPr>
        <w:autoSpaceDE w:val="0"/>
        <w:autoSpaceDN w:val="0"/>
        <w:adjustRightInd w:val="0"/>
        <w:spacing w:after="0" w:line="240" w:lineRule="auto"/>
        <w:jc w:val="both"/>
        <w:rPr>
          <w:rFonts w:asciiTheme="majorHAnsi" w:hAnsiTheme="majorHAnsi" w:cs="ArialNarrow-Bold"/>
          <w:b/>
          <w:bCs/>
          <w:u w:val="single"/>
        </w:rPr>
      </w:pPr>
      <w:r w:rsidRPr="00AA229F">
        <w:rPr>
          <w:rFonts w:asciiTheme="majorHAnsi" w:hAnsiTheme="majorHAnsi" w:cs="ArialNarrow-Bold"/>
          <w:b/>
          <w:bCs/>
          <w:u w:val="single"/>
        </w:rPr>
        <w:t>Section 40(a</w:t>
      </w:r>
      <w:proofErr w:type="gramStart"/>
      <w:r w:rsidRPr="00AA229F">
        <w:rPr>
          <w:rFonts w:asciiTheme="majorHAnsi" w:hAnsiTheme="majorHAnsi" w:cs="ArialNarrow-Bold"/>
          <w:b/>
          <w:bCs/>
          <w:u w:val="single"/>
        </w:rPr>
        <w:t>)(</w:t>
      </w:r>
      <w:proofErr w:type="spellStart"/>
      <w:proofErr w:type="gramEnd"/>
      <w:r w:rsidRPr="00AA229F">
        <w:rPr>
          <w:rFonts w:asciiTheme="majorHAnsi" w:hAnsiTheme="majorHAnsi" w:cs="ArialNarrow-Bold"/>
          <w:b/>
          <w:bCs/>
          <w:u w:val="single"/>
        </w:rPr>
        <w:t>i</w:t>
      </w:r>
      <w:proofErr w:type="spellEnd"/>
      <w:r w:rsidRPr="00AA229F">
        <w:rPr>
          <w:rFonts w:asciiTheme="majorHAnsi" w:hAnsiTheme="majorHAnsi" w:cs="ArialNarrow-Bold"/>
          <w:b/>
          <w:bCs/>
          <w:u w:val="single"/>
        </w:rPr>
        <w:t>):</w:t>
      </w:r>
    </w:p>
    <w:p w:rsidR="00AA229F" w:rsidRDefault="002237BE" w:rsidP="00C22286">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In respect of any expenditure in the nature of interest, royalty or fees for technical services or other sum chargeable under this Act </w:t>
      </w:r>
      <w:r w:rsidR="00432E84">
        <w:rPr>
          <w:rFonts w:asciiTheme="majorHAnsi" w:hAnsiTheme="majorHAnsi" w:cs="ArialNarrow-Bold"/>
          <w:bCs/>
        </w:rPr>
        <w:t>WHICH IS PAYABLE OUTSIDE INDIA OR IN INDIA TO A NON-RESIDENT</w:t>
      </w:r>
      <w:r>
        <w:rPr>
          <w:rFonts w:asciiTheme="majorHAnsi" w:hAnsiTheme="majorHAnsi" w:cs="ArialNarrow-Bold"/>
          <w:bCs/>
        </w:rPr>
        <w:t xml:space="preserve"> and which is chargeable to tax in India, disallowance shall be made if tax has not been deducted at source or after deduction, the tax has not been paid within the time prescribed.  </w:t>
      </w:r>
    </w:p>
    <w:p w:rsidR="00AA229F" w:rsidRDefault="00AA229F" w:rsidP="00C22286">
      <w:pPr>
        <w:autoSpaceDE w:val="0"/>
        <w:autoSpaceDN w:val="0"/>
        <w:adjustRightInd w:val="0"/>
        <w:spacing w:after="0" w:line="240" w:lineRule="auto"/>
        <w:jc w:val="both"/>
        <w:rPr>
          <w:rFonts w:asciiTheme="majorHAnsi" w:hAnsiTheme="majorHAnsi" w:cs="ArialNarrow-Bold"/>
          <w:bCs/>
        </w:rPr>
      </w:pPr>
    </w:p>
    <w:p w:rsidR="00BE24E6" w:rsidRPr="00AA229F" w:rsidRDefault="00BE24E6" w:rsidP="00BE24E6">
      <w:pPr>
        <w:autoSpaceDE w:val="0"/>
        <w:autoSpaceDN w:val="0"/>
        <w:adjustRightInd w:val="0"/>
        <w:spacing w:after="0" w:line="240" w:lineRule="auto"/>
        <w:jc w:val="both"/>
        <w:rPr>
          <w:rFonts w:asciiTheme="majorHAnsi" w:hAnsiTheme="majorHAnsi" w:cs="ArialNarrow-Bold"/>
          <w:b/>
          <w:bCs/>
          <w:u w:val="single"/>
        </w:rPr>
      </w:pPr>
      <w:r w:rsidRPr="00AA229F">
        <w:rPr>
          <w:rFonts w:asciiTheme="majorHAnsi" w:hAnsiTheme="majorHAnsi" w:cs="ArialNarrow-Bold"/>
          <w:b/>
          <w:bCs/>
          <w:u w:val="single"/>
        </w:rPr>
        <w:t>Section 40(a</w:t>
      </w:r>
      <w:proofErr w:type="gramStart"/>
      <w:r w:rsidRPr="00AA229F">
        <w:rPr>
          <w:rFonts w:asciiTheme="majorHAnsi" w:hAnsiTheme="majorHAnsi" w:cs="ArialNarrow-Bold"/>
          <w:b/>
          <w:bCs/>
          <w:u w:val="single"/>
        </w:rPr>
        <w:t>)(</w:t>
      </w:r>
      <w:proofErr w:type="spellStart"/>
      <w:proofErr w:type="gramEnd"/>
      <w:r w:rsidRPr="00AA229F">
        <w:rPr>
          <w:rFonts w:asciiTheme="majorHAnsi" w:hAnsiTheme="majorHAnsi" w:cs="ArialNarrow-Bold"/>
          <w:b/>
          <w:bCs/>
          <w:u w:val="single"/>
        </w:rPr>
        <w:t>ia</w:t>
      </w:r>
      <w:proofErr w:type="spellEnd"/>
      <w:r w:rsidRPr="00AA229F">
        <w:rPr>
          <w:rFonts w:asciiTheme="majorHAnsi" w:hAnsiTheme="majorHAnsi" w:cs="ArialNarrow-Bold"/>
          <w:b/>
          <w:bCs/>
          <w:u w:val="single"/>
        </w:rPr>
        <w:t>):</w:t>
      </w:r>
    </w:p>
    <w:p w:rsidR="00BE24E6" w:rsidRDefault="00BE24E6" w:rsidP="00BE24E6">
      <w:pPr>
        <w:autoSpaceDE w:val="0"/>
        <w:autoSpaceDN w:val="0"/>
        <w:adjustRightInd w:val="0"/>
        <w:spacing w:after="0" w:line="240" w:lineRule="auto"/>
        <w:jc w:val="both"/>
        <w:rPr>
          <w:rFonts w:asciiTheme="majorHAnsi" w:hAnsiTheme="majorHAnsi" w:cs="ArialNarrow-Bold"/>
          <w:bCs/>
        </w:rPr>
      </w:pPr>
      <w:proofErr w:type="gramStart"/>
      <w:r>
        <w:rPr>
          <w:rFonts w:asciiTheme="majorHAnsi" w:hAnsiTheme="majorHAnsi" w:cs="ArialNarrow-Bold"/>
          <w:bCs/>
        </w:rPr>
        <w:t>Already discussed.</w:t>
      </w:r>
      <w:proofErr w:type="gramEnd"/>
    </w:p>
    <w:p w:rsidR="00BE24E6" w:rsidRDefault="00BE24E6" w:rsidP="00BE24E6">
      <w:pPr>
        <w:autoSpaceDE w:val="0"/>
        <w:autoSpaceDN w:val="0"/>
        <w:adjustRightInd w:val="0"/>
        <w:spacing w:after="0" w:line="240" w:lineRule="auto"/>
        <w:jc w:val="both"/>
        <w:rPr>
          <w:rFonts w:asciiTheme="majorHAnsi" w:hAnsiTheme="majorHAnsi" w:cs="ArialNarrow-Bold"/>
          <w:bCs/>
        </w:rPr>
      </w:pPr>
    </w:p>
    <w:p w:rsidR="008B5A20" w:rsidRPr="005F09F7" w:rsidRDefault="008B5A20" w:rsidP="008B5A20">
      <w:pPr>
        <w:autoSpaceDE w:val="0"/>
        <w:autoSpaceDN w:val="0"/>
        <w:adjustRightInd w:val="0"/>
        <w:spacing w:after="0" w:line="240" w:lineRule="auto"/>
        <w:jc w:val="both"/>
        <w:rPr>
          <w:rFonts w:asciiTheme="majorHAnsi" w:hAnsiTheme="majorHAnsi" w:cs="ArialNarrow-Bold"/>
          <w:b/>
          <w:bCs/>
          <w:u w:val="single"/>
        </w:rPr>
      </w:pPr>
      <w:r w:rsidRPr="005F09F7">
        <w:rPr>
          <w:rFonts w:asciiTheme="majorHAnsi" w:hAnsiTheme="majorHAnsi" w:cs="ArialNarrow-Bold"/>
          <w:b/>
          <w:bCs/>
          <w:u w:val="single"/>
        </w:rPr>
        <w:t xml:space="preserve">Deduction for commodities transaction tax </w:t>
      </w:r>
      <w:r w:rsidR="007248C9" w:rsidRPr="005F09F7">
        <w:rPr>
          <w:rFonts w:asciiTheme="majorHAnsi" w:hAnsiTheme="majorHAnsi" w:cs="ArialNarrow-Bold"/>
          <w:b/>
          <w:bCs/>
          <w:u w:val="single"/>
        </w:rPr>
        <w:t>(</w:t>
      </w:r>
      <w:r w:rsidRPr="005F09F7">
        <w:rPr>
          <w:rFonts w:asciiTheme="majorHAnsi" w:hAnsiTheme="majorHAnsi" w:cs="ArialNarrow-Bold"/>
          <w:b/>
          <w:bCs/>
          <w:u w:val="single"/>
        </w:rPr>
        <w:t>CTT</w:t>
      </w:r>
      <w:r w:rsidR="007248C9" w:rsidRPr="005F09F7">
        <w:rPr>
          <w:rFonts w:asciiTheme="majorHAnsi" w:hAnsiTheme="majorHAnsi" w:cs="ArialNarrow-Bold"/>
          <w:b/>
          <w:bCs/>
          <w:u w:val="single"/>
        </w:rPr>
        <w:t>)</w:t>
      </w:r>
      <w:r w:rsidRPr="005F09F7">
        <w:rPr>
          <w:rFonts w:asciiTheme="majorHAnsi" w:hAnsiTheme="majorHAnsi" w:cs="ArialNarrow-Bold"/>
          <w:b/>
          <w:bCs/>
          <w:u w:val="single"/>
        </w:rPr>
        <w:t xml:space="preserve"> paid in respect of taxable commodities transactions [Section 36(1</w:t>
      </w:r>
      <w:proofErr w:type="gramStart"/>
      <w:r w:rsidRPr="005F09F7">
        <w:rPr>
          <w:rFonts w:asciiTheme="majorHAnsi" w:hAnsiTheme="majorHAnsi" w:cs="ArialNarrow-Bold"/>
          <w:b/>
          <w:bCs/>
          <w:u w:val="single"/>
        </w:rPr>
        <w:t>)(</w:t>
      </w:r>
      <w:proofErr w:type="gramEnd"/>
      <w:r w:rsidRPr="005F09F7">
        <w:rPr>
          <w:rFonts w:asciiTheme="majorHAnsi" w:hAnsiTheme="majorHAnsi" w:cs="ArialNarrow-Bold"/>
          <w:b/>
          <w:bCs/>
          <w:u w:val="single"/>
        </w:rPr>
        <w:t>xvi)]</w:t>
      </w:r>
    </w:p>
    <w:p w:rsidR="006320D4" w:rsidRDefault="006320D4" w:rsidP="005F09F7">
      <w:pPr>
        <w:autoSpaceDE w:val="0"/>
        <w:autoSpaceDN w:val="0"/>
        <w:adjustRightInd w:val="0"/>
        <w:spacing w:after="0" w:line="240" w:lineRule="auto"/>
        <w:jc w:val="both"/>
        <w:rPr>
          <w:rFonts w:asciiTheme="majorHAnsi" w:hAnsiTheme="majorHAnsi" w:cs="ArialNarrow-Bold"/>
          <w:bCs/>
        </w:rPr>
      </w:pPr>
    </w:p>
    <w:p w:rsidR="006F55D2" w:rsidRDefault="006F55D2" w:rsidP="005F09F7">
      <w:pPr>
        <w:autoSpaceDE w:val="0"/>
        <w:autoSpaceDN w:val="0"/>
        <w:adjustRightInd w:val="0"/>
        <w:spacing w:after="0" w:line="240" w:lineRule="auto"/>
        <w:jc w:val="both"/>
        <w:rPr>
          <w:rFonts w:asciiTheme="majorHAnsi" w:hAnsiTheme="majorHAnsi" w:cs="ArialNarrow-Bold"/>
          <w:bCs/>
        </w:rPr>
      </w:pPr>
      <w:r w:rsidRPr="006320D4">
        <w:rPr>
          <w:rFonts w:asciiTheme="majorHAnsi" w:hAnsiTheme="majorHAnsi" w:cs="ArialNarrow-Bold"/>
          <w:bCs/>
        </w:rPr>
        <w:t xml:space="preserve">Trading in commodity derivatives not a speculative transaction </w:t>
      </w:r>
      <w:r w:rsidR="006504DB">
        <w:rPr>
          <w:rFonts w:asciiTheme="majorHAnsi" w:hAnsiTheme="majorHAnsi" w:cs="ArialNarrow-Bold"/>
          <w:bCs/>
        </w:rPr>
        <w:t>provided CTT is paid.</w:t>
      </w:r>
    </w:p>
    <w:p w:rsidR="006F55D2" w:rsidRDefault="006F55D2" w:rsidP="005F09F7">
      <w:pPr>
        <w:autoSpaceDE w:val="0"/>
        <w:autoSpaceDN w:val="0"/>
        <w:adjustRightInd w:val="0"/>
        <w:spacing w:after="0" w:line="240" w:lineRule="auto"/>
        <w:jc w:val="both"/>
        <w:rPr>
          <w:rFonts w:asciiTheme="majorHAnsi" w:hAnsiTheme="majorHAnsi" w:cs="ArialNarrow-Bold"/>
          <w:bCs/>
        </w:rPr>
      </w:pPr>
    </w:p>
    <w:p w:rsidR="006320D4" w:rsidRDefault="006320D4" w:rsidP="005F09F7">
      <w:pPr>
        <w:autoSpaceDE w:val="0"/>
        <w:autoSpaceDN w:val="0"/>
        <w:adjustRightInd w:val="0"/>
        <w:spacing w:after="0" w:line="240" w:lineRule="auto"/>
        <w:jc w:val="both"/>
        <w:rPr>
          <w:rFonts w:asciiTheme="majorHAnsi" w:hAnsiTheme="majorHAnsi" w:cs="ArialNarrow-Bold"/>
          <w:bCs/>
        </w:rPr>
      </w:pPr>
      <w:r w:rsidRPr="006320D4">
        <w:rPr>
          <w:rFonts w:asciiTheme="majorHAnsi" w:hAnsiTheme="majorHAnsi" w:cs="ArialNarrow-Bold"/>
          <w:bCs/>
        </w:rPr>
        <w:t xml:space="preserve">CTT paid by the </w:t>
      </w:r>
      <w:proofErr w:type="spellStart"/>
      <w:r w:rsidRPr="006320D4">
        <w:rPr>
          <w:rFonts w:asciiTheme="majorHAnsi" w:hAnsiTheme="majorHAnsi" w:cs="ArialNarrow-Bold"/>
          <w:bCs/>
        </w:rPr>
        <w:t>assessee</w:t>
      </w:r>
      <w:proofErr w:type="spellEnd"/>
      <w:r w:rsidRPr="006320D4">
        <w:rPr>
          <w:rFonts w:asciiTheme="majorHAnsi" w:hAnsiTheme="majorHAnsi" w:cs="ArialNarrow-Bold"/>
          <w:bCs/>
        </w:rPr>
        <w:t xml:space="preserve"> in respect of the taxable</w:t>
      </w:r>
      <w:r>
        <w:rPr>
          <w:rFonts w:asciiTheme="majorHAnsi" w:hAnsiTheme="majorHAnsi" w:cs="ArialNarrow-Bold"/>
          <w:bCs/>
        </w:rPr>
        <w:t xml:space="preserve"> </w:t>
      </w:r>
      <w:r w:rsidRPr="006320D4">
        <w:rPr>
          <w:rFonts w:asciiTheme="majorHAnsi" w:hAnsiTheme="majorHAnsi" w:cs="ArialNarrow-Bold"/>
          <w:bCs/>
        </w:rPr>
        <w:t>commodities transactions entered into in the course of his business during the</w:t>
      </w:r>
      <w:r>
        <w:rPr>
          <w:rFonts w:asciiTheme="majorHAnsi" w:hAnsiTheme="majorHAnsi" w:cs="ArialNarrow-Bold"/>
          <w:bCs/>
        </w:rPr>
        <w:t xml:space="preserve"> </w:t>
      </w:r>
      <w:r w:rsidRPr="006320D4">
        <w:rPr>
          <w:rFonts w:asciiTheme="majorHAnsi" w:hAnsiTheme="majorHAnsi" w:cs="ArialNarrow-Bold"/>
          <w:bCs/>
        </w:rPr>
        <w:t>previous year shall be allowable as deduction, if the income arising from such</w:t>
      </w:r>
      <w:r>
        <w:rPr>
          <w:rFonts w:asciiTheme="majorHAnsi" w:hAnsiTheme="majorHAnsi" w:cs="ArialNarrow-Bold"/>
          <w:bCs/>
        </w:rPr>
        <w:t xml:space="preserve"> </w:t>
      </w:r>
      <w:r w:rsidRPr="006320D4">
        <w:rPr>
          <w:rFonts w:asciiTheme="majorHAnsi" w:hAnsiTheme="majorHAnsi" w:cs="ArialNarrow-Bold"/>
          <w:bCs/>
        </w:rPr>
        <w:t>taxable commodities transactions is included in the income computed under</w:t>
      </w:r>
      <w:r w:rsidR="006F55D2">
        <w:rPr>
          <w:rFonts w:asciiTheme="majorHAnsi" w:hAnsiTheme="majorHAnsi" w:cs="ArialNarrow-Bold"/>
          <w:bCs/>
        </w:rPr>
        <w:t xml:space="preserve"> </w:t>
      </w:r>
      <w:r w:rsidRPr="006320D4">
        <w:rPr>
          <w:rFonts w:asciiTheme="majorHAnsi" w:hAnsiTheme="majorHAnsi" w:cs="ArialNarrow-Bold"/>
          <w:bCs/>
        </w:rPr>
        <w:t>the head “Profits and gains of business or profession”.</w:t>
      </w:r>
    </w:p>
    <w:p w:rsidR="006320D4" w:rsidRDefault="006320D4" w:rsidP="005F09F7">
      <w:pPr>
        <w:autoSpaceDE w:val="0"/>
        <w:autoSpaceDN w:val="0"/>
        <w:adjustRightInd w:val="0"/>
        <w:spacing w:after="0" w:line="240" w:lineRule="auto"/>
        <w:jc w:val="both"/>
        <w:rPr>
          <w:rFonts w:asciiTheme="majorHAnsi" w:hAnsiTheme="majorHAnsi" w:cs="ArialNarrow-Bold"/>
          <w:bCs/>
        </w:rPr>
      </w:pPr>
    </w:p>
    <w:p w:rsidR="00BE24E6" w:rsidRPr="00C93B36" w:rsidRDefault="00BE24E6" w:rsidP="005F09F7">
      <w:pPr>
        <w:autoSpaceDE w:val="0"/>
        <w:autoSpaceDN w:val="0"/>
        <w:adjustRightInd w:val="0"/>
        <w:spacing w:after="0" w:line="240" w:lineRule="auto"/>
        <w:jc w:val="both"/>
        <w:rPr>
          <w:rFonts w:asciiTheme="majorHAnsi" w:hAnsiTheme="majorHAnsi" w:cs="ArialNarrow-Bold"/>
          <w:b/>
          <w:bCs/>
          <w:u w:val="single"/>
        </w:rPr>
      </w:pPr>
      <w:r w:rsidRPr="00C93B36">
        <w:rPr>
          <w:rFonts w:asciiTheme="majorHAnsi" w:hAnsiTheme="majorHAnsi" w:cs="ArialNarrow-Bold"/>
          <w:b/>
          <w:bCs/>
          <w:u w:val="single"/>
        </w:rPr>
        <w:lastRenderedPageBreak/>
        <w:t>Section 44AE:</w:t>
      </w:r>
    </w:p>
    <w:p w:rsidR="00BE24E6" w:rsidRDefault="00BE24E6" w:rsidP="005F09F7">
      <w:pPr>
        <w:autoSpaceDE w:val="0"/>
        <w:autoSpaceDN w:val="0"/>
        <w:adjustRightInd w:val="0"/>
        <w:spacing w:after="0" w:line="240" w:lineRule="auto"/>
        <w:jc w:val="both"/>
        <w:rPr>
          <w:rFonts w:asciiTheme="majorHAnsi" w:hAnsiTheme="majorHAnsi" w:cs="ArialNarrow-Bold"/>
          <w:bCs/>
        </w:rPr>
      </w:pPr>
      <w:proofErr w:type="gramStart"/>
      <w:r>
        <w:rPr>
          <w:rFonts w:asciiTheme="majorHAnsi" w:hAnsiTheme="majorHAnsi" w:cs="ArialNarrow-Bold"/>
          <w:bCs/>
        </w:rPr>
        <w:t>Already discussed.</w:t>
      </w:r>
      <w:proofErr w:type="gramEnd"/>
    </w:p>
    <w:p w:rsidR="00BE24E6" w:rsidRDefault="00BE24E6" w:rsidP="005F09F7">
      <w:pPr>
        <w:autoSpaceDE w:val="0"/>
        <w:autoSpaceDN w:val="0"/>
        <w:adjustRightInd w:val="0"/>
        <w:spacing w:after="0" w:line="240" w:lineRule="auto"/>
        <w:jc w:val="both"/>
        <w:rPr>
          <w:rFonts w:asciiTheme="majorHAnsi" w:hAnsiTheme="majorHAnsi" w:cs="ArialNarrow-Bold"/>
          <w:bCs/>
        </w:rPr>
      </w:pPr>
    </w:p>
    <w:p w:rsidR="00BE24E6" w:rsidRPr="006F55D2" w:rsidRDefault="002F3B63" w:rsidP="005F09F7">
      <w:pPr>
        <w:autoSpaceDE w:val="0"/>
        <w:autoSpaceDN w:val="0"/>
        <w:adjustRightInd w:val="0"/>
        <w:spacing w:after="0" w:line="240" w:lineRule="auto"/>
        <w:jc w:val="both"/>
        <w:rPr>
          <w:rFonts w:asciiTheme="majorHAnsi" w:hAnsiTheme="majorHAnsi" w:cs="ArialNarrow-Bold"/>
          <w:b/>
          <w:bCs/>
          <w:u w:val="single"/>
        </w:rPr>
      </w:pPr>
      <w:r w:rsidRPr="006F55D2">
        <w:rPr>
          <w:rFonts w:asciiTheme="majorHAnsi" w:hAnsiTheme="majorHAnsi" w:cs="ArialNarrow-Bold"/>
          <w:b/>
          <w:bCs/>
          <w:u w:val="single"/>
        </w:rPr>
        <w:t>CAPITAL GAINS:</w:t>
      </w:r>
    </w:p>
    <w:p w:rsidR="00BE24E6" w:rsidRDefault="00BE24E6" w:rsidP="005F09F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In the case of compulsory acquisition, it is always taxable in the year of receipt of the compensation or enhanced compensation.  In the case of any amount of compensation received in pursuance of an </w:t>
      </w:r>
      <w:r w:rsidR="00546A20" w:rsidRPr="00546A20">
        <w:rPr>
          <w:rFonts w:asciiTheme="majorHAnsi" w:hAnsiTheme="majorHAnsi" w:cs="ArialNarrow-Bold"/>
          <w:b/>
          <w:bCs/>
          <w:u w:val="single"/>
        </w:rPr>
        <w:t>INTERIM ORDER</w:t>
      </w:r>
      <w:r>
        <w:rPr>
          <w:rFonts w:asciiTheme="majorHAnsi" w:hAnsiTheme="majorHAnsi" w:cs="ArialNarrow-Bold"/>
          <w:bCs/>
        </w:rPr>
        <w:t xml:space="preserve"> of a court, tribunal or other authority, it shall be deemed to be income chargeable under the head “capital gains” of the previous year in which the </w:t>
      </w:r>
      <w:r w:rsidR="00546A20" w:rsidRPr="00546A20">
        <w:rPr>
          <w:rFonts w:asciiTheme="majorHAnsi" w:hAnsiTheme="majorHAnsi" w:cs="ArialNarrow-Bold"/>
          <w:b/>
          <w:bCs/>
          <w:u w:val="single"/>
        </w:rPr>
        <w:t>FINAL ORDER</w:t>
      </w:r>
      <w:r>
        <w:rPr>
          <w:rFonts w:asciiTheme="majorHAnsi" w:hAnsiTheme="majorHAnsi" w:cs="ArialNarrow-Bold"/>
          <w:bCs/>
        </w:rPr>
        <w:t xml:space="preserve"> of such court, tribunal or other authority is made.</w:t>
      </w:r>
    </w:p>
    <w:p w:rsidR="00BE24E6" w:rsidRDefault="00BE24E6" w:rsidP="005F09F7">
      <w:pPr>
        <w:autoSpaceDE w:val="0"/>
        <w:autoSpaceDN w:val="0"/>
        <w:adjustRightInd w:val="0"/>
        <w:spacing w:after="0" w:line="240" w:lineRule="auto"/>
        <w:jc w:val="both"/>
        <w:rPr>
          <w:rFonts w:asciiTheme="majorHAnsi" w:hAnsiTheme="majorHAnsi" w:cs="ArialNarrow-Bold"/>
          <w:bCs/>
        </w:rPr>
      </w:pPr>
    </w:p>
    <w:p w:rsidR="006F55D2" w:rsidRPr="00027FB1" w:rsidRDefault="006F55D2" w:rsidP="005F09F7">
      <w:pPr>
        <w:autoSpaceDE w:val="0"/>
        <w:autoSpaceDN w:val="0"/>
        <w:adjustRightInd w:val="0"/>
        <w:spacing w:after="0" w:line="240" w:lineRule="auto"/>
        <w:jc w:val="both"/>
        <w:rPr>
          <w:rFonts w:asciiTheme="majorHAnsi" w:hAnsiTheme="majorHAnsi" w:cs="ArialNarrow-Bold"/>
          <w:b/>
          <w:bCs/>
          <w:u w:val="single"/>
        </w:rPr>
      </w:pPr>
      <w:r w:rsidRPr="00027FB1">
        <w:rPr>
          <w:rFonts w:asciiTheme="majorHAnsi" w:hAnsiTheme="majorHAnsi" w:cs="ArialNarrow-Bold"/>
          <w:b/>
          <w:bCs/>
          <w:u w:val="single"/>
        </w:rPr>
        <w:t>Problem:</w:t>
      </w:r>
    </w:p>
    <w:p w:rsidR="006F55D2" w:rsidRDefault="006F55D2" w:rsidP="005F09F7">
      <w:pPr>
        <w:autoSpaceDE w:val="0"/>
        <w:autoSpaceDN w:val="0"/>
        <w:adjustRightInd w:val="0"/>
        <w:spacing w:after="0" w:line="240" w:lineRule="auto"/>
        <w:jc w:val="both"/>
        <w:rPr>
          <w:rFonts w:asciiTheme="majorHAnsi" w:hAnsiTheme="majorHAnsi" w:cs="ArialNarrow-Bold"/>
          <w:bCs/>
        </w:rPr>
      </w:pPr>
      <w:proofErr w:type="spellStart"/>
      <w:r>
        <w:rPr>
          <w:rFonts w:asciiTheme="majorHAnsi" w:hAnsiTheme="majorHAnsi" w:cs="ArialNarrow-Bold"/>
          <w:bCs/>
        </w:rPr>
        <w:t>Mr.A</w:t>
      </w:r>
      <w:proofErr w:type="spellEnd"/>
      <w:r>
        <w:rPr>
          <w:rFonts w:asciiTheme="majorHAnsi" w:hAnsiTheme="majorHAnsi" w:cs="ArialNarrow-Bold"/>
          <w:bCs/>
        </w:rPr>
        <w:t xml:space="preserve"> owns a land which was compulsorily acquired by NHAI on 10.01.2014 and he was compensated for a sum of Rs.1 </w:t>
      </w:r>
      <w:proofErr w:type="spellStart"/>
      <w:r>
        <w:rPr>
          <w:rFonts w:asciiTheme="majorHAnsi" w:hAnsiTheme="majorHAnsi" w:cs="ArialNarrow-Bold"/>
          <w:bCs/>
        </w:rPr>
        <w:t>crore</w:t>
      </w:r>
      <w:proofErr w:type="spellEnd"/>
      <w:r>
        <w:rPr>
          <w:rFonts w:asciiTheme="majorHAnsi" w:hAnsiTheme="majorHAnsi" w:cs="ArialNarrow-Bold"/>
          <w:bCs/>
        </w:rPr>
        <w:t xml:space="preserve"> on 25.02.2014.  The market value of the said property as on the date of compulsory acquisition is Rs.2.5 </w:t>
      </w:r>
      <w:proofErr w:type="spellStart"/>
      <w:r>
        <w:rPr>
          <w:rFonts w:asciiTheme="majorHAnsi" w:hAnsiTheme="majorHAnsi" w:cs="ArialNarrow-Bold"/>
          <w:bCs/>
        </w:rPr>
        <w:t>crore</w:t>
      </w:r>
      <w:proofErr w:type="spellEnd"/>
      <w:r>
        <w:rPr>
          <w:rFonts w:asciiTheme="majorHAnsi" w:hAnsiTheme="majorHAnsi" w:cs="ArialNarrow-Bold"/>
          <w:bCs/>
        </w:rPr>
        <w:t xml:space="preserve">.  </w:t>
      </w:r>
      <w:proofErr w:type="spellStart"/>
      <w:r>
        <w:rPr>
          <w:rFonts w:asciiTheme="majorHAnsi" w:hAnsiTheme="majorHAnsi" w:cs="ArialNarrow-Bold"/>
          <w:bCs/>
        </w:rPr>
        <w:t>Mr.A</w:t>
      </w:r>
      <w:proofErr w:type="spellEnd"/>
      <w:r>
        <w:rPr>
          <w:rFonts w:asciiTheme="majorHAnsi" w:hAnsiTheme="majorHAnsi" w:cs="ArialNarrow-Bold"/>
          <w:bCs/>
        </w:rPr>
        <w:t xml:space="preserve"> filed a suit against NHAI challenging the quantum of compensation.  On 26.07.2014, court passed an interim order granting an additional compensation of Rs.1.25 </w:t>
      </w:r>
      <w:proofErr w:type="spellStart"/>
      <w:r>
        <w:rPr>
          <w:rFonts w:asciiTheme="majorHAnsi" w:hAnsiTheme="majorHAnsi" w:cs="ArialNarrow-Bold"/>
          <w:bCs/>
        </w:rPr>
        <w:t>crores</w:t>
      </w:r>
      <w:proofErr w:type="spellEnd"/>
      <w:r>
        <w:rPr>
          <w:rFonts w:asciiTheme="majorHAnsi" w:hAnsiTheme="majorHAnsi" w:cs="ArialNarrow-Bold"/>
          <w:bCs/>
        </w:rPr>
        <w:t xml:space="preserve"> and the same was received on 27.07.2014.  However, the final order of the court was made on 20.04.2015 confirming the interim order.  Determine the year of chargeability.</w:t>
      </w:r>
    </w:p>
    <w:p w:rsidR="006F55D2" w:rsidRDefault="006F55D2" w:rsidP="005F09F7">
      <w:pPr>
        <w:autoSpaceDE w:val="0"/>
        <w:autoSpaceDN w:val="0"/>
        <w:adjustRightInd w:val="0"/>
        <w:spacing w:after="0" w:line="240" w:lineRule="auto"/>
        <w:jc w:val="both"/>
        <w:rPr>
          <w:rFonts w:asciiTheme="majorHAnsi" w:hAnsiTheme="majorHAnsi" w:cs="ArialNarrow-Bold"/>
          <w:bCs/>
        </w:rPr>
      </w:pPr>
    </w:p>
    <w:p w:rsidR="00E3362A" w:rsidRPr="00546A20" w:rsidRDefault="00E3362A" w:rsidP="005F09F7">
      <w:pPr>
        <w:autoSpaceDE w:val="0"/>
        <w:autoSpaceDN w:val="0"/>
        <w:adjustRightInd w:val="0"/>
        <w:spacing w:after="0" w:line="240" w:lineRule="auto"/>
        <w:jc w:val="both"/>
        <w:rPr>
          <w:rFonts w:asciiTheme="majorHAnsi" w:hAnsiTheme="majorHAnsi" w:cs="ArialNarrow-Bold"/>
          <w:b/>
          <w:bCs/>
          <w:u w:val="single"/>
        </w:rPr>
      </w:pPr>
      <w:r w:rsidRPr="00546A20">
        <w:rPr>
          <w:rFonts w:asciiTheme="majorHAnsi" w:hAnsiTheme="majorHAnsi" w:cs="ArialNarrow-Bold"/>
          <w:b/>
          <w:bCs/>
          <w:u w:val="single"/>
        </w:rPr>
        <w:t>Solution:</w:t>
      </w:r>
    </w:p>
    <w:p w:rsidR="00E3362A" w:rsidRDefault="00E3362A" w:rsidP="005F09F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Year of chargeability of compensation shall be the year in which such compensation was received.  Accordingly, Rs.1 </w:t>
      </w:r>
      <w:proofErr w:type="spellStart"/>
      <w:r>
        <w:rPr>
          <w:rFonts w:asciiTheme="majorHAnsi" w:hAnsiTheme="majorHAnsi" w:cs="ArialNarrow-Bold"/>
          <w:bCs/>
        </w:rPr>
        <w:t>crore</w:t>
      </w:r>
      <w:proofErr w:type="spellEnd"/>
      <w:r>
        <w:rPr>
          <w:rFonts w:asciiTheme="majorHAnsi" w:hAnsiTheme="majorHAnsi" w:cs="ArialNarrow-Bold"/>
          <w:bCs/>
        </w:rPr>
        <w:t xml:space="preserve"> shall be chargeable in the A.Y.2014-15.  Enhanced compensation received in pursuance of an interim order shall not be chargeable to tax</w:t>
      </w:r>
      <w:r w:rsidR="00A245DE">
        <w:rPr>
          <w:rFonts w:asciiTheme="majorHAnsi" w:hAnsiTheme="majorHAnsi" w:cs="ArialNarrow-Bold"/>
          <w:bCs/>
        </w:rPr>
        <w:t xml:space="preserve"> in the year in which it is received.  Such enhanced compensation shall be chargeable in the year in which the final order of the court is passed.  In the given case, though the interim order was passed in the financial year 2014-15, the year of chargeability shall be A.Y.2016-17, being the year in which court has passed the final order.  Thus, Rs.1.25 </w:t>
      </w:r>
      <w:proofErr w:type="spellStart"/>
      <w:r w:rsidR="00A245DE">
        <w:rPr>
          <w:rFonts w:asciiTheme="majorHAnsi" w:hAnsiTheme="majorHAnsi" w:cs="ArialNarrow-Bold"/>
          <w:bCs/>
        </w:rPr>
        <w:t>crore</w:t>
      </w:r>
      <w:r w:rsidR="00546A20">
        <w:rPr>
          <w:rFonts w:asciiTheme="majorHAnsi" w:hAnsiTheme="majorHAnsi" w:cs="ArialNarrow-Bold"/>
          <w:bCs/>
        </w:rPr>
        <w:t>s</w:t>
      </w:r>
      <w:proofErr w:type="spellEnd"/>
      <w:r w:rsidR="00A245DE">
        <w:rPr>
          <w:rFonts w:asciiTheme="majorHAnsi" w:hAnsiTheme="majorHAnsi" w:cs="ArialNarrow-Bold"/>
          <w:bCs/>
        </w:rPr>
        <w:t xml:space="preserve"> shall be chargeable to tax only in the A.Y.2016-17.</w:t>
      </w:r>
      <w:r>
        <w:rPr>
          <w:rFonts w:asciiTheme="majorHAnsi" w:hAnsiTheme="majorHAnsi" w:cs="ArialNarrow-Bold"/>
          <w:bCs/>
        </w:rPr>
        <w:t xml:space="preserve"> </w:t>
      </w:r>
    </w:p>
    <w:p w:rsidR="00E3362A" w:rsidRDefault="00E3362A" w:rsidP="005F09F7">
      <w:pPr>
        <w:autoSpaceDE w:val="0"/>
        <w:autoSpaceDN w:val="0"/>
        <w:adjustRightInd w:val="0"/>
        <w:spacing w:after="0" w:line="240" w:lineRule="auto"/>
        <w:jc w:val="both"/>
        <w:rPr>
          <w:rFonts w:asciiTheme="majorHAnsi" w:hAnsiTheme="majorHAnsi" w:cs="ArialNarrow-Bold"/>
          <w:bCs/>
        </w:rPr>
      </w:pPr>
    </w:p>
    <w:p w:rsidR="00AB5562" w:rsidRPr="00546A20" w:rsidRDefault="00546A20" w:rsidP="005F09F7">
      <w:pPr>
        <w:autoSpaceDE w:val="0"/>
        <w:autoSpaceDN w:val="0"/>
        <w:adjustRightInd w:val="0"/>
        <w:spacing w:after="0" w:line="240" w:lineRule="auto"/>
        <w:jc w:val="both"/>
        <w:rPr>
          <w:rFonts w:asciiTheme="majorHAnsi" w:hAnsiTheme="majorHAnsi" w:cs="ArialNarrow-Bold"/>
          <w:b/>
          <w:bCs/>
          <w:u w:val="single"/>
        </w:rPr>
      </w:pPr>
      <w:r w:rsidRPr="00546A20">
        <w:rPr>
          <w:rFonts w:asciiTheme="majorHAnsi" w:hAnsiTheme="majorHAnsi" w:cs="ArialNarrow-Bold"/>
          <w:b/>
          <w:bCs/>
          <w:u w:val="single"/>
        </w:rPr>
        <w:t>Transaction not regarded as transfer:</w:t>
      </w:r>
    </w:p>
    <w:p w:rsidR="00BE24E6" w:rsidRDefault="00064A67" w:rsidP="005F09F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Any transfer of a capital asset in the nature of a government security carrying a periodic payment of interest, made outside India through an intermediary dealing in settlement of securities by a non-resident to another non-resident shall not be regarded as transfer.</w:t>
      </w:r>
    </w:p>
    <w:p w:rsidR="00064A67" w:rsidRDefault="00064A67" w:rsidP="005F09F7">
      <w:pPr>
        <w:autoSpaceDE w:val="0"/>
        <w:autoSpaceDN w:val="0"/>
        <w:adjustRightInd w:val="0"/>
        <w:spacing w:after="0" w:line="240" w:lineRule="auto"/>
        <w:jc w:val="both"/>
        <w:rPr>
          <w:rFonts w:asciiTheme="majorHAnsi" w:hAnsiTheme="majorHAnsi" w:cs="ArialNarrow-Bold"/>
          <w:bCs/>
        </w:rPr>
      </w:pPr>
    </w:p>
    <w:p w:rsidR="00064A67" w:rsidRPr="00F7566B" w:rsidRDefault="00064A67" w:rsidP="005F09F7">
      <w:pPr>
        <w:autoSpaceDE w:val="0"/>
        <w:autoSpaceDN w:val="0"/>
        <w:adjustRightInd w:val="0"/>
        <w:spacing w:after="0" w:line="240" w:lineRule="auto"/>
        <w:jc w:val="both"/>
        <w:rPr>
          <w:rFonts w:asciiTheme="majorHAnsi" w:hAnsiTheme="majorHAnsi" w:cs="ArialNarrow-Bold"/>
          <w:b/>
          <w:bCs/>
        </w:rPr>
      </w:pPr>
      <w:r w:rsidRPr="00F7566B">
        <w:rPr>
          <w:rFonts w:asciiTheme="majorHAnsi" w:hAnsiTheme="majorHAnsi" w:cs="ArialNarrow-Bold"/>
          <w:b/>
          <w:bCs/>
        </w:rPr>
        <w:t>Section 54:</w:t>
      </w:r>
    </w:p>
    <w:p w:rsidR="00064A67" w:rsidRDefault="00064A67" w:rsidP="005F09F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Already discussed</w:t>
      </w:r>
    </w:p>
    <w:p w:rsidR="00064A67" w:rsidRDefault="00064A67" w:rsidP="005F09F7">
      <w:pPr>
        <w:autoSpaceDE w:val="0"/>
        <w:autoSpaceDN w:val="0"/>
        <w:adjustRightInd w:val="0"/>
        <w:spacing w:after="0" w:line="240" w:lineRule="auto"/>
        <w:jc w:val="both"/>
        <w:rPr>
          <w:rFonts w:asciiTheme="majorHAnsi" w:hAnsiTheme="majorHAnsi" w:cs="ArialNarrow-Bold"/>
          <w:bCs/>
        </w:rPr>
      </w:pPr>
    </w:p>
    <w:p w:rsidR="00064A67" w:rsidRPr="00F7566B" w:rsidRDefault="00064A67" w:rsidP="005F09F7">
      <w:pPr>
        <w:autoSpaceDE w:val="0"/>
        <w:autoSpaceDN w:val="0"/>
        <w:adjustRightInd w:val="0"/>
        <w:spacing w:after="0" w:line="240" w:lineRule="auto"/>
        <w:jc w:val="both"/>
        <w:rPr>
          <w:rFonts w:asciiTheme="majorHAnsi" w:hAnsiTheme="majorHAnsi" w:cs="ArialNarrow-Bold"/>
          <w:b/>
          <w:bCs/>
        </w:rPr>
      </w:pPr>
      <w:r w:rsidRPr="00F7566B">
        <w:rPr>
          <w:rFonts w:asciiTheme="majorHAnsi" w:hAnsiTheme="majorHAnsi" w:cs="ArialNarrow-Bold"/>
          <w:b/>
          <w:bCs/>
        </w:rPr>
        <w:t>Section 54EC:</w:t>
      </w:r>
    </w:p>
    <w:p w:rsidR="00064A67" w:rsidRDefault="00064A67" w:rsidP="005F09F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Already discussed</w:t>
      </w:r>
    </w:p>
    <w:p w:rsidR="00064A67" w:rsidRDefault="00064A67" w:rsidP="005F09F7">
      <w:pPr>
        <w:autoSpaceDE w:val="0"/>
        <w:autoSpaceDN w:val="0"/>
        <w:adjustRightInd w:val="0"/>
        <w:spacing w:after="0" w:line="240" w:lineRule="auto"/>
        <w:jc w:val="both"/>
        <w:rPr>
          <w:rFonts w:asciiTheme="majorHAnsi" w:hAnsiTheme="majorHAnsi" w:cs="ArialNarrow-Bold"/>
          <w:bCs/>
        </w:rPr>
      </w:pPr>
    </w:p>
    <w:p w:rsidR="00064A67" w:rsidRPr="00E703B5" w:rsidRDefault="00064A67" w:rsidP="005F09F7">
      <w:pPr>
        <w:autoSpaceDE w:val="0"/>
        <w:autoSpaceDN w:val="0"/>
        <w:adjustRightInd w:val="0"/>
        <w:spacing w:after="0" w:line="240" w:lineRule="auto"/>
        <w:jc w:val="both"/>
        <w:rPr>
          <w:rFonts w:asciiTheme="majorHAnsi" w:hAnsiTheme="majorHAnsi" w:cs="ArialNarrow-Bold"/>
          <w:b/>
          <w:bCs/>
          <w:u w:val="single"/>
        </w:rPr>
      </w:pPr>
      <w:r w:rsidRPr="00E703B5">
        <w:rPr>
          <w:rFonts w:asciiTheme="majorHAnsi" w:hAnsiTheme="majorHAnsi" w:cs="ArialNarrow-Bold"/>
          <w:b/>
          <w:bCs/>
          <w:u w:val="single"/>
        </w:rPr>
        <w:t>Income from other sources:</w:t>
      </w:r>
    </w:p>
    <w:p w:rsidR="00BE24E6" w:rsidRDefault="00064A67" w:rsidP="005F09F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Any sum of money received as an advance or otherwise in the course of negotiations for the transfer of a capital asset shall be treated as an income chargeable to tax if:</w:t>
      </w:r>
    </w:p>
    <w:p w:rsidR="00064A67" w:rsidRDefault="00064A67" w:rsidP="00064A67">
      <w:pPr>
        <w:pStyle w:val="ListParagraph"/>
        <w:numPr>
          <w:ilvl w:val="0"/>
          <w:numId w:val="2"/>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Such sum is forfeited; and</w:t>
      </w:r>
    </w:p>
    <w:p w:rsidR="00064A67" w:rsidRDefault="00064A67" w:rsidP="00064A67">
      <w:pPr>
        <w:pStyle w:val="ListParagraph"/>
        <w:numPr>
          <w:ilvl w:val="0"/>
          <w:numId w:val="2"/>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The negotiations do not result in transfer of such capital asset</w:t>
      </w:r>
    </w:p>
    <w:p w:rsidR="00064A67" w:rsidRDefault="00064A67" w:rsidP="00064A67">
      <w:pPr>
        <w:autoSpaceDE w:val="0"/>
        <w:autoSpaceDN w:val="0"/>
        <w:adjustRightInd w:val="0"/>
        <w:spacing w:after="0" w:line="240" w:lineRule="auto"/>
        <w:jc w:val="both"/>
        <w:rPr>
          <w:rFonts w:asciiTheme="majorHAnsi" w:hAnsiTheme="majorHAnsi" w:cs="ArialNarrow-Bold"/>
          <w:bCs/>
        </w:rPr>
      </w:pPr>
    </w:p>
    <w:p w:rsidR="00064A67" w:rsidRPr="00E703B5" w:rsidRDefault="00064A67" w:rsidP="00064A67">
      <w:pPr>
        <w:autoSpaceDE w:val="0"/>
        <w:autoSpaceDN w:val="0"/>
        <w:adjustRightInd w:val="0"/>
        <w:spacing w:after="0" w:line="240" w:lineRule="auto"/>
        <w:jc w:val="both"/>
        <w:rPr>
          <w:rFonts w:asciiTheme="majorHAnsi" w:hAnsiTheme="majorHAnsi" w:cs="ArialNarrow-Bold"/>
          <w:b/>
          <w:bCs/>
          <w:u w:val="single"/>
        </w:rPr>
      </w:pPr>
      <w:r w:rsidRPr="00E703B5">
        <w:rPr>
          <w:rFonts w:asciiTheme="majorHAnsi" w:hAnsiTheme="majorHAnsi" w:cs="ArialNarrow-Bold"/>
          <w:b/>
          <w:bCs/>
          <w:u w:val="single"/>
        </w:rPr>
        <w:t>Set-off and carry-forward of losses:</w:t>
      </w:r>
    </w:p>
    <w:p w:rsidR="00C03001" w:rsidRDefault="00C03001" w:rsidP="00064A6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Section 73:  According to the Explanation to Section 73, where </w:t>
      </w:r>
      <w:r w:rsidR="000001BD" w:rsidRPr="000001BD">
        <w:rPr>
          <w:rFonts w:asciiTheme="majorHAnsi" w:hAnsiTheme="majorHAnsi" w:cs="ArialNarrow-Bold"/>
          <w:bCs/>
          <w:u w:val="single"/>
        </w:rPr>
        <w:t>ANY PART OF THE BUSINESS</w:t>
      </w:r>
      <w:r>
        <w:rPr>
          <w:rFonts w:asciiTheme="majorHAnsi" w:hAnsiTheme="majorHAnsi" w:cs="ArialNarrow-Bold"/>
          <w:bCs/>
        </w:rPr>
        <w:t xml:space="preserve"> of a company consists of purchase and sale of shares of other companies, such a company shall be deemed to be carrying on a speculation business to the extent to which the business consists of purchase and sale of such shares.</w:t>
      </w:r>
    </w:p>
    <w:p w:rsidR="00C03001" w:rsidRDefault="00C03001" w:rsidP="00064A67">
      <w:pPr>
        <w:autoSpaceDE w:val="0"/>
        <w:autoSpaceDN w:val="0"/>
        <w:adjustRightInd w:val="0"/>
        <w:spacing w:after="0" w:line="240" w:lineRule="auto"/>
        <w:jc w:val="both"/>
        <w:rPr>
          <w:rFonts w:asciiTheme="majorHAnsi" w:hAnsiTheme="majorHAnsi" w:cs="ArialNarrow-Bold"/>
          <w:bCs/>
        </w:rPr>
      </w:pPr>
    </w:p>
    <w:p w:rsidR="00C03001" w:rsidRDefault="000B4A4E" w:rsidP="00064A67">
      <w:pPr>
        <w:autoSpaceDE w:val="0"/>
        <w:autoSpaceDN w:val="0"/>
        <w:adjustRightInd w:val="0"/>
        <w:spacing w:after="0" w:line="240" w:lineRule="auto"/>
        <w:jc w:val="both"/>
        <w:rPr>
          <w:rFonts w:asciiTheme="majorHAnsi" w:hAnsiTheme="majorHAnsi" w:cs="ArialNarrow-Bold"/>
          <w:bCs/>
        </w:rPr>
      </w:pPr>
      <w:r w:rsidRPr="000B4A4E">
        <w:rPr>
          <w:rFonts w:asciiTheme="majorHAnsi" w:hAnsiTheme="majorHAnsi" w:cs="ArialNarrow-Bold"/>
          <w:b/>
          <w:bCs/>
          <w:u w:val="single"/>
        </w:rPr>
        <w:lastRenderedPageBreak/>
        <w:t>Not treated as Speculation in the following cases:</w:t>
      </w:r>
      <w:r w:rsidR="00C03001">
        <w:rPr>
          <w:rFonts w:asciiTheme="majorHAnsi" w:hAnsiTheme="majorHAnsi" w:cs="ArialNarrow-Bold"/>
          <w:bCs/>
        </w:rPr>
        <w:t xml:space="preserve">  The above Explanation does not apply to:</w:t>
      </w:r>
    </w:p>
    <w:p w:rsidR="00C03001" w:rsidRDefault="00C03001" w:rsidP="00915DFF">
      <w:pPr>
        <w:pStyle w:val="ListParagraph"/>
        <w:numPr>
          <w:ilvl w:val="0"/>
          <w:numId w:val="6"/>
        </w:numPr>
        <w:autoSpaceDE w:val="0"/>
        <w:autoSpaceDN w:val="0"/>
        <w:adjustRightInd w:val="0"/>
        <w:spacing w:after="0" w:line="240" w:lineRule="auto"/>
        <w:ind w:left="810" w:hanging="450"/>
        <w:jc w:val="both"/>
        <w:rPr>
          <w:rFonts w:asciiTheme="majorHAnsi" w:hAnsiTheme="majorHAnsi" w:cs="ArialNarrow-Bold"/>
          <w:bCs/>
        </w:rPr>
      </w:pPr>
      <w:r>
        <w:rPr>
          <w:rFonts w:asciiTheme="majorHAnsi" w:hAnsiTheme="majorHAnsi" w:cs="ArialNarrow-Bold"/>
          <w:bCs/>
        </w:rPr>
        <w:t>A company whose gross total income consists mainly of income which is chargeable under the head “IFHP”, “CG” and “IFOS”; or</w:t>
      </w:r>
    </w:p>
    <w:p w:rsidR="00C03001" w:rsidRPr="00C03001" w:rsidRDefault="00C03001" w:rsidP="00915DFF">
      <w:pPr>
        <w:pStyle w:val="ListParagraph"/>
        <w:numPr>
          <w:ilvl w:val="0"/>
          <w:numId w:val="6"/>
        </w:numPr>
        <w:autoSpaceDE w:val="0"/>
        <w:autoSpaceDN w:val="0"/>
        <w:adjustRightInd w:val="0"/>
        <w:spacing w:after="0" w:line="240" w:lineRule="auto"/>
        <w:ind w:left="810" w:hanging="450"/>
        <w:jc w:val="both"/>
        <w:rPr>
          <w:rFonts w:asciiTheme="majorHAnsi" w:hAnsiTheme="majorHAnsi" w:cs="ArialNarrow-Bold"/>
          <w:bCs/>
        </w:rPr>
      </w:pPr>
      <w:r>
        <w:rPr>
          <w:rFonts w:asciiTheme="majorHAnsi" w:hAnsiTheme="majorHAnsi" w:cs="ArialNarrow-Bold"/>
          <w:bCs/>
        </w:rPr>
        <w:t xml:space="preserve">A company whose </w:t>
      </w:r>
      <w:r w:rsidR="00DC3C74">
        <w:rPr>
          <w:rFonts w:asciiTheme="majorHAnsi" w:hAnsiTheme="majorHAnsi" w:cs="ArialNarrow-Bold"/>
          <w:bCs/>
        </w:rPr>
        <w:t>PRINCIPAL</w:t>
      </w:r>
      <w:r>
        <w:rPr>
          <w:rFonts w:asciiTheme="majorHAnsi" w:hAnsiTheme="majorHAnsi" w:cs="ArialNarrow-Bold"/>
          <w:bCs/>
        </w:rPr>
        <w:t xml:space="preserve"> </w:t>
      </w:r>
      <w:r w:rsidR="00DC3C74">
        <w:rPr>
          <w:rFonts w:asciiTheme="majorHAnsi" w:hAnsiTheme="majorHAnsi" w:cs="ArialNarrow-Bold"/>
          <w:bCs/>
        </w:rPr>
        <w:t>BUSINESS</w:t>
      </w:r>
      <w:r>
        <w:rPr>
          <w:rFonts w:asciiTheme="majorHAnsi" w:hAnsiTheme="majorHAnsi" w:cs="ArialNarrow-Bold"/>
          <w:bCs/>
        </w:rPr>
        <w:t xml:space="preserve"> is the business of trading in shares or banking or money lending.</w:t>
      </w:r>
    </w:p>
    <w:p w:rsidR="00C03001" w:rsidRDefault="00C03001" w:rsidP="00064A67">
      <w:pPr>
        <w:autoSpaceDE w:val="0"/>
        <w:autoSpaceDN w:val="0"/>
        <w:adjustRightInd w:val="0"/>
        <w:spacing w:after="0" w:line="240" w:lineRule="auto"/>
        <w:jc w:val="both"/>
        <w:rPr>
          <w:rFonts w:asciiTheme="majorHAnsi" w:hAnsiTheme="majorHAnsi" w:cs="ArialNarrow-Bold"/>
          <w:bCs/>
        </w:rPr>
      </w:pPr>
    </w:p>
    <w:p w:rsidR="00EF5356" w:rsidRDefault="00EF5356" w:rsidP="00064A67">
      <w:pPr>
        <w:autoSpaceDE w:val="0"/>
        <w:autoSpaceDN w:val="0"/>
        <w:adjustRightInd w:val="0"/>
        <w:spacing w:after="0" w:line="240" w:lineRule="auto"/>
        <w:jc w:val="both"/>
        <w:rPr>
          <w:rFonts w:asciiTheme="majorHAnsi" w:hAnsiTheme="majorHAnsi" w:cs="ArialNarrow-Bold"/>
          <w:b/>
          <w:bCs/>
        </w:rPr>
      </w:pPr>
    </w:p>
    <w:p w:rsidR="00064A67" w:rsidRPr="00F7566B" w:rsidRDefault="00064A67" w:rsidP="00064A67">
      <w:pPr>
        <w:autoSpaceDE w:val="0"/>
        <w:autoSpaceDN w:val="0"/>
        <w:adjustRightInd w:val="0"/>
        <w:spacing w:after="0" w:line="240" w:lineRule="auto"/>
        <w:jc w:val="both"/>
        <w:rPr>
          <w:rFonts w:asciiTheme="majorHAnsi" w:hAnsiTheme="majorHAnsi" w:cs="ArialNarrow-Bold"/>
          <w:b/>
          <w:bCs/>
        </w:rPr>
      </w:pPr>
      <w:r w:rsidRPr="00F7566B">
        <w:rPr>
          <w:rFonts w:asciiTheme="majorHAnsi" w:hAnsiTheme="majorHAnsi" w:cs="ArialNarrow-Bold"/>
          <w:b/>
          <w:bCs/>
        </w:rPr>
        <w:t>Section 80C; Section 80CCD; Section 80CCE:</w:t>
      </w:r>
    </w:p>
    <w:p w:rsidR="00064A67" w:rsidRDefault="00064A67" w:rsidP="00064A6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Already discussed</w:t>
      </w:r>
    </w:p>
    <w:p w:rsidR="005367DD" w:rsidRDefault="005367DD" w:rsidP="00064A67">
      <w:pPr>
        <w:autoSpaceDE w:val="0"/>
        <w:autoSpaceDN w:val="0"/>
        <w:adjustRightInd w:val="0"/>
        <w:spacing w:after="0" w:line="240" w:lineRule="auto"/>
        <w:jc w:val="both"/>
        <w:rPr>
          <w:rFonts w:asciiTheme="majorHAnsi" w:hAnsiTheme="majorHAnsi" w:cs="ArialNarrow-Bold"/>
          <w:bCs/>
        </w:rPr>
      </w:pPr>
    </w:p>
    <w:p w:rsidR="005367DD" w:rsidRPr="00AB5562" w:rsidRDefault="005367DD" w:rsidP="00064A67">
      <w:pPr>
        <w:autoSpaceDE w:val="0"/>
        <w:autoSpaceDN w:val="0"/>
        <w:adjustRightInd w:val="0"/>
        <w:spacing w:after="0" w:line="240" w:lineRule="auto"/>
        <w:jc w:val="both"/>
        <w:rPr>
          <w:rFonts w:asciiTheme="majorHAnsi" w:hAnsiTheme="majorHAnsi" w:cs="ArialNarrow-Bold"/>
          <w:b/>
          <w:bCs/>
          <w:u w:val="single"/>
        </w:rPr>
      </w:pPr>
      <w:r w:rsidRPr="00AB5562">
        <w:rPr>
          <w:rFonts w:asciiTheme="majorHAnsi" w:hAnsiTheme="majorHAnsi" w:cs="ArialNarrow-Bold"/>
          <w:b/>
          <w:bCs/>
          <w:u w:val="single"/>
        </w:rPr>
        <w:t>Section 194DA:</w:t>
      </w:r>
      <w:r w:rsidR="00446D2E">
        <w:rPr>
          <w:rFonts w:asciiTheme="majorHAnsi" w:hAnsiTheme="majorHAnsi" w:cs="ArialNarrow-Bold"/>
          <w:b/>
          <w:bCs/>
          <w:u w:val="single"/>
        </w:rPr>
        <w:t xml:space="preserve">  TDS on amount received from Insurance Company:</w:t>
      </w:r>
    </w:p>
    <w:p w:rsidR="005367DD" w:rsidRDefault="005367DD" w:rsidP="00064A6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Any person responsible for paying to a resident any sum under a life insurance policy, including bonus thereon, shall deduct income-tax at the rate of </w:t>
      </w:r>
      <w:r w:rsidRPr="00B214A0">
        <w:rPr>
          <w:rFonts w:asciiTheme="majorHAnsi" w:hAnsiTheme="majorHAnsi" w:cs="ArialNarrow-Bold"/>
          <w:b/>
          <w:bCs/>
          <w:u w:val="single"/>
        </w:rPr>
        <w:t>2%</w:t>
      </w:r>
      <w:r w:rsidRPr="00B214A0">
        <w:rPr>
          <w:rFonts w:asciiTheme="majorHAnsi" w:hAnsiTheme="majorHAnsi" w:cs="ArialNarrow-Bold"/>
          <w:b/>
          <w:bCs/>
        </w:rPr>
        <w:t>.</w:t>
      </w:r>
      <w:r>
        <w:rPr>
          <w:rFonts w:asciiTheme="majorHAnsi" w:hAnsiTheme="majorHAnsi" w:cs="ArialNarrow-Bold"/>
          <w:bCs/>
        </w:rPr>
        <w:t xml:space="preserve">  No tax shall be deducted if the amount paid is exempt under section 10(10D).  Similarly, even where the amount of such payment is less than </w:t>
      </w:r>
      <w:r w:rsidRPr="00B214A0">
        <w:rPr>
          <w:rFonts w:asciiTheme="majorHAnsi" w:hAnsiTheme="majorHAnsi" w:cs="ArialNarrow-Bold"/>
          <w:b/>
          <w:bCs/>
          <w:u w:val="single"/>
        </w:rPr>
        <w:t>Rs.1</w:t>
      </w:r>
      <w:proofErr w:type="gramStart"/>
      <w:r w:rsidRPr="00B214A0">
        <w:rPr>
          <w:rFonts w:asciiTheme="majorHAnsi" w:hAnsiTheme="majorHAnsi" w:cs="ArialNarrow-Bold"/>
          <w:b/>
          <w:bCs/>
          <w:u w:val="single"/>
        </w:rPr>
        <w:t>,00,000</w:t>
      </w:r>
      <w:proofErr w:type="gramEnd"/>
      <w:r>
        <w:rPr>
          <w:rFonts w:asciiTheme="majorHAnsi" w:hAnsiTheme="majorHAnsi" w:cs="ArialNarrow-Bold"/>
          <w:bCs/>
        </w:rPr>
        <w:t>, tax shall not be deducted.</w:t>
      </w:r>
    </w:p>
    <w:p w:rsidR="00AB5562" w:rsidRDefault="00AB5562" w:rsidP="00064A67">
      <w:pPr>
        <w:autoSpaceDE w:val="0"/>
        <w:autoSpaceDN w:val="0"/>
        <w:adjustRightInd w:val="0"/>
        <w:spacing w:after="0" w:line="240" w:lineRule="auto"/>
        <w:jc w:val="both"/>
        <w:rPr>
          <w:rFonts w:asciiTheme="majorHAnsi" w:hAnsiTheme="majorHAnsi" w:cs="ArialNarrow-Bold"/>
          <w:bCs/>
        </w:rPr>
      </w:pPr>
    </w:p>
    <w:p w:rsidR="00B214A0" w:rsidRPr="00B214A0" w:rsidRDefault="00B214A0" w:rsidP="00064A67">
      <w:pPr>
        <w:autoSpaceDE w:val="0"/>
        <w:autoSpaceDN w:val="0"/>
        <w:adjustRightInd w:val="0"/>
        <w:spacing w:after="0" w:line="240" w:lineRule="auto"/>
        <w:jc w:val="both"/>
        <w:rPr>
          <w:rFonts w:asciiTheme="majorHAnsi" w:hAnsiTheme="majorHAnsi" w:cs="ArialNarrow-Bold"/>
          <w:b/>
          <w:bCs/>
          <w:i/>
          <w:u w:val="single"/>
        </w:rPr>
      </w:pPr>
      <w:r w:rsidRPr="00B214A0">
        <w:rPr>
          <w:rFonts w:asciiTheme="majorHAnsi" w:hAnsiTheme="majorHAnsi" w:cs="ArialNarrow-Bold"/>
          <w:b/>
          <w:bCs/>
          <w:i/>
          <w:u w:val="single"/>
        </w:rPr>
        <w:t>Note:</w:t>
      </w:r>
    </w:p>
    <w:p w:rsidR="00AB5562" w:rsidRDefault="006368E6" w:rsidP="00064A6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 xml:space="preserve">Provisions of </w:t>
      </w:r>
      <w:r w:rsidR="00AB5562">
        <w:rPr>
          <w:rFonts w:asciiTheme="majorHAnsi" w:hAnsiTheme="majorHAnsi" w:cs="ArialNarrow-Bold"/>
          <w:bCs/>
        </w:rPr>
        <w:t>Section 10(10D):  Any sum received under a life insurance policy, including bonus thereon, shall be exempt.  However, such exemption shall not apply to the following sum received in respect of:</w:t>
      </w:r>
    </w:p>
    <w:p w:rsidR="00AB5562" w:rsidRDefault="00AB5562" w:rsidP="00064A67">
      <w:pPr>
        <w:autoSpaceDE w:val="0"/>
        <w:autoSpaceDN w:val="0"/>
        <w:adjustRightInd w:val="0"/>
        <w:spacing w:after="0" w:line="240" w:lineRule="auto"/>
        <w:jc w:val="both"/>
        <w:rPr>
          <w:rFonts w:asciiTheme="majorHAnsi" w:hAnsiTheme="majorHAnsi" w:cs="ArialNarrow-Bold"/>
          <w:bCs/>
        </w:rPr>
      </w:pPr>
    </w:p>
    <w:p w:rsidR="00AB5562" w:rsidRDefault="00AB5562" w:rsidP="00AB5562">
      <w:pPr>
        <w:pStyle w:val="ListParagraph"/>
        <w:numPr>
          <w:ilvl w:val="0"/>
          <w:numId w:val="4"/>
        </w:numPr>
        <w:autoSpaceDE w:val="0"/>
        <w:autoSpaceDN w:val="0"/>
        <w:adjustRightInd w:val="0"/>
        <w:spacing w:after="0" w:line="240" w:lineRule="auto"/>
        <w:jc w:val="both"/>
        <w:rPr>
          <w:rFonts w:asciiTheme="majorHAnsi" w:hAnsiTheme="majorHAnsi" w:cs="ArialNarrow-Bold"/>
          <w:bCs/>
        </w:rPr>
      </w:pPr>
      <w:proofErr w:type="spellStart"/>
      <w:r>
        <w:rPr>
          <w:rFonts w:asciiTheme="majorHAnsi" w:hAnsiTheme="majorHAnsi" w:cs="ArialNarrow-Bold"/>
          <w:bCs/>
        </w:rPr>
        <w:t>Keyman</w:t>
      </w:r>
      <w:proofErr w:type="spellEnd"/>
      <w:r>
        <w:rPr>
          <w:rFonts w:asciiTheme="majorHAnsi" w:hAnsiTheme="majorHAnsi" w:cs="ArialNarrow-Bold"/>
          <w:bCs/>
        </w:rPr>
        <w:t xml:space="preserve"> insurance policy</w:t>
      </w:r>
    </w:p>
    <w:p w:rsidR="00AB5562" w:rsidRDefault="00AB5562" w:rsidP="00AB5562">
      <w:pPr>
        <w:pStyle w:val="ListParagraph"/>
        <w:numPr>
          <w:ilvl w:val="0"/>
          <w:numId w:val="4"/>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An insurance policy issued on or before 1.0</w:t>
      </w:r>
      <w:r w:rsidR="00B214A0">
        <w:rPr>
          <w:rFonts w:asciiTheme="majorHAnsi" w:hAnsiTheme="majorHAnsi" w:cs="ArialNarrow-Bold"/>
          <w:bCs/>
        </w:rPr>
        <w:t>4</w:t>
      </w:r>
      <w:r>
        <w:rPr>
          <w:rFonts w:asciiTheme="majorHAnsi" w:hAnsiTheme="majorHAnsi" w:cs="ArialNarrow-Bold"/>
          <w:bCs/>
        </w:rPr>
        <w:t>.201</w:t>
      </w:r>
      <w:r w:rsidR="00B214A0">
        <w:rPr>
          <w:rFonts w:asciiTheme="majorHAnsi" w:hAnsiTheme="majorHAnsi" w:cs="ArialNarrow-Bold"/>
          <w:bCs/>
        </w:rPr>
        <w:t>2</w:t>
      </w:r>
      <w:r>
        <w:rPr>
          <w:rFonts w:asciiTheme="majorHAnsi" w:hAnsiTheme="majorHAnsi" w:cs="ArialNarrow-Bold"/>
          <w:bCs/>
        </w:rPr>
        <w:t xml:space="preserve"> in respect of which the annual premium exceeds 20% of the policy amount</w:t>
      </w:r>
    </w:p>
    <w:p w:rsidR="00AB5562" w:rsidRDefault="00AB5562" w:rsidP="00AB5562">
      <w:pPr>
        <w:pStyle w:val="ListParagraph"/>
        <w:numPr>
          <w:ilvl w:val="0"/>
          <w:numId w:val="4"/>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An insurance policy, issued on or after 01.04.2012 in respect of which annual premium payable exceeds 10% of the policy amount</w:t>
      </w:r>
    </w:p>
    <w:p w:rsidR="00AB5562" w:rsidRPr="00AB5562" w:rsidRDefault="00AB5562" w:rsidP="00AB5562">
      <w:pPr>
        <w:pStyle w:val="ListParagraph"/>
        <w:numPr>
          <w:ilvl w:val="0"/>
          <w:numId w:val="4"/>
        </w:num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An insurance policy issued on or after 01.04.2013, for in</w:t>
      </w:r>
      <w:r w:rsidR="00F900BE">
        <w:rPr>
          <w:rFonts w:asciiTheme="majorHAnsi" w:hAnsiTheme="majorHAnsi" w:cs="ArialNarrow-Bold"/>
          <w:bCs/>
        </w:rPr>
        <w:t>suring the life of any person suffering from any disability or disease as specified in Section 80U or 80DDB, in respect of which the annual premium exceeds 15% of the policy amount.</w:t>
      </w:r>
    </w:p>
    <w:p w:rsidR="00064A67" w:rsidRDefault="00064A67" w:rsidP="00064A67">
      <w:pPr>
        <w:autoSpaceDE w:val="0"/>
        <w:autoSpaceDN w:val="0"/>
        <w:adjustRightInd w:val="0"/>
        <w:spacing w:after="0" w:line="240" w:lineRule="auto"/>
        <w:jc w:val="both"/>
        <w:rPr>
          <w:rFonts w:asciiTheme="majorHAnsi" w:hAnsiTheme="majorHAnsi" w:cs="ArialNarrow-Bold"/>
          <w:bCs/>
        </w:rPr>
      </w:pPr>
    </w:p>
    <w:p w:rsidR="00064A67" w:rsidRPr="000410FF" w:rsidRDefault="00647A33" w:rsidP="00064A67">
      <w:pPr>
        <w:autoSpaceDE w:val="0"/>
        <w:autoSpaceDN w:val="0"/>
        <w:adjustRightInd w:val="0"/>
        <w:spacing w:after="0" w:line="240" w:lineRule="auto"/>
        <w:jc w:val="both"/>
        <w:rPr>
          <w:rFonts w:asciiTheme="majorHAnsi" w:hAnsiTheme="majorHAnsi" w:cs="ArialNarrow-Bold"/>
          <w:b/>
          <w:bCs/>
        </w:rPr>
      </w:pPr>
      <w:r w:rsidRPr="000410FF">
        <w:rPr>
          <w:rFonts w:asciiTheme="majorHAnsi" w:hAnsiTheme="majorHAnsi" w:cs="ArialNarrow-Bold"/>
          <w:b/>
          <w:bCs/>
        </w:rPr>
        <w:t>Problem:</w:t>
      </w:r>
    </w:p>
    <w:p w:rsidR="00647A33" w:rsidRDefault="00647A33" w:rsidP="00064A67">
      <w:pPr>
        <w:autoSpaceDE w:val="0"/>
        <w:autoSpaceDN w:val="0"/>
        <w:adjustRightInd w:val="0"/>
        <w:spacing w:after="0" w:line="240" w:lineRule="auto"/>
        <w:jc w:val="both"/>
        <w:rPr>
          <w:rFonts w:asciiTheme="majorHAnsi" w:hAnsiTheme="majorHAnsi" w:cs="ArialNarrow-Bold"/>
          <w:bCs/>
        </w:rPr>
      </w:pPr>
      <w:proofErr w:type="spellStart"/>
      <w:r>
        <w:rPr>
          <w:rFonts w:asciiTheme="majorHAnsi" w:hAnsiTheme="majorHAnsi" w:cs="ArialNarrow-Bold"/>
          <w:bCs/>
        </w:rPr>
        <w:t>Ms.A</w:t>
      </w:r>
      <w:proofErr w:type="spellEnd"/>
      <w:r>
        <w:rPr>
          <w:rFonts w:asciiTheme="majorHAnsi" w:hAnsiTheme="majorHAnsi" w:cs="ArialNarrow-Bold"/>
          <w:bCs/>
        </w:rPr>
        <w:t xml:space="preserve">, an actress, has taken a life insurance policy for Rs.1 </w:t>
      </w:r>
      <w:proofErr w:type="spellStart"/>
      <w:r>
        <w:rPr>
          <w:rFonts w:asciiTheme="majorHAnsi" w:hAnsiTheme="majorHAnsi" w:cs="ArialNarrow-Bold"/>
          <w:bCs/>
        </w:rPr>
        <w:t>crore</w:t>
      </w:r>
      <w:proofErr w:type="spellEnd"/>
      <w:r>
        <w:rPr>
          <w:rFonts w:asciiTheme="majorHAnsi" w:hAnsiTheme="majorHAnsi" w:cs="ArialNarrow-Bold"/>
          <w:bCs/>
        </w:rPr>
        <w:t xml:space="preserve"> on 01.04.2014.  She has paid a sum of Rs.13 </w:t>
      </w:r>
      <w:proofErr w:type="spellStart"/>
      <w:r>
        <w:rPr>
          <w:rFonts w:asciiTheme="majorHAnsi" w:hAnsiTheme="majorHAnsi" w:cs="ArialNarrow-Bold"/>
          <w:bCs/>
        </w:rPr>
        <w:t>lakhs</w:t>
      </w:r>
      <w:proofErr w:type="spellEnd"/>
      <w:r>
        <w:rPr>
          <w:rFonts w:asciiTheme="majorHAnsi" w:hAnsiTheme="majorHAnsi" w:cs="ArialNarrow-Bold"/>
          <w:bCs/>
        </w:rPr>
        <w:t xml:space="preserve"> as one time premium during the year.  A sum of Rs.1.10 </w:t>
      </w:r>
      <w:proofErr w:type="spellStart"/>
      <w:r>
        <w:rPr>
          <w:rFonts w:asciiTheme="majorHAnsi" w:hAnsiTheme="majorHAnsi" w:cs="ArialNarrow-Bold"/>
          <w:bCs/>
        </w:rPr>
        <w:t>crores</w:t>
      </w:r>
      <w:proofErr w:type="spellEnd"/>
      <w:r>
        <w:rPr>
          <w:rFonts w:asciiTheme="majorHAnsi" w:hAnsiTheme="majorHAnsi" w:cs="ArialNarrow-Bold"/>
          <w:bCs/>
        </w:rPr>
        <w:t xml:space="preserve"> has been received on 31.03.2015 from the insurance company.  Examine the applicability of Section 10(10D).  Will your answer be different if </w:t>
      </w:r>
      <w:proofErr w:type="spellStart"/>
      <w:r>
        <w:rPr>
          <w:rFonts w:asciiTheme="majorHAnsi" w:hAnsiTheme="majorHAnsi" w:cs="ArialNarrow-Bold"/>
          <w:bCs/>
        </w:rPr>
        <w:t>Ms.A</w:t>
      </w:r>
      <w:proofErr w:type="spellEnd"/>
      <w:r>
        <w:rPr>
          <w:rFonts w:asciiTheme="majorHAnsi" w:hAnsiTheme="majorHAnsi" w:cs="ArialNarrow-Bold"/>
          <w:bCs/>
        </w:rPr>
        <w:t xml:space="preserve"> is a disabled </w:t>
      </w:r>
      <w:proofErr w:type="gramStart"/>
      <w:r>
        <w:rPr>
          <w:rFonts w:asciiTheme="majorHAnsi" w:hAnsiTheme="majorHAnsi" w:cs="ArialNarrow-Bold"/>
          <w:bCs/>
        </w:rPr>
        <w:t>u.s.80U.</w:t>
      </w:r>
      <w:proofErr w:type="gramEnd"/>
    </w:p>
    <w:p w:rsidR="004F25DB" w:rsidRDefault="004F25DB" w:rsidP="00064A67">
      <w:pPr>
        <w:autoSpaceDE w:val="0"/>
        <w:autoSpaceDN w:val="0"/>
        <w:adjustRightInd w:val="0"/>
        <w:spacing w:after="0" w:line="240" w:lineRule="auto"/>
        <w:jc w:val="both"/>
        <w:rPr>
          <w:rFonts w:asciiTheme="majorHAnsi" w:hAnsiTheme="majorHAnsi" w:cs="ArialNarrow-Bold"/>
          <w:bCs/>
        </w:rPr>
      </w:pPr>
    </w:p>
    <w:p w:rsidR="0079266D" w:rsidRPr="0079266D" w:rsidRDefault="0079266D" w:rsidP="00064A67">
      <w:pPr>
        <w:autoSpaceDE w:val="0"/>
        <w:autoSpaceDN w:val="0"/>
        <w:adjustRightInd w:val="0"/>
        <w:spacing w:after="0" w:line="240" w:lineRule="auto"/>
        <w:jc w:val="both"/>
        <w:rPr>
          <w:rFonts w:asciiTheme="majorHAnsi" w:hAnsiTheme="majorHAnsi" w:cs="ArialNarrow-Bold"/>
          <w:b/>
          <w:bCs/>
        </w:rPr>
      </w:pPr>
      <w:r w:rsidRPr="0079266D">
        <w:rPr>
          <w:rFonts w:asciiTheme="majorHAnsi" w:hAnsiTheme="majorHAnsi" w:cs="ArialNarrow-Bold"/>
          <w:b/>
          <w:bCs/>
        </w:rPr>
        <w:t>Problem:</w:t>
      </w:r>
    </w:p>
    <w:p w:rsidR="006930C7" w:rsidRDefault="006930C7" w:rsidP="00064A67">
      <w:pPr>
        <w:autoSpaceDE w:val="0"/>
        <w:autoSpaceDN w:val="0"/>
        <w:adjustRightInd w:val="0"/>
        <w:spacing w:after="0" w:line="240" w:lineRule="auto"/>
        <w:jc w:val="both"/>
        <w:rPr>
          <w:rFonts w:asciiTheme="majorHAnsi" w:hAnsiTheme="majorHAnsi" w:cs="ArialNarrow-Bold"/>
          <w:bCs/>
        </w:rPr>
      </w:pPr>
      <w:r>
        <w:rPr>
          <w:rFonts w:asciiTheme="majorHAnsi" w:hAnsiTheme="majorHAnsi" w:cs="ArialNarrow-Bold"/>
          <w:bCs/>
        </w:rPr>
        <w:t>Examine the applicability of Section 194DA in the following cases:</w:t>
      </w:r>
    </w:p>
    <w:p w:rsidR="006930C7" w:rsidRDefault="006930C7" w:rsidP="006930C7">
      <w:pPr>
        <w:pStyle w:val="ListParagraph"/>
        <w:numPr>
          <w:ilvl w:val="0"/>
          <w:numId w:val="5"/>
        </w:numPr>
        <w:autoSpaceDE w:val="0"/>
        <w:autoSpaceDN w:val="0"/>
        <w:adjustRightInd w:val="0"/>
        <w:spacing w:after="0" w:line="240" w:lineRule="auto"/>
        <w:jc w:val="both"/>
        <w:rPr>
          <w:rFonts w:asciiTheme="majorHAnsi" w:hAnsiTheme="majorHAnsi" w:cs="ArialNarrow-Bold"/>
          <w:bCs/>
        </w:rPr>
      </w:pPr>
      <w:proofErr w:type="spellStart"/>
      <w:r>
        <w:rPr>
          <w:rFonts w:asciiTheme="majorHAnsi" w:hAnsiTheme="majorHAnsi" w:cs="ArialNarrow-Bold"/>
          <w:bCs/>
        </w:rPr>
        <w:t>Mr.Pravin</w:t>
      </w:r>
      <w:proofErr w:type="spellEnd"/>
      <w:r>
        <w:rPr>
          <w:rFonts w:asciiTheme="majorHAnsi" w:hAnsiTheme="majorHAnsi" w:cs="ArialNarrow-Bold"/>
          <w:bCs/>
        </w:rPr>
        <w:t>, a resident is due to receive Rs.6,75,000 on 10.10.2014, towards maturity proceeds of life insurance policy taken on 01.04.2012,</w:t>
      </w:r>
      <w:r w:rsidR="006E6FA0">
        <w:rPr>
          <w:rFonts w:asciiTheme="majorHAnsi" w:hAnsiTheme="majorHAnsi" w:cs="ArialNarrow-Bold"/>
          <w:bCs/>
        </w:rPr>
        <w:t xml:space="preserve"> </w:t>
      </w:r>
      <w:r>
        <w:rPr>
          <w:rFonts w:asciiTheme="majorHAnsi" w:hAnsiTheme="majorHAnsi" w:cs="ArialNarrow-Bold"/>
          <w:bCs/>
        </w:rPr>
        <w:t>for which the sum assured is Rs.6,00,000 and the annual premium is Rs.1,</w:t>
      </w:r>
      <w:r w:rsidR="006E6FA0">
        <w:rPr>
          <w:rFonts w:asciiTheme="majorHAnsi" w:hAnsiTheme="majorHAnsi" w:cs="ArialNarrow-Bold"/>
          <w:bCs/>
        </w:rPr>
        <w:t>20</w:t>
      </w:r>
      <w:r>
        <w:rPr>
          <w:rFonts w:asciiTheme="majorHAnsi" w:hAnsiTheme="majorHAnsi" w:cs="ArialNarrow-Bold"/>
          <w:bCs/>
        </w:rPr>
        <w:t>,</w:t>
      </w:r>
      <w:r w:rsidR="006E6FA0">
        <w:rPr>
          <w:rFonts w:asciiTheme="majorHAnsi" w:hAnsiTheme="majorHAnsi" w:cs="ArialNarrow-Bold"/>
          <w:bCs/>
        </w:rPr>
        <w:t>0</w:t>
      </w:r>
      <w:r>
        <w:rPr>
          <w:rFonts w:asciiTheme="majorHAnsi" w:hAnsiTheme="majorHAnsi" w:cs="ArialNarrow-Bold"/>
          <w:bCs/>
        </w:rPr>
        <w:t>00</w:t>
      </w:r>
    </w:p>
    <w:p w:rsidR="00A33BFC" w:rsidRDefault="00A33BFC" w:rsidP="00A33BFC">
      <w:pPr>
        <w:pStyle w:val="ListParagraph"/>
        <w:autoSpaceDE w:val="0"/>
        <w:autoSpaceDN w:val="0"/>
        <w:adjustRightInd w:val="0"/>
        <w:spacing w:after="0" w:line="240" w:lineRule="auto"/>
        <w:jc w:val="both"/>
        <w:rPr>
          <w:rFonts w:asciiTheme="majorHAnsi" w:hAnsiTheme="majorHAnsi" w:cs="ArialNarrow-Bold"/>
          <w:bCs/>
        </w:rPr>
      </w:pPr>
    </w:p>
    <w:p w:rsidR="006930C7" w:rsidRDefault="006930C7" w:rsidP="006930C7">
      <w:pPr>
        <w:pStyle w:val="ListParagraph"/>
        <w:numPr>
          <w:ilvl w:val="0"/>
          <w:numId w:val="5"/>
        </w:numPr>
        <w:autoSpaceDE w:val="0"/>
        <w:autoSpaceDN w:val="0"/>
        <w:adjustRightInd w:val="0"/>
        <w:spacing w:after="0" w:line="240" w:lineRule="auto"/>
        <w:jc w:val="both"/>
        <w:rPr>
          <w:rFonts w:asciiTheme="majorHAnsi" w:hAnsiTheme="majorHAnsi" w:cs="ArialNarrow-Bold"/>
          <w:bCs/>
        </w:rPr>
      </w:pPr>
      <w:proofErr w:type="spellStart"/>
      <w:r>
        <w:rPr>
          <w:rFonts w:asciiTheme="majorHAnsi" w:hAnsiTheme="majorHAnsi" w:cs="ArialNarrow-Bold"/>
          <w:bCs/>
        </w:rPr>
        <w:t>Ms.S</w:t>
      </w:r>
      <w:proofErr w:type="spellEnd"/>
      <w:r>
        <w:rPr>
          <w:rFonts w:asciiTheme="majorHAnsi" w:hAnsiTheme="majorHAnsi" w:cs="ArialNarrow-Bold"/>
          <w:bCs/>
        </w:rPr>
        <w:t xml:space="preserve"> is due to receive Rs.5,00,000 on 01.02.2015 on life insurance policy taken on 01.04.2010, for which the sum assured is Rs.4,00,000 and annual premium is Rs.75,000</w:t>
      </w:r>
    </w:p>
    <w:p w:rsidR="00A33BFC" w:rsidRPr="00A33BFC" w:rsidRDefault="00A33BFC" w:rsidP="00A33BFC">
      <w:pPr>
        <w:pStyle w:val="ListParagraph"/>
        <w:rPr>
          <w:rFonts w:asciiTheme="majorHAnsi" w:hAnsiTheme="majorHAnsi" w:cs="ArialNarrow-Bold"/>
          <w:bCs/>
        </w:rPr>
      </w:pPr>
    </w:p>
    <w:p w:rsidR="006930C7" w:rsidRDefault="006930C7" w:rsidP="006930C7">
      <w:pPr>
        <w:pStyle w:val="ListParagraph"/>
        <w:numPr>
          <w:ilvl w:val="0"/>
          <w:numId w:val="5"/>
        </w:numPr>
        <w:autoSpaceDE w:val="0"/>
        <w:autoSpaceDN w:val="0"/>
        <w:adjustRightInd w:val="0"/>
        <w:spacing w:after="0" w:line="240" w:lineRule="auto"/>
        <w:jc w:val="both"/>
        <w:rPr>
          <w:rFonts w:asciiTheme="majorHAnsi" w:hAnsiTheme="majorHAnsi" w:cs="ArialNarrow-Bold"/>
          <w:bCs/>
        </w:rPr>
      </w:pPr>
      <w:proofErr w:type="spellStart"/>
      <w:r>
        <w:rPr>
          <w:rFonts w:asciiTheme="majorHAnsi" w:hAnsiTheme="majorHAnsi" w:cs="ArialNarrow-Bold"/>
          <w:bCs/>
        </w:rPr>
        <w:t>Mr.Murali</w:t>
      </w:r>
      <w:proofErr w:type="spellEnd"/>
      <w:r>
        <w:rPr>
          <w:rFonts w:asciiTheme="majorHAnsi" w:hAnsiTheme="majorHAnsi" w:cs="ArialNarrow-Bold"/>
          <w:bCs/>
        </w:rPr>
        <w:t>, a resident, is due to receive Rs.75</w:t>
      </w:r>
      <w:proofErr w:type="gramStart"/>
      <w:r>
        <w:rPr>
          <w:rFonts w:asciiTheme="majorHAnsi" w:hAnsiTheme="majorHAnsi" w:cs="ArialNarrow-Bold"/>
          <w:bCs/>
        </w:rPr>
        <w:t>,000</w:t>
      </w:r>
      <w:proofErr w:type="gramEnd"/>
      <w:r>
        <w:rPr>
          <w:rFonts w:asciiTheme="majorHAnsi" w:hAnsiTheme="majorHAnsi" w:cs="ArialNarrow-Bold"/>
          <w:bCs/>
        </w:rPr>
        <w:t xml:space="preserve"> on 31.03.2015 towards life insurance maturity proceeds for a policy (taken on 31.02.2014) with a sum assured of Rs.70,000.  The annual premium was Rs.15</w:t>
      </w:r>
      <w:proofErr w:type="gramStart"/>
      <w:r>
        <w:rPr>
          <w:rFonts w:asciiTheme="majorHAnsi" w:hAnsiTheme="majorHAnsi" w:cs="ArialNarrow-Bold"/>
          <w:bCs/>
        </w:rPr>
        <w:t>,000</w:t>
      </w:r>
      <w:proofErr w:type="gramEnd"/>
      <w:r>
        <w:rPr>
          <w:rFonts w:asciiTheme="majorHAnsi" w:hAnsiTheme="majorHAnsi" w:cs="ArialNarrow-Bold"/>
          <w:bCs/>
        </w:rPr>
        <w:t>.</w:t>
      </w:r>
    </w:p>
    <w:p w:rsidR="00A33BFC" w:rsidRPr="00A33BFC" w:rsidRDefault="00A33BFC" w:rsidP="00A33BFC">
      <w:pPr>
        <w:pStyle w:val="ListParagraph"/>
        <w:rPr>
          <w:rFonts w:asciiTheme="majorHAnsi" w:hAnsiTheme="majorHAnsi" w:cs="ArialNarrow-Bold"/>
          <w:bCs/>
        </w:rPr>
      </w:pPr>
    </w:p>
    <w:p w:rsidR="00BB0B84" w:rsidRPr="008618E9" w:rsidRDefault="006930C7" w:rsidP="00064A67">
      <w:pPr>
        <w:pStyle w:val="ListParagraph"/>
        <w:numPr>
          <w:ilvl w:val="0"/>
          <w:numId w:val="5"/>
        </w:numPr>
        <w:autoSpaceDE w:val="0"/>
        <w:autoSpaceDN w:val="0"/>
        <w:adjustRightInd w:val="0"/>
        <w:spacing w:after="0" w:line="240" w:lineRule="auto"/>
        <w:jc w:val="both"/>
        <w:rPr>
          <w:rFonts w:asciiTheme="majorHAnsi" w:hAnsiTheme="majorHAnsi" w:cs="ArialNarrow-Bold"/>
          <w:bCs/>
        </w:rPr>
      </w:pPr>
      <w:r w:rsidRPr="008618E9">
        <w:rPr>
          <w:rFonts w:asciiTheme="majorHAnsi" w:hAnsiTheme="majorHAnsi" w:cs="ArialNarrow-Bold"/>
          <w:bCs/>
        </w:rPr>
        <w:t xml:space="preserve">What will be the consequence if the payee does not furnish </w:t>
      </w:r>
      <w:proofErr w:type="gramStart"/>
      <w:r w:rsidRPr="008618E9">
        <w:rPr>
          <w:rFonts w:asciiTheme="majorHAnsi" w:hAnsiTheme="majorHAnsi" w:cs="ArialNarrow-Bold"/>
          <w:bCs/>
        </w:rPr>
        <w:t>PAN.</w:t>
      </w:r>
      <w:proofErr w:type="gramEnd"/>
    </w:p>
    <w:sectPr w:rsidR="00BB0B84" w:rsidRPr="008618E9" w:rsidSect="00893B83">
      <w:pgSz w:w="12240" w:h="15840"/>
      <w:pgMar w:top="117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Narrow-Bold">
    <w:altName w:val="Arial Unicode MS"/>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6CB2"/>
    <w:multiLevelType w:val="hybridMultilevel"/>
    <w:tmpl w:val="E0EEC27A"/>
    <w:lvl w:ilvl="0" w:tplc="18363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56212C"/>
    <w:multiLevelType w:val="hybridMultilevel"/>
    <w:tmpl w:val="12DE32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BD6EDE"/>
    <w:multiLevelType w:val="hybridMultilevel"/>
    <w:tmpl w:val="777E84FC"/>
    <w:lvl w:ilvl="0" w:tplc="B26C7A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534475"/>
    <w:multiLevelType w:val="hybridMultilevel"/>
    <w:tmpl w:val="287A5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8B5E5F"/>
    <w:multiLevelType w:val="hybridMultilevel"/>
    <w:tmpl w:val="DDBC0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E84084"/>
    <w:multiLevelType w:val="hybridMultilevel"/>
    <w:tmpl w:val="AC7202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F01CBA"/>
    <w:rsid w:val="000001BD"/>
    <w:rsid w:val="00027FB1"/>
    <w:rsid w:val="000410FF"/>
    <w:rsid w:val="000452E7"/>
    <w:rsid w:val="00064A67"/>
    <w:rsid w:val="00080611"/>
    <w:rsid w:val="00082C30"/>
    <w:rsid w:val="00096958"/>
    <w:rsid w:val="000B4A4E"/>
    <w:rsid w:val="000C3C1E"/>
    <w:rsid w:val="000E325F"/>
    <w:rsid w:val="000E73B0"/>
    <w:rsid w:val="000F0F69"/>
    <w:rsid w:val="000F1BDF"/>
    <w:rsid w:val="00100DF0"/>
    <w:rsid w:val="00103F97"/>
    <w:rsid w:val="00121CFA"/>
    <w:rsid w:val="001A7D1C"/>
    <w:rsid w:val="001B4765"/>
    <w:rsid w:val="001F32F4"/>
    <w:rsid w:val="002237BE"/>
    <w:rsid w:val="00263E49"/>
    <w:rsid w:val="002D6E46"/>
    <w:rsid w:val="002E0241"/>
    <w:rsid w:val="002E575B"/>
    <w:rsid w:val="002F3B63"/>
    <w:rsid w:val="00310FBF"/>
    <w:rsid w:val="00321AA5"/>
    <w:rsid w:val="0035635D"/>
    <w:rsid w:val="00365B4E"/>
    <w:rsid w:val="003A2496"/>
    <w:rsid w:val="003A3DAE"/>
    <w:rsid w:val="003B4AE9"/>
    <w:rsid w:val="003B7C9F"/>
    <w:rsid w:val="003C2B9E"/>
    <w:rsid w:val="003F6644"/>
    <w:rsid w:val="003F7FA6"/>
    <w:rsid w:val="00425B74"/>
    <w:rsid w:val="00432E84"/>
    <w:rsid w:val="00446D2E"/>
    <w:rsid w:val="004472E9"/>
    <w:rsid w:val="00453B94"/>
    <w:rsid w:val="0047168F"/>
    <w:rsid w:val="00472DBB"/>
    <w:rsid w:val="0049128E"/>
    <w:rsid w:val="004C5FFB"/>
    <w:rsid w:val="004D1C29"/>
    <w:rsid w:val="004D6911"/>
    <w:rsid w:val="004F25DB"/>
    <w:rsid w:val="00532271"/>
    <w:rsid w:val="005345DC"/>
    <w:rsid w:val="005367DD"/>
    <w:rsid w:val="0054177D"/>
    <w:rsid w:val="005431F5"/>
    <w:rsid w:val="00546A20"/>
    <w:rsid w:val="00554563"/>
    <w:rsid w:val="00581211"/>
    <w:rsid w:val="005A7BB5"/>
    <w:rsid w:val="005C390E"/>
    <w:rsid w:val="005D4830"/>
    <w:rsid w:val="005F0449"/>
    <w:rsid w:val="005F09F7"/>
    <w:rsid w:val="005F2A40"/>
    <w:rsid w:val="005F414D"/>
    <w:rsid w:val="00607628"/>
    <w:rsid w:val="006320D4"/>
    <w:rsid w:val="006368E6"/>
    <w:rsid w:val="00640098"/>
    <w:rsid w:val="00647A33"/>
    <w:rsid w:val="006504DB"/>
    <w:rsid w:val="006930C7"/>
    <w:rsid w:val="006D45D2"/>
    <w:rsid w:val="006E6FA0"/>
    <w:rsid w:val="006F0DBD"/>
    <w:rsid w:val="006F4B46"/>
    <w:rsid w:val="006F55D2"/>
    <w:rsid w:val="006F7AEA"/>
    <w:rsid w:val="00722C9C"/>
    <w:rsid w:val="007248C9"/>
    <w:rsid w:val="0073649C"/>
    <w:rsid w:val="00755514"/>
    <w:rsid w:val="00785FDF"/>
    <w:rsid w:val="0079266D"/>
    <w:rsid w:val="007F5CA7"/>
    <w:rsid w:val="00811B68"/>
    <w:rsid w:val="00822F2A"/>
    <w:rsid w:val="008233F6"/>
    <w:rsid w:val="00830F04"/>
    <w:rsid w:val="00835B10"/>
    <w:rsid w:val="00840616"/>
    <w:rsid w:val="00851A48"/>
    <w:rsid w:val="008524FA"/>
    <w:rsid w:val="00853FC2"/>
    <w:rsid w:val="008618E9"/>
    <w:rsid w:val="0086685A"/>
    <w:rsid w:val="00867BB8"/>
    <w:rsid w:val="0087613C"/>
    <w:rsid w:val="00893B83"/>
    <w:rsid w:val="00894AF7"/>
    <w:rsid w:val="008A7B1C"/>
    <w:rsid w:val="008B5A20"/>
    <w:rsid w:val="008D51B2"/>
    <w:rsid w:val="008F2FDD"/>
    <w:rsid w:val="00915DFF"/>
    <w:rsid w:val="0097282A"/>
    <w:rsid w:val="00977C70"/>
    <w:rsid w:val="009B25CC"/>
    <w:rsid w:val="00A245DE"/>
    <w:rsid w:val="00A3049C"/>
    <w:rsid w:val="00A33BFC"/>
    <w:rsid w:val="00AA0AE9"/>
    <w:rsid w:val="00AA229F"/>
    <w:rsid w:val="00AA73E0"/>
    <w:rsid w:val="00AB5562"/>
    <w:rsid w:val="00AC1B4E"/>
    <w:rsid w:val="00B214A0"/>
    <w:rsid w:val="00B22E5A"/>
    <w:rsid w:val="00B661A2"/>
    <w:rsid w:val="00B66E45"/>
    <w:rsid w:val="00BA3F5A"/>
    <w:rsid w:val="00BB0B84"/>
    <w:rsid w:val="00BB12DA"/>
    <w:rsid w:val="00BC58CE"/>
    <w:rsid w:val="00BE24E6"/>
    <w:rsid w:val="00C03001"/>
    <w:rsid w:val="00C06828"/>
    <w:rsid w:val="00C22286"/>
    <w:rsid w:val="00C4725D"/>
    <w:rsid w:val="00C673FF"/>
    <w:rsid w:val="00C67B1A"/>
    <w:rsid w:val="00C770A9"/>
    <w:rsid w:val="00C86B37"/>
    <w:rsid w:val="00C93B36"/>
    <w:rsid w:val="00CA2AE5"/>
    <w:rsid w:val="00CA7AA7"/>
    <w:rsid w:val="00CB46C9"/>
    <w:rsid w:val="00CC279A"/>
    <w:rsid w:val="00CD5C2F"/>
    <w:rsid w:val="00CE5E71"/>
    <w:rsid w:val="00D031C7"/>
    <w:rsid w:val="00D87159"/>
    <w:rsid w:val="00D9501C"/>
    <w:rsid w:val="00DA32DA"/>
    <w:rsid w:val="00DB37B7"/>
    <w:rsid w:val="00DB7203"/>
    <w:rsid w:val="00DC3C74"/>
    <w:rsid w:val="00DD2F47"/>
    <w:rsid w:val="00DF3F5C"/>
    <w:rsid w:val="00DF675A"/>
    <w:rsid w:val="00E058E4"/>
    <w:rsid w:val="00E3362A"/>
    <w:rsid w:val="00E5595A"/>
    <w:rsid w:val="00E703B5"/>
    <w:rsid w:val="00E81CA9"/>
    <w:rsid w:val="00E81CE9"/>
    <w:rsid w:val="00E91210"/>
    <w:rsid w:val="00EA12DA"/>
    <w:rsid w:val="00EA3B98"/>
    <w:rsid w:val="00EF5356"/>
    <w:rsid w:val="00F01CBA"/>
    <w:rsid w:val="00F31160"/>
    <w:rsid w:val="00F538A8"/>
    <w:rsid w:val="00F6379B"/>
    <w:rsid w:val="00F64821"/>
    <w:rsid w:val="00F70978"/>
    <w:rsid w:val="00F7099D"/>
    <w:rsid w:val="00F70D5D"/>
    <w:rsid w:val="00F7566B"/>
    <w:rsid w:val="00F900BE"/>
    <w:rsid w:val="00FB007D"/>
    <w:rsid w:val="00FE0B53"/>
    <w:rsid w:val="00FE5B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2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A48"/>
    <w:pPr>
      <w:ind w:left="720"/>
      <w:contextualSpacing/>
    </w:pPr>
  </w:style>
  <w:style w:type="paragraph" w:styleId="NormalWeb">
    <w:name w:val="Normal (Web)"/>
    <w:basedOn w:val="Normal"/>
    <w:uiPriority w:val="99"/>
    <w:semiHidden/>
    <w:unhideWhenUsed/>
    <w:rsid w:val="00853F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53FC2"/>
  </w:style>
  <w:style w:type="character" w:styleId="Hyperlink">
    <w:name w:val="Hyperlink"/>
    <w:basedOn w:val="DefaultParagraphFont"/>
    <w:uiPriority w:val="99"/>
    <w:semiHidden/>
    <w:unhideWhenUsed/>
    <w:rsid w:val="00853FC2"/>
    <w:rPr>
      <w:color w:val="0000FF"/>
      <w:u w:val="single"/>
    </w:rPr>
  </w:style>
  <w:style w:type="paragraph" w:styleId="BodyTextIndent">
    <w:name w:val="Body Text Indent"/>
    <w:basedOn w:val="Normal"/>
    <w:link w:val="BodyTextIndentChar"/>
    <w:semiHidden/>
    <w:rsid w:val="00E058E4"/>
    <w:pPr>
      <w:tabs>
        <w:tab w:val="left" w:pos="283"/>
        <w:tab w:val="left" w:pos="567"/>
      </w:tabs>
      <w:autoSpaceDE w:val="0"/>
      <w:autoSpaceDN w:val="0"/>
      <w:adjustRightInd w:val="0"/>
      <w:spacing w:after="0" w:line="230" w:lineRule="atLeast"/>
      <w:ind w:left="283" w:hanging="283"/>
      <w:jc w:val="both"/>
    </w:pPr>
    <w:rPr>
      <w:rFonts w:ascii="Times New Roman" w:eastAsia="Times New Roman" w:hAnsi="Times New Roman" w:cs="Times New Roman"/>
      <w:b/>
      <w:bCs/>
      <w:sz w:val="20"/>
      <w:szCs w:val="24"/>
    </w:rPr>
  </w:style>
  <w:style w:type="character" w:customStyle="1" w:styleId="BodyTextIndentChar">
    <w:name w:val="Body Text Indent Char"/>
    <w:basedOn w:val="DefaultParagraphFont"/>
    <w:link w:val="BodyTextIndent"/>
    <w:semiHidden/>
    <w:rsid w:val="00E058E4"/>
    <w:rPr>
      <w:rFonts w:ascii="Times New Roman" w:eastAsia="Times New Roman" w:hAnsi="Times New Roman" w:cs="Times New Roman"/>
      <w:b/>
      <w:bCs/>
      <w:sz w:val="20"/>
      <w:szCs w:val="24"/>
    </w:rPr>
  </w:style>
</w:styles>
</file>

<file path=word/webSettings.xml><?xml version="1.0" encoding="utf-8"?>
<w:webSettings xmlns:r="http://schemas.openxmlformats.org/officeDocument/2006/relationships" xmlns:w="http://schemas.openxmlformats.org/wordprocessingml/2006/main">
  <w:divs>
    <w:div w:id="649091497">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2">
          <w:marLeft w:val="0"/>
          <w:marRight w:val="0"/>
          <w:marTop w:val="0"/>
          <w:marBottom w:val="0"/>
          <w:divBdr>
            <w:top w:val="none" w:sz="0" w:space="0" w:color="auto"/>
            <w:left w:val="none" w:sz="0" w:space="0" w:color="auto"/>
            <w:bottom w:val="none" w:sz="0" w:space="0" w:color="auto"/>
            <w:right w:val="none" w:sz="0" w:space="0" w:color="auto"/>
          </w:divBdr>
        </w:div>
        <w:div w:id="261112764">
          <w:marLeft w:val="0"/>
          <w:marRight w:val="0"/>
          <w:marTop w:val="0"/>
          <w:marBottom w:val="0"/>
          <w:divBdr>
            <w:top w:val="none" w:sz="0" w:space="0" w:color="auto"/>
            <w:left w:val="none" w:sz="0" w:space="0" w:color="auto"/>
            <w:bottom w:val="none" w:sz="0" w:space="0" w:color="auto"/>
            <w:right w:val="none" w:sz="0" w:space="0" w:color="auto"/>
          </w:divBdr>
        </w:div>
      </w:divsChild>
    </w:div>
    <w:div w:id="173553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E831-901E-4D5E-8C10-3FACC42B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cp:lastModifiedBy>
  <cp:revision>69</cp:revision>
  <dcterms:created xsi:type="dcterms:W3CDTF">2015-01-22T13:45:00Z</dcterms:created>
  <dcterms:modified xsi:type="dcterms:W3CDTF">2015-02-27T02:10:00Z</dcterms:modified>
</cp:coreProperties>
</file>