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word/diagrams/colors5.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layout5.xml" ContentType="application/vnd.openxmlformats-officedocument.drawingml.diagramLayout+xml"/>
  <Override PartName="/word/diagrams/layout6.xml" ContentType="application/vnd.openxmlformats-officedocument.drawingml.diagramLayout+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40C" w:rsidRPr="0089640C" w:rsidRDefault="0089640C" w:rsidP="0089640C">
      <w:pPr>
        <w:jc w:val="center"/>
        <w:rPr>
          <w:rFonts w:ascii="Times New Roman" w:hAnsi="Times New Roman" w:cs="Times New Roman"/>
          <w:b/>
          <w:sz w:val="40"/>
          <w:szCs w:val="36"/>
          <w:u w:val="single"/>
        </w:rPr>
      </w:pPr>
      <w:r w:rsidRPr="0089640C">
        <w:rPr>
          <w:rFonts w:ascii="Times New Roman" w:hAnsi="Times New Roman" w:cs="Times New Roman"/>
          <w:b/>
          <w:sz w:val="40"/>
          <w:szCs w:val="36"/>
          <w:u w:val="single"/>
        </w:rPr>
        <w:t>Audit and Auditors</w:t>
      </w:r>
    </w:p>
    <w:tbl>
      <w:tblPr>
        <w:tblStyle w:val="TableGrid"/>
        <w:tblW w:w="0" w:type="auto"/>
        <w:tblInd w:w="0" w:type="dxa"/>
        <w:tblLook w:val="04A0"/>
      </w:tblPr>
      <w:tblGrid>
        <w:gridCol w:w="1540"/>
        <w:gridCol w:w="8456"/>
      </w:tblGrid>
      <w:tr w:rsidR="0089640C" w:rsidRPr="0089640C" w:rsidTr="0089640C">
        <w:tc>
          <w:tcPr>
            <w:tcW w:w="1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640C" w:rsidRPr="0089640C" w:rsidRDefault="0089640C" w:rsidP="0089640C">
            <w:pPr>
              <w:rPr>
                <w:rFonts w:ascii="Times New Roman" w:hAnsi="Times New Roman" w:cs="Times New Roman"/>
                <w:b/>
                <w:sz w:val="24"/>
                <w:szCs w:val="24"/>
              </w:rPr>
            </w:pPr>
            <w:r w:rsidRPr="0089640C">
              <w:rPr>
                <w:rFonts w:ascii="Times New Roman" w:hAnsi="Times New Roman" w:cs="Times New Roman"/>
                <w:b/>
                <w:sz w:val="24"/>
                <w:szCs w:val="24"/>
              </w:rPr>
              <w:t xml:space="preserve">Sections                  </w:t>
            </w:r>
          </w:p>
        </w:tc>
        <w:tc>
          <w:tcPr>
            <w:tcW w:w="8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640C" w:rsidRPr="0089640C" w:rsidRDefault="0089640C" w:rsidP="0089640C">
            <w:pPr>
              <w:rPr>
                <w:rFonts w:ascii="Times New Roman" w:hAnsi="Times New Roman" w:cs="Times New Roman"/>
                <w:b/>
                <w:sz w:val="24"/>
                <w:szCs w:val="24"/>
              </w:rPr>
            </w:pPr>
            <w:r w:rsidRPr="0089640C">
              <w:rPr>
                <w:rFonts w:ascii="Times New Roman" w:hAnsi="Times New Roman" w:cs="Times New Roman"/>
                <w:b/>
                <w:sz w:val="24"/>
                <w:szCs w:val="24"/>
              </w:rPr>
              <w:t xml:space="preserve">Summary of sections </w:t>
            </w:r>
          </w:p>
        </w:tc>
      </w:tr>
      <w:tr w:rsidR="0089640C" w:rsidRPr="0089640C" w:rsidTr="0089640C">
        <w:tc>
          <w:tcPr>
            <w:tcW w:w="1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640C" w:rsidRPr="0089640C" w:rsidRDefault="0089640C" w:rsidP="0089640C">
            <w:pPr>
              <w:rPr>
                <w:rFonts w:ascii="Times New Roman" w:hAnsi="Times New Roman" w:cs="Times New Roman"/>
                <w:sz w:val="24"/>
                <w:szCs w:val="24"/>
              </w:rPr>
            </w:pPr>
            <w:r w:rsidRPr="0089640C">
              <w:rPr>
                <w:rFonts w:ascii="Times New Roman" w:hAnsi="Times New Roman" w:cs="Times New Roman"/>
                <w:sz w:val="24"/>
                <w:szCs w:val="24"/>
              </w:rPr>
              <w:t xml:space="preserve">139                                 </w:t>
            </w:r>
          </w:p>
        </w:tc>
        <w:tc>
          <w:tcPr>
            <w:tcW w:w="8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640C" w:rsidRPr="0089640C" w:rsidRDefault="0089640C" w:rsidP="0089640C">
            <w:pPr>
              <w:rPr>
                <w:rFonts w:ascii="Times New Roman" w:hAnsi="Times New Roman" w:cs="Times New Roman"/>
                <w:sz w:val="24"/>
                <w:szCs w:val="24"/>
              </w:rPr>
            </w:pPr>
            <w:r w:rsidRPr="0089640C">
              <w:rPr>
                <w:rFonts w:ascii="Times New Roman" w:hAnsi="Times New Roman" w:cs="Times New Roman"/>
                <w:sz w:val="24"/>
                <w:szCs w:val="24"/>
              </w:rPr>
              <w:t>Appointment of auditors</w:t>
            </w:r>
          </w:p>
        </w:tc>
      </w:tr>
      <w:tr w:rsidR="0089640C" w:rsidRPr="0089640C" w:rsidTr="0089640C">
        <w:tc>
          <w:tcPr>
            <w:tcW w:w="1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640C" w:rsidRPr="0089640C" w:rsidRDefault="0089640C" w:rsidP="0089640C">
            <w:pPr>
              <w:rPr>
                <w:rFonts w:ascii="Times New Roman" w:hAnsi="Times New Roman" w:cs="Times New Roman"/>
                <w:sz w:val="24"/>
                <w:szCs w:val="24"/>
              </w:rPr>
            </w:pPr>
            <w:r w:rsidRPr="0089640C">
              <w:rPr>
                <w:rFonts w:ascii="Times New Roman" w:hAnsi="Times New Roman" w:cs="Times New Roman"/>
                <w:sz w:val="24"/>
                <w:szCs w:val="24"/>
              </w:rPr>
              <w:t xml:space="preserve">140                                 </w:t>
            </w:r>
          </w:p>
        </w:tc>
        <w:tc>
          <w:tcPr>
            <w:tcW w:w="8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640C" w:rsidRPr="0089640C" w:rsidRDefault="0089640C" w:rsidP="0089640C">
            <w:pPr>
              <w:rPr>
                <w:rFonts w:ascii="Times New Roman" w:hAnsi="Times New Roman" w:cs="Times New Roman"/>
                <w:sz w:val="24"/>
                <w:szCs w:val="24"/>
              </w:rPr>
            </w:pPr>
            <w:r w:rsidRPr="0089640C">
              <w:rPr>
                <w:rFonts w:ascii="Times New Roman" w:hAnsi="Times New Roman" w:cs="Times New Roman"/>
                <w:sz w:val="24"/>
                <w:szCs w:val="24"/>
              </w:rPr>
              <w:t xml:space="preserve">Removal, resignation of auditor and giving of special notice </w:t>
            </w:r>
          </w:p>
        </w:tc>
      </w:tr>
      <w:tr w:rsidR="0089640C" w:rsidRPr="0089640C" w:rsidTr="0089640C">
        <w:tc>
          <w:tcPr>
            <w:tcW w:w="1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640C" w:rsidRPr="0089640C" w:rsidRDefault="0089640C" w:rsidP="0089640C">
            <w:pPr>
              <w:rPr>
                <w:rFonts w:ascii="Times New Roman" w:hAnsi="Times New Roman" w:cs="Times New Roman"/>
                <w:sz w:val="24"/>
                <w:szCs w:val="24"/>
              </w:rPr>
            </w:pPr>
            <w:r w:rsidRPr="0089640C">
              <w:rPr>
                <w:rFonts w:ascii="Times New Roman" w:hAnsi="Times New Roman" w:cs="Times New Roman"/>
                <w:sz w:val="24"/>
                <w:szCs w:val="24"/>
              </w:rPr>
              <w:t xml:space="preserve">141                                 </w:t>
            </w:r>
          </w:p>
        </w:tc>
        <w:tc>
          <w:tcPr>
            <w:tcW w:w="8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640C" w:rsidRPr="0089640C" w:rsidRDefault="0089640C" w:rsidP="0089640C">
            <w:pPr>
              <w:rPr>
                <w:rFonts w:ascii="Times New Roman" w:hAnsi="Times New Roman" w:cs="Times New Roman"/>
                <w:sz w:val="24"/>
                <w:szCs w:val="24"/>
              </w:rPr>
            </w:pPr>
            <w:r w:rsidRPr="0089640C">
              <w:rPr>
                <w:rFonts w:ascii="Times New Roman" w:hAnsi="Times New Roman" w:cs="Times New Roman"/>
                <w:sz w:val="24"/>
                <w:szCs w:val="24"/>
              </w:rPr>
              <w:t xml:space="preserve">Eligibility, qualifications and disqualifications of auditors </w:t>
            </w:r>
          </w:p>
        </w:tc>
      </w:tr>
      <w:tr w:rsidR="0089640C" w:rsidRPr="0089640C" w:rsidTr="0089640C">
        <w:tc>
          <w:tcPr>
            <w:tcW w:w="1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640C" w:rsidRPr="0089640C" w:rsidRDefault="0089640C" w:rsidP="0089640C">
            <w:pPr>
              <w:rPr>
                <w:rFonts w:ascii="Times New Roman" w:hAnsi="Times New Roman" w:cs="Times New Roman"/>
                <w:sz w:val="24"/>
                <w:szCs w:val="24"/>
              </w:rPr>
            </w:pPr>
            <w:r w:rsidRPr="0089640C">
              <w:rPr>
                <w:rFonts w:ascii="Times New Roman" w:hAnsi="Times New Roman" w:cs="Times New Roman"/>
                <w:sz w:val="24"/>
                <w:szCs w:val="24"/>
              </w:rPr>
              <w:t xml:space="preserve">142                                 </w:t>
            </w:r>
          </w:p>
        </w:tc>
        <w:tc>
          <w:tcPr>
            <w:tcW w:w="8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640C" w:rsidRPr="0089640C" w:rsidRDefault="0089640C" w:rsidP="0089640C">
            <w:pPr>
              <w:rPr>
                <w:rFonts w:ascii="Times New Roman" w:hAnsi="Times New Roman" w:cs="Times New Roman"/>
                <w:sz w:val="24"/>
                <w:szCs w:val="24"/>
              </w:rPr>
            </w:pPr>
            <w:r w:rsidRPr="0089640C">
              <w:rPr>
                <w:rFonts w:ascii="Times New Roman" w:hAnsi="Times New Roman" w:cs="Times New Roman"/>
                <w:sz w:val="24"/>
                <w:szCs w:val="24"/>
              </w:rPr>
              <w:t xml:space="preserve">Remuneration of auditors </w:t>
            </w:r>
          </w:p>
        </w:tc>
      </w:tr>
      <w:tr w:rsidR="0089640C" w:rsidRPr="0089640C" w:rsidTr="0089640C">
        <w:tc>
          <w:tcPr>
            <w:tcW w:w="1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640C" w:rsidRPr="0089640C" w:rsidRDefault="0089640C" w:rsidP="0089640C">
            <w:pPr>
              <w:rPr>
                <w:rFonts w:ascii="Times New Roman" w:hAnsi="Times New Roman" w:cs="Times New Roman"/>
                <w:sz w:val="24"/>
                <w:szCs w:val="24"/>
              </w:rPr>
            </w:pPr>
            <w:r w:rsidRPr="0089640C">
              <w:rPr>
                <w:rFonts w:ascii="Times New Roman" w:hAnsi="Times New Roman" w:cs="Times New Roman"/>
                <w:sz w:val="24"/>
                <w:szCs w:val="24"/>
              </w:rPr>
              <w:t xml:space="preserve">143                                 </w:t>
            </w:r>
          </w:p>
        </w:tc>
        <w:tc>
          <w:tcPr>
            <w:tcW w:w="8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640C" w:rsidRPr="0089640C" w:rsidRDefault="0089640C" w:rsidP="0089640C">
            <w:pPr>
              <w:rPr>
                <w:rFonts w:ascii="Times New Roman" w:hAnsi="Times New Roman" w:cs="Times New Roman"/>
                <w:sz w:val="24"/>
                <w:szCs w:val="24"/>
              </w:rPr>
            </w:pPr>
            <w:r w:rsidRPr="0089640C">
              <w:rPr>
                <w:rFonts w:ascii="Times New Roman" w:hAnsi="Times New Roman" w:cs="Times New Roman"/>
                <w:sz w:val="24"/>
                <w:szCs w:val="24"/>
              </w:rPr>
              <w:t xml:space="preserve">Powers and duties of auditors and auditing standards </w:t>
            </w:r>
          </w:p>
        </w:tc>
      </w:tr>
      <w:tr w:rsidR="0089640C" w:rsidRPr="0089640C" w:rsidTr="0089640C">
        <w:tc>
          <w:tcPr>
            <w:tcW w:w="1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640C" w:rsidRPr="0089640C" w:rsidRDefault="0089640C" w:rsidP="0089640C">
            <w:pPr>
              <w:rPr>
                <w:rFonts w:ascii="Times New Roman" w:hAnsi="Times New Roman" w:cs="Times New Roman"/>
                <w:sz w:val="24"/>
                <w:szCs w:val="24"/>
              </w:rPr>
            </w:pPr>
            <w:r w:rsidRPr="0089640C">
              <w:rPr>
                <w:rFonts w:ascii="Times New Roman" w:hAnsi="Times New Roman" w:cs="Times New Roman"/>
                <w:sz w:val="24"/>
                <w:szCs w:val="24"/>
              </w:rPr>
              <w:t xml:space="preserve">144                                 </w:t>
            </w:r>
          </w:p>
        </w:tc>
        <w:tc>
          <w:tcPr>
            <w:tcW w:w="8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640C" w:rsidRPr="0089640C" w:rsidRDefault="0089640C" w:rsidP="0089640C">
            <w:pPr>
              <w:rPr>
                <w:rFonts w:ascii="Times New Roman" w:hAnsi="Times New Roman" w:cs="Times New Roman"/>
                <w:sz w:val="24"/>
                <w:szCs w:val="24"/>
              </w:rPr>
            </w:pPr>
            <w:r w:rsidRPr="0089640C">
              <w:rPr>
                <w:rFonts w:ascii="Times New Roman" w:hAnsi="Times New Roman" w:cs="Times New Roman"/>
                <w:sz w:val="24"/>
                <w:szCs w:val="24"/>
              </w:rPr>
              <w:t xml:space="preserve">Auditor not to render certain services </w:t>
            </w:r>
          </w:p>
        </w:tc>
      </w:tr>
      <w:tr w:rsidR="0089640C" w:rsidRPr="0089640C" w:rsidTr="0089640C">
        <w:tc>
          <w:tcPr>
            <w:tcW w:w="1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640C" w:rsidRPr="0089640C" w:rsidRDefault="0089640C" w:rsidP="0089640C">
            <w:pPr>
              <w:rPr>
                <w:rFonts w:ascii="Times New Roman" w:hAnsi="Times New Roman" w:cs="Times New Roman"/>
                <w:sz w:val="24"/>
                <w:szCs w:val="24"/>
              </w:rPr>
            </w:pPr>
            <w:r w:rsidRPr="0089640C">
              <w:rPr>
                <w:rFonts w:ascii="Times New Roman" w:hAnsi="Times New Roman" w:cs="Times New Roman"/>
                <w:sz w:val="24"/>
                <w:szCs w:val="24"/>
              </w:rPr>
              <w:t xml:space="preserve">145                                 </w:t>
            </w:r>
          </w:p>
        </w:tc>
        <w:tc>
          <w:tcPr>
            <w:tcW w:w="8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640C" w:rsidRPr="0089640C" w:rsidRDefault="0089640C" w:rsidP="0089640C">
            <w:pPr>
              <w:rPr>
                <w:rFonts w:ascii="Times New Roman" w:hAnsi="Times New Roman" w:cs="Times New Roman"/>
                <w:sz w:val="24"/>
                <w:szCs w:val="24"/>
              </w:rPr>
            </w:pPr>
            <w:r w:rsidRPr="0089640C">
              <w:rPr>
                <w:rFonts w:ascii="Times New Roman" w:hAnsi="Times New Roman" w:cs="Times New Roman"/>
                <w:sz w:val="24"/>
                <w:szCs w:val="24"/>
              </w:rPr>
              <w:t xml:space="preserve">Auditors to sign audit reports etc. </w:t>
            </w:r>
          </w:p>
        </w:tc>
      </w:tr>
      <w:tr w:rsidR="0089640C" w:rsidRPr="0089640C" w:rsidTr="0089640C">
        <w:tc>
          <w:tcPr>
            <w:tcW w:w="1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640C" w:rsidRPr="0089640C" w:rsidRDefault="0089640C" w:rsidP="0089640C">
            <w:pPr>
              <w:rPr>
                <w:rFonts w:ascii="Times New Roman" w:hAnsi="Times New Roman" w:cs="Times New Roman"/>
                <w:sz w:val="24"/>
                <w:szCs w:val="24"/>
              </w:rPr>
            </w:pPr>
            <w:r w:rsidRPr="0089640C">
              <w:rPr>
                <w:rFonts w:ascii="Times New Roman" w:hAnsi="Times New Roman" w:cs="Times New Roman"/>
                <w:sz w:val="24"/>
                <w:szCs w:val="24"/>
              </w:rPr>
              <w:t xml:space="preserve">146                                 </w:t>
            </w:r>
          </w:p>
        </w:tc>
        <w:tc>
          <w:tcPr>
            <w:tcW w:w="8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640C" w:rsidRPr="0089640C" w:rsidRDefault="0089640C" w:rsidP="0089640C">
            <w:pPr>
              <w:rPr>
                <w:rFonts w:ascii="Times New Roman" w:hAnsi="Times New Roman" w:cs="Times New Roman"/>
                <w:sz w:val="24"/>
                <w:szCs w:val="24"/>
              </w:rPr>
            </w:pPr>
            <w:r w:rsidRPr="0089640C">
              <w:rPr>
                <w:rFonts w:ascii="Times New Roman" w:hAnsi="Times New Roman" w:cs="Times New Roman"/>
                <w:sz w:val="24"/>
                <w:szCs w:val="24"/>
              </w:rPr>
              <w:t xml:space="preserve">Auditors to attend general meeting </w:t>
            </w:r>
          </w:p>
        </w:tc>
      </w:tr>
      <w:tr w:rsidR="0089640C" w:rsidRPr="0089640C" w:rsidTr="0089640C">
        <w:tc>
          <w:tcPr>
            <w:tcW w:w="1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640C" w:rsidRPr="0089640C" w:rsidRDefault="0089640C" w:rsidP="0089640C">
            <w:pPr>
              <w:rPr>
                <w:rFonts w:ascii="Times New Roman" w:hAnsi="Times New Roman" w:cs="Times New Roman"/>
                <w:sz w:val="24"/>
                <w:szCs w:val="24"/>
              </w:rPr>
            </w:pPr>
            <w:r w:rsidRPr="0089640C">
              <w:rPr>
                <w:rFonts w:ascii="Times New Roman" w:hAnsi="Times New Roman" w:cs="Times New Roman"/>
                <w:sz w:val="24"/>
                <w:szCs w:val="24"/>
              </w:rPr>
              <w:t xml:space="preserve">147                                 </w:t>
            </w:r>
          </w:p>
        </w:tc>
        <w:tc>
          <w:tcPr>
            <w:tcW w:w="8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640C" w:rsidRPr="0089640C" w:rsidRDefault="0089640C" w:rsidP="0089640C">
            <w:pPr>
              <w:rPr>
                <w:rFonts w:ascii="Times New Roman" w:hAnsi="Times New Roman" w:cs="Times New Roman"/>
                <w:sz w:val="24"/>
                <w:szCs w:val="24"/>
              </w:rPr>
            </w:pPr>
            <w:r w:rsidRPr="0089640C">
              <w:rPr>
                <w:rFonts w:ascii="Times New Roman" w:hAnsi="Times New Roman" w:cs="Times New Roman"/>
                <w:sz w:val="24"/>
                <w:szCs w:val="24"/>
              </w:rPr>
              <w:t xml:space="preserve">Punishment for contravention </w:t>
            </w:r>
          </w:p>
        </w:tc>
      </w:tr>
      <w:tr w:rsidR="0089640C" w:rsidRPr="0089640C" w:rsidTr="0089640C">
        <w:tc>
          <w:tcPr>
            <w:tcW w:w="1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640C" w:rsidRPr="0089640C" w:rsidRDefault="0089640C" w:rsidP="0089640C">
            <w:pPr>
              <w:rPr>
                <w:rFonts w:ascii="Times New Roman" w:hAnsi="Times New Roman" w:cs="Times New Roman"/>
                <w:sz w:val="24"/>
                <w:szCs w:val="24"/>
              </w:rPr>
            </w:pPr>
            <w:r w:rsidRPr="0089640C">
              <w:rPr>
                <w:rFonts w:ascii="Times New Roman" w:hAnsi="Times New Roman" w:cs="Times New Roman"/>
                <w:sz w:val="24"/>
                <w:szCs w:val="24"/>
              </w:rPr>
              <w:t xml:space="preserve">148                                 </w:t>
            </w:r>
          </w:p>
        </w:tc>
        <w:tc>
          <w:tcPr>
            <w:tcW w:w="8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640C" w:rsidRPr="0089640C" w:rsidRDefault="0089640C" w:rsidP="0089640C">
            <w:pPr>
              <w:rPr>
                <w:rFonts w:ascii="Times New Roman" w:hAnsi="Times New Roman" w:cs="Times New Roman"/>
                <w:sz w:val="24"/>
                <w:szCs w:val="24"/>
              </w:rPr>
            </w:pPr>
            <w:r w:rsidRPr="0089640C">
              <w:rPr>
                <w:rFonts w:ascii="Times New Roman" w:hAnsi="Times New Roman" w:cs="Times New Roman"/>
                <w:sz w:val="24"/>
                <w:szCs w:val="24"/>
              </w:rPr>
              <w:t xml:space="preserve">Central government to specify audit of items of cost in respect of certain companies </w:t>
            </w:r>
          </w:p>
        </w:tc>
      </w:tr>
    </w:tbl>
    <w:p w:rsidR="0089640C" w:rsidRPr="0089640C" w:rsidRDefault="0089640C" w:rsidP="0089640C">
      <w:pPr>
        <w:spacing w:before="100" w:beforeAutospacing="1" w:after="100" w:afterAutospacing="1" w:line="230" w:lineRule="atLeast"/>
        <w:jc w:val="both"/>
        <w:rPr>
          <w:rFonts w:ascii="Times New Roman" w:eastAsia="Times New Roman" w:hAnsi="Times New Roman" w:cs="Times New Roman"/>
          <w:b/>
          <w:i/>
          <w:sz w:val="28"/>
          <w:szCs w:val="24"/>
          <w:u w:val="single"/>
        </w:rPr>
      </w:pPr>
      <w:r w:rsidRPr="0089640C">
        <w:rPr>
          <w:rFonts w:ascii="Times New Roman" w:eastAsia="Times New Roman" w:hAnsi="Times New Roman" w:cs="Times New Roman"/>
          <w:b/>
          <w:i/>
          <w:sz w:val="28"/>
          <w:szCs w:val="24"/>
          <w:u w:val="single"/>
        </w:rPr>
        <w:t>Appointment of auditors (Section 139)</w:t>
      </w:r>
    </w:p>
    <w:p w:rsidR="0089640C" w:rsidRPr="0089640C" w:rsidRDefault="0089640C" w:rsidP="0089640C">
      <w:pPr>
        <w:pBdr>
          <w:bottom w:val="single" w:sz="4" w:space="12" w:color="auto"/>
        </w:pBdr>
        <w:spacing w:before="100" w:beforeAutospacing="1" w:after="100" w:afterAutospacing="1" w:line="23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noProof/>
          <w:sz w:val="24"/>
          <w:szCs w:val="24"/>
        </w:rPr>
        <w:drawing>
          <wp:inline distT="0" distB="0" distL="0" distR="0">
            <wp:extent cx="5486400" cy="2298065"/>
            <wp:effectExtent l="0" t="0" r="0" b="6985"/>
            <wp:docPr id="1"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89640C">
        <w:rPr>
          <w:rFonts w:ascii="Times New Roman" w:hAnsi="Times New Roman" w:cs="Times New Roman"/>
          <w:sz w:val="24"/>
          <w:szCs w:val="24"/>
        </w:rPr>
        <w:t>Q. 1. Managing director of PQR Ltd himself, wants to appoint Mr. Ganpati, a practicing Chartered Accountant as first auditor of company. Can he do so?</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89640C">
        <w:rPr>
          <w:rFonts w:ascii="Times New Roman" w:hAnsi="Times New Roman" w:cs="Times New Roman"/>
          <w:sz w:val="24"/>
          <w:szCs w:val="24"/>
        </w:rPr>
        <w:t xml:space="preserve">Ans Managing director himself cannot appoint first auditor of company. </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89640C">
        <w:rPr>
          <w:rFonts w:ascii="Times New Roman" w:hAnsi="Times New Roman" w:cs="Times New Roman"/>
          <w:sz w:val="24"/>
          <w:szCs w:val="24"/>
        </w:rPr>
        <w:t xml:space="preserve">According to section 139 of Companies Act 2013, the first auditor or auditors of company shall be appointed by the BOD within 30 days from the date of registration of the company.    </w:t>
      </w:r>
    </w:p>
    <w:p w:rsidR="0089640C" w:rsidRPr="0089640C" w:rsidRDefault="0089640C" w:rsidP="0089640C">
      <w:pPr>
        <w:jc w:val="both"/>
        <w:rPr>
          <w:rFonts w:ascii="Times New Roman" w:eastAsia="Times New Roman" w:hAnsi="Times New Roman" w:cs="Times New Roman"/>
          <w:sz w:val="24"/>
          <w:szCs w:val="24"/>
        </w:rPr>
      </w:pPr>
    </w:p>
    <w:p w:rsidR="0089640C" w:rsidRPr="0089640C" w:rsidRDefault="0089640C" w:rsidP="0089640C">
      <w:pPr>
        <w:spacing w:before="100" w:beforeAutospacing="1" w:after="100" w:afterAutospacing="1" w:line="23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noProof/>
          <w:sz w:val="24"/>
          <w:szCs w:val="24"/>
        </w:rPr>
        <w:lastRenderedPageBreak/>
        <w:drawing>
          <wp:inline distT="0" distB="0" distL="0" distR="0">
            <wp:extent cx="5478145" cy="2663825"/>
            <wp:effectExtent l="0" t="0" r="0" b="3175"/>
            <wp:docPr id="2" name="Pictur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89640C" w:rsidRPr="0089640C" w:rsidRDefault="0089640C" w:rsidP="0089640C">
      <w:pPr>
        <w:spacing w:before="100" w:beforeAutospacing="1" w:after="100" w:afterAutospacing="1" w:line="23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b/>
          <w:sz w:val="24"/>
          <w:szCs w:val="24"/>
        </w:rPr>
        <w:t>Tenure of 1</w:t>
      </w:r>
      <w:r w:rsidRPr="0089640C">
        <w:rPr>
          <w:rFonts w:ascii="Times New Roman" w:eastAsia="Times New Roman" w:hAnsi="Times New Roman" w:cs="Times New Roman"/>
          <w:b/>
          <w:sz w:val="24"/>
          <w:szCs w:val="24"/>
          <w:vertAlign w:val="superscript"/>
        </w:rPr>
        <w:t>st</w:t>
      </w:r>
      <w:r w:rsidRPr="0089640C">
        <w:rPr>
          <w:rFonts w:ascii="Times New Roman" w:eastAsia="Times New Roman" w:hAnsi="Times New Roman" w:cs="Times New Roman"/>
          <w:b/>
          <w:sz w:val="24"/>
          <w:szCs w:val="24"/>
        </w:rPr>
        <w:t xml:space="preserve"> auditor-</w:t>
      </w:r>
      <w:r w:rsidRPr="0089640C">
        <w:rPr>
          <w:rFonts w:ascii="Times New Roman" w:eastAsia="Times New Roman" w:hAnsi="Times New Roman" w:cs="Times New Roman"/>
          <w:sz w:val="24"/>
          <w:szCs w:val="24"/>
        </w:rPr>
        <w:t>till the conclusion of the first AGM.</w:t>
      </w:r>
    </w:p>
    <w:p w:rsidR="0089640C" w:rsidRPr="0089640C" w:rsidRDefault="0089640C" w:rsidP="0089640C">
      <w:pPr>
        <w:spacing w:before="100" w:beforeAutospacing="1" w:after="100" w:afterAutospacing="1" w:line="230" w:lineRule="atLeast"/>
        <w:jc w:val="both"/>
        <w:rPr>
          <w:rFonts w:ascii="Times New Roman" w:eastAsia="Times New Roman" w:hAnsi="Times New Roman" w:cs="Times New Roman"/>
          <w:b/>
          <w:sz w:val="24"/>
          <w:szCs w:val="24"/>
        </w:rPr>
      </w:pPr>
      <w:r w:rsidRPr="0089640C">
        <w:rPr>
          <w:rFonts w:ascii="Times New Roman" w:eastAsia="Times New Roman" w:hAnsi="Times New Roman" w:cs="Times New Roman"/>
          <w:b/>
          <w:sz w:val="24"/>
          <w:szCs w:val="24"/>
        </w:rPr>
        <w:t>Appointment of auditors at 1</w:t>
      </w:r>
      <w:r w:rsidRPr="0089640C">
        <w:rPr>
          <w:rFonts w:ascii="Times New Roman" w:eastAsia="Times New Roman" w:hAnsi="Times New Roman" w:cs="Times New Roman"/>
          <w:b/>
          <w:sz w:val="24"/>
          <w:szCs w:val="24"/>
          <w:vertAlign w:val="superscript"/>
        </w:rPr>
        <w:t>st</w:t>
      </w:r>
      <w:r w:rsidRPr="0089640C">
        <w:rPr>
          <w:rFonts w:ascii="Times New Roman" w:eastAsia="Times New Roman" w:hAnsi="Times New Roman" w:cs="Times New Roman"/>
          <w:b/>
          <w:sz w:val="24"/>
          <w:szCs w:val="24"/>
        </w:rPr>
        <w:t xml:space="preserve"> AGM and subsequent AGMs </w:t>
      </w:r>
    </w:p>
    <w:p w:rsidR="0089640C" w:rsidRPr="0089640C" w:rsidRDefault="0089640C" w:rsidP="0089640C">
      <w:pPr>
        <w:numPr>
          <w:ilvl w:val="0"/>
          <w:numId w:val="1"/>
        </w:numPr>
        <w:spacing w:before="100" w:beforeAutospacing="1" w:after="100" w:afterAutospacing="1" w:line="23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 xml:space="preserve">At every AGM, every company shall appoint an individual or a firm as an auditor. </w:t>
      </w:r>
    </w:p>
    <w:p w:rsidR="0089640C" w:rsidRPr="0089640C" w:rsidRDefault="0089640C" w:rsidP="0089640C">
      <w:pPr>
        <w:numPr>
          <w:ilvl w:val="0"/>
          <w:numId w:val="1"/>
        </w:numPr>
        <w:spacing w:before="100" w:beforeAutospacing="1" w:after="100" w:afterAutospacing="1" w:line="23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b/>
          <w:sz w:val="24"/>
          <w:szCs w:val="24"/>
        </w:rPr>
        <w:t>Term of the auditor</w:t>
      </w:r>
      <w:r w:rsidRPr="0089640C">
        <w:rPr>
          <w:rFonts w:ascii="Times New Roman" w:eastAsia="Times New Roman" w:hAnsi="Times New Roman" w:cs="Times New Roman"/>
          <w:sz w:val="24"/>
          <w:szCs w:val="24"/>
        </w:rPr>
        <w:t>- from the conclusion of that meeting in which he is appointed till the conclusion of 6</w:t>
      </w:r>
      <w:r w:rsidRPr="0089640C">
        <w:rPr>
          <w:rFonts w:ascii="Times New Roman" w:eastAsia="Times New Roman" w:hAnsi="Times New Roman" w:cs="Times New Roman"/>
          <w:sz w:val="24"/>
          <w:szCs w:val="24"/>
          <w:vertAlign w:val="superscript"/>
        </w:rPr>
        <w:t>th</w:t>
      </w:r>
      <w:r w:rsidRPr="0089640C">
        <w:rPr>
          <w:rFonts w:ascii="Times New Roman" w:eastAsia="Times New Roman" w:hAnsi="Times New Roman" w:cs="Times New Roman"/>
          <w:sz w:val="24"/>
          <w:szCs w:val="24"/>
        </w:rPr>
        <w:t xml:space="preserve"> AGM. </w:t>
      </w:r>
    </w:p>
    <w:p w:rsidR="0089640C" w:rsidRPr="0089640C" w:rsidRDefault="0089640C" w:rsidP="0089640C">
      <w:pPr>
        <w:numPr>
          <w:ilvl w:val="0"/>
          <w:numId w:val="1"/>
        </w:numPr>
        <w:spacing w:before="100" w:beforeAutospacing="1" w:after="100" w:afterAutospacing="1" w:line="23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b/>
          <w:sz w:val="24"/>
          <w:szCs w:val="24"/>
        </w:rPr>
        <w:t>Ratification by members</w:t>
      </w:r>
      <w:r w:rsidRPr="0089640C">
        <w:rPr>
          <w:rFonts w:ascii="Times New Roman" w:eastAsia="Times New Roman" w:hAnsi="Times New Roman" w:cs="Times New Roman"/>
          <w:sz w:val="24"/>
          <w:szCs w:val="24"/>
        </w:rPr>
        <w:t xml:space="preserve"> – </w:t>
      </w:r>
    </w:p>
    <w:p w:rsidR="0089640C" w:rsidRPr="0089640C" w:rsidRDefault="0089640C" w:rsidP="0089640C">
      <w:pPr>
        <w:numPr>
          <w:ilvl w:val="1"/>
          <w:numId w:val="1"/>
        </w:numPr>
        <w:spacing w:before="100" w:beforeAutospacing="1" w:after="100" w:afterAutospacing="1" w:line="23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 xml:space="preserve">The company shall place the matter relating to such appointment for ratification by members at every AGM. </w:t>
      </w:r>
    </w:p>
    <w:p w:rsidR="0089640C" w:rsidRPr="0089640C" w:rsidRDefault="0089640C" w:rsidP="0089640C">
      <w:pPr>
        <w:numPr>
          <w:ilvl w:val="1"/>
          <w:numId w:val="1"/>
        </w:numPr>
        <w:spacing w:before="100" w:beforeAutospacing="1" w:after="100" w:afterAutospacing="1" w:line="23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 xml:space="preserve">So, the Auditor will be appointed every year by the shareholders by passing an OR. </w:t>
      </w:r>
    </w:p>
    <w:p w:rsidR="0089640C" w:rsidRPr="0089640C" w:rsidRDefault="0089640C" w:rsidP="0089640C">
      <w:pPr>
        <w:numPr>
          <w:ilvl w:val="1"/>
          <w:numId w:val="1"/>
        </w:numPr>
        <w:spacing w:before="100" w:beforeAutospacing="1" w:after="100" w:afterAutospacing="1" w:line="230" w:lineRule="atLeast"/>
        <w:jc w:val="both"/>
        <w:rPr>
          <w:rFonts w:ascii="Times New Roman" w:eastAsia="Times New Roman" w:hAnsi="Times New Roman" w:cs="Times New Roman"/>
          <w:sz w:val="24"/>
          <w:szCs w:val="24"/>
        </w:rPr>
      </w:pPr>
      <w:r w:rsidRPr="0089640C">
        <w:rPr>
          <w:rFonts w:ascii="Times New Roman" w:hAnsi="Times New Roman" w:cs="Times New Roman"/>
          <w:sz w:val="24"/>
          <w:szCs w:val="24"/>
        </w:rPr>
        <w:t>If the appointment is not ratified by the members of the company, the Board of Directors shall appoint another individual or firm as its auditor or auditors after following the procedure laid down in this behalf under the Act.</w:t>
      </w:r>
    </w:p>
    <w:p w:rsidR="0089640C" w:rsidRPr="0089640C" w:rsidRDefault="0089640C" w:rsidP="0089640C">
      <w:pPr>
        <w:pStyle w:val="ListParagraph"/>
        <w:numPr>
          <w:ilvl w:val="0"/>
          <w:numId w:val="1"/>
        </w:numPr>
        <w:shd w:val="clear" w:color="auto" w:fill="FFFFFF" w:themeFill="background1"/>
        <w:spacing w:before="100" w:beforeAutospacing="1" w:after="100" w:afterAutospacing="1" w:line="230" w:lineRule="atLeast"/>
        <w:rPr>
          <w:rFonts w:ascii="Times New Roman" w:eastAsia="Times New Roman" w:hAnsi="Times New Roman" w:cs="Times New Roman"/>
          <w:sz w:val="24"/>
          <w:szCs w:val="24"/>
        </w:rPr>
      </w:pPr>
      <w:r w:rsidRPr="0089640C">
        <w:rPr>
          <w:rFonts w:ascii="Times New Roman" w:eastAsia="Times New Roman" w:hAnsi="Times New Roman" w:cs="Times New Roman"/>
          <w:b/>
          <w:sz w:val="24"/>
          <w:szCs w:val="24"/>
        </w:rPr>
        <w:t>Certificate by auditor</w:t>
      </w:r>
      <w:r w:rsidRPr="0089640C">
        <w:rPr>
          <w:rFonts w:ascii="Times New Roman" w:eastAsia="Times New Roman" w:hAnsi="Times New Roman" w:cs="Times New Roman"/>
          <w:sz w:val="24"/>
          <w:szCs w:val="24"/>
        </w:rPr>
        <w:t xml:space="preserve"> - The Auditor will be required to give a certificate that </w:t>
      </w:r>
    </w:p>
    <w:p w:rsidR="0089640C" w:rsidRPr="0089640C" w:rsidRDefault="0089640C" w:rsidP="0089640C">
      <w:pPr>
        <w:pStyle w:val="ListParagraph"/>
        <w:numPr>
          <w:ilvl w:val="1"/>
          <w:numId w:val="1"/>
        </w:numPr>
        <w:shd w:val="clear" w:color="auto" w:fill="FFFFFF" w:themeFill="background1"/>
        <w:spacing w:before="100" w:beforeAutospacing="1" w:after="100" w:afterAutospacing="1" w:line="230" w:lineRule="atLeast"/>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he is duly qualified to be appointed as the Auditor of the Company</w:t>
      </w:r>
    </w:p>
    <w:p w:rsidR="0089640C" w:rsidRPr="0089640C" w:rsidRDefault="0089640C" w:rsidP="0089640C">
      <w:pPr>
        <w:pStyle w:val="ListParagraph"/>
        <w:numPr>
          <w:ilvl w:val="1"/>
          <w:numId w:val="1"/>
        </w:numPr>
        <w:shd w:val="clear" w:color="auto" w:fill="FFFFFF" w:themeFill="background1"/>
        <w:spacing w:before="100" w:beforeAutospacing="1" w:after="100" w:afterAutospacing="1" w:line="230" w:lineRule="atLeast"/>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the proposed appointment shall be within the term allowed and the limits laid down in the Act</w:t>
      </w:r>
      <w:r w:rsidRPr="0089640C">
        <w:rPr>
          <w:rFonts w:ascii="Times New Roman" w:eastAsia="Times New Roman" w:hAnsi="Times New Roman" w:cs="Times New Roman"/>
          <w:b/>
          <w:bCs/>
          <w:sz w:val="24"/>
          <w:szCs w:val="24"/>
        </w:rPr>
        <w:t xml:space="preserve"> </w:t>
      </w:r>
      <w:r w:rsidRPr="0089640C">
        <w:rPr>
          <w:rFonts w:ascii="Times New Roman" w:eastAsia="Times New Roman" w:hAnsi="Times New Roman" w:cs="Times New Roman"/>
          <w:bCs/>
          <w:sz w:val="24"/>
          <w:szCs w:val="24"/>
        </w:rPr>
        <w:t>and</w:t>
      </w:r>
    </w:p>
    <w:p w:rsidR="0089640C" w:rsidRPr="0089640C" w:rsidRDefault="0089640C" w:rsidP="0089640C">
      <w:pPr>
        <w:pStyle w:val="ListParagraph"/>
        <w:numPr>
          <w:ilvl w:val="1"/>
          <w:numId w:val="1"/>
        </w:numPr>
        <w:shd w:val="clear" w:color="auto" w:fill="FFFFFF" w:themeFill="background1"/>
        <w:spacing w:before="100" w:beforeAutospacing="1" w:after="100" w:afterAutospacing="1" w:line="230" w:lineRule="atLeast"/>
        <w:rPr>
          <w:rFonts w:ascii="Times New Roman" w:eastAsia="Times New Roman" w:hAnsi="Times New Roman" w:cs="Times New Roman"/>
          <w:sz w:val="24"/>
          <w:szCs w:val="24"/>
        </w:rPr>
      </w:pPr>
      <w:r w:rsidRPr="0089640C">
        <w:rPr>
          <w:rFonts w:ascii="Times New Roman" w:hAnsi="Times New Roman" w:cs="Times New Roman"/>
          <w:sz w:val="24"/>
          <w:szCs w:val="24"/>
        </w:rPr>
        <w:t>the auditor satisfies the criteria provided in</w:t>
      </w:r>
      <w:r w:rsidRPr="0089640C">
        <w:rPr>
          <w:rStyle w:val="apple-converted-space"/>
          <w:rFonts w:ascii="Times New Roman" w:hAnsi="Times New Roman" w:cs="Times New Roman"/>
          <w:sz w:val="24"/>
          <w:szCs w:val="24"/>
        </w:rPr>
        <w:t> </w:t>
      </w:r>
      <w:hyperlink r:id="rId15" w:history="1">
        <w:r w:rsidRPr="0089640C">
          <w:rPr>
            <w:rStyle w:val="Hyperlink"/>
            <w:rFonts w:ascii="Times New Roman" w:hAnsi="Times New Roman" w:cs="Times New Roman"/>
            <w:color w:val="auto"/>
            <w:sz w:val="24"/>
            <w:szCs w:val="24"/>
          </w:rPr>
          <w:t>section 141</w:t>
        </w:r>
      </w:hyperlink>
      <w:r w:rsidRPr="0089640C">
        <w:rPr>
          <w:rFonts w:ascii="Times New Roman" w:hAnsi="Times New Roman" w:cs="Times New Roman"/>
          <w:sz w:val="24"/>
          <w:szCs w:val="24"/>
        </w:rPr>
        <w:t>(eligibility</w:t>
      </w:r>
      <w:r w:rsidRPr="0089640C">
        <w:rPr>
          <w:rFonts w:ascii="Times New Roman" w:hAnsi="Times New Roman" w:cs="Times New Roman"/>
        </w:rPr>
        <w:t xml:space="preserve">, </w:t>
      </w:r>
      <w:r w:rsidRPr="0089640C">
        <w:rPr>
          <w:rFonts w:ascii="Times New Roman" w:hAnsi="Times New Roman" w:cs="Times New Roman"/>
          <w:sz w:val="24"/>
          <w:szCs w:val="24"/>
        </w:rPr>
        <w:t>qualifications and disqualifications of auditors</w:t>
      </w:r>
      <w:r w:rsidRPr="0089640C">
        <w:rPr>
          <w:rFonts w:ascii="Times New Roman" w:hAnsi="Times New Roman" w:cs="Times New Roman"/>
        </w:rPr>
        <w:t>)</w:t>
      </w:r>
      <w:r w:rsidRPr="0089640C">
        <w:rPr>
          <w:rFonts w:ascii="Times New Roman" w:hAnsi="Times New Roman" w:cs="Times New Roman"/>
          <w:sz w:val="24"/>
          <w:szCs w:val="24"/>
          <w:shd w:val="clear" w:color="auto" w:fill="F4F4F4"/>
        </w:rPr>
        <w:t>.</w:t>
      </w:r>
    </w:p>
    <w:p w:rsidR="0089640C" w:rsidRPr="0089640C" w:rsidRDefault="0089640C" w:rsidP="0089640C">
      <w:pPr>
        <w:pStyle w:val="ListParagraph"/>
        <w:numPr>
          <w:ilvl w:val="1"/>
          <w:numId w:val="1"/>
        </w:numPr>
        <w:shd w:val="clear" w:color="auto" w:fill="FFFFFF" w:themeFill="background1"/>
        <w:spacing w:before="100" w:beforeAutospacing="1" w:after="100" w:afterAutospacing="1" w:line="230" w:lineRule="atLeast"/>
        <w:rPr>
          <w:rFonts w:ascii="Times New Roman" w:eastAsia="Times New Roman" w:hAnsi="Times New Roman" w:cs="Times New Roman"/>
          <w:sz w:val="24"/>
          <w:szCs w:val="24"/>
        </w:rPr>
      </w:pPr>
      <w:r w:rsidRPr="0089640C">
        <w:rPr>
          <w:rFonts w:ascii="Times New Roman" w:hAnsi="Times New Roman" w:cs="Times New Roman"/>
          <w:sz w:val="24"/>
          <w:szCs w:val="24"/>
        </w:rPr>
        <w:t>the list of proceedings against the auditor or audit firm or any partner of the audit firm pending with respect to professional matters of conduct, as disclosed in the certificate, is true and correct.</w:t>
      </w:r>
    </w:p>
    <w:p w:rsidR="0089640C" w:rsidRPr="0089640C" w:rsidRDefault="0089640C" w:rsidP="0089640C">
      <w:pPr>
        <w:numPr>
          <w:ilvl w:val="0"/>
          <w:numId w:val="1"/>
        </w:numPr>
        <w:spacing w:before="100" w:beforeAutospacing="1" w:after="100" w:afterAutospacing="1" w:line="23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b/>
          <w:sz w:val="24"/>
          <w:szCs w:val="24"/>
        </w:rPr>
        <w:t>Recommendation</w:t>
      </w:r>
      <w:r w:rsidRPr="0089640C">
        <w:rPr>
          <w:rFonts w:ascii="Times New Roman" w:eastAsia="Times New Roman" w:hAnsi="Times New Roman" w:cs="Times New Roman"/>
          <w:sz w:val="24"/>
          <w:szCs w:val="24"/>
        </w:rPr>
        <w:t xml:space="preserve"> – </w:t>
      </w:r>
    </w:p>
    <w:p w:rsidR="0089640C" w:rsidRPr="0089640C" w:rsidRDefault="0089640C" w:rsidP="0089640C">
      <w:pPr>
        <w:numPr>
          <w:ilvl w:val="1"/>
          <w:numId w:val="1"/>
        </w:numPr>
        <w:spacing w:before="100" w:beforeAutospacing="1" w:after="100" w:afterAutospacing="1" w:line="23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 xml:space="preserve">Audit Committee, or in cases where such a committee is not required to be constituted, the Board, shall consider the qualifications etc of the auditor according to the size and requirements of the company. </w:t>
      </w:r>
    </w:p>
    <w:p w:rsidR="0089640C" w:rsidRPr="0089640C" w:rsidRDefault="0089640C" w:rsidP="0089640C">
      <w:pPr>
        <w:numPr>
          <w:ilvl w:val="1"/>
          <w:numId w:val="1"/>
        </w:numPr>
        <w:spacing w:before="100" w:beforeAutospacing="1" w:after="100" w:afterAutospacing="1" w:line="230" w:lineRule="atLeast"/>
        <w:jc w:val="both"/>
        <w:rPr>
          <w:rFonts w:ascii="Times New Roman" w:eastAsia="Times New Roman" w:hAnsi="Times New Roman" w:cs="Times New Roman"/>
          <w:sz w:val="24"/>
          <w:szCs w:val="24"/>
        </w:rPr>
      </w:pPr>
      <w:r w:rsidRPr="0089640C">
        <w:rPr>
          <w:rFonts w:ascii="Times New Roman" w:hAnsi="Times New Roman" w:cs="Times New Roman"/>
          <w:sz w:val="24"/>
          <w:szCs w:val="24"/>
        </w:rPr>
        <w:t>While considering the appointment, the Audit Committee or the Board, as the case may be, shall have regard to any order or pending proceeding relating to professional matters of conduct against the proposed auditor before the Institute of Chartered Accountants of India or any competent authority or any Court.</w:t>
      </w:r>
    </w:p>
    <w:p w:rsidR="0089640C" w:rsidRPr="0089640C" w:rsidRDefault="0089640C" w:rsidP="0089640C">
      <w:pPr>
        <w:spacing w:before="100" w:beforeAutospacing="1" w:after="100" w:afterAutospacing="1" w:line="230" w:lineRule="atLeast"/>
        <w:ind w:left="720"/>
        <w:jc w:val="both"/>
        <w:rPr>
          <w:rFonts w:ascii="Times New Roman" w:eastAsia="Times New Roman" w:hAnsi="Times New Roman" w:cs="Times New Roman"/>
          <w:sz w:val="24"/>
          <w:szCs w:val="24"/>
        </w:rPr>
      </w:pPr>
    </w:p>
    <w:p w:rsidR="0089640C" w:rsidRPr="0089640C" w:rsidRDefault="0089640C" w:rsidP="0089640C">
      <w:pPr>
        <w:spacing w:before="100" w:beforeAutospacing="1" w:after="100" w:afterAutospacing="1" w:line="230" w:lineRule="atLeast"/>
        <w:ind w:left="709"/>
        <w:jc w:val="both"/>
        <w:rPr>
          <w:rFonts w:ascii="Times New Roman" w:eastAsia="Times New Roman" w:hAnsi="Times New Roman" w:cs="Times New Roman"/>
          <w:sz w:val="24"/>
          <w:szCs w:val="24"/>
        </w:rPr>
      </w:pPr>
      <w:r w:rsidRPr="0089640C">
        <w:rPr>
          <w:rFonts w:ascii="Times New Roman" w:eastAsia="Times New Roman" w:hAnsi="Times New Roman" w:cs="Times New Roman"/>
          <w:noProof/>
          <w:sz w:val="24"/>
          <w:szCs w:val="24"/>
        </w:rPr>
        <w:lastRenderedPageBreak/>
        <w:drawing>
          <wp:inline distT="0" distB="0" distL="0" distR="0">
            <wp:extent cx="5486400" cy="3220085"/>
            <wp:effectExtent l="0" t="0" r="0" b="0"/>
            <wp:docPr id="3" name="Picture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89640C" w:rsidRPr="0089640C" w:rsidRDefault="0089640C" w:rsidP="0089640C">
      <w:pPr>
        <w:pStyle w:val="NormalWeb"/>
        <w:numPr>
          <w:ilvl w:val="0"/>
          <w:numId w:val="1"/>
        </w:numPr>
        <w:spacing w:before="0" w:beforeAutospacing="0" w:after="0" w:afterAutospacing="0"/>
        <w:jc w:val="both"/>
      </w:pPr>
      <w:r w:rsidRPr="0089640C">
        <w:rPr>
          <w:b/>
        </w:rPr>
        <w:t>Duties of company after appointment</w:t>
      </w:r>
      <w:r w:rsidRPr="0089640C">
        <w:t xml:space="preserve"> – </w:t>
      </w:r>
    </w:p>
    <w:p w:rsidR="0089640C" w:rsidRPr="0089640C" w:rsidRDefault="0089640C" w:rsidP="0089640C">
      <w:pPr>
        <w:pStyle w:val="NormalWeb"/>
        <w:numPr>
          <w:ilvl w:val="1"/>
          <w:numId w:val="1"/>
        </w:numPr>
        <w:spacing w:before="0" w:beforeAutospacing="0" w:after="0" w:afterAutospacing="0"/>
        <w:jc w:val="both"/>
      </w:pPr>
      <w:r w:rsidRPr="0089640C">
        <w:t xml:space="preserve">The company shall inform the auditor concerned of his or its appointment, and </w:t>
      </w:r>
    </w:p>
    <w:p w:rsidR="0089640C" w:rsidRPr="0089640C" w:rsidRDefault="0089640C" w:rsidP="0089640C">
      <w:pPr>
        <w:pStyle w:val="NormalWeb"/>
        <w:numPr>
          <w:ilvl w:val="1"/>
          <w:numId w:val="1"/>
        </w:numPr>
        <w:spacing w:before="0" w:beforeAutospacing="0" w:after="0" w:afterAutospacing="0"/>
        <w:jc w:val="both"/>
      </w:pPr>
      <w:r w:rsidRPr="0089640C">
        <w:t xml:space="preserve">also file a notice of such appointment with the Registrar </w:t>
      </w:r>
    </w:p>
    <w:p w:rsidR="0089640C" w:rsidRPr="0089640C" w:rsidRDefault="0089640C" w:rsidP="0089640C">
      <w:pPr>
        <w:pStyle w:val="NormalWeb"/>
        <w:spacing w:before="0" w:beforeAutospacing="0" w:after="0" w:afterAutospacing="0"/>
        <w:ind w:left="1440"/>
        <w:jc w:val="both"/>
      </w:pPr>
      <w:r w:rsidRPr="0089640C">
        <w:t>within 15 days of the meeting in which the auditor is appointed.</w:t>
      </w:r>
    </w:p>
    <w:p w:rsidR="0089640C" w:rsidRPr="0089640C" w:rsidRDefault="0089640C" w:rsidP="0089640C">
      <w:pPr>
        <w:pStyle w:val="ListParagraph"/>
        <w:numPr>
          <w:ilvl w:val="0"/>
          <w:numId w:val="1"/>
        </w:numPr>
        <w:spacing w:before="100" w:beforeAutospacing="1" w:after="100" w:afterAutospacing="1" w:line="230" w:lineRule="atLeast"/>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Listed Company and following classes of companies excluding one person companies and small companies, shall appoint or re-appoint</w:t>
      </w:r>
    </w:p>
    <w:p w:rsidR="0089640C" w:rsidRPr="0089640C" w:rsidRDefault="0089640C" w:rsidP="0089640C">
      <w:pPr>
        <w:numPr>
          <w:ilvl w:val="2"/>
          <w:numId w:val="1"/>
        </w:numPr>
        <w:spacing w:before="100" w:beforeAutospacing="1" w:after="100" w:afterAutospacing="1" w:line="23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an individual as Auditor for not more than one term of 5 consecutive years. He shall not be eligible for re-appointment as auditor in the same Company for 5 years from the completion of his term; and</w:t>
      </w:r>
    </w:p>
    <w:p w:rsidR="0089640C" w:rsidRPr="0089640C" w:rsidRDefault="0089640C" w:rsidP="0089640C">
      <w:pPr>
        <w:numPr>
          <w:ilvl w:val="2"/>
          <w:numId w:val="1"/>
        </w:numPr>
        <w:spacing w:before="100" w:beforeAutospacing="1" w:after="100" w:afterAutospacing="1" w:line="23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an audit firm as an Auditor for not more than 2 terms of 5 consecutive years. An audit firm, shall not be eligible for re-appointment as auditor in the same Company for 5 years from the completion of such term.</w:t>
      </w:r>
      <w:r w:rsidRPr="0089640C">
        <w:rPr>
          <w:rFonts w:ascii="Times New Roman" w:eastAsia="Times New Roman" w:hAnsi="Times New Roman" w:cs="Times New Roman"/>
          <w:b/>
          <w:bCs/>
          <w:sz w:val="24"/>
          <w:szCs w:val="24"/>
        </w:rPr>
        <w:t> </w:t>
      </w:r>
    </w:p>
    <w:p w:rsidR="0089640C" w:rsidRPr="0089640C" w:rsidRDefault="0089640C" w:rsidP="0089640C">
      <w:pPr>
        <w:numPr>
          <w:ilvl w:val="1"/>
          <w:numId w:val="1"/>
        </w:numPr>
        <w:spacing w:before="100" w:beforeAutospacing="1" w:after="100" w:afterAutospacing="1" w:line="23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all unlisted public companies having paid up share capital of Rs 10 crore or more;</w:t>
      </w:r>
    </w:p>
    <w:p w:rsidR="0089640C" w:rsidRPr="0089640C" w:rsidRDefault="0089640C" w:rsidP="0089640C">
      <w:pPr>
        <w:numPr>
          <w:ilvl w:val="1"/>
          <w:numId w:val="1"/>
        </w:numPr>
        <w:spacing w:before="100" w:beforeAutospacing="1" w:after="100" w:afterAutospacing="1" w:line="23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all private limited companies having paid up share capital of Rs 20 crore or more;</w:t>
      </w:r>
    </w:p>
    <w:p w:rsidR="0089640C" w:rsidRPr="0089640C" w:rsidRDefault="0089640C" w:rsidP="0089640C">
      <w:pPr>
        <w:numPr>
          <w:ilvl w:val="1"/>
          <w:numId w:val="1"/>
        </w:numPr>
        <w:spacing w:before="100" w:beforeAutospacing="1" w:after="100" w:afterAutospacing="1" w:line="23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 xml:space="preserve">all companies having paid up share capital of below threshold limit mentioned in (a) and (b) above ,but having public borrowings from financial institutions, banks or public deposits of Rs 50 crores or more. </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89640C">
        <w:rPr>
          <w:rFonts w:ascii="Times New Roman" w:hAnsi="Times New Roman" w:cs="Times New Roman"/>
          <w:sz w:val="24"/>
          <w:szCs w:val="24"/>
        </w:rPr>
        <w:t>Q. 2. XYZ Ltd. which is a listed company appoints Mr. Raghav as an auditor in its AGM dated 29</w:t>
      </w:r>
      <w:r w:rsidRPr="0089640C">
        <w:rPr>
          <w:rFonts w:ascii="Times New Roman" w:hAnsi="Times New Roman" w:cs="Times New Roman"/>
          <w:sz w:val="24"/>
          <w:szCs w:val="24"/>
          <w:vertAlign w:val="superscript"/>
        </w:rPr>
        <w:t>th</w:t>
      </w:r>
      <w:r w:rsidRPr="0089640C">
        <w:rPr>
          <w:rFonts w:ascii="Times New Roman" w:hAnsi="Times New Roman" w:cs="Times New Roman"/>
          <w:sz w:val="24"/>
          <w:szCs w:val="24"/>
        </w:rPr>
        <w:t xml:space="preserve"> September, 2014. What is the term for holding office for Mr. Raghav in XYZ Ltd. Is he eligible to be reappointed? </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89640C">
        <w:rPr>
          <w:rFonts w:ascii="Times New Roman" w:hAnsi="Times New Roman" w:cs="Times New Roman"/>
          <w:sz w:val="24"/>
          <w:szCs w:val="24"/>
        </w:rPr>
        <w:t>Ans. Mr. Raghav will hold office of auditor from the conclusion of this meeting upto the conclusion of 6</w:t>
      </w:r>
      <w:r w:rsidRPr="0089640C">
        <w:rPr>
          <w:rFonts w:ascii="Times New Roman" w:hAnsi="Times New Roman" w:cs="Times New Roman"/>
          <w:sz w:val="24"/>
          <w:szCs w:val="24"/>
          <w:vertAlign w:val="superscript"/>
        </w:rPr>
        <w:t>th</w:t>
      </w:r>
      <w:r w:rsidRPr="0089640C">
        <w:rPr>
          <w:rFonts w:ascii="Times New Roman" w:hAnsi="Times New Roman" w:cs="Times New Roman"/>
          <w:sz w:val="24"/>
          <w:szCs w:val="24"/>
        </w:rPr>
        <w:t xml:space="preserve"> AGM i.e. AGM to be held in year 2019. Mr. Raghav shall not be eligible to be reappointed in XYZ Ltd. For further term of 5 years i.e. he cannot be appointed as auditor up to year 2024. </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89640C">
        <w:rPr>
          <w:rFonts w:ascii="Times New Roman" w:hAnsi="Times New Roman" w:cs="Times New Roman"/>
          <w:sz w:val="24"/>
          <w:szCs w:val="24"/>
        </w:rPr>
        <w:t>Q. 3. XYZ Ltd. which is a listed company appoints Mr. Raghav &amp; associates as an audit firm in its AGM dated 29</w:t>
      </w:r>
      <w:r w:rsidRPr="0089640C">
        <w:rPr>
          <w:rFonts w:ascii="Times New Roman" w:hAnsi="Times New Roman" w:cs="Times New Roman"/>
          <w:sz w:val="24"/>
          <w:szCs w:val="24"/>
          <w:vertAlign w:val="superscript"/>
        </w:rPr>
        <w:t>th</w:t>
      </w:r>
      <w:r w:rsidRPr="0089640C">
        <w:rPr>
          <w:rFonts w:ascii="Times New Roman" w:hAnsi="Times New Roman" w:cs="Times New Roman"/>
          <w:sz w:val="24"/>
          <w:szCs w:val="24"/>
        </w:rPr>
        <w:t xml:space="preserve"> September, 2014. What is the term for holding office for Mr. Raghav &amp; associates in XYZ Ltd. Is it eligible to be reappointed? </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89640C">
        <w:rPr>
          <w:rFonts w:ascii="Times New Roman" w:hAnsi="Times New Roman" w:cs="Times New Roman"/>
          <w:sz w:val="24"/>
          <w:szCs w:val="24"/>
        </w:rPr>
        <w:lastRenderedPageBreak/>
        <w:t>Ans. Mr. Raghav &amp; associates shall hold office of auditor from the conclusion of this meeting upto the conclusion of 6</w:t>
      </w:r>
      <w:r w:rsidRPr="0089640C">
        <w:rPr>
          <w:rFonts w:ascii="Times New Roman" w:hAnsi="Times New Roman" w:cs="Times New Roman"/>
          <w:sz w:val="24"/>
          <w:szCs w:val="24"/>
          <w:vertAlign w:val="superscript"/>
        </w:rPr>
        <w:t>th</w:t>
      </w:r>
      <w:r w:rsidRPr="0089640C">
        <w:rPr>
          <w:rFonts w:ascii="Times New Roman" w:hAnsi="Times New Roman" w:cs="Times New Roman"/>
          <w:sz w:val="24"/>
          <w:szCs w:val="24"/>
        </w:rPr>
        <w:t xml:space="preserve"> AGM i.e. AGM to be held in year 2019. Mr. Raghav &amp; associates shall be eligible to be reappointed in XYZ Ltd. for further term of 5 years i.e. upto year 2024.  However, it cannot be appointed as audit firm for further term of 5 years i.e. up to  year 2029. </w:t>
      </w:r>
    </w:p>
    <w:p w:rsidR="0089640C" w:rsidRPr="0089640C" w:rsidRDefault="0089640C" w:rsidP="0089640C">
      <w:pPr>
        <w:numPr>
          <w:ilvl w:val="0"/>
          <w:numId w:val="1"/>
        </w:numPr>
        <w:spacing w:before="100" w:beforeAutospacing="1" w:after="100" w:afterAutospacing="1" w:line="23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 xml:space="preserve">The period for which the individual or the firm has held office as auditor prior to the commencement of the Act shall be taken into account for calculating the period of 5 consecutive years or 10 years, as the case may be. </w:t>
      </w:r>
    </w:p>
    <w:p w:rsidR="0089640C" w:rsidRPr="0089640C" w:rsidRDefault="0089640C" w:rsidP="0089640C">
      <w:pPr>
        <w:numPr>
          <w:ilvl w:val="0"/>
          <w:numId w:val="1"/>
        </w:numPr>
        <w:spacing w:before="100" w:beforeAutospacing="1" w:after="100" w:afterAutospacing="1" w:line="23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The incoming auditor/ audit firm shall not be eligible if it is associated with the outgoing auditor/ audit firm under the same network of audit firms.</w:t>
      </w:r>
    </w:p>
    <w:p w:rsidR="0089640C" w:rsidRPr="0089640C" w:rsidRDefault="0089640C" w:rsidP="0089640C">
      <w:pPr>
        <w:numPr>
          <w:ilvl w:val="0"/>
          <w:numId w:val="1"/>
        </w:numPr>
        <w:spacing w:before="100" w:beforeAutospacing="1" w:after="100" w:afterAutospacing="1" w:line="23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The term “same network” includes the firms operating or functioning, presently or in future, under the same brand name, trade name or common control.</w:t>
      </w:r>
    </w:p>
    <w:p w:rsidR="0089640C" w:rsidRPr="0089640C" w:rsidRDefault="0089640C" w:rsidP="0089640C">
      <w:pPr>
        <w:numPr>
          <w:ilvl w:val="1"/>
          <w:numId w:val="1"/>
        </w:numPr>
        <w:spacing w:before="100" w:beforeAutospacing="1" w:after="100" w:afterAutospacing="1" w:line="23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if a partner, who is in charge of an audit firm and also certifies the financial statements of the company, retires from the said firm and joins another firm of chartered accountants, such other firm shall also be ineligible to be appointed for a period of 5 years. </w:t>
      </w:r>
    </w:p>
    <w:p w:rsidR="0089640C" w:rsidRPr="0089640C" w:rsidRDefault="0089640C" w:rsidP="0089640C">
      <w:pPr>
        <w:spacing w:after="0" w:line="275"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b/>
          <w:bCs/>
          <w:sz w:val="24"/>
          <w:szCs w:val="24"/>
        </w:rPr>
        <w:t>Illustration explaining rotation in case of individual auditor</w:t>
      </w:r>
    </w:p>
    <w:p w:rsidR="0089640C" w:rsidRPr="0089640C" w:rsidRDefault="0089640C" w:rsidP="0089640C">
      <w:pPr>
        <w:spacing w:after="0" w:line="275" w:lineRule="atLeast"/>
        <w:jc w:val="both"/>
        <w:rPr>
          <w:rFonts w:ascii="Times New Roman" w:eastAsia="Times New Roman" w:hAnsi="Times New Roman" w:cs="Times New Roman"/>
          <w:sz w:val="24"/>
          <w:szCs w:val="24"/>
        </w:rPr>
      </w:pPr>
    </w:p>
    <w:p w:rsidR="0089640C" w:rsidRPr="0089640C" w:rsidRDefault="0089640C" w:rsidP="0089640C">
      <w:pPr>
        <w:spacing w:after="0" w:line="275"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Illustration 1:-</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4410"/>
        <w:gridCol w:w="3004"/>
        <w:gridCol w:w="2546"/>
      </w:tblGrid>
      <w:tr w:rsidR="0089640C" w:rsidRPr="0089640C" w:rsidTr="0089640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Number of consecutive years for which an individual auditor has been functioning as auditor in the same company [in the first AGM held after the commencement of provisions of section 139(2)]</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Maximum number of consecutive years for which he may be appointed in the same company (including transitional period)</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Aggregate period which the auditor would complete in the same company in view of column I and II</w:t>
            </w:r>
          </w:p>
        </w:tc>
      </w:tr>
      <w:tr w:rsidR="0089640C" w:rsidRPr="0089640C" w:rsidTr="0089640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I</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II</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III</w:t>
            </w:r>
          </w:p>
        </w:tc>
      </w:tr>
      <w:tr w:rsidR="0089640C" w:rsidRPr="0089640C" w:rsidTr="0089640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5 years (or more than 5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3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8 years or more</w:t>
            </w:r>
          </w:p>
        </w:tc>
      </w:tr>
      <w:tr w:rsidR="0089640C" w:rsidRPr="0089640C" w:rsidTr="0089640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4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3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7 years</w:t>
            </w:r>
          </w:p>
        </w:tc>
      </w:tr>
      <w:tr w:rsidR="0089640C" w:rsidRPr="0089640C" w:rsidTr="0089640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3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3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6 years</w:t>
            </w:r>
          </w:p>
        </w:tc>
      </w:tr>
      <w:tr w:rsidR="0089640C" w:rsidRPr="0089640C" w:rsidTr="0089640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2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3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5 years</w:t>
            </w:r>
          </w:p>
        </w:tc>
      </w:tr>
      <w:tr w:rsidR="0089640C" w:rsidRPr="0089640C" w:rsidTr="0089640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1 year</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4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5 years</w:t>
            </w:r>
          </w:p>
        </w:tc>
      </w:tr>
    </w:tbl>
    <w:p w:rsidR="0089640C" w:rsidRPr="0089640C" w:rsidRDefault="0089640C" w:rsidP="0089640C">
      <w:pPr>
        <w:spacing w:after="0" w:line="240" w:lineRule="auto"/>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br/>
      </w:r>
    </w:p>
    <w:p w:rsidR="0089640C" w:rsidRPr="0089640C" w:rsidRDefault="0089640C" w:rsidP="0089640C">
      <w:pPr>
        <w:spacing w:after="0" w:line="275"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b/>
          <w:bCs/>
          <w:sz w:val="24"/>
          <w:szCs w:val="24"/>
        </w:rPr>
        <w:t>Illustration explaining rotation in case of audit firm</w:t>
      </w:r>
    </w:p>
    <w:p w:rsidR="0089640C" w:rsidRPr="0089640C" w:rsidRDefault="0089640C" w:rsidP="0089640C">
      <w:pPr>
        <w:pStyle w:val="ListParagraph"/>
        <w:spacing w:after="0" w:line="275" w:lineRule="atLeast"/>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Illustration 2:-</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4325"/>
        <w:gridCol w:w="3113"/>
        <w:gridCol w:w="2522"/>
      </w:tblGrid>
      <w:tr w:rsidR="0089640C" w:rsidRPr="0089640C" w:rsidTr="0089640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Number of consecutive years for which an audit firm has been functioning as auditor in the same company [in the first AGM held after the commencement of provisions of section 139(2)]</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Maximum number of consecutive years for which the firm may be appointed in the same company (including transitional period)</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Aggregate period which the firm would complete in the same company in view of column I and II</w:t>
            </w:r>
          </w:p>
        </w:tc>
      </w:tr>
      <w:tr w:rsidR="0089640C" w:rsidRPr="0089640C" w:rsidTr="0089640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I</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II</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III</w:t>
            </w:r>
          </w:p>
        </w:tc>
      </w:tr>
      <w:tr w:rsidR="0089640C" w:rsidRPr="0089640C" w:rsidTr="0089640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lastRenderedPageBreak/>
              <w:t>10 years (or more than 10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3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13 years or more</w:t>
            </w:r>
          </w:p>
        </w:tc>
      </w:tr>
      <w:tr w:rsidR="0089640C" w:rsidRPr="0089640C" w:rsidTr="0089640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9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3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12 years</w:t>
            </w:r>
          </w:p>
        </w:tc>
      </w:tr>
      <w:tr w:rsidR="0089640C" w:rsidRPr="0089640C" w:rsidTr="0089640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8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3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11 years</w:t>
            </w:r>
          </w:p>
        </w:tc>
      </w:tr>
      <w:tr w:rsidR="0089640C" w:rsidRPr="0089640C" w:rsidTr="0089640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7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3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10 years</w:t>
            </w:r>
          </w:p>
        </w:tc>
      </w:tr>
      <w:tr w:rsidR="0089640C" w:rsidRPr="0089640C" w:rsidTr="0089640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6 year</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4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10 years</w:t>
            </w:r>
          </w:p>
        </w:tc>
      </w:tr>
      <w:tr w:rsidR="0089640C" w:rsidRPr="0089640C" w:rsidTr="0089640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5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5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10 years</w:t>
            </w:r>
          </w:p>
        </w:tc>
      </w:tr>
      <w:tr w:rsidR="0089640C" w:rsidRPr="0089640C" w:rsidTr="0089640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4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6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10 years</w:t>
            </w:r>
          </w:p>
        </w:tc>
      </w:tr>
      <w:tr w:rsidR="0089640C" w:rsidRPr="0089640C" w:rsidTr="0089640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3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7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10 years</w:t>
            </w:r>
          </w:p>
        </w:tc>
      </w:tr>
      <w:tr w:rsidR="0089640C" w:rsidRPr="0089640C" w:rsidTr="0089640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2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8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10 years</w:t>
            </w:r>
          </w:p>
        </w:tc>
      </w:tr>
      <w:tr w:rsidR="0089640C" w:rsidRPr="0089640C" w:rsidTr="0089640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1 year</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9 years</w:t>
            </w:r>
          </w:p>
        </w:tc>
        <w:tc>
          <w:tcPr>
            <w:tcW w:w="0" w:type="auto"/>
            <w:tcBorders>
              <w:top w:val="outset" w:sz="6" w:space="0" w:color="auto"/>
              <w:left w:val="outset" w:sz="6" w:space="0" w:color="auto"/>
              <w:bottom w:val="outset" w:sz="6" w:space="0" w:color="auto"/>
              <w:right w:val="outset" w:sz="6" w:space="0" w:color="auto"/>
            </w:tcBorders>
            <w:vAlign w:val="center"/>
            <w:hideMark/>
          </w:tcPr>
          <w:p w:rsidR="0089640C" w:rsidRPr="0089640C" w:rsidRDefault="0089640C" w:rsidP="0089640C">
            <w:pPr>
              <w:spacing w:after="0" w:line="275" w:lineRule="atLeast"/>
              <w:jc w:val="both"/>
              <w:rPr>
                <w:rFonts w:ascii="Times New Roman" w:eastAsia="Times New Roman" w:hAnsi="Times New Roman" w:cs="Times New Roman"/>
                <w:sz w:val="24"/>
                <w:szCs w:val="24"/>
                <w:lang w:val="en-US" w:eastAsia="en-US"/>
              </w:rPr>
            </w:pPr>
            <w:r w:rsidRPr="0089640C">
              <w:rPr>
                <w:rFonts w:ascii="Times New Roman" w:eastAsia="Times New Roman" w:hAnsi="Times New Roman" w:cs="Times New Roman"/>
                <w:sz w:val="24"/>
                <w:szCs w:val="24"/>
                <w:lang w:val="en-US" w:eastAsia="en-US"/>
              </w:rPr>
              <w:t>10 years</w:t>
            </w:r>
          </w:p>
        </w:tc>
      </w:tr>
    </w:tbl>
    <w:p w:rsidR="0089640C" w:rsidRPr="0089640C" w:rsidRDefault="0089640C" w:rsidP="0089640C">
      <w:pPr>
        <w:numPr>
          <w:ilvl w:val="0"/>
          <w:numId w:val="1"/>
        </w:numPr>
        <w:spacing w:before="100" w:beforeAutospacing="1" w:after="100" w:afterAutospacing="1" w:line="23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As on the date of appointment, no audit firm having a common partner or partners to the other audit firm whose tenure has expired in a company immediately preceding the financial year, shall be appointed as the auditor of the same company for a period of 5 years.</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89640C">
        <w:rPr>
          <w:rFonts w:ascii="Times New Roman" w:hAnsi="Times New Roman" w:cs="Times New Roman"/>
          <w:sz w:val="24"/>
          <w:szCs w:val="24"/>
        </w:rPr>
        <w:t xml:space="preserve">Q. 4. M/s Krishna &amp; associates is an audit firm having 2 partners namely Mr. Krishna and Mr. Shyam. Mr. Shyam is also a partner of another audit firm named M/s Kukreja &amp; associates. M/s Krishna &amp; associates was appointed as the auditors in the company Golden Smith ltd. for 2 consecutive periods i.e. from year 2014 to 2024. Now, Golden Smith L td wants to appoint M/s Kukreja  &amp; associates as its audit firm. Can it do so? </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89640C">
        <w:rPr>
          <w:rFonts w:ascii="Times New Roman" w:hAnsi="Times New Roman" w:cs="Times New Roman"/>
          <w:sz w:val="24"/>
          <w:szCs w:val="24"/>
        </w:rPr>
        <w:t xml:space="preserve">Ans. Golden Smith Ltd cannot appoint M/s Kukreja  &amp; associates as its audit firm as Mr. Shyam is a common partner in both the firms. This prohibition is only for 5 years i.e upto year 2029. After 5 years Golden Smith ltd may appoint M/s Kukreja &amp; associates as its audit firm. </w:t>
      </w:r>
    </w:p>
    <w:p w:rsidR="0089640C" w:rsidRPr="0089640C" w:rsidRDefault="0089640C" w:rsidP="0089640C">
      <w:pPr>
        <w:numPr>
          <w:ilvl w:val="0"/>
          <w:numId w:val="1"/>
        </w:numPr>
        <w:spacing w:before="100" w:beforeAutospacing="1" w:after="100" w:afterAutospacing="1" w:line="23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A transition period of 3 years from the commencement of the Act has been prescribed for the Companies existing on or before the commencement of the Act, to comply with the provision of the rotation of Auditor.</w:t>
      </w:r>
    </w:p>
    <w:p w:rsidR="0089640C" w:rsidRPr="0089640C" w:rsidRDefault="0089640C" w:rsidP="0089640C">
      <w:pPr>
        <w:numPr>
          <w:ilvl w:val="0"/>
          <w:numId w:val="1"/>
        </w:numPr>
        <w:spacing w:before="100" w:beforeAutospacing="1" w:after="100" w:afterAutospacing="1" w:line="23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A Company may resolve to provide that the auditing partner and his team in the audit firm shall be rotated at such intervals as may be resolved by members, or the audit shall be conducted by more than one Auditor.</w:t>
      </w:r>
    </w:p>
    <w:p w:rsidR="0089640C" w:rsidRPr="0089640C" w:rsidRDefault="0089640C" w:rsidP="0089640C">
      <w:pPr>
        <w:numPr>
          <w:ilvl w:val="0"/>
          <w:numId w:val="1"/>
        </w:numPr>
        <w:spacing w:before="100" w:beforeAutospacing="1" w:after="100" w:afterAutospacing="1" w:line="23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In case the Company has an audit committee, then all appointment of Auditors including filling of casual vacancy, shall be made after taking into account the recommendations of the committee.</w:t>
      </w:r>
    </w:p>
    <w:p w:rsidR="0089640C" w:rsidRPr="0089640C" w:rsidRDefault="0089640C" w:rsidP="0089640C">
      <w:pPr>
        <w:spacing w:after="0" w:line="240" w:lineRule="auto"/>
        <w:ind w:left="360"/>
        <w:jc w:val="both"/>
        <w:rPr>
          <w:rFonts w:ascii="Times New Roman" w:eastAsia="Times New Roman" w:hAnsi="Times New Roman" w:cs="Times New Roman"/>
          <w:b/>
          <w:sz w:val="24"/>
          <w:szCs w:val="24"/>
        </w:rPr>
      </w:pPr>
      <w:r w:rsidRPr="0089640C">
        <w:rPr>
          <w:rFonts w:ascii="Times New Roman" w:eastAsia="Times New Roman" w:hAnsi="Times New Roman" w:cs="Times New Roman"/>
          <w:b/>
          <w:sz w:val="24"/>
          <w:szCs w:val="24"/>
        </w:rPr>
        <w:t xml:space="preserve">Filling of casual vacancy </w:t>
      </w:r>
    </w:p>
    <w:p w:rsidR="0089640C" w:rsidRPr="0089640C" w:rsidRDefault="0089640C" w:rsidP="0089640C">
      <w:pPr>
        <w:spacing w:after="0" w:line="240" w:lineRule="auto"/>
        <w:ind w:left="360"/>
        <w:jc w:val="both"/>
        <w:rPr>
          <w:rFonts w:ascii="Times New Roman" w:eastAsia="Times New Roman" w:hAnsi="Times New Roman" w:cs="Times New Roman"/>
          <w:b/>
          <w:sz w:val="24"/>
          <w:szCs w:val="24"/>
        </w:rPr>
      </w:pPr>
      <w:r w:rsidRPr="0089640C">
        <w:rPr>
          <w:rFonts w:ascii="Times New Roman" w:eastAsia="Times New Roman" w:hAnsi="Times New Roman" w:cs="Times New Roman"/>
          <w:b/>
          <w:noProof/>
          <w:sz w:val="24"/>
          <w:szCs w:val="24"/>
        </w:rPr>
        <w:lastRenderedPageBreak/>
        <w:drawing>
          <wp:inline distT="0" distB="0" distL="0" distR="0">
            <wp:extent cx="5876290" cy="3220085"/>
            <wp:effectExtent l="0" t="0" r="0" b="0"/>
            <wp:docPr id="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89640C" w:rsidRPr="0089640C" w:rsidRDefault="0089640C" w:rsidP="0089640C">
      <w:pPr>
        <w:spacing w:after="0" w:line="240" w:lineRule="auto"/>
        <w:jc w:val="both"/>
        <w:rPr>
          <w:rFonts w:ascii="Times New Roman" w:eastAsia="Times New Roman" w:hAnsi="Times New Roman" w:cs="Times New Roman"/>
          <w:sz w:val="24"/>
          <w:szCs w:val="24"/>
        </w:rPr>
      </w:pPr>
    </w:p>
    <w:p w:rsidR="0089640C" w:rsidRPr="0089640C" w:rsidRDefault="0089640C" w:rsidP="0089640C">
      <w:pPr>
        <w:spacing w:after="0" w:line="240" w:lineRule="auto"/>
        <w:jc w:val="both"/>
        <w:rPr>
          <w:rFonts w:ascii="Times New Roman" w:eastAsia="Times New Roman" w:hAnsi="Times New Roman" w:cs="Times New Roman"/>
          <w:b/>
          <w:sz w:val="24"/>
          <w:szCs w:val="24"/>
        </w:rPr>
      </w:pPr>
      <w:r w:rsidRPr="0089640C">
        <w:rPr>
          <w:rFonts w:ascii="Times New Roman" w:eastAsia="Times New Roman" w:hAnsi="Times New Roman" w:cs="Times New Roman"/>
          <w:b/>
          <w:sz w:val="24"/>
          <w:szCs w:val="24"/>
        </w:rPr>
        <w:t xml:space="preserve">Reappointment of retiring auditor </w:t>
      </w:r>
    </w:p>
    <w:p w:rsidR="0089640C" w:rsidRPr="0089640C" w:rsidRDefault="0089640C" w:rsidP="0089640C">
      <w:pPr>
        <w:pStyle w:val="ListParagraph"/>
        <w:numPr>
          <w:ilvl w:val="0"/>
          <w:numId w:val="1"/>
        </w:numPr>
        <w:spacing w:after="0" w:line="240" w:lineRule="auto"/>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A retiring auditor may be re-appointed at an AGM, if—</w:t>
      </w:r>
    </w:p>
    <w:p w:rsidR="0089640C" w:rsidRPr="0089640C" w:rsidRDefault="0089640C" w:rsidP="0089640C">
      <w:pPr>
        <w:pStyle w:val="ListParagraph"/>
        <w:numPr>
          <w:ilvl w:val="1"/>
          <w:numId w:val="1"/>
        </w:numPr>
        <w:spacing w:after="0" w:line="240" w:lineRule="auto"/>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he is not disqualified for re-appointment;</w:t>
      </w:r>
    </w:p>
    <w:p w:rsidR="0089640C" w:rsidRPr="0089640C" w:rsidRDefault="0089640C" w:rsidP="0089640C">
      <w:pPr>
        <w:pStyle w:val="ListParagraph"/>
        <w:numPr>
          <w:ilvl w:val="1"/>
          <w:numId w:val="1"/>
        </w:numPr>
        <w:spacing w:after="0" w:line="240" w:lineRule="auto"/>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he has not given the company a notice in writing of his unwillingness to be re-appointed; and</w:t>
      </w:r>
    </w:p>
    <w:p w:rsidR="0089640C" w:rsidRPr="0089640C" w:rsidRDefault="0089640C" w:rsidP="0089640C">
      <w:pPr>
        <w:pStyle w:val="ListParagraph"/>
        <w:numPr>
          <w:ilvl w:val="1"/>
          <w:numId w:val="1"/>
        </w:numPr>
        <w:spacing w:after="0" w:line="240" w:lineRule="auto"/>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a special resolution has not been passed at that meeting appointing some other auditor or providing expressly that he shall not be re-appointed.</w:t>
      </w:r>
    </w:p>
    <w:p w:rsidR="0089640C" w:rsidRPr="0089640C" w:rsidRDefault="0089640C" w:rsidP="0089640C">
      <w:pPr>
        <w:spacing w:before="100" w:beforeAutospacing="1" w:after="100" w:afterAutospacing="1" w:line="230" w:lineRule="atLeast"/>
        <w:jc w:val="both"/>
        <w:rPr>
          <w:rFonts w:ascii="Times New Roman" w:eastAsia="Times New Roman" w:hAnsi="Times New Roman" w:cs="Times New Roman"/>
          <w:sz w:val="24"/>
          <w:szCs w:val="24"/>
        </w:rPr>
      </w:pP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sz w:val="24"/>
        </w:rPr>
        <w:t>Q. 5. How is the first auditor of a company appointed?</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b/>
          <w:sz w:val="24"/>
        </w:rPr>
      </w:pP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b/>
          <w:sz w:val="24"/>
        </w:rPr>
        <w:t xml:space="preserve">Ans. </w:t>
      </w:r>
      <w:r w:rsidRPr="0089640C">
        <w:rPr>
          <w:rFonts w:ascii="Times New Roman" w:hAnsi="Times New Roman" w:cs="Times New Roman"/>
          <w:sz w:val="24"/>
        </w:rPr>
        <w:t>Under section 139 (6) of the Companies Act, 2013 the first auditor or auditors of a company shall be appointed by the Board of directors within 30 days from the date of registration of the company; and the auditor or auditors so appointed shall hold office until the conclusion of the first annual general meeting. However, in case of failure to do so by Board of Directors, the members shall be informed and they shall appoint the same within 90 days from incorporation, who shall hold office till conclusion of first annual general meeting.</w:t>
      </w:r>
    </w:p>
    <w:p w:rsidR="0089640C" w:rsidRPr="0089640C" w:rsidRDefault="0089640C" w:rsidP="0089640C">
      <w:pPr>
        <w:spacing w:before="100" w:beforeAutospacing="1" w:after="0" w:line="230" w:lineRule="atLeast"/>
        <w:jc w:val="both"/>
        <w:rPr>
          <w:rFonts w:ascii="Times New Roman" w:eastAsia="Times New Roman" w:hAnsi="Times New Roman" w:cs="Times New Roman"/>
          <w:sz w:val="24"/>
          <w:szCs w:val="24"/>
        </w:rPr>
      </w:pPr>
    </w:p>
    <w:p w:rsidR="0089640C" w:rsidRPr="0089640C" w:rsidRDefault="0089640C" w:rsidP="0089640C">
      <w:pPr>
        <w:jc w:val="both"/>
        <w:rPr>
          <w:rFonts w:ascii="Times New Roman" w:hAnsi="Times New Roman" w:cs="Times New Roman"/>
          <w:b/>
          <w:i/>
          <w:sz w:val="28"/>
          <w:szCs w:val="24"/>
          <w:u w:val="single"/>
        </w:rPr>
      </w:pPr>
      <w:r w:rsidRPr="0089640C">
        <w:rPr>
          <w:rFonts w:ascii="Times New Roman" w:hAnsi="Times New Roman" w:cs="Times New Roman"/>
          <w:b/>
          <w:i/>
          <w:sz w:val="28"/>
          <w:szCs w:val="24"/>
          <w:u w:val="single"/>
        </w:rPr>
        <w:t>Removal, resignation of auditor and giving of special notice (Sec 140)</w:t>
      </w:r>
    </w:p>
    <w:p w:rsidR="0089640C" w:rsidRPr="0089640C" w:rsidRDefault="0089640C" w:rsidP="0089640C">
      <w:pPr>
        <w:rPr>
          <w:rFonts w:ascii="Times New Roman" w:hAnsi="Times New Roman" w:cs="Times New Roman"/>
        </w:rPr>
      </w:pPr>
      <w:r w:rsidRPr="0089640C">
        <w:rPr>
          <w:rFonts w:ascii="Times New Roman" w:hAnsi="Times New Roman" w:cs="Times New Roman"/>
          <w:b/>
          <w:sz w:val="24"/>
          <w:szCs w:val="24"/>
        </w:rPr>
        <w:lastRenderedPageBreak/>
        <w:t xml:space="preserve">Removal of auditor before the expiry of term </w:t>
      </w:r>
      <w:r w:rsidRPr="0089640C">
        <w:rPr>
          <w:rFonts w:ascii="Times New Roman" w:hAnsi="Times New Roman" w:cs="Times New Roman"/>
          <w:noProof/>
        </w:rPr>
        <w:drawing>
          <wp:inline distT="0" distB="0" distL="0" distR="0">
            <wp:extent cx="5526405" cy="2783205"/>
            <wp:effectExtent l="19050" t="0" r="17145" b="0"/>
            <wp:docPr id="5"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89640C" w:rsidRPr="0089640C" w:rsidRDefault="0089640C" w:rsidP="0089640C">
      <w:pPr>
        <w:pStyle w:val="NormalWeb"/>
        <w:spacing w:before="0" w:beforeAutospacing="0" w:after="0" w:afterAutospacing="0"/>
        <w:ind w:left="720"/>
        <w:jc w:val="both"/>
      </w:pPr>
    </w:p>
    <w:p w:rsidR="0089640C" w:rsidRPr="0089640C" w:rsidRDefault="0089640C" w:rsidP="0089640C">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ind w:left="720"/>
        <w:jc w:val="both"/>
      </w:pPr>
      <w:r w:rsidRPr="0089640C">
        <w:t>Before taking any action under this section, the auditor concerned shall be given a reasonable opportunity of being heard.</w:t>
      </w:r>
    </w:p>
    <w:p w:rsidR="0089640C" w:rsidRPr="0089640C" w:rsidRDefault="0089640C" w:rsidP="0089640C">
      <w:pPr>
        <w:numPr>
          <w:ilvl w:val="0"/>
          <w:numId w:val="2"/>
        </w:numPr>
        <w:spacing w:before="100" w:beforeAutospacing="1" w:after="100" w:afterAutospacing="1" w:line="230" w:lineRule="atLeast"/>
        <w:jc w:val="both"/>
        <w:rPr>
          <w:rFonts w:ascii="Times New Roman" w:eastAsia="Times New Roman" w:hAnsi="Times New Roman" w:cs="Times New Roman"/>
          <w:sz w:val="24"/>
          <w:szCs w:val="24"/>
        </w:rPr>
      </w:pPr>
      <w:r w:rsidRPr="0089640C">
        <w:rPr>
          <w:rFonts w:ascii="Times New Roman" w:hAnsi="Times New Roman" w:cs="Times New Roman"/>
          <w:sz w:val="24"/>
          <w:szCs w:val="24"/>
        </w:rPr>
        <w:t>Special notice shall be sent to the company by a member for removal of auditor</w:t>
      </w:r>
      <w:r w:rsidRPr="0089640C">
        <w:rPr>
          <w:rFonts w:ascii="Times New Roman" w:eastAsia="Times New Roman" w:hAnsi="Times New Roman" w:cs="Times New Roman"/>
          <w:sz w:val="24"/>
          <w:szCs w:val="24"/>
        </w:rPr>
        <w:t>.</w:t>
      </w:r>
    </w:p>
    <w:p w:rsidR="0089640C" w:rsidRPr="0089640C" w:rsidRDefault="0089640C" w:rsidP="0089640C">
      <w:pPr>
        <w:pStyle w:val="NormalWeb"/>
        <w:numPr>
          <w:ilvl w:val="0"/>
          <w:numId w:val="2"/>
        </w:numPr>
        <w:spacing w:before="0" w:beforeAutospacing="0" w:after="0" w:afterAutospacing="0"/>
        <w:jc w:val="both"/>
      </w:pPr>
      <w:r w:rsidRPr="0089640C">
        <w:t>On receipt of notice of such a resolution, the company shall send a copy thereof to the retiring auditor.</w:t>
      </w:r>
    </w:p>
    <w:p w:rsidR="0089640C" w:rsidRPr="0089640C" w:rsidRDefault="0089640C" w:rsidP="0089640C">
      <w:pPr>
        <w:pStyle w:val="ListParagraph"/>
        <w:numPr>
          <w:ilvl w:val="1"/>
          <w:numId w:val="2"/>
        </w:numPr>
        <w:rPr>
          <w:rFonts w:ascii="Times New Roman" w:hAnsi="Times New Roman" w:cs="Times New Roman"/>
          <w:sz w:val="24"/>
          <w:szCs w:val="24"/>
        </w:rPr>
      </w:pPr>
      <w:r w:rsidRPr="0089640C">
        <w:rPr>
          <w:rFonts w:ascii="Times New Roman" w:hAnsi="Times New Roman" w:cs="Times New Roman"/>
          <w:sz w:val="24"/>
          <w:szCs w:val="24"/>
        </w:rPr>
        <w:t>the retiring auditor has the right to make representation in writing to the company (not exceeding a reasonable length) and requests its</w:t>
      </w:r>
      <w:r w:rsidRPr="0089640C">
        <w:rPr>
          <w:rStyle w:val="apple-converted-space"/>
          <w:rFonts w:ascii="Times New Roman" w:hAnsi="Times New Roman" w:cs="Times New Roman"/>
          <w:sz w:val="24"/>
          <w:szCs w:val="24"/>
        </w:rPr>
        <w:t> </w:t>
      </w:r>
      <w:hyperlink r:id="rId28" w:history="1">
        <w:r w:rsidRPr="0089640C">
          <w:rPr>
            <w:rStyle w:val="Hyperlink"/>
            <w:rFonts w:ascii="Times New Roman" w:hAnsi="Times New Roman" w:cs="Times New Roman"/>
            <w:color w:val="auto"/>
            <w:sz w:val="24"/>
            <w:szCs w:val="24"/>
          </w:rPr>
          <w:t>notification</w:t>
        </w:r>
      </w:hyperlink>
      <w:hyperlink r:id="rId29" w:history="1">
        <w:r w:rsidRPr="0089640C">
          <w:rPr>
            <w:rStyle w:val="apple-converted-space"/>
            <w:rFonts w:ascii="Times New Roman" w:hAnsi="Times New Roman" w:cs="Times New Roman"/>
            <w:sz w:val="24"/>
            <w:szCs w:val="24"/>
          </w:rPr>
          <w:t> </w:t>
        </w:r>
      </w:hyperlink>
      <w:r w:rsidRPr="0089640C">
        <w:rPr>
          <w:rFonts w:ascii="Times New Roman" w:hAnsi="Times New Roman" w:cs="Times New Roman"/>
          <w:sz w:val="24"/>
          <w:szCs w:val="24"/>
        </w:rPr>
        <w:t>to members of the company,</w:t>
      </w:r>
    </w:p>
    <w:p w:rsidR="0089640C" w:rsidRPr="0089640C" w:rsidRDefault="0089640C" w:rsidP="0089640C">
      <w:pPr>
        <w:pStyle w:val="ListParagraph"/>
        <w:numPr>
          <w:ilvl w:val="1"/>
          <w:numId w:val="2"/>
        </w:numPr>
        <w:rPr>
          <w:rFonts w:ascii="Times New Roman" w:hAnsi="Times New Roman" w:cs="Times New Roman"/>
          <w:sz w:val="24"/>
          <w:szCs w:val="24"/>
        </w:rPr>
      </w:pPr>
      <w:r w:rsidRPr="0089640C">
        <w:rPr>
          <w:rFonts w:ascii="Times New Roman" w:hAnsi="Times New Roman" w:cs="Times New Roman"/>
          <w:sz w:val="24"/>
          <w:szCs w:val="24"/>
        </w:rPr>
        <w:t>the company shall send a copy of the representation to every member of the company</w:t>
      </w:r>
    </w:p>
    <w:p w:rsidR="0089640C" w:rsidRPr="0089640C" w:rsidRDefault="0089640C" w:rsidP="0089640C">
      <w:pPr>
        <w:pStyle w:val="ListParagraph"/>
        <w:numPr>
          <w:ilvl w:val="1"/>
          <w:numId w:val="2"/>
        </w:numPr>
        <w:rPr>
          <w:rFonts w:ascii="Times New Roman" w:hAnsi="Times New Roman" w:cs="Times New Roman"/>
          <w:sz w:val="24"/>
          <w:szCs w:val="24"/>
        </w:rPr>
      </w:pPr>
      <w:r w:rsidRPr="0089640C">
        <w:rPr>
          <w:rFonts w:ascii="Times New Roman" w:hAnsi="Times New Roman" w:cs="Times New Roman"/>
          <w:sz w:val="24"/>
          <w:szCs w:val="24"/>
        </w:rPr>
        <w:t>and if a copy of the representation is not sent as aforesaid because it was received too late or because of the company’s default, the auditor may require that the representation shall be read out at the meeting:</w:t>
      </w:r>
    </w:p>
    <w:p w:rsidR="0089640C" w:rsidRPr="0089640C" w:rsidRDefault="0089640C" w:rsidP="0089640C">
      <w:pPr>
        <w:pStyle w:val="ListParagraph"/>
        <w:numPr>
          <w:ilvl w:val="1"/>
          <w:numId w:val="2"/>
        </w:numPr>
        <w:rPr>
          <w:rFonts w:ascii="Times New Roman" w:hAnsi="Times New Roman" w:cs="Times New Roman"/>
          <w:sz w:val="24"/>
          <w:szCs w:val="24"/>
        </w:rPr>
      </w:pPr>
      <w:r w:rsidRPr="0089640C">
        <w:rPr>
          <w:rFonts w:ascii="Times New Roman" w:hAnsi="Times New Roman" w:cs="Times New Roman"/>
          <w:sz w:val="24"/>
          <w:szCs w:val="24"/>
        </w:rPr>
        <w:t xml:space="preserve">in addition to written representation, the auditor has right of oral representation also. </w:t>
      </w:r>
    </w:p>
    <w:p w:rsidR="0089640C" w:rsidRPr="0089640C" w:rsidRDefault="0089640C" w:rsidP="0089640C">
      <w:pPr>
        <w:numPr>
          <w:ilvl w:val="0"/>
          <w:numId w:val="2"/>
        </w:numPr>
        <w:spacing w:before="100" w:beforeAutospacing="1" w:after="100" w:afterAutospacing="1" w:line="23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If the copy of the representation is not sent to the members in the manner prescribed, then the Company is required to file the same with the Registrar of Companies. No time has been prescribed for such filing.</w:t>
      </w:r>
    </w:p>
    <w:p w:rsidR="0089640C" w:rsidRPr="0089640C" w:rsidRDefault="0089640C" w:rsidP="0089640C">
      <w:pPr>
        <w:pStyle w:val="NormalWeb"/>
        <w:spacing w:before="0" w:beforeAutospacing="0" w:after="0" w:afterAutospacing="0"/>
        <w:jc w:val="both"/>
        <w:rPr>
          <w:b/>
        </w:rPr>
      </w:pPr>
    </w:p>
    <w:p w:rsidR="0089640C" w:rsidRPr="0089640C" w:rsidRDefault="0089640C" w:rsidP="0089640C">
      <w:pPr>
        <w:pStyle w:val="NormalWeb"/>
        <w:spacing w:before="0" w:beforeAutospacing="0" w:after="0" w:afterAutospacing="0"/>
        <w:jc w:val="both"/>
      </w:pPr>
      <w:r w:rsidRPr="0089640C">
        <w:rPr>
          <w:b/>
        </w:rPr>
        <w:t>Resignation by auditor</w:t>
      </w:r>
      <w:r w:rsidRPr="0089640C">
        <w:t xml:space="preserve">  </w:t>
      </w:r>
    </w:p>
    <w:p w:rsidR="0089640C" w:rsidRPr="0089640C" w:rsidRDefault="0089640C" w:rsidP="0089640C">
      <w:pPr>
        <w:pStyle w:val="NormalWeb"/>
        <w:numPr>
          <w:ilvl w:val="0"/>
          <w:numId w:val="1"/>
        </w:numPr>
        <w:spacing w:before="0" w:beforeAutospacing="0" w:after="0" w:afterAutospacing="0"/>
        <w:jc w:val="both"/>
      </w:pPr>
      <w:r w:rsidRPr="0089640C">
        <w:t xml:space="preserve">In case of a Company other than a Government Company, auditor is required to file a statement to the Registrar of Companies and Company within 30 days from the date of his resignation. </w:t>
      </w:r>
    </w:p>
    <w:p w:rsidR="0089640C" w:rsidRPr="0089640C" w:rsidRDefault="0089640C" w:rsidP="0089640C">
      <w:pPr>
        <w:pStyle w:val="NormalWeb"/>
        <w:numPr>
          <w:ilvl w:val="0"/>
          <w:numId w:val="1"/>
        </w:numPr>
        <w:spacing w:before="0" w:beforeAutospacing="0" w:after="0" w:afterAutospacing="0"/>
        <w:jc w:val="both"/>
      </w:pPr>
      <w:r w:rsidRPr="0089640C">
        <w:t xml:space="preserve">In case of Government Company, such statement shall be filed with the CAG of India. </w:t>
      </w:r>
    </w:p>
    <w:p w:rsidR="0089640C" w:rsidRPr="0089640C" w:rsidRDefault="0089640C" w:rsidP="0089640C">
      <w:pPr>
        <w:pStyle w:val="NormalWeb"/>
        <w:numPr>
          <w:ilvl w:val="0"/>
          <w:numId w:val="1"/>
        </w:numPr>
        <w:spacing w:before="0" w:beforeAutospacing="0" w:after="0" w:afterAutospacing="0"/>
        <w:jc w:val="both"/>
      </w:pPr>
      <w:r w:rsidRPr="0089640C">
        <w:t xml:space="preserve">The statement shall indicate the reasons and other facts as may be relevant with regard to his resignation. </w:t>
      </w:r>
    </w:p>
    <w:p w:rsidR="0089640C" w:rsidRPr="0089640C" w:rsidRDefault="0089640C" w:rsidP="0089640C">
      <w:pPr>
        <w:pStyle w:val="NormalWeb"/>
        <w:spacing w:before="0" w:beforeAutospacing="0" w:after="0" w:afterAutospacing="0"/>
        <w:jc w:val="both"/>
      </w:pPr>
    </w:p>
    <w:p w:rsidR="0089640C" w:rsidRPr="0089640C" w:rsidRDefault="0089640C" w:rsidP="0089640C">
      <w:pPr>
        <w:pStyle w:val="NormalWeb"/>
        <w:spacing w:before="0" w:beforeAutospacing="0" w:after="0" w:afterAutospacing="0"/>
        <w:jc w:val="both"/>
        <w:rPr>
          <w:b/>
        </w:rPr>
      </w:pPr>
      <w:r w:rsidRPr="0089640C">
        <w:rPr>
          <w:b/>
        </w:rPr>
        <w:t xml:space="preserve">Punishment for contravention: </w:t>
      </w:r>
    </w:p>
    <w:p w:rsidR="0089640C" w:rsidRPr="0089640C" w:rsidRDefault="0089640C" w:rsidP="0089640C">
      <w:pPr>
        <w:pStyle w:val="NormalWeb"/>
        <w:spacing w:before="0" w:beforeAutospacing="0" w:after="0" w:afterAutospacing="0"/>
        <w:jc w:val="both"/>
      </w:pPr>
      <w:r w:rsidRPr="0089640C">
        <w:lastRenderedPageBreak/>
        <w:t>If the auditor does not comply with this section, he or it shall be punishable with fine which shall not be less than 50,000 rupees but which may extend to 5 lakh rupees.</w:t>
      </w:r>
    </w:p>
    <w:p w:rsidR="0089640C" w:rsidRPr="0089640C" w:rsidRDefault="0089640C" w:rsidP="0089640C">
      <w:pPr>
        <w:jc w:val="both"/>
        <w:rPr>
          <w:rFonts w:ascii="Times New Roman" w:hAnsi="Times New Roman" w:cs="Times New Roman"/>
          <w:b/>
        </w:rPr>
      </w:pP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89640C">
        <w:rPr>
          <w:rFonts w:ascii="Times New Roman" w:hAnsi="Times New Roman" w:cs="Times New Roman"/>
          <w:b/>
          <w:sz w:val="24"/>
          <w:szCs w:val="24"/>
        </w:rPr>
        <w:t xml:space="preserve">Q. 6. </w:t>
      </w:r>
      <w:r w:rsidRPr="0089640C">
        <w:rPr>
          <w:rFonts w:ascii="Times New Roman" w:hAnsi="Times New Roman" w:cs="Times New Roman"/>
          <w:sz w:val="24"/>
          <w:szCs w:val="24"/>
        </w:rPr>
        <w:t>State the procedure for the following, explaining the relevant provisions of the Companies Act, 2013:</w:t>
      </w: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89640C">
        <w:rPr>
          <w:rFonts w:ascii="Times New Roman" w:hAnsi="Times New Roman" w:cs="Times New Roman"/>
          <w:sz w:val="24"/>
          <w:szCs w:val="24"/>
        </w:rPr>
        <w:t>(i) Appointment of First Auditor, when the Board of directors did not appoint the First Auditor within one month from the date of registration of the company.</w:t>
      </w: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89640C">
        <w:rPr>
          <w:rFonts w:ascii="Times New Roman" w:hAnsi="Times New Roman" w:cs="Times New Roman"/>
          <w:sz w:val="24"/>
          <w:szCs w:val="24"/>
        </w:rPr>
        <w:t>(ii) Removal of Statutory Auditor (appointed in last Annual General Meeting) before the expiry of his term.</w:t>
      </w: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89640C">
        <w:rPr>
          <w:rFonts w:ascii="Times New Roman" w:hAnsi="Times New Roman" w:cs="Times New Roman"/>
          <w:sz w:val="24"/>
          <w:szCs w:val="24"/>
        </w:rPr>
        <w:t>What difference it would make, if the Auditor was First Auditor appointed by the Board of Directors?</w:t>
      </w: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b/>
          <w:sz w:val="24"/>
          <w:szCs w:val="24"/>
        </w:rPr>
      </w:pP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89640C">
        <w:rPr>
          <w:rFonts w:ascii="Times New Roman" w:hAnsi="Times New Roman" w:cs="Times New Roman"/>
          <w:b/>
          <w:sz w:val="24"/>
          <w:szCs w:val="24"/>
        </w:rPr>
        <w:t xml:space="preserve">Ans. (i) </w:t>
      </w:r>
      <w:r w:rsidRPr="0089640C">
        <w:rPr>
          <w:rFonts w:ascii="Times New Roman" w:hAnsi="Times New Roman" w:cs="Times New Roman"/>
          <w:sz w:val="24"/>
          <w:szCs w:val="24"/>
        </w:rPr>
        <w:t>Section 139 (6) provide that if the Board of Directors fails to appoint the first auditors within the stipulated 30 days, it shall take the following steps:</w:t>
      </w: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89640C">
        <w:rPr>
          <w:rFonts w:ascii="Times New Roman" w:hAnsi="Times New Roman" w:cs="Times New Roman"/>
          <w:sz w:val="24"/>
          <w:szCs w:val="24"/>
        </w:rPr>
        <w:t>a. Inform the members of the Company;</w:t>
      </w: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89640C">
        <w:rPr>
          <w:rFonts w:ascii="Times New Roman" w:hAnsi="Times New Roman" w:cs="Times New Roman"/>
          <w:sz w:val="24"/>
          <w:szCs w:val="24"/>
        </w:rPr>
        <w:t>b. Immediately take steps to convene an extra ordinary general meeting not later than 90 days;</w:t>
      </w: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89640C">
        <w:rPr>
          <w:rFonts w:ascii="Times New Roman" w:hAnsi="Times New Roman" w:cs="Times New Roman"/>
          <w:sz w:val="24"/>
          <w:szCs w:val="24"/>
        </w:rPr>
        <w:t>c. Members shall at that extra ordinary meeting appoint the first auditors of the company;</w:t>
      </w: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89640C">
        <w:rPr>
          <w:rFonts w:ascii="Times New Roman" w:hAnsi="Times New Roman" w:cs="Times New Roman"/>
          <w:sz w:val="24"/>
          <w:szCs w:val="24"/>
        </w:rPr>
        <w:t>d. The first auditors so appointed shall hold office upto the conclusion of the first AGM of the company.</w:t>
      </w: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89640C">
        <w:rPr>
          <w:rFonts w:ascii="Times New Roman" w:hAnsi="Times New Roman" w:cs="Times New Roman"/>
          <w:b/>
          <w:sz w:val="24"/>
          <w:szCs w:val="24"/>
        </w:rPr>
        <w:t>(ii)</w:t>
      </w:r>
      <w:r w:rsidRPr="0089640C">
        <w:rPr>
          <w:rFonts w:ascii="Times New Roman" w:hAnsi="Times New Roman" w:cs="Times New Roman"/>
          <w:sz w:val="24"/>
          <w:szCs w:val="24"/>
        </w:rPr>
        <w:t xml:space="preserve"> Refer Section 140 of the Companies Act, 2013 for the procedure. </w:t>
      </w: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89640C">
        <w:rPr>
          <w:rFonts w:ascii="Times New Roman" w:hAnsi="Times New Roman" w:cs="Times New Roman"/>
          <w:sz w:val="24"/>
          <w:szCs w:val="24"/>
        </w:rPr>
        <w:t xml:space="preserve"> </w:t>
      </w: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89640C">
        <w:rPr>
          <w:rFonts w:ascii="Times New Roman" w:hAnsi="Times New Roman" w:cs="Times New Roman"/>
          <w:b/>
          <w:sz w:val="24"/>
          <w:szCs w:val="24"/>
        </w:rPr>
        <w:t xml:space="preserve">Q. 7. </w:t>
      </w:r>
      <w:r w:rsidRPr="0089640C">
        <w:rPr>
          <w:rFonts w:ascii="Times New Roman" w:hAnsi="Times New Roman" w:cs="Times New Roman"/>
          <w:sz w:val="24"/>
          <w:szCs w:val="24"/>
        </w:rPr>
        <w:t>Explain how the auditor will be appointed in the following cases:</w:t>
      </w: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89640C">
        <w:rPr>
          <w:rFonts w:ascii="Times New Roman" w:hAnsi="Times New Roman" w:cs="Times New Roman"/>
          <w:sz w:val="24"/>
          <w:szCs w:val="24"/>
        </w:rPr>
        <w:t>(i) A Government Company within the meaning of section 394 of the Companies Act, 2013.</w:t>
      </w: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89640C">
        <w:rPr>
          <w:rFonts w:ascii="Times New Roman" w:hAnsi="Times New Roman" w:cs="Times New Roman"/>
          <w:sz w:val="24"/>
          <w:szCs w:val="24"/>
        </w:rPr>
        <w:t>(ii) The Auditor of the company has resigned on 31st December, 2013, while the Financial year of the company ends on 31st March, 2014.</w:t>
      </w: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89640C">
        <w:rPr>
          <w:rFonts w:ascii="Times New Roman" w:hAnsi="Times New Roman" w:cs="Times New Roman"/>
          <w:sz w:val="24"/>
          <w:szCs w:val="24"/>
        </w:rPr>
        <w:t>(iii) A company, whose shareholders include the following:</w:t>
      </w: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89640C">
        <w:rPr>
          <w:rFonts w:ascii="Times New Roman" w:hAnsi="Times New Roman" w:cs="Times New Roman"/>
          <w:sz w:val="24"/>
          <w:szCs w:val="24"/>
        </w:rPr>
        <w:t>(a) Bank of Baroda (A Nationalized Bank) holding 12% of the subscribed capital in the company.</w:t>
      </w: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89640C">
        <w:rPr>
          <w:rFonts w:ascii="Times New Roman" w:hAnsi="Times New Roman" w:cs="Times New Roman"/>
          <w:sz w:val="24"/>
          <w:szCs w:val="24"/>
        </w:rPr>
        <w:t>(b) National Insurance Company Limited (carrying on General Insurance Business) holding 10% of the subscribed capital in the company.</w:t>
      </w: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89640C">
        <w:rPr>
          <w:rFonts w:ascii="Times New Roman" w:hAnsi="Times New Roman" w:cs="Times New Roman"/>
          <w:sz w:val="24"/>
          <w:szCs w:val="24"/>
        </w:rPr>
        <w:t>(c) Maharashtra State Financial Corporation (A Public Financial Institution) holding 8% of the subscribed capital in the company.</w:t>
      </w: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89640C">
        <w:rPr>
          <w:rFonts w:ascii="Times New Roman" w:hAnsi="Times New Roman" w:cs="Times New Roman"/>
          <w:b/>
          <w:sz w:val="24"/>
          <w:szCs w:val="24"/>
        </w:rPr>
        <w:t>Ans.</w:t>
      </w: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89640C">
        <w:rPr>
          <w:rFonts w:ascii="Times New Roman" w:hAnsi="Times New Roman" w:cs="Times New Roman"/>
          <w:b/>
          <w:sz w:val="24"/>
          <w:szCs w:val="24"/>
        </w:rPr>
        <w:t xml:space="preserve">(i)  </w:t>
      </w:r>
      <w:r w:rsidRPr="0089640C">
        <w:rPr>
          <w:rFonts w:ascii="Times New Roman" w:hAnsi="Times New Roman" w:cs="Times New Roman"/>
          <w:sz w:val="24"/>
          <w:szCs w:val="24"/>
        </w:rPr>
        <w:t xml:space="preserve">Refer section 139 of the Companies Act, 2013  </w:t>
      </w: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89640C">
        <w:rPr>
          <w:rFonts w:ascii="Times New Roman" w:hAnsi="Times New Roman" w:cs="Times New Roman"/>
          <w:b/>
          <w:sz w:val="24"/>
          <w:szCs w:val="24"/>
        </w:rPr>
        <w:t>(ii)</w:t>
      </w:r>
      <w:r w:rsidRPr="0089640C">
        <w:rPr>
          <w:rFonts w:ascii="Times New Roman" w:hAnsi="Times New Roman" w:cs="Times New Roman"/>
          <w:sz w:val="24"/>
          <w:szCs w:val="24"/>
        </w:rPr>
        <w:t xml:space="preserve"> The situation as stated in the question relates to the creation of a casual vacancy in the office of an auditor due to resignation of the auditor before the AGM. Refer section 139. </w:t>
      </w: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89640C">
        <w:rPr>
          <w:rFonts w:ascii="Times New Roman" w:hAnsi="Times New Roman" w:cs="Times New Roman"/>
          <w:b/>
          <w:sz w:val="24"/>
          <w:szCs w:val="24"/>
        </w:rPr>
        <w:t>(iii)</w:t>
      </w:r>
      <w:r w:rsidRPr="0089640C">
        <w:rPr>
          <w:rFonts w:ascii="Times New Roman" w:hAnsi="Times New Roman" w:cs="Times New Roman"/>
          <w:sz w:val="24"/>
          <w:szCs w:val="24"/>
        </w:rPr>
        <w:t xml:space="preserve"> The Companies Act, 2013 categorizes companies into government companies and non government companies and lists down the provisions relating to appointment, removal etc of auditors as per this classification. Hence, in the given case as the total shareholding of the three institutions adds upto 30% of the subscribed capital of the company it is not a government company also not a deemed Government company.</w:t>
      </w: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89640C">
        <w:rPr>
          <w:rFonts w:ascii="Times New Roman" w:hAnsi="Times New Roman" w:cs="Times New Roman"/>
          <w:sz w:val="24"/>
          <w:szCs w:val="24"/>
        </w:rPr>
        <w:t>Hence, the provisions applicable to non government companies in relation to the appointment of auditors shall apply.</w:t>
      </w: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b/>
          <w:sz w:val="24"/>
          <w:szCs w:val="24"/>
        </w:rPr>
      </w:pP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89640C">
        <w:rPr>
          <w:rFonts w:ascii="Times New Roman" w:hAnsi="Times New Roman" w:cs="Times New Roman"/>
          <w:b/>
          <w:sz w:val="24"/>
          <w:szCs w:val="24"/>
        </w:rPr>
        <w:t xml:space="preserve">Q. 8. </w:t>
      </w:r>
      <w:r w:rsidRPr="0089640C">
        <w:rPr>
          <w:rFonts w:ascii="Times New Roman" w:hAnsi="Times New Roman" w:cs="Times New Roman"/>
          <w:sz w:val="24"/>
          <w:szCs w:val="24"/>
        </w:rPr>
        <w:t>Prakash Carriers Limited appointed Mr. Raman as its auditor in the Annual General Meeting held on 30th September, 2009. Initially, he accepted the appointment. But he resigned from his office on 31st October, 2009 for personal reasons. The Board of directors seeks your advice for filling up the vacancy by appointment of Mr. Albert as auditor. Advise as per the provisions of the Companies Act, 2013.</w:t>
      </w: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89640C">
        <w:rPr>
          <w:rFonts w:ascii="Times New Roman" w:hAnsi="Times New Roman" w:cs="Times New Roman"/>
          <w:sz w:val="24"/>
          <w:szCs w:val="24"/>
        </w:rPr>
        <w:lastRenderedPageBreak/>
        <w:t>Also suggest the procedure to be adopted in case Mr. Albert is proposed to be removed from his office before the expiry of his term.</w:t>
      </w: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89640C">
        <w:rPr>
          <w:rFonts w:ascii="Times New Roman" w:hAnsi="Times New Roman" w:cs="Times New Roman"/>
          <w:b/>
          <w:sz w:val="24"/>
          <w:szCs w:val="24"/>
        </w:rPr>
        <w:t xml:space="preserve">Ans. </w:t>
      </w:r>
      <w:r w:rsidRPr="0089640C">
        <w:rPr>
          <w:rFonts w:ascii="Times New Roman" w:hAnsi="Times New Roman" w:cs="Times New Roman"/>
          <w:sz w:val="24"/>
          <w:szCs w:val="24"/>
        </w:rPr>
        <w:t xml:space="preserve">Refer section 139 and 149 of the Companies Act, 2013 for the provisions of casual vacancy and removal of auditor. </w:t>
      </w: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89640C">
        <w:rPr>
          <w:rFonts w:ascii="Times New Roman" w:hAnsi="Times New Roman" w:cs="Times New Roman"/>
          <w:sz w:val="24"/>
          <w:szCs w:val="24"/>
        </w:rPr>
        <w:t xml:space="preserve"> </w:t>
      </w: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89640C">
        <w:rPr>
          <w:rFonts w:ascii="Times New Roman" w:hAnsi="Times New Roman" w:cs="Times New Roman"/>
          <w:b/>
          <w:sz w:val="24"/>
          <w:szCs w:val="24"/>
        </w:rPr>
        <w:t xml:space="preserve">Q. 9. </w:t>
      </w:r>
      <w:r w:rsidRPr="0089640C">
        <w:rPr>
          <w:rFonts w:ascii="Times New Roman" w:hAnsi="Times New Roman" w:cs="Times New Roman"/>
          <w:sz w:val="24"/>
          <w:szCs w:val="24"/>
        </w:rPr>
        <w:t>One-fourth of the subscribed capital of AMC Limited was held by the Government of Rajasthan. Mr. Neeraj a qualified Chartered Accountant was appointed as an auditor of the Company at the Annual General Meeting held on 30th April, 2014 by an ordinary resolution.</w:t>
      </w: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89640C">
        <w:rPr>
          <w:rFonts w:ascii="Times New Roman" w:hAnsi="Times New Roman" w:cs="Times New Roman"/>
          <w:sz w:val="24"/>
          <w:szCs w:val="24"/>
        </w:rPr>
        <w:t>Mr. Sanjay, a shareholder of the Company objects to the manner of appointment of Mr. Neeraj on the ground of violation of the Companies Act 2013. Decide, whether the objection of Mr. Sanjay is tenable? Also examine the consequences of the above appointment under the said Act.</w:t>
      </w: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b/>
          <w:sz w:val="24"/>
          <w:szCs w:val="24"/>
        </w:rPr>
      </w:pP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89640C">
        <w:rPr>
          <w:rFonts w:ascii="Times New Roman" w:hAnsi="Times New Roman" w:cs="Times New Roman"/>
          <w:b/>
          <w:sz w:val="24"/>
          <w:szCs w:val="24"/>
        </w:rPr>
        <w:t xml:space="preserve">Ans. </w:t>
      </w:r>
      <w:r w:rsidRPr="0089640C">
        <w:rPr>
          <w:rFonts w:ascii="Times New Roman" w:hAnsi="Times New Roman" w:cs="Times New Roman"/>
          <w:sz w:val="24"/>
          <w:szCs w:val="24"/>
        </w:rPr>
        <w:t>Under the Companies Act, 2013, the holding of 25% shares of AMC Ltd. does not make it a government company. Hence, it will be treated as a non government company. The appointment by the members is by way of an ordinary resolution only.</w:t>
      </w:r>
    </w:p>
    <w:p w:rsidR="0089640C" w:rsidRPr="0089640C" w:rsidRDefault="0089640C" w:rsidP="0089640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89640C">
        <w:rPr>
          <w:rFonts w:ascii="Times New Roman" w:hAnsi="Times New Roman" w:cs="Times New Roman"/>
          <w:sz w:val="24"/>
          <w:szCs w:val="24"/>
        </w:rPr>
        <w:t>Therefore, the contention of Mr Sanjay is not tenable. The appointment is valid under the Companies Act, 2013.</w:t>
      </w:r>
    </w:p>
    <w:p w:rsidR="0089640C" w:rsidRPr="0089640C" w:rsidRDefault="0089640C" w:rsidP="0089640C">
      <w:pPr>
        <w:spacing w:before="100" w:beforeAutospacing="1" w:after="0" w:line="230" w:lineRule="atLeast"/>
        <w:jc w:val="both"/>
        <w:rPr>
          <w:rFonts w:ascii="Times New Roman" w:eastAsia="Times New Roman" w:hAnsi="Times New Roman" w:cs="Times New Roman"/>
          <w:sz w:val="24"/>
          <w:szCs w:val="24"/>
        </w:rPr>
      </w:pPr>
    </w:p>
    <w:p w:rsidR="0089640C" w:rsidRPr="0089640C" w:rsidRDefault="0089640C" w:rsidP="0089640C">
      <w:pPr>
        <w:jc w:val="both"/>
        <w:rPr>
          <w:rFonts w:ascii="Times New Roman" w:hAnsi="Times New Roman" w:cs="Times New Roman"/>
          <w:b/>
          <w:i/>
          <w:sz w:val="28"/>
          <w:szCs w:val="24"/>
          <w:u w:val="single"/>
        </w:rPr>
      </w:pPr>
      <w:r w:rsidRPr="0089640C">
        <w:rPr>
          <w:rFonts w:ascii="Times New Roman" w:hAnsi="Times New Roman" w:cs="Times New Roman"/>
          <w:b/>
          <w:i/>
          <w:sz w:val="28"/>
          <w:szCs w:val="24"/>
          <w:u w:val="single"/>
        </w:rPr>
        <w:t>Eligibility, Qualifications and disqualifications of auditors (Section 141)</w:t>
      </w:r>
    </w:p>
    <w:p w:rsidR="0089640C" w:rsidRPr="0089640C" w:rsidRDefault="0089640C" w:rsidP="0089640C">
      <w:pPr>
        <w:jc w:val="both"/>
        <w:rPr>
          <w:rFonts w:ascii="Times New Roman" w:hAnsi="Times New Roman" w:cs="Times New Roman"/>
          <w:b/>
          <w:i/>
          <w:sz w:val="24"/>
          <w:szCs w:val="24"/>
        </w:rPr>
      </w:pPr>
      <w:r w:rsidRPr="0089640C">
        <w:rPr>
          <w:rFonts w:ascii="Times New Roman" w:hAnsi="Times New Roman" w:cs="Times New Roman"/>
          <w:b/>
          <w:i/>
          <w:sz w:val="24"/>
          <w:szCs w:val="24"/>
        </w:rPr>
        <w:t xml:space="preserve">Qualifications </w:t>
      </w:r>
    </w:p>
    <w:p w:rsidR="0089640C" w:rsidRPr="0089640C" w:rsidRDefault="0089640C" w:rsidP="0089640C">
      <w:pPr>
        <w:pStyle w:val="ListParagraph"/>
        <w:numPr>
          <w:ilvl w:val="0"/>
          <w:numId w:val="3"/>
        </w:numPr>
        <w:spacing w:before="0" w:line="276" w:lineRule="auto"/>
        <w:rPr>
          <w:rFonts w:ascii="Times New Roman" w:hAnsi="Times New Roman" w:cs="Times New Roman"/>
          <w:sz w:val="24"/>
          <w:szCs w:val="24"/>
        </w:rPr>
      </w:pPr>
      <w:r w:rsidRPr="0089640C">
        <w:rPr>
          <w:rFonts w:ascii="Times New Roman" w:hAnsi="Times New Roman" w:cs="Times New Roman"/>
          <w:sz w:val="24"/>
          <w:szCs w:val="24"/>
        </w:rPr>
        <w:t>A person who is a chartered accountant</w:t>
      </w:r>
    </w:p>
    <w:p w:rsidR="0089640C" w:rsidRPr="0089640C" w:rsidRDefault="0089640C" w:rsidP="0089640C">
      <w:pPr>
        <w:pStyle w:val="ListParagraph"/>
        <w:numPr>
          <w:ilvl w:val="0"/>
          <w:numId w:val="3"/>
        </w:numPr>
        <w:spacing w:before="0" w:after="0" w:line="276" w:lineRule="auto"/>
        <w:rPr>
          <w:rFonts w:ascii="Times New Roman" w:hAnsi="Times New Roman" w:cs="Times New Roman"/>
          <w:sz w:val="24"/>
          <w:szCs w:val="24"/>
        </w:rPr>
      </w:pPr>
      <w:r w:rsidRPr="0089640C">
        <w:rPr>
          <w:rFonts w:ascii="Times New Roman" w:hAnsi="Times New Roman" w:cs="Times New Roman"/>
          <w:sz w:val="24"/>
          <w:szCs w:val="24"/>
        </w:rPr>
        <w:t>A firm whereof majority of partners practicing in India are qualified for appointment.</w:t>
      </w:r>
    </w:p>
    <w:p w:rsidR="0089640C" w:rsidRPr="0089640C" w:rsidRDefault="0089640C" w:rsidP="0089640C">
      <w:pPr>
        <w:pStyle w:val="ListParagraph"/>
        <w:numPr>
          <w:ilvl w:val="0"/>
          <w:numId w:val="3"/>
        </w:numPr>
        <w:spacing w:before="0" w:after="0" w:line="276" w:lineRule="auto"/>
        <w:rPr>
          <w:rFonts w:ascii="Times New Roman" w:hAnsi="Times New Roman" w:cs="Times New Roman"/>
          <w:sz w:val="24"/>
          <w:szCs w:val="24"/>
        </w:rPr>
      </w:pPr>
      <w:r w:rsidRPr="0089640C">
        <w:rPr>
          <w:rFonts w:ascii="Times New Roman" w:hAnsi="Times New Roman" w:cs="Times New Roman"/>
          <w:sz w:val="24"/>
          <w:szCs w:val="24"/>
        </w:rPr>
        <w:t>A firm including a limited liability partnership. Only the partners who are Chartered Accountants shall be authorised to act and sign on behalf of the firm.</w:t>
      </w:r>
    </w:p>
    <w:p w:rsidR="0089640C" w:rsidRPr="0089640C" w:rsidRDefault="0089640C" w:rsidP="0089640C">
      <w:pPr>
        <w:jc w:val="both"/>
        <w:rPr>
          <w:rFonts w:ascii="Times New Roman" w:hAnsi="Times New Roman" w:cs="Times New Roman"/>
          <w:b/>
          <w:i/>
          <w:sz w:val="24"/>
          <w:szCs w:val="24"/>
        </w:rPr>
      </w:pPr>
      <w:r w:rsidRPr="0089640C">
        <w:rPr>
          <w:rFonts w:ascii="Times New Roman" w:hAnsi="Times New Roman" w:cs="Times New Roman"/>
          <w:b/>
          <w:i/>
          <w:sz w:val="24"/>
          <w:szCs w:val="24"/>
        </w:rPr>
        <w:t>Disqualifications</w:t>
      </w:r>
    </w:p>
    <w:p w:rsidR="0089640C" w:rsidRPr="0089640C" w:rsidRDefault="0089640C" w:rsidP="0089640C">
      <w:pPr>
        <w:pStyle w:val="ListParagraph"/>
        <w:numPr>
          <w:ilvl w:val="0"/>
          <w:numId w:val="4"/>
        </w:numPr>
        <w:spacing w:before="0" w:line="276" w:lineRule="auto"/>
        <w:rPr>
          <w:rFonts w:ascii="Times New Roman" w:hAnsi="Times New Roman" w:cs="Times New Roman"/>
          <w:sz w:val="24"/>
          <w:szCs w:val="24"/>
        </w:rPr>
      </w:pPr>
      <w:r w:rsidRPr="0089640C">
        <w:rPr>
          <w:rFonts w:ascii="Times New Roman" w:hAnsi="Times New Roman" w:cs="Times New Roman"/>
          <w:sz w:val="24"/>
          <w:szCs w:val="24"/>
        </w:rPr>
        <w:t xml:space="preserve">A </w:t>
      </w:r>
      <w:r w:rsidRPr="0089640C">
        <w:rPr>
          <w:rFonts w:ascii="Times New Roman" w:hAnsi="Times New Roman" w:cs="Times New Roman"/>
          <w:b/>
          <w:sz w:val="24"/>
          <w:szCs w:val="24"/>
        </w:rPr>
        <w:t>body corporate</w:t>
      </w:r>
      <w:r w:rsidRPr="0089640C">
        <w:rPr>
          <w:rFonts w:ascii="Times New Roman" w:hAnsi="Times New Roman" w:cs="Times New Roman"/>
          <w:sz w:val="24"/>
          <w:szCs w:val="24"/>
        </w:rPr>
        <w:t xml:space="preserve"> other than a Limited Liability Partnership</w:t>
      </w:r>
    </w:p>
    <w:p w:rsidR="0089640C" w:rsidRPr="0089640C" w:rsidRDefault="0089640C" w:rsidP="0089640C">
      <w:pPr>
        <w:pStyle w:val="ListParagraph"/>
        <w:numPr>
          <w:ilvl w:val="0"/>
          <w:numId w:val="4"/>
        </w:numPr>
        <w:spacing w:before="0" w:line="276" w:lineRule="auto"/>
        <w:rPr>
          <w:rFonts w:ascii="Times New Roman" w:hAnsi="Times New Roman" w:cs="Times New Roman"/>
          <w:sz w:val="24"/>
          <w:szCs w:val="24"/>
        </w:rPr>
      </w:pPr>
      <w:r w:rsidRPr="0089640C">
        <w:rPr>
          <w:rFonts w:ascii="Times New Roman" w:hAnsi="Times New Roman" w:cs="Times New Roman"/>
          <w:sz w:val="24"/>
          <w:szCs w:val="24"/>
        </w:rPr>
        <w:t xml:space="preserve">An </w:t>
      </w:r>
      <w:r w:rsidRPr="0089640C">
        <w:rPr>
          <w:rFonts w:ascii="Times New Roman" w:hAnsi="Times New Roman" w:cs="Times New Roman"/>
          <w:b/>
          <w:sz w:val="24"/>
          <w:szCs w:val="24"/>
        </w:rPr>
        <w:t>officer or employee</w:t>
      </w:r>
      <w:r w:rsidRPr="0089640C">
        <w:rPr>
          <w:rFonts w:ascii="Times New Roman" w:hAnsi="Times New Roman" w:cs="Times New Roman"/>
          <w:sz w:val="24"/>
          <w:szCs w:val="24"/>
        </w:rPr>
        <w:t xml:space="preserve"> of the company.</w:t>
      </w:r>
    </w:p>
    <w:p w:rsidR="0089640C" w:rsidRPr="0089640C" w:rsidRDefault="0089640C" w:rsidP="0089640C">
      <w:pPr>
        <w:pStyle w:val="ListParagraph"/>
        <w:numPr>
          <w:ilvl w:val="0"/>
          <w:numId w:val="4"/>
        </w:numPr>
        <w:spacing w:before="0" w:line="276" w:lineRule="auto"/>
        <w:rPr>
          <w:rFonts w:ascii="Times New Roman" w:hAnsi="Times New Roman" w:cs="Times New Roman"/>
          <w:sz w:val="24"/>
          <w:szCs w:val="24"/>
        </w:rPr>
      </w:pPr>
      <w:r w:rsidRPr="0089640C">
        <w:rPr>
          <w:rFonts w:ascii="Times New Roman" w:hAnsi="Times New Roman" w:cs="Times New Roman"/>
          <w:sz w:val="24"/>
          <w:szCs w:val="24"/>
        </w:rPr>
        <w:t xml:space="preserve">A </w:t>
      </w:r>
      <w:r w:rsidRPr="0089640C">
        <w:rPr>
          <w:rFonts w:ascii="Times New Roman" w:hAnsi="Times New Roman" w:cs="Times New Roman"/>
          <w:b/>
          <w:sz w:val="24"/>
          <w:szCs w:val="24"/>
        </w:rPr>
        <w:t>partner</w:t>
      </w:r>
      <w:r w:rsidRPr="0089640C">
        <w:rPr>
          <w:rFonts w:ascii="Times New Roman" w:hAnsi="Times New Roman" w:cs="Times New Roman"/>
          <w:sz w:val="24"/>
          <w:szCs w:val="24"/>
        </w:rPr>
        <w:t xml:space="preserve"> or an </w:t>
      </w:r>
      <w:r w:rsidRPr="0089640C">
        <w:rPr>
          <w:rFonts w:ascii="Times New Roman" w:hAnsi="Times New Roman" w:cs="Times New Roman"/>
          <w:b/>
          <w:sz w:val="24"/>
          <w:szCs w:val="24"/>
        </w:rPr>
        <w:t>employee</w:t>
      </w:r>
      <w:r w:rsidRPr="0089640C">
        <w:rPr>
          <w:rFonts w:ascii="Times New Roman" w:hAnsi="Times New Roman" w:cs="Times New Roman"/>
          <w:sz w:val="24"/>
          <w:szCs w:val="24"/>
        </w:rPr>
        <w:t xml:space="preserve"> of an officer or employee of the company.</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ind w:left="360"/>
        <w:jc w:val="both"/>
        <w:rPr>
          <w:rFonts w:ascii="Times New Roman" w:hAnsi="Times New Roman" w:cs="Times New Roman"/>
          <w:sz w:val="24"/>
          <w:szCs w:val="24"/>
        </w:rPr>
      </w:pPr>
      <w:r w:rsidRPr="0089640C">
        <w:rPr>
          <w:rFonts w:ascii="Times New Roman" w:hAnsi="Times New Roman" w:cs="Times New Roman"/>
          <w:sz w:val="24"/>
          <w:szCs w:val="24"/>
        </w:rPr>
        <w:t xml:space="preserve">Q. 10. Mr. A, a Chartered Accountant has been appointed as an auditor of Laxman Ltd. in the AGM of the company held in September 2013, in which he accepted the assignment. Subsequently in Jan 2014, he joined B, another Chartered Accountant, who is the Manager Finance of Laxman Ltd. as partner. Can Mr. A continue as auditor of the company? </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ind w:left="360"/>
        <w:jc w:val="both"/>
        <w:rPr>
          <w:rFonts w:ascii="Times New Roman" w:hAnsi="Times New Roman" w:cs="Times New Roman"/>
          <w:sz w:val="24"/>
          <w:szCs w:val="24"/>
        </w:rPr>
      </w:pPr>
      <w:r w:rsidRPr="0089640C">
        <w:rPr>
          <w:rFonts w:ascii="Times New Roman" w:hAnsi="Times New Roman" w:cs="Times New Roman"/>
          <w:sz w:val="24"/>
          <w:szCs w:val="24"/>
        </w:rPr>
        <w:t xml:space="preserve">Ans. According to section 141 of Companies Act 2013, any person who is a partner or in employment of an officer or employee of the company will be disqualified to act as an auditor of the company. An auditor who attracts any disqualifications after his appointment shall be deemed to have vacated his office as an auditor. </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ind w:left="360"/>
        <w:jc w:val="both"/>
        <w:rPr>
          <w:rFonts w:ascii="Times New Roman" w:hAnsi="Times New Roman" w:cs="Times New Roman"/>
          <w:sz w:val="24"/>
          <w:szCs w:val="24"/>
        </w:rPr>
      </w:pPr>
      <w:r w:rsidRPr="0089640C">
        <w:rPr>
          <w:rFonts w:ascii="Times New Roman" w:hAnsi="Times New Roman" w:cs="Times New Roman"/>
          <w:sz w:val="24"/>
          <w:szCs w:val="24"/>
        </w:rPr>
        <w:t xml:space="preserve">In the present case, A has attracted disqualification under the act as he has become partner of an officer of company, consequently he is deemed to vacate his office as an auditor. </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ind w:left="360"/>
        <w:jc w:val="both"/>
        <w:rPr>
          <w:rFonts w:ascii="Times New Roman" w:hAnsi="Times New Roman" w:cs="Times New Roman"/>
          <w:sz w:val="24"/>
          <w:szCs w:val="24"/>
        </w:rPr>
      </w:pPr>
      <w:r w:rsidRPr="0089640C">
        <w:rPr>
          <w:rFonts w:ascii="Times New Roman" w:hAnsi="Times New Roman" w:cs="Times New Roman"/>
          <w:sz w:val="24"/>
          <w:szCs w:val="24"/>
        </w:rPr>
        <w:lastRenderedPageBreak/>
        <w:t xml:space="preserve">Q. 11. Mr. Sunny, a Chartered Accountant is a director in S Ltd. State whether he is disqualified to be the auditor of H Ltd., its holding company. </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ind w:left="360"/>
        <w:jc w:val="both"/>
        <w:rPr>
          <w:rFonts w:ascii="Times New Roman" w:hAnsi="Times New Roman" w:cs="Times New Roman"/>
          <w:sz w:val="24"/>
          <w:szCs w:val="24"/>
        </w:rPr>
      </w:pPr>
      <w:r w:rsidRPr="0089640C">
        <w:rPr>
          <w:rFonts w:ascii="Times New Roman" w:hAnsi="Times New Roman" w:cs="Times New Roman"/>
          <w:sz w:val="24"/>
          <w:szCs w:val="24"/>
        </w:rPr>
        <w:t xml:space="preserve">Ans. Not disqualified. </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ind w:left="360"/>
        <w:jc w:val="both"/>
        <w:rPr>
          <w:rFonts w:ascii="Times New Roman" w:hAnsi="Times New Roman" w:cs="Times New Roman"/>
          <w:sz w:val="24"/>
          <w:szCs w:val="24"/>
        </w:rPr>
      </w:pPr>
      <w:r w:rsidRPr="0089640C">
        <w:rPr>
          <w:rFonts w:ascii="Times New Roman" w:hAnsi="Times New Roman" w:cs="Times New Roman"/>
          <w:sz w:val="24"/>
          <w:szCs w:val="24"/>
        </w:rPr>
        <w:t xml:space="preserve">Q. 12. Ms. Neha is a Chartered Accountant. She is a part-time employee of 24x7 Consultancy Ltd. State whether she is disqualified to be the auditor of 24x7 Consultancy Ltd. </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ind w:left="360"/>
        <w:jc w:val="both"/>
        <w:rPr>
          <w:rFonts w:ascii="Times New Roman" w:hAnsi="Times New Roman" w:cs="Times New Roman"/>
          <w:sz w:val="24"/>
          <w:szCs w:val="24"/>
        </w:rPr>
      </w:pPr>
      <w:r w:rsidRPr="0089640C">
        <w:rPr>
          <w:rFonts w:ascii="Times New Roman" w:hAnsi="Times New Roman" w:cs="Times New Roman"/>
          <w:sz w:val="24"/>
          <w:szCs w:val="24"/>
        </w:rPr>
        <w:t xml:space="preserve">Ans. Disqualified. An employee (whether full time or part time ) is disqualified to be an auditor.    </w:t>
      </w:r>
    </w:p>
    <w:p w:rsidR="0089640C" w:rsidRPr="0089640C" w:rsidRDefault="0089640C" w:rsidP="0089640C">
      <w:pPr>
        <w:pStyle w:val="ListParagraph"/>
        <w:numPr>
          <w:ilvl w:val="0"/>
          <w:numId w:val="4"/>
        </w:numPr>
        <w:spacing w:before="0" w:line="276" w:lineRule="auto"/>
        <w:rPr>
          <w:rFonts w:ascii="Times New Roman" w:hAnsi="Times New Roman" w:cs="Times New Roman"/>
          <w:sz w:val="24"/>
          <w:szCs w:val="24"/>
        </w:rPr>
      </w:pPr>
      <w:r w:rsidRPr="0089640C">
        <w:rPr>
          <w:rFonts w:ascii="Times New Roman" w:eastAsia="Times New Roman" w:hAnsi="Times New Roman" w:cs="Times New Roman"/>
          <w:sz w:val="24"/>
          <w:szCs w:val="24"/>
          <w:lang w:val="en-IN" w:eastAsia="en-IN"/>
        </w:rPr>
        <w:t>a person who, or his relative or partner—</w:t>
      </w:r>
    </w:p>
    <w:p w:rsidR="0089640C" w:rsidRPr="0089640C" w:rsidRDefault="0089640C" w:rsidP="0089640C">
      <w:pPr>
        <w:pStyle w:val="ListParagraph"/>
        <w:numPr>
          <w:ilvl w:val="0"/>
          <w:numId w:val="5"/>
        </w:numPr>
        <w:spacing w:before="0" w:after="0" w:line="240" w:lineRule="auto"/>
        <w:rPr>
          <w:rFonts w:ascii="Times New Roman" w:hAnsi="Times New Roman" w:cs="Times New Roman"/>
          <w:sz w:val="24"/>
          <w:szCs w:val="24"/>
        </w:rPr>
      </w:pPr>
      <w:r w:rsidRPr="0089640C">
        <w:rPr>
          <w:rFonts w:ascii="Times New Roman" w:eastAsia="Times New Roman" w:hAnsi="Times New Roman" w:cs="Times New Roman"/>
          <w:sz w:val="24"/>
          <w:szCs w:val="24"/>
          <w:lang w:val="en-IN" w:eastAsia="en-IN"/>
        </w:rPr>
        <w:t xml:space="preserve">is </w:t>
      </w:r>
      <w:r w:rsidRPr="0089640C">
        <w:rPr>
          <w:rFonts w:ascii="Times New Roman" w:eastAsia="Times New Roman" w:hAnsi="Times New Roman" w:cs="Times New Roman"/>
          <w:b/>
          <w:sz w:val="24"/>
          <w:szCs w:val="24"/>
          <w:lang w:val="en-IN" w:eastAsia="en-IN"/>
        </w:rPr>
        <w:t>holding any security</w:t>
      </w:r>
      <w:r w:rsidRPr="0089640C">
        <w:rPr>
          <w:rFonts w:ascii="Times New Roman" w:eastAsia="Times New Roman" w:hAnsi="Times New Roman" w:cs="Times New Roman"/>
          <w:sz w:val="24"/>
          <w:szCs w:val="24"/>
          <w:lang w:val="en-IN" w:eastAsia="en-IN"/>
        </w:rPr>
        <w:t xml:space="preserve"> of or interest in the company or its subsidiary, or of its holding or associate company or a subsidiary of such holding company. Provided that the relative may hold security or interest in the company  </w:t>
      </w:r>
      <w:r w:rsidRPr="0089640C">
        <w:rPr>
          <w:rFonts w:ascii="Times New Roman" w:hAnsi="Times New Roman" w:cs="Times New Roman"/>
          <w:sz w:val="24"/>
          <w:szCs w:val="24"/>
        </w:rPr>
        <w:t xml:space="preserve">of face value not exceeding rupees 1 lac </w:t>
      </w:r>
    </w:p>
    <w:p w:rsidR="0089640C" w:rsidRPr="0089640C" w:rsidRDefault="0089640C" w:rsidP="0089640C">
      <w:pPr>
        <w:pStyle w:val="ListParagraph"/>
        <w:numPr>
          <w:ilvl w:val="0"/>
          <w:numId w:val="5"/>
        </w:numPr>
        <w:spacing w:before="0" w:after="0" w:line="240" w:lineRule="auto"/>
        <w:rPr>
          <w:rFonts w:ascii="Times New Roman" w:hAnsi="Times New Roman" w:cs="Times New Roman"/>
          <w:sz w:val="24"/>
          <w:szCs w:val="24"/>
        </w:rPr>
      </w:pPr>
      <w:r w:rsidRPr="0089640C">
        <w:rPr>
          <w:rFonts w:ascii="Times New Roman" w:hAnsi="Times New Roman" w:cs="Times New Roman"/>
          <w:sz w:val="24"/>
          <w:szCs w:val="24"/>
        </w:rPr>
        <w:t xml:space="preserve">is </w:t>
      </w:r>
      <w:r w:rsidRPr="0089640C">
        <w:rPr>
          <w:rFonts w:ascii="Times New Roman" w:hAnsi="Times New Roman" w:cs="Times New Roman"/>
          <w:b/>
          <w:sz w:val="24"/>
          <w:szCs w:val="24"/>
        </w:rPr>
        <w:t>indebted</w:t>
      </w:r>
      <w:r w:rsidRPr="0089640C">
        <w:rPr>
          <w:rFonts w:ascii="Times New Roman" w:hAnsi="Times New Roman" w:cs="Times New Roman"/>
          <w:sz w:val="24"/>
          <w:szCs w:val="24"/>
        </w:rPr>
        <w:t xml:space="preserve"> to the company or its subsidiary or its holding or associate company or a subsidiary of such holding company, in excess of rupees 5 lakh</w:t>
      </w:r>
    </w:p>
    <w:p w:rsidR="0089640C" w:rsidRPr="0089640C" w:rsidRDefault="0089640C" w:rsidP="0089640C">
      <w:pPr>
        <w:pStyle w:val="ListParagraph"/>
        <w:numPr>
          <w:ilvl w:val="0"/>
          <w:numId w:val="5"/>
        </w:numPr>
        <w:spacing w:before="0" w:after="0" w:line="240" w:lineRule="auto"/>
        <w:rPr>
          <w:rStyle w:val="apple-converted-space"/>
          <w:rFonts w:ascii="Times New Roman" w:hAnsi="Times New Roman" w:cs="Times New Roman"/>
        </w:rPr>
      </w:pPr>
      <w:r w:rsidRPr="0089640C">
        <w:rPr>
          <w:rFonts w:ascii="Times New Roman" w:hAnsi="Times New Roman" w:cs="Times New Roman"/>
          <w:sz w:val="24"/>
          <w:szCs w:val="24"/>
        </w:rPr>
        <w:t xml:space="preserve">has given a </w:t>
      </w:r>
      <w:r w:rsidRPr="0089640C">
        <w:rPr>
          <w:rFonts w:ascii="Times New Roman" w:hAnsi="Times New Roman" w:cs="Times New Roman"/>
          <w:b/>
          <w:sz w:val="24"/>
          <w:szCs w:val="24"/>
        </w:rPr>
        <w:t>guarantee</w:t>
      </w:r>
      <w:r w:rsidRPr="0089640C">
        <w:rPr>
          <w:rFonts w:ascii="Times New Roman" w:hAnsi="Times New Roman" w:cs="Times New Roman"/>
          <w:sz w:val="24"/>
          <w:szCs w:val="24"/>
        </w:rPr>
        <w:t xml:space="preserve"> or provided any </w:t>
      </w:r>
      <w:r w:rsidRPr="0089640C">
        <w:rPr>
          <w:rFonts w:ascii="Times New Roman" w:hAnsi="Times New Roman" w:cs="Times New Roman"/>
          <w:b/>
          <w:sz w:val="24"/>
          <w:szCs w:val="24"/>
        </w:rPr>
        <w:t>security</w:t>
      </w:r>
      <w:r w:rsidRPr="0089640C">
        <w:rPr>
          <w:rFonts w:ascii="Times New Roman" w:hAnsi="Times New Roman" w:cs="Times New Roman"/>
          <w:sz w:val="24"/>
          <w:szCs w:val="24"/>
        </w:rPr>
        <w:t xml:space="preserve"> in connection with the indebtedness of any third person to the company, or its subsidiary, or its holding or associate company or a subsidiary of such holding company, in excess of 1 lakh rupees</w:t>
      </w:r>
      <w:r w:rsidRPr="0089640C">
        <w:rPr>
          <w:rStyle w:val="apple-converted-space"/>
          <w:rFonts w:ascii="Times New Roman" w:hAnsi="Times New Roman" w:cs="Times New Roman"/>
          <w:sz w:val="24"/>
          <w:szCs w:val="24"/>
        </w:rPr>
        <w:t> </w:t>
      </w:r>
    </w:p>
    <w:p w:rsidR="0089640C" w:rsidRPr="0089640C" w:rsidRDefault="0089640C" w:rsidP="0089640C">
      <w:pPr>
        <w:pStyle w:val="ListParagraph"/>
        <w:spacing w:before="0" w:after="0" w:line="240" w:lineRule="auto"/>
        <w:ind w:left="1080"/>
        <w:rPr>
          <w:rStyle w:val="apple-converted-space"/>
          <w:rFonts w:ascii="Times New Roman" w:hAnsi="Times New Roman" w:cs="Times New Roman"/>
          <w:sz w:val="24"/>
          <w:szCs w:val="24"/>
        </w:rPr>
      </w:pP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rPr>
      </w:pPr>
      <w:r w:rsidRPr="0089640C">
        <w:rPr>
          <w:rFonts w:ascii="Times New Roman" w:hAnsi="Times New Roman" w:cs="Times New Roman"/>
          <w:sz w:val="24"/>
          <w:szCs w:val="24"/>
        </w:rPr>
        <w:t>Q . 13. Mr. A, a practicing Chartered Accountant, is holding securities of XYZ Ltd. of Rs. 900/- . Whether Mr. A is qualified to be appointed as an auditor of XYZ Ltd.?</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eastAsia="Times New Roman" w:hAnsi="Times New Roman" w:cs="Times New Roman"/>
          <w:sz w:val="24"/>
          <w:szCs w:val="24"/>
        </w:rPr>
      </w:pPr>
      <w:r w:rsidRPr="0089640C">
        <w:rPr>
          <w:rFonts w:ascii="Times New Roman" w:hAnsi="Times New Roman" w:cs="Times New Roman"/>
          <w:sz w:val="24"/>
          <w:szCs w:val="24"/>
        </w:rPr>
        <w:t xml:space="preserve">Ans. As per section 141, a person is disqualified to become an auditor, if he or his relative or his partner, </w:t>
      </w:r>
      <w:r w:rsidRPr="0089640C">
        <w:rPr>
          <w:rFonts w:ascii="Times New Roman" w:eastAsia="Times New Roman" w:hAnsi="Times New Roman" w:cs="Times New Roman"/>
          <w:sz w:val="24"/>
          <w:szCs w:val="24"/>
        </w:rPr>
        <w:t xml:space="preserve">is holding any security of or interest in the company or its subsidiary, or of its holding or associate company or a subsidiary of such holding company. However, relative of the auditor may hold securities or interest in the company of face value not exceeding Rs. 1 lac.  </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89640C">
        <w:rPr>
          <w:rFonts w:ascii="Times New Roman" w:eastAsia="Times New Roman" w:hAnsi="Times New Roman" w:cs="Times New Roman"/>
          <w:sz w:val="24"/>
          <w:szCs w:val="24"/>
        </w:rPr>
        <w:t xml:space="preserve">In the present case, Mr. A is holding securities worth Rs. 900 in XYZ Ltd, consequently he is disqualified to become auditor of the company. </w:t>
      </w:r>
      <w:r w:rsidRPr="0089640C">
        <w:rPr>
          <w:rFonts w:ascii="Times New Roman" w:hAnsi="Times New Roman" w:cs="Times New Roman"/>
          <w:sz w:val="24"/>
          <w:szCs w:val="24"/>
        </w:rPr>
        <w:t xml:space="preserve"> </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89640C">
        <w:rPr>
          <w:rFonts w:ascii="Times New Roman" w:hAnsi="Times New Roman" w:cs="Times New Roman"/>
          <w:sz w:val="24"/>
          <w:szCs w:val="24"/>
        </w:rPr>
        <w:t>Q. 14. Mr. P, is a practicing Chartered accountant, and Mr. Q, the relative of Mr. P, is holding securities of ABC Ltd. having face value of Rs. 90,000. Whether Mr. P is qualified to become an auditor of ABC Ltd?</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89640C">
        <w:rPr>
          <w:rFonts w:ascii="Times New Roman" w:hAnsi="Times New Roman" w:cs="Times New Roman"/>
          <w:sz w:val="24"/>
          <w:szCs w:val="24"/>
        </w:rPr>
        <w:t xml:space="preserve">Ans Mr. P will not be disqualified to become an auditor of ABC Ltd. as Mr. Q, his relative is holding securities of face value 90,000 Rs. which is as per the requirement. </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89640C">
        <w:rPr>
          <w:rFonts w:ascii="Times New Roman" w:hAnsi="Times New Roman" w:cs="Times New Roman"/>
          <w:sz w:val="24"/>
          <w:szCs w:val="24"/>
        </w:rPr>
        <w:t xml:space="preserve">Q. 15. “BC &amp; Co.” is an audit firm having partners “Mr. B” and “Mr. C”, and “Mr. A” the relative of “Mr. C” , is holding securities of MWF Ltd. having face value of Rs. 1,01,000/-. Whether BC &amp; Co. is qualified to be appointed as an auditor of MWF Ltd.? </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89640C">
        <w:rPr>
          <w:rFonts w:ascii="Times New Roman" w:hAnsi="Times New Roman" w:cs="Times New Roman"/>
          <w:sz w:val="24"/>
          <w:szCs w:val="24"/>
        </w:rPr>
        <w:t xml:space="preserve">Ans. “BC &amp; Co.”  will be disqualified to become an auditor of MWF Ltd. as Mr. A, his relative is holding securities of face value 1,01,000 Rs. which is exceeding the limit mentioned. </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89640C">
        <w:rPr>
          <w:rFonts w:ascii="Times New Roman" w:hAnsi="Times New Roman" w:cs="Times New Roman"/>
          <w:sz w:val="24"/>
          <w:szCs w:val="24"/>
        </w:rPr>
        <w:t xml:space="preserve">Q. 16. Mr. Aryaman, a Chartered Accountant in practice, is holding debentures in Grateful Ltd. State whether he can be appointed as an auditor of Grateful Ltd.  </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89640C">
        <w:rPr>
          <w:rFonts w:ascii="Times New Roman" w:hAnsi="Times New Roman" w:cs="Times New Roman"/>
          <w:sz w:val="24"/>
          <w:szCs w:val="24"/>
        </w:rPr>
        <w:t xml:space="preserve">Ans. Disqualified. Debenture is a security. </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89640C">
        <w:rPr>
          <w:rFonts w:ascii="Times New Roman" w:hAnsi="Times New Roman" w:cs="Times New Roman"/>
          <w:sz w:val="24"/>
          <w:szCs w:val="24"/>
        </w:rPr>
        <w:lastRenderedPageBreak/>
        <w:t xml:space="preserve">Q. 17. Ms. Heena is a Chartered Accountant in practice. His brother is holding shares in PMT Ltd. The face value of shares is Rs. 20,000. However, the market value of same is Rs. 1,20,000. State whether Ms Heena is disqualified to be appointed as auditor in PMT Ltd. </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89640C">
        <w:rPr>
          <w:rFonts w:ascii="Times New Roman" w:hAnsi="Times New Roman" w:cs="Times New Roman"/>
          <w:sz w:val="24"/>
          <w:szCs w:val="24"/>
        </w:rPr>
        <w:t xml:space="preserve">Ans. Not disqualified. Since, holding of securities upto face value of Rs. 1,00,000 does not result in disqualification (market value of the security is immaterial). </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89640C">
        <w:rPr>
          <w:rFonts w:ascii="Times New Roman" w:hAnsi="Times New Roman" w:cs="Times New Roman"/>
          <w:sz w:val="24"/>
          <w:szCs w:val="24"/>
        </w:rPr>
        <w:t xml:space="preserve">Q. 18. Mr. Gaurav is a chartered accountant in practice. His sister’s husband holds equity shares having face value of Rs. 40 Lac in Steel Ltd. State whether Mr. Gaurav is disqualified to be an auditor of Steel Ltd. </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89640C">
        <w:rPr>
          <w:rFonts w:ascii="Times New Roman" w:hAnsi="Times New Roman" w:cs="Times New Roman"/>
          <w:sz w:val="24"/>
          <w:szCs w:val="24"/>
        </w:rPr>
        <w:t>Ans. Not disqualified since sister’s husband is not covered under ‘Relative’.</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89640C">
        <w:rPr>
          <w:rFonts w:ascii="Times New Roman" w:hAnsi="Times New Roman" w:cs="Times New Roman"/>
          <w:sz w:val="24"/>
          <w:szCs w:val="24"/>
        </w:rPr>
        <w:t xml:space="preserve">Q. 19. Mr. Sachin is a chartered accountant in practice. He holds a derivative contract of Hush Hush Ltd. in his own name. State whether he is disqualified to be appointed as the auditor of Hush Hush Ltd. </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89640C">
        <w:rPr>
          <w:rFonts w:ascii="Times New Roman" w:hAnsi="Times New Roman" w:cs="Times New Roman"/>
          <w:sz w:val="24"/>
          <w:szCs w:val="24"/>
        </w:rPr>
        <w:t xml:space="preserve">Ans. Disqualified. Since, securities includes derivative.  </w:t>
      </w:r>
    </w:p>
    <w:p w:rsidR="0089640C" w:rsidRPr="0089640C" w:rsidRDefault="0089640C" w:rsidP="0089640C">
      <w:pPr>
        <w:spacing w:after="0" w:line="240" w:lineRule="auto"/>
        <w:jc w:val="both"/>
        <w:rPr>
          <w:rStyle w:val="apple-converted-space"/>
          <w:rFonts w:ascii="Times New Roman" w:hAnsi="Times New Roman" w:cs="Times New Roman"/>
        </w:rPr>
      </w:pPr>
    </w:p>
    <w:p w:rsidR="0089640C" w:rsidRPr="0089640C" w:rsidRDefault="0089640C" w:rsidP="0089640C">
      <w:pPr>
        <w:pStyle w:val="ListParagraph"/>
        <w:numPr>
          <w:ilvl w:val="0"/>
          <w:numId w:val="4"/>
        </w:numPr>
        <w:spacing w:before="0" w:line="276" w:lineRule="auto"/>
        <w:rPr>
          <w:rFonts w:ascii="Times New Roman" w:hAnsi="Times New Roman" w:cs="Times New Roman"/>
        </w:rPr>
      </w:pPr>
      <w:r w:rsidRPr="0089640C">
        <w:rPr>
          <w:rFonts w:ascii="Times New Roman" w:hAnsi="Times New Roman" w:cs="Times New Roman"/>
          <w:sz w:val="24"/>
          <w:szCs w:val="24"/>
        </w:rPr>
        <w:t xml:space="preserve">a person or a firm who, whether directly or indirectly, has </w:t>
      </w:r>
      <w:r w:rsidRPr="0089640C">
        <w:rPr>
          <w:rFonts w:ascii="Times New Roman" w:hAnsi="Times New Roman" w:cs="Times New Roman"/>
          <w:b/>
          <w:sz w:val="24"/>
          <w:szCs w:val="24"/>
        </w:rPr>
        <w:t>business relationship</w:t>
      </w:r>
      <w:r w:rsidRPr="0089640C">
        <w:rPr>
          <w:rFonts w:ascii="Times New Roman" w:hAnsi="Times New Roman" w:cs="Times New Roman"/>
          <w:sz w:val="24"/>
          <w:szCs w:val="24"/>
        </w:rPr>
        <w:t xml:space="preserve"> with the company, or its subsidiary, or its holding or associate company or subsidiary of such holding company or associate company </w:t>
      </w:r>
    </w:p>
    <w:p w:rsidR="0089640C" w:rsidRPr="0089640C" w:rsidRDefault="0089640C" w:rsidP="0089640C">
      <w:pPr>
        <w:pStyle w:val="ListParagraph"/>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76" w:lineRule="auto"/>
        <w:jc w:val="left"/>
        <w:rPr>
          <w:rFonts w:ascii="Times New Roman" w:hAnsi="Times New Roman" w:cs="Times New Roman"/>
          <w:sz w:val="24"/>
          <w:szCs w:val="24"/>
        </w:rPr>
      </w:pPr>
      <w:r w:rsidRPr="0089640C">
        <w:rPr>
          <w:rFonts w:ascii="Times New Roman" w:hAnsi="Times New Roman" w:cs="Times New Roman"/>
          <w:sz w:val="24"/>
          <w:szCs w:val="24"/>
        </w:rPr>
        <w:t>“business relationship” shall be construed as any transaction entered into for a commercial purpose, except -</w:t>
      </w:r>
      <w:r w:rsidRPr="0089640C">
        <w:rPr>
          <w:rFonts w:ascii="Times New Roman" w:hAnsi="Times New Roman" w:cs="Times New Roman"/>
          <w:sz w:val="24"/>
          <w:szCs w:val="24"/>
        </w:rPr>
        <w:br/>
      </w:r>
      <w:r w:rsidRPr="0089640C">
        <w:rPr>
          <w:rFonts w:ascii="Times New Roman" w:hAnsi="Times New Roman" w:cs="Times New Roman"/>
          <w:sz w:val="24"/>
          <w:szCs w:val="24"/>
        </w:rPr>
        <w:br/>
        <w:t>(i) commercial transactions which are in the nature of professional services permitted to be rendered by an auditor or audit firm under the Act and the Chartered Accountants Act, 1949 and the rules or the regulations made under those Acts;</w:t>
      </w:r>
      <w:r w:rsidRPr="0089640C">
        <w:rPr>
          <w:rFonts w:ascii="Times New Roman" w:hAnsi="Times New Roman" w:cs="Times New Roman"/>
          <w:sz w:val="24"/>
          <w:szCs w:val="24"/>
        </w:rPr>
        <w:br/>
      </w:r>
      <w:r w:rsidRPr="0089640C">
        <w:rPr>
          <w:rFonts w:ascii="Times New Roman" w:hAnsi="Times New Roman" w:cs="Times New Roman"/>
          <w:sz w:val="24"/>
          <w:szCs w:val="24"/>
        </w:rPr>
        <w:br/>
        <w:t>(ii) commercial transactions which are in the ordinary course of business of the company at arm’s length price - like sale of products or services to the auditor, as customer, in the ordinary course of business, by companies engaged in the business of telecommunications, airlines, hospitals, hotels and such other similar businesses.</w:t>
      </w:r>
    </w:p>
    <w:p w:rsidR="0089640C" w:rsidRPr="0089640C" w:rsidRDefault="0089640C" w:rsidP="0089640C">
      <w:pPr>
        <w:pStyle w:val="NormalWeb"/>
        <w:numPr>
          <w:ilvl w:val="0"/>
          <w:numId w:val="4"/>
        </w:numPr>
        <w:spacing w:before="0" w:beforeAutospacing="0" w:after="0" w:afterAutospacing="0"/>
        <w:jc w:val="both"/>
      </w:pPr>
      <w:r w:rsidRPr="0089640C">
        <w:t xml:space="preserve">A person whose </w:t>
      </w:r>
      <w:r w:rsidRPr="0089640C">
        <w:rPr>
          <w:b/>
        </w:rPr>
        <w:t>relative is a director</w:t>
      </w:r>
      <w:r w:rsidRPr="0089640C">
        <w:t xml:space="preserve"> or is in the employment of the company as a director or</w:t>
      </w:r>
      <w:r w:rsidRPr="0089640C">
        <w:rPr>
          <w:rStyle w:val="apple-converted-space"/>
        </w:rPr>
        <w:t> </w:t>
      </w:r>
      <w:hyperlink r:id="rId30" w:history="1">
        <w:r w:rsidRPr="0089640C">
          <w:rPr>
            <w:rStyle w:val="Hyperlink"/>
            <w:color w:val="auto"/>
          </w:rPr>
          <w:t>key managerial personnel</w:t>
        </w:r>
      </w:hyperlink>
      <w:r w:rsidRPr="0089640C">
        <w:t>.</w:t>
      </w:r>
    </w:p>
    <w:p w:rsidR="0089640C" w:rsidRPr="0089640C" w:rsidRDefault="0089640C" w:rsidP="0089640C">
      <w:pPr>
        <w:pStyle w:val="NormalWeb"/>
        <w:spacing w:before="0" w:beforeAutospacing="0" w:after="0" w:afterAutospacing="0"/>
        <w:ind w:left="720"/>
        <w:jc w:val="both"/>
      </w:pPr>
    </w:p>
    <w:p w:rsidR="0089640C" w:rsidRPr="0089640C" w:rsidRDefault="0089640C" w:rsidP="0089640C">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ind w:left="720"/>
      </w:pPr>
      <w:r w:rsidRPr="0089640C">
        <w:t>“key managerial personnel”, in relation to a company, means—</w:t>
      </w:r>
      <w:r w:rsidRPr="0089640C">
        <w:rPr>
          <w:rStyle w:val="apple-converted-space"/>
        </w:rPr>
        <w:t> </w:t>
      </w:r>
      <w:r w:rsidRPr="0089640C">
        <w:br/>
      </w:r>
      <w:r w:rsidRPr="0089640C">
        <w:br/>
        <w:t>(i) the Chief Executive Officer or the Managing Director or the Manager,</w:t>
      </w:r>
      <w:r w:rsidRPr="0089640C">
        <w:rPr>
          <w:rStyle w:val="apple-converted-space"/>
        </w:rPr>
        <w:t> </w:t>
      </w:r>
      <w:r w:rsidRPr="0089640C">
        <w:br/>
      </w:r>
      <w:r w:rsidRPr="0089640C">
        <w:br/>
        <w:t>(ii) the Company Secretary;</w:t>
      </w:r>
      <w:r w:rsidRPr="0089640C">
        <w:rPr>
          <w:rStyle w:val="apple-converted-space"/>
        </w:rPr>
        <w:t> </w:t>
      </w:r>
      <w:r w:rsidRPr="0089640C">
        <w:br/>
      </w:r>
      <w:r w:rsidRPr="0089640C">
        <w:br/>
        <w:t>(iii) the Chief Financial Officer, if the Board of directors appoints him; and</w:t>
      </w:r>
      <w:r w:rsidRPr="0089640C">
        <w:rPr>
          <w:rStyle w:val="apple-converted-space"/>
        </w:rPr>
        <w:t> </w:t>
      </w:r>
      <w:r w:rsidRPr="0089640C">
        <w:br/>
      </w:r>
      <w:r w:rsidRPr="0089640C">
        <w:br/>
        <w:t>(iv) such other officer as may be prescribed .</w:t>
      </w:r>
    </w:p>
    <w:p w:rsidR="0089640C" w:rsidRPr="0089640C" w:rsidRDefault="0089640C" w:rsidP="0089640C">
      <w:pPr>
        <w:pStyle w:val="NormalWeb"/>
        <w:spacing w:before="0" w:beforeAutospacing="0" w:after="0" w:afterAutospacing="0"/>
        <w:ind w:left="501"/>
        <w:jc w:val="both"/>
      </w:pP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ind w:left="360"/>
        <w:jc w:val="both"/>
        <w:rPr>
          <w:rFonts w:ascii="Times New Roman" w:hAnsi="Times New Roman" w:cs="Times New Roman"/>
          <w:sz w:val="24"/>
          <w:szCs w:val="24"/>
        </w:rPr>
      </w:pPr>
      <w:r w:rsidRPr="0089640C">
        <w:rPr>
          <w:rFonts w:ascii="Times New Roman" w:hAnsi="Times New Roman" w:cs="Times New Roman"/>
          <w:sz w:val="24"/>
          <w:szCs w:val="24"/>
        </w:rPr>
        <w:t xml:space="preserve">Q. 20. Mr. Abhishek is a chartered accountant in practice. His sister is CEO in Gems Ltd. State whether Mr. Abhishek is disqualified to be the auditor of Precious Ltd., a subsidiary of Gems Ltd. </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ind w:left="360"/>
        <w:jc w:val="both"/>
        <w:rPr>
          <w:rFonts w:ascii="Times New Roman" w:hAnsi="Times New Roman" w:cs="Times New Roman"/>
          <w:sz w:val="24"/>
          <w:szCs w:val="24"/>
        </w:rPr>
      </w:pPr>
      <w:r w:rsidRPr="0089640C">
        <w:rPr>
          <w:rFonts w:ascii="Times New Roman" w:hAnsi="Times New Roman" w:cs="Times New Roman"/>
          <w:sz w:val="24"/>
          <w:szCs w:val="24"/>
        </w:rPr>
        <w:t xml:space="preserve">Ans. Not disqualified. </w:t>
      </w:r>
    </w:p>
    <w:p w:rsidR="0089640C" w:rsidRPr="0089640C" w:rsidRDefault="0089640C" w:rsidP="0089640C">
      <w:pPr>
        <w:pStyle w:val="NormalWeb"/>
        <w:spacing w:before="0" w:beforeAutospacing="0" w:after="0" w:afterAutospacing="0"/>
        <w:ind w:left="501"/>
        <w:jc w:val="both"/>
      </w:pPr>
    </w:p>
    <w:p w:rsidR="0089640C" w:rsidRPr="0089640C" w:rsidRDefault="0089640C" w:rsidP="0089640C">
      <w:pPr>
        <w:pStyle w:val="NormalWeb"/>
        <w:numPr>
          <w:ilvl w:val="0"/>
          <w:numId w:val="4"/>
        </w:numPr>
        <w:spacing w:before="0" w:beforeAutospacing="0" w:after="0" w:afterAutospacing="0"/>
        <w:jc w:val="both"/>
      </w:pPr>
      <w:r w:rsidRPr="0089640C">
        <w:t xml:space="preserve">a person who is in </w:t>
      </w:r>
      <w:r w:rsidRPr="0089640C">
        <w:rPr>
          <w:b/>
        </w:rPr>
        <w:t>full time employment</w:t>
      </w:r>
      <w:r w:rsidRPr="0089640C">
        <w:t xml:space="preserve"> elsewhere or a person or a partner of a firm holding appointment as auditor of more than 20 companies;</w:t>
      </w:r>
    </w:p>
    <w:p w:rsidR="0089640C" w:rsidRPr="0089640C" w:rsidRDefault="0089640C" w:rsidP="0089640C">
      <w:pPr>
        <w:pStyle w:val="NormalWeb"/>
        <w:spacing w:before="0" w:beforeAutospacing="0" w:after="0" w:afterAutospacing="0"/>
        <w:ind w:left="720"/>
        <w:jc w:val="both"/>
      </w:pPr>
    </w:p>
    <w:p w:rsidR="0089640C" w:rsidRPr="0089640C" w:rsidRDefault="0089640C" w:rsidP="0089640C">
      <w:pPr>
        <w:pBdr>
          <w:top w:val="single" w:sz="4" w:space="1" w:color="auto"/>
          <w:left w:val="single" w:sz="4" w:space="0"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89640C">
        <w:rPr>
          <w:rFonts w:ascii="Times New Roman" w:hAnsi="Times New Roman" w:cs="Times New Roman"/>
          <w:sz w:val="24"/>
          <w:szCs w:val="24"/>
        </w:rPr>
        <w:t xml:space="preserve">Q. 21. ABC &amp; Co. is an audit firm having partners Mr. A, Mr. B and Mr. C, Chartered Accountants. Mr A, Mr. B and Mr. C are holding appointment as an auditor in 4, 6 and 10 companies respectively. </w:t>
      </w:r>
    </w:p>
    <w:p w:rsidR="0089640C" w:rsidRPr="0089640C" w:rsidRDefault="0089640C" w:rsidP="0089640C">
      <w:pPr>
        <w:pBdr>
          <w:top w:val="single" w:sz="4" w:space="1" w:color="auto"/>
          <w:left w:val="single" w:sz="4" w:space="0"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89640C">
        <w:rPr>
          <w:rFonts w:ascii="Times New Roman" w:hAnsi="Times New Roman" w:cs="Times New Roman"/>
          <w:sz w:val="24"/>
          <w:szCs w:val="24"/>
        </w:rPr>
        <w:t xml:space="preserve">1. Provide the maximum no. of audits remaining in the name of ABC &amp; Co. </w:t>
      </w:r>
    </w:p>
    <w:p w:rsidR="0089640C" w:rsidRPr="0089640C" w:rsidRDefault="0089640C" w:rsidP="0089640C">
      <w:pPr>
        <w:pBdr>
          <w:top w:val="single" w:sz="4" w:space="1" w:color="auto"/>
          <w:left w:val="single" w:sz="4" w:space="0"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89640C">
        <w:rPr>
          <w:rFonts w:ascii="Times New Roman" w:hAnsi="Times New Roman" w:cs="Times New Roman"/>
          <w:sz w:val="24"/>
          <w:szCs w:val="24"/>
        </w:rPr>
        <w:t xml:space="preserve">2. Provide the maximum no. of audits remaining in the name of individual partner i.e. Mr. A, Mr. B and Mr. C. </w:t>
      </w:r>
    </w:p>
    <w:p w:rsidR="0089640C" w:rsidRPr="0089640C" w:rsidRDefault="0089640C" w:rsidP="0089640C">
      <w:pPr>
        <w:pStyle w:val="NormalWeb"/>
        <w:pBdr>
          <w:top w:val="single" w:sz="4" w:space="1" w:color="auto"/>
          <w:left w:val="single" w:sz="4" w:space="0" w:color="auto"/>
          <w:bottom w:val="single" w:sz="4" w:space="1" w:color="auto"/>
          <w:right w:val="single" w:sz="4" w:space="4" w:color="auto"/>
        </w:pBdr>
        <w:shd w:val="clear" w:color="auto" w:fill="D9D9D9" w:themeFill="background1" w:themeFillShade="D9"/>
        <w:spacing w:before="0" w:beforeAutospacing="0" w:after="0" w:afterAutospacing="0"/>
        <w:jc w:val="both"/>
      </w:pPr>
      <w:r w:rsidRPr="0089640C">
        <w:t>Ans As per section 141 of the Companies Act 2013, a person shall not be eligible for appointment as an auditor if he is in full time employment elsewhere or a person or a partner of a firm holding appointment as its auditor, if such persons or partner is at the date of such appointment or reappointment holding appointment as auditor of more than twenty companies.</w:t>
      </w:r>
    </w:p>
    <w:p w:rsidR="0089640C" w:rsidRPr="0089640C" w:rsidRDefault="0089640C" w:rsidP="0089640C">
      <w:pPr>
        <w:pStyle w:val="NormalWeb"/>
        <w:pBdr>
          <w:top w:val="single" w:sz="4" w:space="1" w:color="auto"/>
          <w:left w:val="single" w:sz="4" w:space="0" w:color="auto"/>
          <w:bottom w:val="single" w:sz="4" w:space="1" w:color="auto"/>
          <w:right w:val="single" w:sz="4" w:space="4" w:color="auto"/>
        </w:pBdr>
        <w:shd w:val="clear" w:color="auto" w:fill="D9D9D9" w:themeFill="background1" w:themeFillShade="D9"/>
        <w:spacing w:before="0" w:beforeAutospacing="0" w:after="0" w:afterAutospacing="0"/>
        <w:jc w:val="both"/>
      </w:pPr>
      <w:r w:rsidRPr="0089640C">
        <w:t xml:space="preserve">This limit of 20 company audit is per person. In case of 3 partners, the overall ceiling will be 20X3= 60 company audits. </w:t>
      </w:r>
    </w:p>
    <w:p w:rsidR="0089640C" w:rsidRPr="0089640C" w:rsidRDefault="0089640C" w:rsidP="0089640C">
      <w:pPr>
        <w:pStyle w:val="NormalWeb"/>
        <w:pBdr>
          <w:top w:val="single" w:sz="4" w:space="1" w:color="auto"/>
          <w:left w:val="single" w:sz="4" w:space="0" w:color="auto"/>
          <w:bottom w:val="single" w:sz="4" w:space="1" w:color="auto"/>
          <w:right w:val="single" w:sz="4" w:space="4" w:color="auto"/>
        </w:pBdr>
        <w:shd w:val="clear" w:color="auto" w:fill="D9D9D9" w:themeFill="background1" w:themeFillShade="D9"/>
        <w:spacing w:before="0" w:beforeAutospacing="0" w:after="0" w:afterAutospacing="0"/>
        <w:jc w:val="both"/>
      </w:pPr>
      <w:r w:rsidRPr="0089640C">
        <w:t>Therefore, ABC Ltd. can hold appointment in 40 more companies.</w:t>
      </w:r>
    </w:p>
    <w:p w:rsidR="0089640C" w:rsidRPr="0089640C" w:rsidRDefault="0089640C" w:rsidP="0089640C">
      <w:pPr>
        <w:pStyle w:val="NormalWeb"/>
        <w:pBdr>
          <w:top w:val="single" w:sz="4" w:space="1" w:color="auto"/>
          <w:left w:val="single" w:sz="4" w:space="0" w:color="auto"/>
          <w:bottom w:val="single" w:sz="4" w:space="1" w:color="auto"/>
          <w:right w:val="single" w:sz="4" w:space="4" w:color="auto"/>
        </w:pBdr>
        <w:shd w:val="clear" w:color="auto" w:fill="D9D9D9" w:themeFill="background1" w:themeFillShade="D9"/>
        <w:spacing w:before="0" w:beforeAutospacing="0" w:after="0" w:afterAutospacing="0"/>
        <w:jc w:val="both"/>
      </w:pPr>
      <w:r w:rsidRPr="0089640C">
        <w:t xml:space="preserve">Total audits available for the firm = </w:t>
      </w:r>
      <w:r w:rsidRPr="0089640C">
        <w:tab/>
      </w:r>
      <w:r w:rsidRPr="0089640C">
        <w:tab/>
      </w:r>
      <w:r w:rsidRPr="0089640C">
        <w:tab/>
      </w:r>
      <w:r w:rsidRPr="0089640C">
        <w:tab/>
      </w:r>
      <w:r w:rsidRPr="0089640C">
        <w:tab/>
        <w:t>60</w:t>
      </w:r>
    </w:p>
    <w:p w:rsidR="0089640C" w:rsidRPr="0089640C" w:rsidRDefault="0089640C" w:rsidP="0089640C">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jc w:val="both"/>
      </w:pPr>
      <w:r w:rsidRPr="0089640C">
        <w:t xml:space="preserve">Number of audits already taken by all the partners = </w:t>
      </w:r>
      <w:r w:rsidRPr="0089640C">
        <w:tab/>
      </w:r>
      <w:r w:rsidRPr="0089640C">
        <w:tab/>
        <w:t>20</w:t>
      </w:r>
    </w:p>
    <w:p w:rsidR="0089640C" w:rsidRPr="0089640C" w:rsidRDefault="0089640C" w:rsidP="0089640C">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jc w:val="both"/>
      </w:pPr>
      <w:r w:rsidRPr="0089640C">
        <w:t>Remaining number of audits available to the firm =</w:t>
      </w:r>
      <w:r w:rsidRPr="0089640C">
        <w:tab/>
      </w:r>
      <w:r w:rsidRPr="0089640C">
        <w:tab/>
      </w:r>
      <w:r w:rsidRPr="0089640C">
        <w:tab/>
        <w:t xml:space="preserve">40 </w:t>
      </w:r>
    </w:p>
    <w:p w:rsidR="0089640C" w:rsidRPr="0089640C" w:rsidRDefault="0089640C" w:rsidP="0089640C">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jc w:val="both"/>
      </w:pPr>
    </w:p>
    <w:p w:rsidR="0089640C" w:rsidRPr="0089640C" w:rsidRDefault="0089640C" w:rsidP="0089640C">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jc w:val="both"/>
      </w:pPr>
      <w:r w:rsidRPr="0089640C">
        <w:t xml:space="preserve">Number of remaining audits which they can hold in their individual capacity </w:t>
      </w:r>
    </w:p>
    <w:p w:rsidR="0089640C" w:rsidRPr="0089640C" w:rsidRDefault="0089640C" w:rsidP="0089640C">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jc w:val="both"/>
      </w:pPr>
      <w:r w:rsidRPr="0089640C">
        <w:t>A</w:t>
      </w:r>
      <w:r w:rsidRPr="0089640C">
        <w:tab/>
      </w:r>
      <w:r w:rsidRPr="0089640C">
        <w:tab/>
      </w:r>
      <w:r w:rsidRPr="0089640C">
        <w:tab/>
        <w:t>20-4=16</w:t>
      </w:r>
    </w:p>
    <w:p w:rsidR="0089640C" w:rsidRPr="0089640C" w:rsidRDefault="0089640C" w:rsidP="0089640C">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jc w:val="both"/>
      </w:pPr>
      <w:r w:rsidRPr="0089640C">
        <w:t>B</w:t>
      </w:r>
      <w:r w:rsidRPr="0089640C">
        <w:tab/>
      </w:r>
      <w:r w:rsidRPr="0089640C">
        <w:tab/>
      </w:r>
      <w:r w:rsidRPr="0089640C">
        <w:tab/>
        <w:t>20-6=14</w:t>
      </w:r>
    </w:p>
    <w:p w:rsidR="0089640C" w:rsidRPr="0089640C" w:rsidRDefault="0089640C" w:rsidP="0089640C">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jc w:val="both"/>
      </w:pPr>
      <w:r w:rsidRPr="0089640C">
        <w:t>C</w:t>
      </w:r>
      <w:r w:rsidRPr="0089640C">
        <w:tab/>
      </w:r>
      <w:r w:rsidRPr="0089640C">
        <w:tab/>
      </w:r>
      <w:r w:rsidRPr="0089640C">
        <w:tab/>
        <w:t>20-10=10</w:t>
      </w:r>
    </w:p>
    <w:p w:rsidR="0089640C" w:rsidRPr="0089640C" w:rsidRDefault="0089640C" w:rsidP="0089640C">
      <w:pPr>
        <w:pStyle w:val="NormalWeb"/>
        <w:spacing w:before="0" w:beforeAutospacing="0" w:after="0" w:afterAutospacing="0"/>
        <w:ind w:left="360"/>
        <w:jc w:val="both"/>
      </w:pPr>
    </w:p>
    <w:p w:rsidR="0089640C" w:rsidRPr="0089640C" w:rsidRDefault="0089640C" w:rsidP="0089640C">
      <w:pPr>
        <w:pStyle w:val="NormalWeb"/>
        <w:spacing w:before="0" w:beforeAutospacing="0" w:after="0" w:afterAutospacing="0"/>
        <w:ind w:left="501"/>
        <w:jc w:val="both"/>
      </w:pPr>
    </w:p>
    <w:p w:rsidR="0089640C" w:rsidRPr="0089640C" w:rsidRDefault="0089640C" w:rsidP="0089640C">
      <w:pPr>
        <w:pStyle w:val="NormalWeb"/>
        <w:numPr>
          <w:ilvl w:val="0"/>
          <w:numId w:val="4"/>
        </w:numPr>
        <w:spacing w:before="0" w:beforeAutospacing="0" w:after="0" w:afterAutospacing="0"/>
        <w:jc w:val="both"/>
      </w:pPr>
      <w:r w:rsidRPr="0089640C">
        <w:t xml:space="preserve">a person who has been </w:t>
      </w:r>
      <w:r w:rsidRPr="0089640C">
        <w:rPr>
          <w:b/>
        </w:rPr>
        <w:t>convicted</w:t>
      </w:r>
      <w:r w:rsidRPr="0089640C">
        <w:t xml:space="preserve"> by a court of an offence involving fraud and a period of 10 years has not elapsed from the date of such conviction;</w:t>
      </w:r>
    </w:p>
    <w:p w:rsidR="0089640C" w:rsidRPr="0089640C" w:rsidRDefault="0089640C" w:rsidP="0089640C">
      <w:pPr>
        <w:pStyle w:val="NormalWeb"/>
        <w:spacing w:before="0" w:beforeAutospacing="0" w:after="0" w:afterAutospacing="0"/>
        <w:ind w:left="501"/>
        <w:jc w:val="both"/>
      </w:pPr>
    </w:p>
    <w:p w:rsidR="0089640C" w:rsidRPr="0089640C" w:rsidRDefault="0089640C" w:rsidP="0089640C">
      <w:pPr>
        <w:pStyle w:val="NormalWeb"/>
        <w:numPr>
          <w:ilvl w:val="0"/>
          <w:numId w:val="4"/>
        </w:numPr>
        <w:spacing w:before="0" w:beforeAutospacing="0" w:after="0" w:afterAutospacing="0"/>
        <w:jc w:val="both"/>
      </w:pPr>
      <w:r w:rsidRPr="0089640C">
        <w:t xml:space="preserve">any person whose subsidiary or associate company or any other form of entity, is engaged as on the date of appointment in </w:t>
      </w:r>
      <w:r w:rsidRPr="0089640C">
        <w:rPr>
          <w:b/>
        </w:rPr>
        <w:t>consulting and specialised services</w:t>
      </w:r>
      <w:r w:rsidRPr="0089640C">
        <w:t xml:space="preserve"> as provided in</w:t>
      </w:r>
      <w:hyperlink r:id="rId31" w:history="1">
        <w:r w:rsidRPr="0089640C">
          <w:rPr>
            <w:rStyle w:val="apple-converted-space"/>
          </w:rPr>
          <w:t> </w:t>
        </w:r>
        <w:r w:rsidRPr="0089640C">
          <w:rPr>
            <w:rStyle w:val="Hyperlink"/>
            <w:color w:val="auto"/>
          </w:rPr>
          <w:t>section 144</w:t>
        </w:r>
      </w:hyperlink>
      <w:r w:rsidRPr="0089640C">
        <w:t>.</w:t>
      </w:r>
    </w:p>
    <w:p w:rsidR="0089640C" w:rsidRPr="0089640C" w:rsidRDefault="0089640C" w:rsidP="0089640C">
      <w:pPr>
        <w:pStyle w:val="NormalWeb"/>
        <w:spacing w:before="0" w:beforeAutospacing="0" w:after="0" w:afterAutospacing="0"/>
        <w:jc w:val="both"/>
      </w:pPr>
    </w:p>
    <w:p w:rsidR="0089640C" w:rsidRPr="0089640C" w:rsidRDefault="0089640C" w:rsidP="0089640C">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jc w:val="both"/>
      </w:pPr>
      <w:r w:rsidRPr="0089640C">
        <w:t xml:space="preserve">Q. 22. Mr. Harish is a chartered accountant in practice providing management consultancy services to Hard Work Ltd. State whether he is disqualified to be appointed as the auditor of Hard Work Ltd. </w:t>
      </w:r>
    </w:p>
    <w:p w:rsidR="0089640C" w:rsidRPr="0089640C" w:rsidRDefault="0089640C" w:rsidP="0089640C">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jc w:val="both"/>
      </w:pPr>
      <w:r w:rsidRPr="0089640C">
        <w:t xml:space="preserve">Ans. Disqualified. </w:t>
      </w:r>
    </w:p>
    <w:p w:rsidR="0089640C" w:rsidRPr="0089640C" w:rsidRDefault="0089640C" w:rsidP="0089640C">
      <w:pPr>
        <w:pStyle w:val="NormalWeb"/>
        <w:spacing w:before="0" w:beforeAutospacing="0" w:after="0" w:afterAutospacing="0"/>
        <w:jc w:val="both"/>
      </w:pPr>
    </w:p>
    <w:p w:rsidR="0089640C" w:rsidRPr="0089640C" w:rsidRDefault="0089640C" w:rsidP="0089640C">
      <w:pPr>
        <w:pStyle w:val="NormalWeb"/>
        <w:spacing w:before="0" w:beforeAutospacing="0" w:after="0" w:afterAutospacing="0"/>
        <w:jc w:val="both"/>
        <w:rPr>
          <w:b/>
          <w:i/>
          <w:u w:val="single"/>
        </w:rPr>
      </w:pPr>
      <w:r w:rsidRPr="0089640C">
        <w:t>Where a person appointed as an auditor of a company incurs any of the disqualifications mentioned above after his appointment, he shall vacate his office as such auditor and such vacation shall be deemed to be a casual vacancy in the office of the auditor.</w:t>
      </w:r>
    </w:p>
    <w:p w:rsidR="0089640C" w:rsidRPr="0089640C" w:rsidRDefault="0089640C" w:rsidP="0089640C">
      <w:pPr>
        <w:pStyle w:val="NormalWeb"/>
        <w:spacing w:before="0" w:beforeAutospacing="0" w:after="0" w:afterAutospacing="0"/>
        <w:jc w:val="both"/>
        <w:rPr>
          <w:sz w:val="28"/>
        </w:rPr>
      </w:pP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b/>
          <w:sz w:val="24"/>
        </w:rPr>
        <w:lastRenderedPageBreak/>
        <w:t xml:space="preserve">Q. 23. </w:t>
      </w:r>
      <w:r w:rsidRPr="0089640C">
        <w:rPr>
          <w:rFonts w:ascii="Times New Roman" w:hAnsi="Times New Roman" w:cs="Times New Roman"/>
          <w:sz w:val="24"/>
        </w:rPr>
        <w:t>Examine the validity of the following with reference to the provisions of the Companies Act, 2013:-</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sz w:val="24"/>
        </w:rPr>
        <w:t>(i) EF Limited appointed an individual firm, Naresh &amp; Company, Chartered Accountants, as Auditors of the company at the Annual General Meeting held on 30th September, 2014.</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sz w:val="24"/>
        </w:rPr>
        <w:t>Mrs. Kamala, wife of Mr. Naresh, invested in the equity shares face value of Rs. 1 lakh of EF Limited on 15th October, 2014. But Naresh &amp; Company continues to function as statutory auditors of the company.</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sz w:val="24"/>
        </w:rPr>
        <w:t>(ii) Mr. Suresh, a Chartered Accountant, was appointed by the Board of Directors of AB Limited as the First Auditor.The company in General Meeting removed Mr. Suresh without seeking the approval of the Central Government and appointed Mr. Gupta as Auditor in his place.</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b/>
          <w:sz w:val="24"/>
        </w:rPr>
      </w:pP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b/>
          <w:sz w:val="24"/>
        </w:rPr>
        <w:t>Ans</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b/>
          <w:sz w:val="24"/>
        </w:rPr>
        <w:t>(i)  Disqualification of auditor:</w:t>
      </w:r>
      <w:r w:rsidRPr="0089640C">
        <w:rPr>
          <w:rFonts w:ascii="Times New Roman" w:hAnsi="Times New Roman" w:cs="Times New Roman"/>
          <w:sz w:val="24"/>
        </w:rPr>
        <w:t xml:space="preserve"> Refer section 141(3)(d)(i) of the Companies Act, 2013.</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sz w:val="24"/>
        </w:rPr>
        <w:t>In the case Mr. Naresh, chartered accountants, did not hold any such security. But Mrs. Kamala, his wife held equity shares of EF Limited of face value Rs. 1 lakh, which is within the specified limit.</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sz w:val="24"/>
        </w:rPr>
        <w:t>Hence, Naresh &amp; Company can continue to function as auditors of the Company even after 15th October 2014 i.e. after the investment made by his wife in the equity shares of EF Limited.</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b/>
          <w:sz w:val="24"/>
        </w:rPr>
      </w:pP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b/>
          <w:sz w:val="24"/>
        </w:rPr>
        <w:t>(ii)  Removal of first auditor:</w:t>
      </w:r>
      <w:r w:rsidRPr="0089640C">
        <w:rPr>
          <w:rFonts w:ascii="Times New Roman" w:hAnsi="Times New Roman" w:cs="Times New Roman"/>
          <w:sz w:val="24"/>
        </w:rPr>
        <w:t xml:space="preserve"> </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sz w:val="24"/>
        </w:rPr>
        <w:t>The first auditors appointed by Board of Directors can be removed in accordance with the provision of Section 140(1) of the companies act, 2013. Hence the removal of the first auditor appointed by the Board without seeking approval of the Central Government is invalid. The company contravened the provision of the Act.</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b/>
          <w:sz w:val="24"/>
        </w:rPr>
      </w:pP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b/>
          <w:sz w:val="24"/>
        </w:rPr>
        <w:t xml:space="preserve">Q. 24. </w:t>
      </w:r>
      <w:r w:rsidRPr="0089640C">
        <w:rPr>
          <w:rFonts w:ascii="Times New Roman" w:hAnsi="Times New Roman" w:cs="Times New Roman"/>
          <w:sz w:val="24"/>
        </w:rPr>
        <w:t>Mr. Independent who is an individual auditor wants to compute the specified number of audits under the Companies Act, 2013 and for this purpose, he has drawn out a list of which identify, the company which shall be/not be taken into account for the purpose of calculating specified number of audits:</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sz w:val="24"/>
        </w:rPr>
        <w:t>(i) Audit of Private Company</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sz w:val="24"/>
        </w:rPr>
        <w:t>(ii) Guarantee companies not having share capital</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sz w:val="24"/>
        </w:rPr>
        <w:t>(iii) Audit of non-profit companies</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sz w:val="24"/>
        </w:rPr>
        <w:t>(iv) Audits of Foreign Companies</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sz w:val="24"/>
        </w:rPr>
        <w:t>Further, he wants to know that as a member of the ICAI, whether there are any other restrictions on him as a member in the matter of inclusion/exclusion of audit of private companies for the purpose of calculating specified number of audit assignments. Advise.</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b/>
          <w:sz w:val="24"/>
        </w:rPr>
      </w:pP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b/>
          <w:sz w:val="24"/>
        </w:rPr>
        <w:t xml:space="preserve">Ans. </w:t>
      </w:r>
      <w:r w:rsidRPr="0089640C">
        <w:rPr>
          <w:rFonts w:ascii="Times New Roman" w:hAnsi="Times New Roman" w:cs="Times New Roman"/>
          <w:sz w:val="24"/>
        </w:rPr>
        <w:t xml:space="preserve">As per clause (g) of section 141(3) of the Companies Act, 2013, a person shall not be eligible for appointment as an auditor of a company if such person or partner is at the date of such appointment or reappointment holding appointment as an auditor of more than twenty companies. </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sz w:val="24"/>
        </w:rPr>
        <w:t xml:space="preserve">Therefore, according to this section, audit of all companies (whether Public or Private) would be taken into consideration while computing the ceiling limit of number of audits. </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sz w:val="24"/>
        </w:rPr>
        <w:t xml:space="preserve"> It should be noted that the Institute of Chartered Accountants of India (ICAI) did not issue any Notification in respect to the matter of inclusion/exclusion of audit of private companies for the purpose of calculating specified number of audit assignments till now.</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b/>
          <w:sz w:val="24"/>
        </w:rPr>
      </w:pP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b/>
          <w:sz w:val="24"/>
        </w:rPr>
        <w:t xml:space="preserve">Q. 25. </w:t>
      </w:r>
      <w:r w:rsidRPr="0089640C">
        <w:rPr>
          <w:rFonts w:ascii="Times New Roman" w:hAnsi="Times New Roman" w:cs="Times New Roman"/>
          <w:sz w:val="24"/>
        </w:rPr>
        <w:t>An audit firm, comprising of two partners, holds office as auditor of 41 private companies out of which paid-up capital of 20 companies exceeds 50 Lakhs. Such audit firm wants to appoint as an auditor in XYZ Pvt. Ltd. Decide whether this is in consonance with the applicable law.</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b/>
          <w:sz w:val="24"/>
        </w:rPr>
      </w:pP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b/>
          <w:sz w:val="24"/>
        </w:rPr>
        <w:lastRenderedPageBreak/>
        <w:t xml:space="preserve">Ans. </w:t>
      </w:r>
      <w:r w:rsidRPr="0089640C">
        <w:rPr>
          <w:rFonts w:ascii="Times New Roman" w:hAnsi="Times New Roman" w:cs="Times New Roman"/>
          <w:sz w:val="24"/>
        </w:rPr>
        <w:t>Refer</w:t>
      </w:r>
      <w:r w:rsidRPr="0089640C">
        <w:rPr>
          <w:rFonts w:ascii="Times New Roman" w:hAnsi="Times New Roman" w:cs="Times New Roman"/>
          <w:b/>
          <w:sz w:val="24"/>
        </w:rPr>
        <w:t xml:space="preserve"> </w:t>
      </w:r>
      <w:r w:rsidRPr="0089640C">
        <w:rPr>
          <w:rFonts w:ascii="Times New Roman" w:hAnsi="Times New Roman" w:cs="Times New Roman"/>
          <w:sz w:val="24"/>
        </w:rPr>
        <w:t>section 141(3)(g) of the Companies Act, 2013. Such firm cannot be appointed as an auditor of XYZ Ltd as the maximum limit is 20 (including private companies). Thus, in above case such appointment shall not be in order. There is no relevance of paid up share capital in the above case.</w:t>
      </w:r>
    </w:p>
    <w:p w:rsidR="0089640C" w:rsidRPr="0089640C" w:rsidRDefault="0089640C" w:rsidP="0089640C">
      <w:pPr>
        <w:pStyle w:val="NormalWeb"/>
        <w:spacing w:before="0" w:beforeAutospacing="0" w:after="0" w:afterAutospacing="0"/>
        <w:jc w:val="both"/>
      </w:pPr>
    </w:p>
    <w:p w:rsidR="0089640C" w:rsidRPr="0089640C" w:rsidRDefault="0089640C" w:rsidP="0089640C">
      <w:pPr>
        <w:pStyle w:val="NormalWeb"/>
        <w:spacing w:before="0" w:beforeAutospacing="0" w:after="0" w:afterAutospacing="0"/>
        <w:jc w:val="both"/>
        <w:rPr>
          <w:b/>
          <w:i/>
          <w:sz w:val="28"/>
          <w:u w:val="single"/>
        </w:rPr>
      </w:pPr>
      <w:r w:rsidRPr="0089640C">
        <w:rPr>
          <w:b/>
          <w:i/>
          <w:sz w:val="28"/>
          <w:u w:val="single"/>
        </w:rPr>
        <w:t>Remuneration of auditors (Sec 142)</w:t>
      </w:r>
    </w:p>
    <w:p w:rsidR="0089640C" w:rsidRPr="0089640C" w:rsidRDefault="0089640C" w:rsidP="0089640C">
      <w:pPr>
        <w:pStyle w:val="NormalWeb"/>
        <w:spacing w:before="0" w:beforeAutospacing="0" w:after="0" w:afterAutospacing="0"/>
        <w:jc w:val="both"/>
        <w:rPr>
          <w:b/>
          <w:i/>
          <w:u w:val="single"/>
        </w:rPr>
      </w:pPr>
    </w:p>
    <w:p w:rsidR="0089640C" w:rsidRPr="0089640C" w:rsidRDefault="0089640C" w:rsidP="0089640C">
      <w:pPr>
        <w:pStyle w:val="NormalWeb"/>
        <w:numPr>
          <w:ilvl w:val="0"/>
          <w:numId w:val="6"/>
        </w:numPr>
        <w:shd w:val="clear" w:color="auto" w:fill="FFFFFF" w:themeFill="background1"/>
        <w:spacing w:before="0" w:beforeAutospacing="0" w:after="0" w:afterAutospacing="0"/>
        <w:jc w:val="both"/>
      </w:pPr>
      <w:r w:rsidRPr="0089640C">
        <w:t xml:space="preserve">In case of first auditor – fixed by the board </w:t>
      </w:r>
    </w:p>
    <w:p w:rsidR="0089640C" w:rsidRPr="0089640C" w:rsidRDefault="0089640C" w:rsidP="0089640C">
      <w:pPr>
        <w:pStyle w:val="NormalWeb"/>
        <w:numPr>
          <w:ilvl w:val="0"/>
          <w:numId w:val="6"/>
        </w:numPr>
        <w:shd w:val="clear" w:color="auto" w:fill="FFFFFF" w:themeFill="background1"/>
        <w:spacing w:before="0" w:beforeAutospacing="0" w:after="0" w:afterAutospacing="0"/>
        <w:jc w:val="both"/>
      </w:pPr>
      <w:r w:rsidRPr="0089640C">
        <w:t xml:space="preserve">In case of subsequent auditor - fixed in its general meeting or in such manner as may be determined therein. </w:t>
      </w:r>
    </w:p>
    <w:p w:rsidR="0089640C" w:rsidRPr="0089640C" w:rsidRDefault="0089640C" w:rsidP="0089640C">
      <w:pPr>
        <w:pStyle w:val="NormalWeb"/>
        <w:numPr>
          <w:ilvl w:val="0"/>
          <w:numId w:val="6"/>
        </w:numPr>
        <w:shd w:val="clear" w:color="auto" w:fill="FFFFFF" w:themeFill="background1"/>
        <w:spacing w:before="0" w:beforeAutospacing="0" w:after="0" w:afterAutospacing="0"/>
        <w:jc w:val="both"/>
      </w:pPr>
      <w:r w:rsidRPr="0089640C">
        <w:t>The remuneration shall, in addition to the fee payable to an auditor, include the expenses, if any, incurred by the auditor in connection with the audit of the company and any facility extended to him but does not include any remuneration paid to him for any other service rendered by him at the request of the company.</w:t>
      </w:r>
    </w:p>
    <w:p w:rsidR="0089640C" w:rsidRPr="0089640C" w:rsidRDefault="0089640C" w:rsidP="0089640C">
      <w:pPr>
        <w:pStyle w:val="NormalWeb"/>
        <w:shd w:val="clear" w:color="auto" w:fill="FFFFFF" w:themeFill="background1"/>
        <w:spacing w:before="0" w:beforeAutospacing="0" w:after="0" w:afterAutospacing="0"/>
        <w:jc w:val="both"/>
      </w:pPr>
    </w:p>
    <w:p w:rsidR="0089640C" w:rsidRPr="0089640C" w:rsidRDefault="0089640C" w:rsidP="0089640C">
      <w:pPr>
        <w:pStyle w:val="NormalWeb"/>
        <w:shd w:val="clear" w:color="auto" w:fill="FFFFFF" w:themeFill="background1"/>
        <w:spacing w:before="0" w:beforeAutospacing="0" w:after="0" w:afterAutospacing="0"/>
        <w:jc w:val="both"/>
        <w:rPr>
          <w:b/>
          <w:i/>
          <w:sz w:val="28"/>
          <w:u w:val="single"/>
        </w:rPr>
      </w:pPr>
      <w:r w:rsidRPr="0089640C">
        <w:rPr>
          <w:b/>
          <w:i/>
          <w:sz w:val="28"/>
          <w:u w:val="single"/>
        </w:rPr>
        <w:t>Powers and duties of auditors and auditing standards (Sec 143)</w:t>
      </w:r>
    </w:p>
    <w:p w:rsidR="0089640C" w:rsidRPr="0089640C" w:rsidRDefault="0089640C" w:rsidP="0089640C">
      <w:pPr>
        <w:pStyle w:val="NormalWeb"/>
        <w:shd w:val="clear" w:color="auto" w:fill="FFFFFF" w:themeFill="background1"/>
        <w:spacing w:before="0" w:beforeAutospacing="0" w:after="0" w:afterAutospacing="0"/>
        <w:jc w:val="both"/>
        <w:rPr>
          <w:b/>
          <w:i/>
          <w:u w:val="single"/>
        </w:rPr>
      </w:pPr>
    </w:p>
    <w:p w:rsidR="0089640C" w:rsidRPr="0089640C" w:rsidRDefault="0089640C" w:rsidP="0089640C">
      <w:pPr>
        <w:pStyle w:val="NormalWeb"/>
        <w:spacing w:before="0" w:beforeAutospacing="0" w:after="0" w:afterAutospacing="0"/>
        <w:jc w:val="both"/>
        <w:rPr>
          <w:b/>
        </w:rPr>
      </w:pPr>
      <w:r w:rsidRPr="0089640C">
        <w:rPr>
          <w:b/>
        </w:rPr>
        <w:t xml:space="preserve">Powers of auditors </w:t>
      </w:r>
    </w:p>
    <w:p w:rsidR="0089640C" w:rsidRPr="0089640C" w:rsidRDefault="0089640C" w:rsidP="0089640C">
      <w:pPr>
        <w:pStyle w:val="NormalWeb"/>
        <w:spacing w:before="0" w:beforeAutospacing="0" w:after="0" w:afterAutospacing="0"/>
        <w:jc w:val="both"/>
        <w:rPr>
          <w:b/>
        </w:rPr>
      </w:pPr>
    </w:p>
    <w:p w:rsidR="0089640C" w:rsidRPr="0089640C" w:rsidRDefault="0089640C" w:rsidP="0089640C">
      <w:pPr>
        <w:pStyle w:val="NormalWeb"/>
        <w:numPr>
          <w:ilvl w:val="0"/>
          <w:numId w:val="7"/>
        </w:numPr>
        <w:spacing w:before="0" w:beforeAutospacing="0" w:after="0" w:afterAutospacing="0"/>
        <w:jc w:val="both"/>
      </w:pPr>
      <w:r w:rsidRPr="0089640C">
        <w:t xml:space="preserve">Right of </w:t>
      </w:r>
      <w:r w:rsidRPr="0089640C">
        <w:rPr>
          <w:b/>
        </w:rPr>
        <w:t>access at all times to the</w:t>
      </w:r>
      <w:r w:rsidRPr="0089640C">
        <w:rPr>
          <w:rStyle w:val="apple-converted-space"/>
          <w:b/>
        </w:rPr>
        <w:t> </w:t>
      </w:r>
      <w:hyperlink r:id="rId32" w:history="1">
        <w:r w:rsidRPr="0089640C">
          <w:rPr>
            <w:rStyle w:val="Hyperlink"/>
            <w:b/>
            <w:color w:val="auto"/>
          </w:rPr>
          <w:t>books of account</w:t>
        </w:r>
      </w:hyperlink>
      <w:r w:rsidRPr="0089640C">
        <w:rPr>
          <w:rStyle w:val="apple-converted-space"/>
        </w:rPr>
        <w:t> </w:t>
      </w:r>
      <w:r w:rsidRPr="0089640C">
        <w:t xml:space="preserve">and vouchers of the company, whether kept at the registered office of the company or at any other place </w:t>
      </w:r>
    </w:p>
    <w:p w:rsidR="0089640C" w:rsidRPr="0089640C" w:rsidRDefault="0089640C" w:rsidP="0089640C">
      <w:pPr>
        <w:pStyle w:val="NormalWeb"/>
        <w:numPr>
          <w:ilvl w:val="0"/>
          <w:numId w:val="7"/>
        </w:numPr>
        <w:spacing w:before="0" w:beforeAutospacing="0" w:after="0" w:afterAutospacing="0"/>
        <w:jc w:val="both"/>
      </w:pPr>
      <w:r w:rsidRPr="0089640C">
        <w:t xml:space="preserve">Entitled to require from the officers of the company such information and explanation as he may consider necessary for the performance of his duties as auditor </w:t>
      </w:r>
    </w:p>
    <w:p w:rsidR="0089640C" w:rsidRPr="0089640C" w:rsidRDefault="0089640C" w:rsidP="0089640C">
      <w:pPr>
        <w:pStyle w:val="ListParagraph"/>
        <w:numPr>
          <w:ilvl w:val="0"/>
          <w:numId w:val="7"/>
        </w:numPr>
        <w:spacing w:before="100" w:beforeAutospacing="1" w:after="100" w:afterAutospacing="1" w:line="250" w:lineRule="atLeast"/>
        <w:rPr>
          <w:rFonts w:ascii="Times New Roman" w:eastAsia="Times New Roman" w:hAnsi="Times New Roman" w:cs="Times New Roman"/>
          <w:sz w:val="24"/>
          <w:szCs w:val="24"/>
          <w:lang w:val="en-IN" w:eastAsia="en-IN"/>
        </w:rPr>
      </w:pPr>
      <w:r w:rsidRPr="0089640C">
        <w:rPr>
          <w:rFonts w:ascii="Times New Roman" w:eastAsia="Times New Roman" w:hAnsi="Times New Roman" w:cs="Times New Roman"/>
          <w:sz w:val="24"/>
          <w:szCs w:val="24"/>
          <w:lang w:val="en-IN" w:eastAsia="en-IN"/>
        </w:rPr>
        <w:t xml:space="preserve">Allowed to have </w:t>
      </w:r>
      <w:r w:rsidRPr="0089640C">
        <w:rPr>
          <w:rFonts w:ascii="Times New Roman" w:eastAsia="Times New Roman" w:hAnsi="Times New Roman" w:cs="Times New Roman"/>
          <w:b/>
          <w:sz w:val="24"/>
          <w:szCs w:val="24"/>
          <w:lang w:val="en-IN" w:eastAsia="en-IN"/>
        </w:rPr>
        <w:t>access to records of the Subsidiaries</w:t>
      </w:r>
      <w:r w:rsidRPr="0089640C">
        <w:rPr>
          <w:rFonts w:ascii="Times New Roman" w:eastAsia="Times New Roman" w:hAnsi="Times New Roman" w:cs="Times New Roman"/>
          <w:sz w:val="24"/>
          <w:szCs w:val="24"/>
          <w:lang w:val="en-IN" w:eastAsia="en-IN"/>
        </w:rPr>
        <w:t>, so far as it relates to consolidation of accounts of a subsidiary with the company.</w:t>
      </w:r>
    </w:p>
    <w:p w:rsidR="0089640C" w:rsidRPr="0089640C" w:rsidRDefault="0089640C" w:rsidP="0089640C">
      <w:pPr>
        <w:pStyle w:val="NormalWeb"/>
        <w:spacing w:before="0" w:beforeAutospacing="0" w:after="0" w:afterAutospacing="0"/>
        <w:jc w:val="both"/>
      </w:pPr>
    </w:p>
    <w:p w:rsidR="0089640C" w:rsidRPr="0089640C" w:rsidRDefault="0089640C" w:rsidP="0089640C">
      <w:pPr>
        <w:pStyle w:val="NormalWeb"/>
        <w:spacing w:before="0" w:beforeAutospacing="0" w:after="0" w:afterAutospacing="0"/>
        <w:jc w:val="both"/>
        <w:rPr>
          <w:b/>
        </w:rPr>
      </w:pPr>
      <w:r w:rsidRPr="0089640C">
        <w:rPr>
          <w:b/>
        </w:rPr>
        <w:t xml:space="preserve">Duties of auditors </w:t>
      </w:r>
    </w:p>
    <w:p w:rsidR="0089640C" w:rsidRPr="0089640C" w:rsidRDefault="0089640C" w:rsidP="0089640C">
      <w:pPr>
        <w:pStyle w:val="NormalWeb"/>
        <w:spacing w:before="0" w:beforeAutospacing="0" w:after="0" w:afterAutospacing="0"/>
        <w:jc w:val="both"/>
        <w:rPr>
          <w:b/>
        </w:rPr>
      </w:pPr>
    </w:p>
    <w:p w:rsidR="0089640C" w:rsidRPr="0089640C" w:rsidRDefault="0089640C" w:rsidP="0089640C">
      <w:pPr>
        <w:pStyle w:val="NormalWeb"/>
        <w:numPr>
          <w:ilvl w:val="0"/>
          <w:numId w:val="8"/>
        </w:numPr>
        <w:spacing w:before="0" w:beforeAutospacing="0" w:after="0" w:afterAutospacing="0"/>
        <w:jc w:val="both"/>
        <w:rPr>
          <w:b/>
        </w:rPr>
      </w:pPr>
      <w:r w:rsidRPr="0089640C">
        <w:t>Inquire into the following matters, namely:—</w:t>
      </w:r>
    </w:p>
    <w:p w:rsidR="0089640C" w:rsidRPr="0089640C" w:rsidRDefault="0089640C" w:rsidP="0089640C">
      <w:pPr>
        <w:ind w:left="360"/>
        <w:jc w:val="both"/>
        <w:rPr>
          <w:rFonts w:ascii="Times New Roman" w:hAnsi="Times New Roman" w:cs="Times New Roman"/>
          <w:sz w:val="24"/>
          <w:szCs w:val="24"/>
        </w:rPr>
      </w:pPr>
      <w:r w:rsidRPr="0089640C">
        <w:rPr>
          <w:rFonts w:ascii="Times New Roman" w:hAnsi="Times New Roman" w:cs="Times New Roman"/>
          <w:sz w:val="24"/>
          <w:szCs w:val="24"/>
        </w:rPr>
        <w:br/>
        <w:t>(a) whether loans and advances made by the company on the basis of security have been properly secured and whether the terms on which they have been made are  prejudicial to the interests of the company or its members;</w:t>
      </w:r>
    </w:p>
    <w:p w:rsidR="0089640C" w:rsidRPr="0089640C" w:rsidRDefault="0089640C" w:rsidP="0089640C">
      <w:pPr>
        <w:pStyle w:val="NormalWeb"/>
        <w:spacing w:before="0" w:beforeAutospacing="0" w:after="0" w:afterAutospacing="0"/>
        <w:ind w:left="360"/>
        <w:jc w:val="both"/>
      </w:pPr>
      <w:r w:rsidRPr="0089640C">
        <w:t>(b) whether transactions of the company which are represented merely by book entries are prejudicial to the interests of the company;</w:t>
      </w:r>
    </w:p>
    <w:p w:rsidR="0089640C" w:rsidRPr="0089640C" w:rsidRDefault="0089640C" w:rsidP="0089640C">
      <w:pPr>
        <w:pStyle w:val="NormalWeb"/>
        <w:spacing w:before="0" w:beforeAutospacing="0" w:after="0" w:afterAutospacing="0"/>
        <w:ind w:left="360"/>
        <w:jc w:val="both"/>
      </w:pPr>
    </w:p>
    <w:p w:rsidR="0089640C" w:rsidRPr="0089640C" w:rsidRDefault="0089640C" w:rsidP="0089640C">
      <w:pPr>
        <w:ind w:left="360"/>
        <w:jc w:val="both"/>
        <w:rPr>
          <w:rFonts w:ascii="Times New Roman" w:hAnsi="Times New Roman" w:cs="Times New Roman"/>
          <w:sz w:val="24"/>
          <w:szCs w:val="24"/>
        </w:rPr>
      </w:pPr>
      <w:r w:rsidRPr="0089640C">
        <w:rPr>
          <w:rFonts w:ascii="Times New Roman" w:hAnsi="Times New Roman" w:cs="Times New Roman"/>
          <w:sz w:val="24"/>
          <w:szCs w:val="24"/>
        </w:rPr>
        <w:t>(c) where the company not being an investment company or a</w:t>
      </w:r>
      <w:r w:rsidRPr="0089640C">
        <w:rPr>
          <w:rStyle w:val="apple-converted-space"/>
          <w:rFonts w:ascii="Times New Roman" w:hAnsi="Times New Roman" w:cs="Times New Roman"/>
          <w:sz w:val="24"/>
          <w:szCs w:val="24"/>
        </w:rPr>
        <w:t> </w:t>
      </w:r>
      <w:hyperlink r:id="rId33" w:history="1">
        <w:r w:rsidRPr="0089640C">
          <w:rPr>
            <w:rStyle w:val="Hyperlink"/>
            <w:rFonts w:ascii="Times New Roman" w:hAnsi="Times New Roman" w:cs="Times New Roman"/>
            <w:color w:val="auto"/>
            <w:sz w:val="24"/>
            <w:szCs w:val="24"/>
          </w:rPr>
          <w:t>banking company</w:t>
        </w:r>
      </w:hyperlink>
      <w:r w:rsidRPr="0089640C">
        <w:rPr>
          <w:rFonts w:ascii="Times New Roman" w:hAnsi="Times New Roman" w:cs="Times New Roman"/>
          <w:sz w:val="24"/>
          <w:szCs w:val="24"/>
        </w:rPr>
        <w:t>, whether so much of the assets of the company as consist of shares,</w:t>
      </w:r>
      <w:r w:rsidRPr="0089640C">
        <w:rPr>
          <w:rStyle w:val="apple-converted-space"/>
          <w:rFonts w:ascii="Times New Roman" w:hAnsi="Times New Roman" w:cs="Times New Roman"/>
          <w:sz w:val="24"/>
          <w:szCs w:val="24"/>
        </w:rPr>
        <w:t> </w:t>
      </w:r>
      <w:hyperlink r:id="rId34" w:history="1">
        <w:r w:rsidRPr="0089640C">
          <w:rPr>
            <w:rStyle w:val="Hyperlink"/>
            <w:rFonts w:ascii="Times New Roman" w:hAnsi="Times New Roman" w:cs="Times New Roman"/>
            <w:color w:val="auto"/>
            <w:sz w:val="24"/>
            <w:szCs w:val="24"/>
          </w:rPr>
          <w:t>debentures</w:t>
        </w:r>
      </w:hyperlink>
      <w:r w:rsidRPr="0089640C">
        <w:rPr>
          <w:rStyle w:val="apple-converted-space"/>
          <w:rFonts w:ascii="Times New Roman" w:hAnsi="Times New Roman" w:cs="Times New Roman"/>
          <w:sz w:val="24"/>
          <w:szCs w:val="24"/>
        </w:rPr>
        <w:t> </w:t>
      </w:r>
      <w:r w:rsidRPr="0089640C">
        <w:rPr>
          <w:rFonts w:ascii="Times New Roman" w:hAnsi="Times New Roman" w:cs="Times New Roman"/>
          <w:sz w:val="24"/>
          <w:szCs w:val="24"/>
        </w:rPr>
        <w:t>and other securities have been sold at a price less than that at which they were purchased by the company;</w:t>
      </w:r>
    </w:p>
    <w:p w:rsidR="0089640C" w:rsidRPr="0089640C" w:rsidRDefault="0089640C" w:rsidP="0089640C">
      <w:pPr>
        <w:pStyle w:val="NormalWeb"/>
        <w:spacing w:before="0" w:beforeAutospacing="0" w:after="0" w:afterAutospacing="0"/>
        <w:ind w:firstLine="360"/>
        <w:jc w:val="both"/>
      </w:pPr>
      <w:r w:rsidRPr="0089640C">
        <w:t>(d) whether loans and advances made by the company have been shown as</w:t>
      </w:r>
      <w:r w:rsidRPr="0089640C">
        <w:rPr>
          <w:rStyle w:val="apple-converted-space"/>
        </w:rPr>
        <w:t> </w:t>
      </w:r>
      <w:hyperlink r:id="rId35" w:history="1">
        <w:r w:rsidRPr="0089640C">
          <w:rPr>
            <w:rStyle w:val="Hyperlink"/>
            <w:color w:val="auto"/>
          </w:rPr>
          <w:t>deposits;</w:t>
        </w:r>
      </w:hyperlink>
    </w:p>
    <w:p w:rsidR="0089640C" w:rsidRPr="0089640C" w:rsidRDefault="0089640C" w:rsidP="0089640C">
      <w:pPr>
        <w:pStyle w:val="NormalWeb"/>
        <w:spacing w:before="0" w:beforeAutospacing="0" w:after="0" w:afterAutospacing="0"/>
        <w:ind w:firstLine="360"/>
        <w:jc w:val="both"/>
      </w:pPr>
    </w:p>
    <w:p w:rsidR="0089640C" w:rsidRPr="0089640C" w:rsidRDefault="0089640C" w:rsidP="0089640C">
      <w:pPr>
        <w:pStyle w:val="NormalWeb"/>
        <w:spacing w:before="0" w:beforeAutospacing="0" w:after="0" w:afterAutospacing="0"/>
        <w:ind w:firstLine="360"/>
        <w:jc w:val="both"/>
      </w:pPr>
      <w:r w:rsidRPr="0089640C">
        <w:t>(e) whether personal expenses have been charged to revenue account;</w:t>
      </w:r>
    </w:p>
    <w:p w:rsidR="0089640C" w:rsidRPr="0089640C" w:rsidRDefault="0089640C" w:rsidP="0089640C">
      <w:pPr>
        <w:pStyle w:val="NormalWeb"/>
        <w:spacing w:before="0" w:beforeAutospacing="0" w:after="0" w:afterAutospacing="0"/>
        <w:ind w:firstLine="360"/>
        <w:jc w:val="both"/>
      </w:pPr>
    </w:p>
    <w:p w:rsidR="0089640C" w:rsidRPr="0089640C" w:rsidRDefault="0089640C" w:rsidP="0089640C">
      <w:pPr>
        <w:pStyle w:val="NormalWeb"/>
        <w:spacing w:before="0" w:beforeAutospacing="0" w:after="0" w:afterAutospacing="0"/>
        <w:ind w:left="360"/>
        <w:jc w:val="both"/>
      </w:pPr>
      <w:r w:rsidRPr="0089640C">
        <w:t xml:space="preserve">(f) where it is stated in the books and documents of the company that any shares have been allotted for cash, whether cash has actually been received in respect of such allotment, and if no </w:t>
      </w:r>
      <w:r w:rsidRPr="0089640C">
        <w:lastRenderedPageBreak/>
        <w:t>cash has actually been so received, whether the position as stated in the account books and the balance sheet is correct, regular and not misleading.</w:t>
      </w:r>
    </w:p>
    <w:p w:rsidR="0089640C" w:rsidRPr="0089640C" w:rsidRDefault="0089640C" w:rsidP="0089640C">
      <w:pPr>
        <w:pStyle w:val="ListParagraph"/>
        <w:numPr>
          <w:ilvl w:val="0"/>
          <w:numId w:val="8"/>
        </w:numPr>
        <w:spacing w:before="100" w:beforeAutospacing="1" w:after="100" w:afterAutospacing="1" w:line="250" w:lineRule="atLeast"/>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 xml:space="preserve">To comply with </w:t>
      </w:r>
      <w:r w:rsidRPr="0089640C">
        <w:rPr>
          <w:rFonts w:ascii="Times New Roman" w:eastAsia="Times New Roman" w:hAnsi="Times New Roman" w:cs="Times New Roman"/>
          <w:b/>
          <w:sz w:val="24"/>
          <w:szCs w:val="24"/>
        </w:rPr>
        <w:t>auditing standards</w:t>
      </w:r>
      <w:r w:rsidRPr="0089640C">
        <w:rPr>
          <w:rFonts w:ascii="Times New Roman" w:eastAsia="Times New Roman" w:hAnsi="Times New Roman" w:cs="Times New Roman"/>
          <w:sz w:val="24"/>
          <w:szCs w:val="24"/>
        </w:rPr>
        <w:t xml:space="preserve">. </w:t>
      </w:r>
    </w:p>
    <w:p w:rsidR="0089640C" w:rsidRPr="0089640C" w:rsidRDefault="0089640C" w:rsidP="0089640C">
      <w:pPr>
        <w:pStyle w:val="ListParagraph"/>
        <w:numPr>
          <w:ilvl w:val="0"/>
          <w:numId w:val="8"/>
        </w:numPr>
        <w:spacing w:before="100" w:beforeAutospacing="1" w:after="100" w:afterAutospacing="1" w:line="250" w:lineRule="atLeast"/>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 xml:space="preserve">The </w:t>
      </w:r>
      <w:r w:rsidRPr="0089640C">
        <w:rPr>
          <w:rFonts w:ascii="Times New Roman" w:eastAsia="Times New Roman" w:hAnsi="Times New Roman" w:cs="Times New Roman"/>
          <w:b/>
          <w:sz w:val="24"/>
          <w:szCs w:val="24"/>
        </w:rPr>
        <w:t>Auditor’s Report</w:t>
      </w:r>
      <w:r w:rsidRPr="0089640C">
        <w:rPr>
          <w:rFonts w:ascii="Times New Roman" w:eastAsia="Times New Roman" w:hAnsi="Times New Roman" w:cs="Times New Roman"/>
          <w:sz w:val="24"/>
          <w:szCs w:val="24"/>
        </w:rPr>
        <w:t xml:space="preserve"> shall also include their views and comments on the following matters:</w:t>
      </w:r>
    </w:p>
    <w:p w:rsidR="0089640C" w:rsidRPr="0089640C" w:rsidRDefault="0089640C" w:rsidP="0089640C">
      <w:pPr>
        <w:pStyle w:val="NormalWeb"/>
        <w:numPr>
          <w:ilvl w:val="1"/>
          <w:numId w:val="9"/>
        </w:numPr>
        <w:spacing w:before="0" w:beforeAutospacing="0" w:after="0" w:afterAutospacing="0"/>
        <w:jc w:val="both"/>
      </w:pPr>
      <w:r w:rsidRPr="0089640C">
        <w:t>whether he has sought and obtained all the information and explanations which to the best of his knowledge and belief were necessary for the purpose of his audit and if not, the details thereof and the effect of such information on the financial statements;</w:t>
      </w:r>
    </w:p>
    <w:p w:rsidR="0089640C" w:rsidRPr="0089640C" w:rsidRDefault="0089640C" w:rsidP="0089640C">
      <w:pPr>
        <w:pStyle w:val="NormalWeb"/>
        <w:numPr>
          <w:ilvl w:val="1"/>
          <w:numId w:val="9"/>
        </w:numPr>
        <w:spacing w:before="0" w:beforeAutospacing="0" w:after="0" w:afterAutospacing="0"/>
        <w:jc w:val="both"/>
      </w:pPr>
      <w:r w:rsidRPr="0089640C">
        <w:t>whether, in his opinion, proper books of account as required by law have been kept by the company so far as appears from his examination of those books and proper returns adequate for the purposes of his audit have been received from branches not visited by him</w:t>
      </w:r>
    </w:p>
    <w:p w:rsidR="0089640C" w:rsidRPr="0089640C" w:rsidRDefault="0089640C" w:rsidP="0089640C">
      <w:pPr>
        <w:pStyle w:val="NormalWeb"/>
        <w:numPr>
          <w:ilvl w:val="1"/>
          <w:numId w:val="9"/>
        </w:numPr>
        <w:spacing w:before="0" w:beforeAutospacing="0" w:after="0" w:afterAutospacing="0"/>
        <w:jc w:val="both"/>
      </w:pPr>
      <w:r w:rsidRPr="0089640C">
        <w:t>whether the report on the accounts of any</w:t>
      </w:r>
      <w:r w:rsidRPr="0089640C">
        <w:rPr>
          <w:rStyle w:val="apple-converted-space"/>
        </w:rPr>
        <w:t> </w:t>
      </w:r>
      <w:hyperlink r:id="rId36" w:history="1">
        <w:r w:rsidRPr="0089640C">
          <w:rPr>
            <w:rStyle w:val="Hyperlink"/>
            <w:color w:val="auto"/>
          </w:rPr>
          <w:t>branch office</w:t>
        </w:r>
        <w:r w:rsidRPr="0089640C">
          <w:rPr>
            <w:rStyle w:val="apple-converted-space"/>
          </w:rPr>
          <w:t> </w:t>
        </w:r>
      </w:hyperlink>
      <w:r w:rsidRPr="0089640C">
        <w:t>of the company audited by a person other than the company’s auditor has been sent to him and the manner in which he has dealt with it in preparing his report;</w:t>
      </w:r>
    </w:p>
    <w:p w:rsidR="0089640C" w:rsidRPr="0089640C" w:rsidRDefault="0089640C" w:rsidP="0089640C">
      <w:pPr>
        <w:pStyle w:val="NormalWeb"/>
        <w:numPr>
          <w:ilvl w:val="1"/>
          <w:numId w:val="9"/>
        </w:numPr>
        <w:spacing w:before="0" w:beforeAutospacing="0" w:after="0" w:afterAutospacing="0"/>
        <w:jc w:val="both"/>
      </w:pPr>
      <w:r w:rsidRPr="0089640C">
        <w:t>whether the company’s balance sheet and profit and loss account dealt with in the report are in agreement with the books of account and returns;</w:t>
      </w:r>
    </w:p>
    <w:p w:rsidR="0089640C" w:rsidRPr="0089640C" w:rsidRDefault="0089640C" w:rsidP="0089640C">
      <w:pPr>
        <w:pStyle w:val="NormalWeb"/>
        <w:numPr>
          <w:ilvl w:val="1"/>
          <w:numId w:val="9"/>
        </w:numPr>
        <w:spacing w:before="0" w:beforeAutospacing="0" w:after="0" w:afterAutospacing="0"/>
        <w:jc w:val="both"/>
      </w:pPr>
      <w:r w:rsidRPr="0089640C">
        <w:t>whether, in his opinion, the financial statements comply with the accounting standards;</w:t>
      </w:r>
    </w:p>
    <w:p w:rsidR="0089640C" w:rsidRPr="0089640C" w:rsidRDefault="0089640C" w:rsidP="0089640C">
      <w:pPr>
        <w:pStyle w:val="NormalWeb"/>
        <w:numPr>
          <w:ilvl w:val="1"/>
          <w:numId w:val="9"/>
        </w:numPr>
        <w:spacing w:before="0" w:beforeAutospacing="0" w:after="0" w:afterAutospacing="0"/>
        <w:jc w:val="both"/>
      </w:pPr>
      <w:r w:rsidRPr="0089640C">
        <w:t>the observations or comments of the auditors on financial transactions or matters which have any adverse effect on the functioning of the company;</w:t>
      </w:r>
    </w:p>
    <w:p w:rsidR="0089640C" w:rsidRPr="0089640C" w:rsidRDefault="0089640C" w:rsidP="0089640C">
      <w:pPr>
        <w:pStyle w:val="ListParagraph"/>
        <w:numPr>
          <w:ilvl w:val="1"/>
          <w:numId w:val="9"/>
        </w:numPr>
        <w:spacing w:before="0" w:after="0"/>
        <w:rPr>
          <w:rFonts w:ascii="Times New Roman" w:hAnsi="Times New Roman" w:cs="Times New Roman"/>
          <w:sz w:val="24"/>
          <w:szCs w:val="24"/>
        </w:rPr>
      </w:pPr>
      <w:r w:rsidRPr="0089640C">
        <w:rPr>
          <w:rFonts w:ascii="Times New Roman" w:hAnsi="Times New Roman" w:cs="Times New Roman"/>
          <w:sz w:val="24"/>
          <w:szCs w:val="24"/>
        </w:rPr>
        <w:t>whether any director is disqualified from being appointed as a director under</w:t>
      </w:r>
      <w:hyperlink r:id="rId37" w:history="1">
        <w:r w:rsidRPr="0089640C">
          <w:rPr>
            <w:rStyle w:val="apple-converted-space"/>
            <w:rFonts w:ascii="Times New Roman" w:hAnsi="Times New Roman" w:cs="Times New Roman"/>
            <w:sz w:val="24"/>
            <w:szCs w:val="24"/>
          </w:rPr>
          <w:t> </w:t>
        </w:r>
        <w:r w:rsidRPr="0089640C">
          <w:rPr>
            <w:rStyle w:val="Hyperlink"/>
            <w:rFonts w:ascii="Times New Roman" w:hAnsi="Times New Roman" w:cs="Times New Roman"/>
            <w:color w:val="auto"/>
            <w:sz w:val="24"/>
            <w:szCs w:val="24"/>
          </w:rPr>
          <w:t>sub-section (2)</w:t>
        </w:r>
      </w:hyperlink>
      <w:r w:rsidRPr="0089640C">
        <w:rPr>
          <w:rStyle w:val="apple-converted-space"/>
          <w:rFonts w:ascii="Times New Roman" w:hAnsi="Times New Roman" w:cs="Times New Roman"/>
          <w:sz w:val="24"/>
          <w:szCs w:val="24"/>
        </w:rPr>
        <w:t> </w:t>
      </w:r>
      <w:r w:rsidRPr="0089640C">
        <w:rPr>
          <w:rFonts w:ascii="Times New Roman" w:hAnsi="Times New Roman" w:cs="Times New Roman"/>
          <w:sz w:val="24"/>
          <w:szCs w:val="24"/>
        </w:rPr>
        <w:t>of section 164</w:t>
      </w:r>
    </w:p>
    <w:p w:rsidR="0089640C" w:rsidRPr="0089640C" w:rsidRDefault="0089640C" w:rsidP="0089640C">
      <w:pPr>
        <w:pStyle w:val="ListParagraph"/>
        <w:numPr>
          <w:ilvl w:val="1"/>
          <w:numId w:val="9"/>
        </w:numPr>
        <w:spacing w:before="0" w:after="0"/>
        <w:rPr>
          <w:rFonts w:ascii="Times New Roman" w:hAnsi="Times New Roman" w:cs="Times New Roman"/>
          <w:sz w:val="24"/>
          <w:szCs w:val="24"/>
        </w:rPr>
      </w:pPr>
      <w:r w:rsidRPr="0089640C">
        <w:rPr>
          <w:rFonts w:ascii="Times New Roman" w:hAnsi="Times New Roman" w:cs="Times New Roman"/>
          <w:sz w:val="24"/>
          <w:szCs w:val="24"/>
        </w:rPr>
        <w:t>any qualification, reservation or adverse remark relating to the maintenance of accounts and other matters connected therewith;</w:t>
      </w:r>
    </w:p>
    <w:p w:rsidR="0089640C" w:rsidRPr="0089640C" w:rsidRDefault="0089640C" w:rsidP="0089640C">
      <w:pPr>
        <w:pStyle w:val="ListParagraph"/>
        <w:numPr>
          <w:ilvl w:val="1"/>
          <w:numId w:val="9"/>
        </w:numPr>
        <w:spacing w:before="100" w:beforeAutospacing="1" w:after="100" w:afterAutospacing="1" w:line="250" w:lineRule="atLeast"/>
        <w:rPr>
          <w:rFonts w:ascii="Times New Roman" w:eastAsia="Times New Roman" w:hAnsi="Times New Roman" w:cs="Times New Roman"/>
          <w:sz w:val="24"/>
          <w:szCs w:val="24"/>
          <w:lang w:val="en-IN" w:eastAsia="en-IN"/>
        </w:rPr>
      </w:pPr>
      <w:r w:rsidRPr="0089640C">
        <w:rPr>
          <w:rFonts w:ascii="Times New Roman" w:hAnsi="Times New Roman" w:cs="Times New Roman"/>
          <w:sz w:val="24"/>
          <w:szCs w:val="24"/>
        </w:rPr>
        <w:t>whether the company has adequate internal financial controls system in place and the operating effectiveness of such controls;</w:t>
      </w:r>
    </w:p>
    <w:p w:rsidR="0089640C" w:rsidRPr="0089640C" w:rsidRDefault="0089640C" w:rsidP="0089640C">
      <w:pPr>
        <w:pStyle w:val="ListParagraph"/>
        <w:numPr>
          <w:ilvl w:val="1"/>
          <w:numId w:val="9"/>
        </w:numPr>
        <w:spacing w:before="100" w:beforeAutospacing="1" w:after="100" w:afterAutospacing="1" w:line="250" w:lineRule="atLeast"/>
        <w:rPr>
          <w:rFonts w:ascii="Times New Roman" w:eastAsia="Times New Roman" w:hAnsi="Times New Roman" w:cs="Times New Roman"/>
          <w:sz w:val="24"/>
          <w:szCs w:val="24"/>
          <w:lang w:val="en-IN" w:eastAsia="en-IN"/>
        </w:rPr>
      </w:pPr>
      <w:r w:rsidRPr="0089640C">
        <w:rPr>
          <w:rFonts w:ascii="Times New Roman" w:eastAsia="Times New Roman" w:hAnsi="Times New Roman" w:cs="Times New Roman"/>
          <w:sz w:val="24"/>
          <w:szCs w:val="24"/>
          <w:lang w:val="en-IN" w:eastAsia="en-IN"/>
        </w:rPr>
        <w:t>Whether the company has disclosed the impact, if any, of pending litigations on its financial position in its financial statement;</w:t>
      </w:r>
    </w:p>
    <w:p w:rsidR="0089640C" w:rsidRPr="0089640C" w:rsidRDefault="0089640C" w:rsidP="0089640C">
      <w:pPr>
        <w:numPr>
          <w:ilvl w:val="1"/>
          <w:numId w:val="9"/>
        </w:numPr>
        <w:spacing w:before="100" w:beforeAutospacing="1" w:after="100" w:afterAutospacing="1" w:line="25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Whether the company has made a provision as required under any law or accounting standards, for material foreseeable losses if any, or on long term contracts including derivative contracts.</w:t>
      </w:r>
    </w:p>
    <w:p w:rsidR="0089640C" w:rsidRPr="0089640C" w:rsidRDefault="0089640C" w:rsidP="0089640C">
      <w:pPr>
        <w:numPr>
          <w:ilvl w:val="1"/>
          <w:numId w:val="9"/>
        </w:numPr>
        <w:spacing w:before="100" w:beforeAutospacing="1" w:after="100" w:afterAutospacing="1" w:line="25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Whether there has been any delay transferring amounts, required to be transferred into the Investor Education and Protection Fund by the company.</w:t>
      </w:r>
      <w:r w:rsidRPr="0089640C">
        <w:rPr>
          <w:rFonts w:ascii="Times New Roman" w:eastAsia="Times New Roman" w:hAnsi="Times New Roman" w:cs="Times New Roman"/>
          <w:b/>
          <w:bCs/>
          <w:sz w:val="24"/>
          <w:szCs w:val="24"/>
        </w:rPr>
        <w:t> </w:t>
      </w:r>
    </w:p>
    <w:p w:rsidR="0089640C" w:rsidRPr="0089640C" w:rsidRDefault="0089640C" w:rsidP="0089640C">
      <w:pPr>
        <w:pStyle w:val="ListParagraph"/>
        <w:numPr>
          <w:ilvl w:val="0"/>
          <w:numId w:val="8"/>
        </w:numPr>
        <w:spacing w:before="100" w:beforeAutospacing="1" w:after="100" w:afterAutospacing="1" w:line="250" w:lineRule="atLeast"/>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The Auditor is required to provide the reasons, for any matters required to be included in the Audit Report under this section answered in negative or with a qualification, which was not required under the old law.</w:t>
      </w:r>
    </w:p>
    <w:p w:rsidR="0089640C" w:rsidRPr="0089640C" w:rsidRDefault="0089640C" w:rsidP="0089640C">
      <w:pPr>
        <w:spacing w:before="100" w:beforeAutospacing="1" w:after="100" w:afterAutospacing="1" w:line="250" w:lineRule="atLeast"/>
        <w:jc w:val="both"/>
        <w:rPr>
          <w:rFonts w:ascii="Times New Roman" w:eastAsia="Times New Roman" w:hAnsi="Times New Roman" w:cs="Times New Roman"/>
          <w:b/>
          <w:sz w:val="24"/>
          <w:szCs w:val="24"/>
        </w:rPr>
      </w:pPr>
      <w:r w:rsidRPr="0089640C">
        <w:rPr>
          <w:rFonts w:ascii="Times New Roman" w:eastAsia="Times New Roman" w:hAnsi="Times New Roman" w:cs="Times New Roman"/>
          <w:b/>
          <w:sz w:val="24"/>
          <w:szCs w:val="24"/>
        </w:rPr>
        <w:t xml:space="preserve">Audit of branch office </w:t>
      </w:r>
    </w:p>
    <w:p w:rsidR="0089640C" w:rsidRPr="0089640C" w:rsidRDefault="0089640C" w:rsidP="0089640C">
      <w:pPr>
        <w:numPr>
          <w:ilvl w:val="0"/>
          <w:numId w:val="2"/>
        </w:numPr>
        <w:spacing w:before="100" w:beforeAutospacing="1" w:after="100" w:afterAutospacing="1" w:line="250" w:lineRule="atLeast"/>
        <w:jc w:val="both"/>
        <w:rPr>
          <w:rFonts w:ascii="Times New Roman" w:eastAsia="Times New Roman" w:hAnsi="Times New Roman" w:cs="Times New Roman"/>
          <w:sz w:val="24"/>
          <w:szCs w:val="24"/>
        </w:rPr>
      </w:pPr>
      <w:r w:rsidRPr="0089640C">
        <w:rPr>
          <w:rFonts w:ascii="Times New Roman" w:hAnsi="Times New Roman" w:cs="Times New Roman"/>
          <w:sz w:val="24"/>
          <w:szCs w:val="24"/>
        </w:rPr>
        <w:t xml:space="preserve">Where a company has a branch office, the accounts of that office shall be audited either by the company’s auditor  or by any other person qualified for appointment as an auditor of the company, or where the branch office is situated in a country outside India, the accounts of the branch office shall be audited either by the company’s auditor or by an accountant or by any other person duly qualified to act as an auditor of the accounts of the branch office in accordance with the laws of that country </w:t>
      </w:r>
    </w:p>
    <w:p w:rsidR="0089640C" w:rsidRPr="0089640C" w:rsidRDefault="0089640C" w:rsidP="0089640C">
      <w:pPr>
        <w:pStyle w:val="ListParagraph"/>
        <w:numPr>
          <w:ilvl w:val="0"/>
          <w:numId w:val="2"/>
        </w:numPr>
        <w:spacing w:before="100" w:beforeAutospacing="1" w:after="100" w:afterAutospacing="1" w:line="250" w:lineRule="atLeast"/>
        <w:rPr>
          <w:rFonts w:ascii="Times New Roman" w:eastAsia="Times New Roman" w:hAnsi="Times New Roman" w:cs="Times New Roman"/>
          <w:sz w:val="24"/>
          <w:szCs w:val="24"/>
          <w:lang w:val="en-IN" w:eastAsia="en-IN"/>
        </w:rPr>
      </w:pPr>
      <w:r w:rsidRPr="0089640C">
        <w:rPr>
          <w:rFonts w:ascii="Times New Roman" w:eastAsia="Times New Roman" w:hAnsi="Times New Roman" w:cs="Times New Roman"/>
          <w:sz w:val="24"/>
          <w:szCs w:val="24"/>
          <w:lang w:val="en-IN" w:eastAsia="en-IN"/>
        </w:rPr>
        <w:t xml:space="preserve">The branch auditor shall submit his report to the company’s auditor. </w:t>
      </w:r>
    </w:p>
    <w:p w:rsidR="0089640C" w:rsidRPr="0089640C" w:rsidRDefault="0089640C" w:rsidP="0089640C">
      <w:pPr>
        <w:pStyle w:val="ListParagraph"/>
        <w:numPr>
          <w:ilvl w:val="0"/>
          <w:numId w:val="2"/>
        </w:numPr>
        <w:spacing w:before="100" w:beforeAutospacing="1" w:after="100" w:afterAutospacing="1" w:line="250" w:lineRule="atLeast"/>
        <w:rPr>
          <w:rFonts w:ascii="Times New Roman" w:eastAsia="Times New Roman" w:hAnsi="Times New Roman" w:cs="Times New Roman"/>
          <w:sz w:val="24"/>
          <w:szCs w:val="24"/>
          <w:lang w:val="en-IN" w:eastAsia="en-IN"/>
        </w:rPr>
      </w:pPr>
      <w:r w:rsidRPr="0089640C">
        <w:rPr>
          <w:rFonts w:ascii="Times New Roman" w:eastAsia="Times New Roman" w:hAnsi="Times New Roman" w:cs="Times New Roman"/>
          <w:sz w:val="24"/>
          <w:szCs w:val="24"/>
          <w:lang w:val="en-IN" w:eastAsia="en-IN"/>
        </w:rPr>
        <w:lastRenderedPageBreak/>
        <w:t>Reporting of Fraud by auditor shall also extend to such branch auditor to the extent it relates to the concerned branch.</w:t>
      </w:r>
      <w:r w:rsidRPr="0089640C">
        <w:rPr>
          <w:rFonts w:ascii="Times New Roman" w:eastAsia="Times New Roman" w:hAnsi="Times New Roman" w:cs="Times New Roman"/>
          <w:b/>
          <w:bCs/>
          <w:sz w:val="24"/>
          <w:szCs w:val="24"/>
          <w:lang w:val="en-IN" w:eastAsia="en-IN"/>
        </w:rPr>
        <w:t> </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before="100" w:beforeAutospacing="1" w:after="100" w:afterAutospacing="1" w:line="250" w:lineRule="atLeast"/>
        <w:ind w:left="360"/>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Certain classes of companies which the Central Government in consultation with the National Financial Reporting Authority may specify, will have to make additional prescribed statements in their Audit Report.</w:t>
      </w:r>
    </w:p>
    <w:p w:rsidR="0089640C" w:rsidRPr="0089640C" w:rsidRDefault="0089640C" w:rsidP="0089640C">
      <w:pPr>
        <w:spacing w:before="100" w:beforeAutospacing="1" w:after="100" w:afterAutospacing="1" w:line="250" w:lineRule="atLeast"/>
        <w:jc w:val="both"/>
        <w:rPr>
          <w:rFonts w:ascii="Times New Roman" w:eastAsia="Times New Roman" w:hAnsi="Times New Roman" w:cs="Times New Roman"/>
          <w:b/>
          <w:sz w:val="24"/>
          <w:szCs w:val="24"/>
        </w:rPr>
      </w:pPr>
      <w:r w:rsidRPr="0089640C">
        <w:rPr>
          <w:rFonts w:ascii="Times New Roman" w:eastAsia="Times New Roman" w:hAnsi="Times New Roman" w:cs="Times New Roman"/>
          <w:b/>
          <w:sz w:val="24"/>
          <w:szCs w:val="24"/>
        </w:rPr>
        <w:t xml:space="preserve">Reporting of fraud </w:t>
      </w:r>
    </w:p>
    <w:p w:rsidR="0089640C" w:rsidRPr="0089640C" w:rsidRDefault="0089640C" w:rsidP="0089640C">
      <w:pPr>
        <w:numPr>
          <w:ilvl w:val="0"/>
          <w:numId w:val="2"/>
        </w:numPr>
        <w:spacing w:before="100" w:beforeAutospacing="1" w:after="100" w:afterAutospacing="1" w:line="25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In case the auditor has sufficient reason to believe that an offence involving fraud, is being or has been committed against the company by officers or employees of the company, he shall report the matter to the Central Government immediately but not later than 60 days of his knowledge and after following the procedure indicated herein below:</w:t>
      </w:r>
    </w:p>
    <w:p w:rsidR="0089640C" w:rsidRPr="0089640C" w:rsidRDefault="0089640C" w:rsidP="0089640C">
      <w:pPr>
        <w:numPr>
          <w:ilvl w:val="1"/>
          <w:numId w:val="2"/>
        </w:numPr>
        <w:spacing w:before="100" w:beforeAutospacing="1" w:after="100" w:afterAutospacing="1" w:line="25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auditor shall forward his report to the Board or the Audit Committee, as the case may be, immediately after he comes to knowledge of the fraud, seeking their reply or observations within 45 days;</w:t>
      </w:r>
    </w:p>
    <w:p w:rsidR="0089640C" w:rsidRPr="0089640C" w:rsidRDefault="0089640C" w:rsidP="0089640C">
      <w:pPr>
        <w:numPr>
          <w:ilvl w:val="1"/>
          <w:numId w:val="2"/>
        </w:numPr>
        <w:spacing w:before="100" w:beforeAutospacing="1" w:after="100" w:afterAutospacing="1" w:line="25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on receipt of such reply or observations the auditor shall forward his report and the reply or observations of the Board or the Audit Committee alongwith his comments (on such reply or observations of the Board or the Audit Committee) to the Central Government within 15 days of receipt of such reply or observations;</w:t>
      </w:r>
    </w:p>
    <w:p w:rsidR="0089640C" w:rsidRPr="0089640C" w:rsidRDefault="0089640C" w:rsidP="0089640C">
      <w:pPr>
        <w:numPr>
          <w:ilvl w:val="1"/>
          <w:numId w:val="2"/>
        </w:numPr>
        <w:spacing w:before="100" w:beforeAutospacing="1" w:after="100" w:afterAutospacing="1" w:line="25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in case the auditor fails to get any reply or observations from the Board or the Audit Committee within the stipulated period of 45 days, he shall forward his report to the Central Government alongwith a note containing the details of his report that was earlier forwarded to the Board or the Audit Committee for which he failed to receive any reply or observations within the stipulated time.</w:t>
      </w:r>
    </w:p>
    <w:p w:rsidR="0089640C" w:rsidRPr="0089640C" w:rsidRDefault="0089640C" w:rsidP="0089640C">
      <w:pPr>
        <w:numPr>
          <w:ilvl w:val="1"/>
          <w:numId w:val="2"/>
        </w:numPr>
        <w:spacing w:before="100" w:beforeAutospacing="1" w:after="100" w:afterAutospacing="1" w:line="25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The report shall be sent to the Secretary, Ministry of Corporate Affairs in a sealed cover by Registered Post with Acknowledgement Due or by Speed post followed by an e-mail in confirmation of the same.</w:t>
      </w:r>
    </w:p>
    <w:p w:rsidR="0089640C" w:rsidRPr="0089640C" w:rsidRDefault="0089640C" w:rsidP="0089640C">
      <w:pPr>
        <w:numPr>
          <w:ilvl w:val="1"/>
          <w:numId w:val="2"/>
        </w:numPr>
        <w:spacing w:before="100" w:beforeAutospacing="1" w:after="100" w:afterAutospacing="1" w:line="25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The report shall be on the letter-head of the Auditor containing postal address, e-mail address and contact number and be signed by the Auditor with his seal and shall indicate his Membership Number.</w:t>
      </w:r>
    </w:p>
    <w:p w:rsidR="0089640C" w:rsidRPr="0089640C" w:rsidRDefault="0089640C" w:rsidP="0089640C">
      <w:pPr>
        <w:numPr>
          <w:ilvl w:val="1"/>
          <w:numId w:val="2"/>
        </w:numPr>
        <w:spacing w:before="100" w:beforeAutospacing="1" w:after="100" w:afterAutospacing="1" w:line="25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The report shall be in the form of a statement as specified in Form ADT-4. </w:t>
      </w:r>
    </w:p>
    <w:p w:rsidR="0089640C" w:rsidRPr="0089640C" w:rsidRDefault="0089640C" w:rsidP="0089640C">
      <w:pPr>
        <w:pStyle w:val="ListParagraph"/>
        <w:numPr>
          <w:ilvl w:val="0"/>
          <w:numId w:val="2"/>
        </w:numPr>
        <w:spacing w:before="100" w:beforeAutospacing="1" w:after="100" w:afterAutospacing="1" w:line="250" w:lineRule="atLeast"/>
        <w:rPr>
          <w:rFonts w:ascii="Times New Roman" w:eastAsia="Times New Roman" w:hAnsi="Times New Roman" w:cs="Times New Roman"/>
          <w:sz w:val="24"/>
          <w:szCs w:val="24"/>
          <w:lang w:val="en-IN" w:eastAsia="en-IN"/>
        </w:rPr>
      </w:pPr>
      <w:r w:rsidRPr="0089640C">
        <w:rPr>
          <w:rFonts w:ascii="Times New Roman" w:eastAsia="Times New Roman" w:hAnsi="Times New Roman" w:cs="Times New Roman"/>
          <w:sz w:val="24"/>
          <w:szCs w:val="24"/>
          <w:lang w:val="en-IN" w:eastAsia="en-IN"/>
        </w:rPr>
        <w:t>The provision of this rule shall also apply, mutatis mutandis, to a cost auditor and a secretarial auditor during the performance of his duties under section 148 and section 204 respectively. </w:t>
      </w:r>
    </w:p>
    <w:p w:rsidR="0089640C" w:rsidRPr="0089640C" w:rsidRDefault="0089640C" w:rsidP="0089640C">
      <w:pPr>
        <w:spacing w:before="100" w:beforeAutospacing="1" w:after="100" w:afterAutospacing="1" w:line="250" w:lineRule="atLeast"/>
        <w:jc w:val="both"/>
        <w:rPr>
          <w:rFonts w:ascii="Times New Roman" w:eastAsia="Times New Roman" w:hAnsi="Times New Roman" w:cs="Times New Roman"/>
          <w:b/>
          <w:sz w:val="24"/>
          <w:szCs w:val="24"/>
        </w:rPr>
      </w:pPr>
      <w:r w:rsidRPr="0089640C">
        <w:rPr>
          <w:rFonts w:ascii="Times New Roman" w:eastAsia="Times New Roman" w:hAnsi="Times New Roman" w:cs="Times New Roman"/>
          <w:b/>
          <w:sz w:val="24"/>
          <w:szCs w:val="24"/>
        </w:rPr>
        <w:t xml:space="preserve">Audit of Government Company </w:t>
      </w:r>
    </w:p>
    <w:p w:rsidR="0089640C" w:rsidRPr="0089640C" w:rsidRDefault="0089640C" w:rsidP="0089640C">
      <w:pPr>
        <w:numPr>
          <w:ilvl w:val="0"/>
          <w:numId w:val="2"/>
        </w:numPr>
        <w:spacing w:before="100" w:beforeAutospacing="1" w:after="100" w:afterAutospacing="1" w:line="250" w:lineRule="atLeast"/>
        <w:jc w:val="both"/>
        <w:rPr>
          <w:rFonts w:ascii="Times New Roman" w:eastAsia="Times New Roman" w:hAnsi="Times New Roman" w:cs="Times New Roman"/>
          <w:sz w:val="24"/>
          <w:szCs w:val="24"/>
        </w:rPr>
      </w:pPr>
      <w:r w:rsidRPr="0089640C">
        <w:rPr>
          <w:rFonts w:ascii="Times New Roman" w:hAnsi="Times New Roman" w:cs="Times New Roman"/>
          <w:sz w:val="24"/>
          <w:szCs w:val="24"/>
        </w:rPr>
        <w:t>In the case of a</w:t>
      </w:r>
      <w:r w:rsidRPr="0089640C">
        <w:rPr>
          <w:rStyle w:val="apple-converted-space"/>
          <w:rFonts w:ascii="Times New Roman" w:hAnsi="Times New Roman" w:cs="Times New Roman"/>
          <w:sz w:val="24"/>
          <w:szCs w:val="24"/>
        </w:rPr>
        <w:t> </w:t>
      </w:r>
      <w:hyperlink r:id="rId38" w:history="1">
        <w:r w:rsidRPr="0089640C">
          <w:rPr>
            <w:rStyle w:val="Hyperlink"/>
            <w:rFonts w:ascii="Times New Roman" w:hAnsi="Times New Roman" w:cs="Times New Roman"/>
            <w:color w:val="auto"/>
            <w:sz w:val="24"/>
            <w:szCs w:val="24"/>
          </w:rPr>
          <w:t>Government company</w:t>
        </w:r>
      </w:hyperlink>
      <w:r w:rsidRPr="0089640C">
        <w:rPr>
          <w:rFonts w:ascii="Times New Roman" w:hAnsi="Times New Roman" w:cs="Times New Roman"/>
          <w:sz w:val="24"/>
          <w:szCs w:val="24"/>
        </w:rPr>
        <w:t>, the Comptroller and Auditor-General of India shall appoint the auditor and direct such auditor the manner in which the accounts of the Government company are required to be audited</w:t>
      </w:r>
    </w:p>
    <w:p w:rsidR="0089640C" w:rsidRPr="0089640C" w:rsidRDefault="0089640C" w:rsidP="0089640C">
      <w:pPr>
        <w:numPr>
          <w:ilvl w:val="0"/>
          <w:numId w:val="2"/>
        </w:numPr>
        <w:spacing w:before="100" w:beforeAutospacing="1" w:after="100" w:afterAutospacing="1" w:line="250" w:lineRule="atLeast"/>
        <w:jc w:val="both"/>
        <w:rPr>
          <w:rFonts w:ascii="Times New Roman" w:eastAsia="Times New Roman" w:hAnsi="Times New Roman" w:cs="Times New Roman"/>
          <w:sz w:val="24"/>
          <w:szCs w:val="24"/>
        </w:rPr>
      </w:pPr>
      <w:r w:rsidRPr="0089640C">
        <w:rPr>
          <w:rFonts w:ascii="Times New Roman" w:hAnsi="Times New Roman" w:cs="Times New Roman"/>
          <w:sz w:val="24"/>
          <w:szCs w:val="24"/>
        </w:rPr>
        <w:t xml:space="preserve">The auditor so appointed shall submit a copy of the audit report to the Comptroller and Auditor-General of India </w:t>
      </w:r>
    </w:p>
    <w:p w:rsidR="0089640C" w:rsidRPr="0089640C" w:rsidRDefault="0089640C" w:rsidP="0089640C">
      <w:pPr>
        <w:numPr>
          <w:ilvl w:val="0"/>
          <w:numId w:val="2"/>
        </w:numPr>
        <w:spacing w:before="100" w:beforeAutospacing="1" w:after="100" w:afterAutospacing="1" w:line="25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The Comptroller and Auditor-General of India shall within sixty days from the date of receipt of the audit report have a right to,</w:t>
      </w:r>
    </w:p>
    <w:p w:rsidR="0089640C" w:rsidRPr="0089640C" w:rsidRDefault="0089640C" w:rsidP="0089640C">
      <w:pPr>
        <w:spacing w:after="0" w:line="240" w:lineRule="auto"/>
        <w:ind w:left="720"/>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(a) conduct a supplementary audit of the financial statement of the company by such person or persons as he may authorise in this behalf and</w:t>
      </w:r>
    </w:p>
    <w:p w:rsidR="0089640C" w:rsidRPr="0089640C" w:rsidRDefault="0089640C" w:rsidP="0089640C">
      <w:pPr>
        <w:spacing w:after="0" w:line="240" w:lineRule="auto"/>
        <w:ind w:left="360" w:firstLine="360"/>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(b) comment upon or supplement such audit report:</w:t>
      </w:r>
    </w:p>
    <w:p w:rsidR="0089640C" w:rsidRPr="0089640C" w:rsidRDefault="0089640C" w:rsidP="0089640C">
      <w:pPr>
        <w:spacing w:after="0" w:line="240" w:lineRule="auto"/>
        <w:ind w:firstLine="360"/>
        <w:jc w:val="both"/>
        <w:rPr>
          <w:rFonts w:ascii="Times New Roman" w:eastAsia="Times New Roman" w:hAnsi="Times New Roman" w:cs="Times New Roman"/>
          <w:sz w:val="24"/>
          <w:szCs w:val="24"/>
        </w:rPr>
      </w:pPr>
    </w:p>
    <w:p w:rsidR="0089640C" w:rsidRPr="0089640C" w:rsidRDefault="0089640C" w:rsidP="0089640C">
      <w:pPr>
        <w:numPr>
          <w:ilvl w:val="0"/>
          <w:numId w:val="2"/>
        </w:numPr>
        <w:shd w:val="clear" w:color="auto" w:fill="FFFFFF" w:themeFill="background1"/>
        <w:spacing w:after="0" w:line="250" w:lineRule="atLeast"/>
        <w:jc w:val="both"/>
        <w:rPr>
          <w:rFonts w:ascii="Times New Roman" w:hAnsi="Times New Roman" w:cs="Times New Roman"/>
          <w:sz w:val="24"/>
          <w:szCs w:val="24"/>
        </w:rPr>
      </w:pPr>
      <w:r w:rsidRPr="0089640C">
        <w:rPr>
          <w:rFonts w:ascii="Times New Roman" w:eastAsia="Times New Roman" w:hAnsi="Times New Roman" w:cs="Times New Roman"/>
          <w:sz w:val="24"/>
          <w:szCs w:val="24"/>
        </w:rPr>
        <w:lastRenderedPageBreak/>
        <w:t>In case of Government Company, the CAG of India, may, if he considers necessary, cause a test audit to be conducted, of the accounts of a company.</w:t>
      </w:r>
    </w:p>
    <w:p w:rsidR="0089640C" w:rsidRPr="0089640C" w:rsidRDefault="0089640C" w:rsidP="0089640C">
      <w:pPr>
        <w:shd w:val="clear" w:color="auto" w:fill="FFFFFF" w:themeFill="background1"/>
        <w:spacing w:after="0" w:line="250" w:lineRule="atLeast"/>
        <w:ind w:left="720"/>
        <w:jc w:val="both"/>
        <w:rPr>
          <w:rFonts w:ascii="Times New Roman" w:hAnsi="Times New Roman" w:cs="Times New Roman"/>
          <w:sz w:val="24"/>
          <w:szCs w:val="24"/>
        </w:rPr>
      </w:pP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b/>
          <w:sz w:val="24"/>
        </w:rPr>
        <w:t xml:space="preserve">Q. 26. </w:t>
      </w:r>
      <w:r w:rsidRPr="0089640C">
        <w:rPr>
          <w:rFonts w:ascii="Times New Roman" w:hAnsi="Times New Roman" w:cs="Times New Roman"/>
          <w:sz w:val="24"/>
        </w:rPr>
        <w:t>The auditors of PQR Ltd. accepted the Certificate of the Manager, a person of knowledge, competence and high reputation, as to the value of the stock in trade. The stock was grossly overstated for several years in the balance sheets of the company. As a result of this over valuation dividends were paid out of capital. The Auditors did not examine the books of account very minutely. If they had done so and compared the amount of stock at the beginning of the year, with the purchases and sales during the year, they would have noticed the over valuation. The company subsequently went into liquidation and the auditors were sued to make good the loss caused by the wrongful payment of dividends relying on the balance sheets figures. Based on the above facts, you are required to decide, with reference to the provisions of the Companies Act, 2013 and the decided case laws, the following issues: (i) Whether auditors of the company will be liable for the loss caused to the company by the wrongful payment of dividends based on the Balance Sheets duly audited by the Auditors.</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sz w:val="24"/>
        </w:rPr>
        <w:t>(ii) What are statutory duties of the Auditors in this regard?</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b/>
          <w:sz w:val="24"/>
        </w:rPr>
        <w:t xml:space="preserve">Ans. </w:t>
      </w:r>
      <w:r w:rsidRPr="0089640C">
        <w:rPr>
          <w:rFonts w:ascii="Times New Roman" w:hAnsi="Times New Roman" w:cs="Times New Roman"/>
          <w:sz w:val="24"/>
        </w:rPr>
        <w:t>The auditor owes a duty to the members to state whether the accounts give a true and fair view of the affairs of the company at the end of the financial year and of the profit and loss account of the year.</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sz w:val="24"/>
        </w:rPr>
        <w:t xml:space="preserve">The duty of an auditor is to give information in direct and express terms (Crichton’s Oil Co. Re (1902) 2ch 86) and not merely to arouse inquiry. </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sz w:val="24"/>
        </w:rPr>
        <w:t>But there is a limitation relating the duties to be performed by the auditors. An auditor is not bound to be a detective, as loss laid to approach his work with suspicion or with a foregone conclusion that there is something wrong. He is a watchdog but not a bloodhound. He is justified in believing tried servants of the company in whom confidence is placed by the company. He is entitled to assume that they are honest and to rely upon their representations, provided he takes reasonable care. If there is anything calculated to excite suspicion, he should probe it to the bottom, but in the absence of any thing of that kind he is only bound to be reasonably cautious and careful.</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sz w:val="24"/>
        </w:rPr>
        <w:t>The above problem is related to case of Kingston Mill Co. Re (No 2) (1896) 2 ch 279. In this case it was held that, the auditors were not liable. It is not auditor’s duty to take stock. There are many matters in which he may rely on the honesty and accuracy of others. Further they (auditors) do not guarantee the discovery of all frauds.</w:t>
      </w:r>
    </w:p>
    <w:p w:rsidR="0089640C" w:rsidRPr="0089640C" w:rsidRDefault="0089640C" w:rsidP="0089640C">
      <w:pPr>
        <w:pStyle w:val="NormalWeb"/>
        <w:spacing w:before="0" w:beforeAutospacing="0" w:after="0" w:afterAutospacing="0"/>
        <w:jc w:val="both"/>
      </w:pPr>
    </w:p>
    <w:p w:rsidR="0089640C" w:rsidRPr="0089640C" w:rsidRDefault="0089640C" w:rsidP="0089640C">
      <w:pPr>
        <w:pStyle w:val="NormalWeb"/>
        <w:spacing w:before="0" w:beforeAutospacing="0" w:after="0" w:afterAutospacing="0"/>
        <w:jc w:val="both"/>
        <w:rPr>
          <w:b/>
          <w:i/>
          <w:sz w:val="28"/>
          <w:u w:val="single"/>
        </w:rPr>
      </w:pPr>
      <w:r w:rsidRPr="0089640C">
        <w:rPr>
          <w:b/>
          <w:i/>
          <w:sz w:val="28"/>
          <w:u w:val="single"/>
        </w:rPr>
        <w:t>Auditor not to render certain services (Sec 144)</w:t>
      </w:r>
    </w:p>
    <w:p w:rsidR="0089640C" w:rsidRPr="0089640C" w:rsidRDefault="0089640C" w:rsidP="0089640C">
      <w:pPr>
        <w:pStyle w:val="NormalWeb"/>
        <w:spacing w:before="0" w:beforeAutospacing="0" w:after="0" w:afterAutospacing="0"/>
        <w:jc w:val="both"/>
        <w:rPr>
          <w:b/>
          <w:i/>
          <w:u w:val="single"/>
        </w:rPr>
      </w:pPr>
    </w:p>
    <w:p w:rsidR="0089640C" w:rsidRPr="0089640C" w:rsidRDefault="0089640C" w:rsidP="0089640C">
      <w:pPr>
        <w:pStyle w:val="NormalWeb"/>
        <w:spacing w:before="0" w:beforeAutospacing="0" w:after="0" w:afterAutospacing="0"/>
        <w:jc w:val="both"/>
      </w:pPr>
      <w:r w:rsidRPr="0089640C">
        <w:t>An auditor appointed under this Act shall provide to the company only such other services as are approved by the Board of Directors or the audit committee, as the case may be, but which shall not include any of the following services (whether such services are rendered directly or indirectly to the company or its holding company or subsidiary company), namely:—</w:t>
      </w:r>
    </w:p>
    <w:p w:rsidR="0089640C" w:rsidRPr="0089640C" w:rsidRDefault="0089640C" w:rsidP="0089640C">
      <w:pPr>
        <w:pStyle w:val="NormalWeb"/>
        <w:spacing w:before="0" w:beforeAutospacing="0" w:after="0" w:afterAutospacing="0"/>
        <w:jc w:val="both"/>
      </w:pPr>
    </w:p>
    <w:p w:rsidR="0089640C" w:rsidRPr="0089640C" w:rsidRDefault="0089640C" w:rsidP="0089640C">
      <w:pPr>
        <w:pStyle w:val="NormalWeb"/>
        <w:spacing w:before="0" w:beforeAutospacing="0" w:after="0" w:afterAutospacing="0"/>
        <w:ind w:left="501"/>
        <w:jc w:val="both"/>
      </w:pPr>
      <w:r w:rsidRPr="0089640C">
        <w:t>(a) accounting and book keeping services;</w:t>
      </w:r>
    </w:p>
    <w:p w:rsidR="0089640C" w:rsidRPr="0089640C" w:rsidRDefault="0089640C" w:rsidP="0089640C">
      <w:pPr>
        <w:pStyle w:val="NormalWeb"/>
        <w:spacing w:before="0" w:beforeAutospacing="0" w:after="0" w:afterAutospacing="0"/>
        <w:ind w:left="501"/>
        <w:jc w:val="both"/>
      </w:pPr>
      <w:r w:rsidRPr="0089640C">
        <w:t>(b) internal audit;</w:t>
      </w:r>
    </w:p>
    <w:p w:rsidR="0089640C" w:rsidRPr="0089640C" w:rsidRDefault="0089640C" w:rsidP="0089640C">
      <w:pPr>
        <w:pStyle w:val="NormalWeb"/>
        <w:spacing w:before="0" w:beforeAutospacing="0" w:after="0" w:afterAutospacing="0"/>
        <w:ind w:left="501"/>
        <w:jc w:val="both"/>
      </w:pPr>
      <w:r w:rsidRPr="0089640C">
        <w:t>(c) design and implementation of any financial information system;</w:t>
      </w:r>
    </w:p>
    <w:p w:rsidR="0089640C" w:rsidRPr="0089640C" w:rsidRDefault="0089640C" w:rsidP="0089640C">
      <w:pPr>
        <w:pStyle w:val="NormalWeb"/>
        <w:spacing w:before="0" w:beforeAutospacing="0" w:after="0" w:afterAutospacing="0"/>
        <w:ind w:left="501"/>
        <w:jc w:val="both"/>
      </w:pPr>
      <w:r w:rsidRPr="0089640C">
        <w:t>(d) actuarial services;</w:t>
      </w:r>
    </w:p>
    <w:p w:rsidR="0089640C" w:rsidRPr="0089640C" w:rsidRDefault="0089640C" w:rsidP="0089640C">
      <w:pPr>
        <w:pStyle w:val="NormalWeb"/>
        <w:spacing w:before="0" w:beforeAutospacing="0" w:after="0" w:afterAutospacing="0"/>
        <w:ind w:left="501"/>
        <w:jc w:val="both"/>
      </w:pPr>
      <w:r w:rsidRPr="0089640C">
        <w:t>(e) investment advisory services;</w:t>
      </w:r>
    </w:p>
    <w:p w:rsidR="0089640C" w:rsidRPr="0089640C" w:rsidRDefault="0089640C" w:rsidP="0089640C">
      <w:pPr>
        <w:pStyle w:val="NormalWeb"/>
        <w:spacing w:before="0" w:beforeAutospacing="0" w:after="0" w:afterAutospacing="0"/>
        <w:ind w:left="501"/>
        <w:jc w:val="both"/>
      </w:pPr>
      <w:r w:rsidRPr="0089640C">
        <w:t>(f) investment banking services;</w:t>
      </w:r>
    </w:p>
    <w:p w:rsidR="0089640C" w:rsidRPr="0089640C" w:rsidRDefault="0089640C" w:rsidP="0089640C">
      <w:pPr>
        <w:pStyle w:val="NormalWeb"/>
        <w:spacing w:before="0" w:beforeAutospacing="0" w:after="0" w:afterAutospacing="0"/>
        <w:ind w:left="501"/>
        <w:jc w:val="both"/>
      </w:pPr>
      <w:r w:rsidRPr="0089640C">
        <w:t>(g) rendering of outsourced financial services;</w:t>
      </w:r>
    </w:p>
    <w:p w:rsidR="0089640C" w:rsidRPr="0089640C" w:rsidRDefault="0089640C" w:rsidP="0089640C">
      <w:pPr>
        <w:pStyle w:val="NormalWeb"/>
        <w:spacing w:before="0" w:beforeAutospacing="0" w:after="0" w:afterAutospacing="0"/>
        <w:ind w:left="501"/>
        <w:jc w:val="both"/>
      </w:pPr>
      <w:r w:rsidRPr="0089640C">
        <w:t>(h) management services; and</w:t>
      </w:r>
    </w:p>
    <w:p w:rsidR="0089640C" w:rsidRPr="0089640C" w:rsidRDefault="0089640C" w:rsidP="0089640C">
      <w:pPr>
        <w:pStyle w:val="NormalWeb"/>
        <w:spacing w:before="0" w:beforeAutospacing="0" w:after="0" w:afterAutospacing="0"/>
        <w:ind w:left="501"/>
        <w:jc w:val="both"/>
      </w:pPr>
      <w:r w:rsidRPr="0089640C">
        <w:t>(i) any other kind of services as may be prescribed.</w:t>
      </w:r>
    </w:p>
    <w:p w:rsidR="0089640C" w:rsidRPr="0089640C" w:rsidRDefault="0089640C" w:rsidP="0089640C">
      <w:pPr>
        <w:jc w:val="both"/>
        <w:rPr>
          <w:rFonts w:ascii="Times New Roman" w:hAnsi="Times New Roman" w:cs="Times New Roman"/>
          <w:sz w:val="24"/>
          <w:szCs w:val="24"/>
        </w:rPr>
      </w:pPr>
      <w:r w:rsidRPr="0089640C">
        <w:rPr>
          <w:rFonts w:ascii="Times New Roman" w:hAnsi="Times New Roman" w:cs="Times New Roman"/>
          <w:sz w:val="24"/>
          <w:szCs w:val="24"/>
        </w:rPr>
        <w:lastRenderedPageBreak/>
        <w:br/>
        <w:t>Provided that an auditor or audit firm who or which has been performing any non audit services on or before the commencement of this Act shall comply with the provisions of this section before the closure of the first</w:t>
      </w:r>
      <w:r w:rsidRPr="0089640C">
        <w:rPr>
          <w:rStyle w:val="apple-converted-space"/>
          <w:rFonts w:ascii="Times New Roman" w:hAnsi="Times New Roman" w:cs="Times New Roman"/>
          <w:sz w:val="24"/>
          <w:szCs w:val="24"/>
        </w:rPr>
        <w:t> </w:t>
      </w:r>
      <w:hyperlink r:id="rId39" w:history="1">
        <w:r w:rsidRPr="0089640C">
          <w:rPr>
            <w:rStyle w:val="Hyperlink"/>
            <w:rFonts w:ascii="Times New Roman" w:hAnsi="Times New Roman" w:cs="Times New Roman"/>
            <w:color w:val="auto"/>
            <w:sz w:val="24"/>
            <w:szCs w:val="24"/>
          </w:rPr>
          <w:t>financial year</w:t>
        </w:r>
      </w:hyperlink>
      <w:r w:rsidRPr="0089640C">
        <w:rPr>
          <w:rStyle w:val="apple-converted-space"/>
          <w:rFonts w:ascii="Times New Roman" w:hAnsi="Times New Roman" w:cs="Times New Roman"/>
          <w:sz w:val="24"/>
          <w:szCs w:val="24"/>
        </w:rPr>
        <w:t> </w:t>
      </w:r>
      <w:r w:rsidRPr="0089640C">
        <w:rPr>
          <w:rFonts w:ascii="Times New Roman" w:hAnsi="Times New Roman" w:cs="Times New Roman"/>
          <w:sz w:val="24"/>
          <w:szCs w:val="24"/>
        </w:rPr>
        <w:t>after the date of such commencement.</w:t>
      </w:r>
    </w:p>
    <w:p w:rsidR="0089640C" w:rsidRPr="0089640C" w:rsidRDefault="0089640C" w:rsidP="0089640C">
      <w:pPr>
        <w:pStyle w:val="NormalWeb"/>
        <w:shd w:val="clear" w:color="auto" w:fill="FFFFFF" w:themeFill="background1"/>
        <w:spacing w:before="0" w:beforeAutospacing="0" w:after="0" w:afterAutospacing="0"/>
        <w:jc w:val="both"/>
      </w:pPr>
    </w:p>
    <w:p w:rsidR="0089640C" w:rsidRPr="0089640C" w:rsidRDefault="0089640C" w:rsidP="0089640C">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ind w:left="426"/>
        <w:jc w:val="both"/>
      </w:pPr>
      <w:r w:rsidRPr="0089640C">
        <w:t>The term “directly or indirectly” shall include rendering of services by the auditor-</w:t>
      </w:r>
    </w:p>
    <w:p w:rsidR="0089640C" w:rsidRPr="0089640C" w:rsidRDefault="0089640C" w:rsidP="0089640C">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ind w:left="426"/>
        <w:jc w:val="both"/>
      </w:pPr>
      <w:r w:rsidRPr="0089640C">
        <w:t>(i) in case of auditor being an individual, either himself or through his relative or any other person connected or associated with such individual or through any other entity, whatsoever, in which such individual has significant influence or</w:t>
      </w:r>
      <w:r w:rsidRPr="0089640C">
        <w:rPr>
          <w:rStyle w:val="apple-converted-space"/>
        </w:rPr>
        <w:t> </w:t>
      </w:r>
      <w:hyperlink r:id="rId40" w:history="1">
        <w:r w:rsidRPr="0089640C">
          <w:rPr>
            <w:rStyle w:val="Hyperlink"/>
            <w:color w:val="auto"/>
          </w:rPr>
          <w:t>control</w:t>
        </w:r>
      </w:hyperlink>
      <w:r w:rsidRPr="0089640C">
        <w:t>, or whose name or trade mark or brand is used by such individual;</w:t>
      </w:r>
    </w:p>
    <w:p w:rsidR="0089640C" w:rsidRPr="0089640C" w:rsidRDefault="0089640C" w:rsidP="0089640C">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ind w:left="426"/>
        <w:jc w:val="both"/>
      </w:pPr>
      <w:r w:rsidRPr="0089640C">
        <w:t>(ii) in case of auditor being a firm, either itself or through any of its partners or through its parent, subsidiary or associate entity or through any other entity, whatsoever, in which the firm or any partner of the firm has significant influence or control, or whose name or trade mark or brand is used by the firm or any of its partners.</w:t>
      </w:r>
    </w:p>
    <w:p w:rsidR="0089640C" w:rsidRPr="0089640C" w:rsidRDefault="0089640C" w:rsidP="0089640C">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ind w:left="426"/>
        <w:jc w:val="both"/>
      </w:pPr>
      <w:r w:rsidRPr="0089640C">
        <w:t>("control" shall include the right to appoint majority of the directors or to control the management or policy decisions)</w:t>
      </w:r>
    </w:p>
    <w:p w:rsidR="0089640C" w:rsidRPr="0089640C" w:rsidRDefault="0089640C" w:rsidP="0089640C">
      <w:pPr>
        <w:pStyle w:val="NormalWeb"/>
        <w:shd w:val="clear" w:color="auto" w:fill="FFFFFF" w:themeFill="background1"/>
        <w:spacing w:before="0" w:beforeAutospacing="0" w:after="0" w:afterAutospacing="0"/>
        <w:jc w:val="both"/>
      </w:pPr>
    </w:p>
    <w:p w:rsidR="0089640C" w:rsidRPr="0089640C" w:rsidRDefault="0089640C" w:rsidP="0089640C">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napToGrid w:val="0"/>
        <w:spacing w:after="0" w:line="240" w:lineRule="auto"/>
        <w:jc w:val="both"/>
        <w:rPr>
          <w:rFonts w:ascii="Times New Roman" w:hAnsi="Times New Roman" w:cs="Times New Roman"/>
          <w:sz w:val="24"/>
          <w:szCs w:val="24"/>
        </w:rPr>
      </w:pPr>
      <w:r w:rsidRPr="0089640C">
        <w:rPr>
          <w:rFonts w:ascii="Times New Roman" w:hAnsi="Times New Roman" w:cs="Times New Roman"/>
          <w:sz w:val="24"/>
          <w:szCs w:val="24"/>
        </w:rPr>
        <w:t>Q. 27. Mr. A, a Chartered accountant is an auditor of Laxman Ltd. Subsequently, from 1</w:t>
      </w:r>
      <w:r w:rsidRPr="0089640C">
        <w:rPr>
          <w:rFonts w:ascii="Times New Roman" w:hAnsi="Times New Roman" w:cs="Times New Roman"/>
          <w:sz w:val="24"/>
          <w:szCs w:val="24"/>
          <w:vertAlign w:val="superscript"/>
        </w:rPr>
        <w:t>st</w:t>
      </w:r>
      <w:r w:rsidRPr="0089640C">
        <w:rPr>
          <w:rFonts w:ascii="Times New Roman" w:hAnsi="Times New Roman" w:cs="Times New Roman"/>
          <w:sz w:val="24"/>
          <w:szCs w:val="24"/>
        </w:rPr>
        <w:t xml:space="preserve"> June, 2014, he has started to render actuarial services to Laxman Ltd. Advice the company keeping in view the provisions of the Companies Act, 2013.</w:t>
      </w:r>
    </w:p>
    <w:p w:rsidR="0089640C" w:rsidRPr="0089640C" w:rsidRDefault="0089640C" w:rsidP="0089640C">
      <w:pPr>
        <w:pStyle w:val="NormalWeb"/>
        <w:shd w:val="clear" w:color="auto" w:fill="FFFFFF" w:themeFill="background1"/>
        <w:spacing w:before="0" w:beforeAutospacing="0" w:after="0" w:afterAutospacing="0"/>
        <w:jc w:val="both"/>
      </w:pPr>
    </w:p>
    <w:p w:rsidR="0089640C" w:rsidRPr="0089640C" w:rsidRDefault="0089640C" w:rsidP="0089640C">
      <w:pPr>
        <w:pStyle w:val="NormalWeb"/>
        <w:spacing w:before="0" w:beforeAutospacing="0" w:after="0" w:afterAutospacing="0"/>
        <w:jc w:val="both"/>
        <w:rPr>
          <w:b/>
          <w:i/>
          <w:sz w:val="28"/>
          <w:u w:val="single"/>
        </w:rPr>
      </w:pPr>
      <w:r w:rsidRPr="0089640C">
        <w:rPr>
          <w:b/>
          <w:i/>
          <w:sz w:val="28"/>
          <w:u w:val="single"/>
        </w:rPr>
        <w:t>Auditors to sign audit report’s etc. (Sec145 )</w:t>
      </w:r>
    </w:p>
    <w:p w:rsidR="0089640C" w:rsidRPr="0089640C" w:rsidRDefault="0089640C" w:rsidP="0089640C">
      <w:pPr>
        <w:pStyle w:val="NormalWeb"/>
        <w:spacing w:before="0" w:beforeAutospacing="0" w:after="0" w:afterAutospacing="0"/>
        <w:jc w:val="both"/>
        <w:rPr>
          <w:b/>
          <w:i/>
          <w:sz w:val="28"/>
          <w:u w:val="single"/>
        </w:rPr>
      </w:pPr>
    </w:p>
    <w:p w:rsidR="0089640C" w:rsidRPr="0089640C" w:rsidRDefault="0089640C" w:rsidP="0089640C">
      <w:pPr>
        <w:pStyle w:val="NormalWeb"/>
        <w:numPr>
          <w:ilvl w:val="0"/>
          <w:numId w:val="10"/>
        </w:numPr>
        <w:spacing w:before="0" w:beforeAutospacing="0" w:after="0" w:afterAutospacing="0"/>
        <w:jc w:val="both"/>
      </w:pPr>
      <w:r w:rsidRPr="0089640C">
        <w:t xml:space="preserve">The person appointed as an auditor of the company shall sign the auditor’s report </w:t>
      </w:r>
    </w:p>
    <w:tbl>
      <w:tblPr>
        <w:tblW w:w="0" w:type="auto"/>
        <w:tblCellSpacing w:w="37" w:type="dxa"/>
        <w:tblCellMar>
          <w:top w:w="75" w:type="dxa"/>
          <w:left w:w="75" w:type="dxa"/>
          <w:bottom w:w="75" w:type="dxa"/>
          <w:right w:w="75" w:type="dxa"/>
        </w:tblCellMar>
        <w:tblLook w:val="04A0"/>
      </w:tblPr>
      <w:tblGrid>
        <w:gridCol w:w="10078"/>
      </w:tblGrid>
      <w:tr w:rsidR="0089640C" w:rsidRPr="0089640C" w:rsidTr="0089640C">
        <w:trPr>
          <w:tblCellSpacing w:w="37" w:type="dxa"/>
        </w:trPr>
        <w:tc>
          <w:tcPr>
            <w:tcW w:w="0" w:type="auto"/>
            <w:vAlign w:val="center"/>
            <w:hideMark/>
          </w:tcPr>
          <w:p w:rsidR="0089640C" w:rsidRPr="0089640C" w:rsidRDefault="0089640C" w:rsidP="0089640C">
            <w:pPr>
              <w:pStyle w:val="ListParagraph"/>
              <w:numPr>
                <w:ilvl w:val="0"/>
                <w:numId w:val="10"/>
              </w:numPr>
              <w:spacing w:before="0" w:after="0" w:line="240" w:lineRule="auto"/>
              <w:rPr>
                <w:rFonts w:ascii="Times New Roman" w:eastAsia="Times New Roman" w:hAnsi="Times New Roman" w:cs="Times New Roman"/>
                <w:sz w:val="24"/>
                <w:szCs w:val="24"/>
                <w:lang w:val="en-IN" w:eastAsia="en-IN"/>
              </w:rPr>
            </w:pPr>
            <w:r w:rsidRPr="0089640C">
              <w:rPr>
                <w:rFonts w:ascii="Times New Roman" w:eastAsia="Times New Roman" w:hAnsi="Times New Roman" w:cs="Times New Roman"/>
                <w:sz w:val="24"/>
                <w:szCs w:val="24"/>
                <w:lang w:val="en-IN" w:eastAsia="en-IN"/>
              </w:rPr>
              <w:t>Where a firm including a limited liability partnership is appointed as an auditor of a company, only the partners who are Chartered Accountants shall be authorised to act and sign on behalf of the firm.</w:t>
            </w:r>
          </w:p>
        </w:tc>
      </w:tr>
      <w:tr w:rsidR="0089640C" w:rsidRPr="0089640C" w:rsidTr="0089640C">
        <w:trPr>
          <w:trHeight w:val="21"/>
          <w:tblCellSpacing w:w="37" w:type="dxa"/>
        </w:trPr>
        <w:tc>
          <w:tcPr>
            <w:tcW w:w="0" w:type="auto"/>
            <w:vAlign w:val="center"/>
            <w:hideMark/>
          </w:tcPr>
          <w:p w:rsidR="0089640C" w:rsidRPr="0089640C" w:rsidRDefault="0089640C" w:rsidP="0089640C">
            <w:pPr>
              <w:spacing w:after="0"/>
              <w:jc w:val="both"/>
              <w:rPr>
                <w:rFonts w:ascii="Times New Roman" w:hAnsi="Times New Roman" w:cs="Times New Roman"/>
              </w:rPr>
            </w:pPr>
          </w:p>
        </w:tc>
      </w:tr>
    </w:tbl>
    <w:p w:rsidR="0089640C" w:rsidRPr="0089640C" w:rsidRDefault="0089640C" w:rsidP="0089640C">
      <w:pPr>
        <w:pStyle w:val="NormalWeb"/>
        <w:numPr>
          <w:ilvl w:val="0"/>
          <w:numId w:val="10"/>
        </w:numPr>
        <w:spacing w:before="0" w:beforeAutospacing="0" w:after="0" w:afterAutospacing="0"/>
        <w:jc w:val="both"/>
      </w:pPr>
      <w:r w:rsidRPr="0089640C">
        <w:t>The qualifications, observations or comments on financial transactions or matters which have any adverse effect on the functioning of the company mentioned in the auditor’s report shall be read before the company in general meeting and shall be open to inspection by any member of the company</w:t>
      </w:r>
    </w:p>
    <w:p w:rsidR="0089640C" w:rsidRPr="0089640C" w:rsidRDefault="0089640C" w:rsidP="0089640C">
      <w:pPr>
        <w:pStyle w:val="NormalWeb"/>
        <w:spacing w:before="0" w:beforeAutospacing="0" w:after="0" w:afterAutospacing="0"/>
        <w:ind w:left="360"/>
        <w:jc w:val="both"/>
      </w:pP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b/>
          <w:sz w:val="24"/>
        </w:rPr>
        <w:t xml:space="preserve">Q. 28. </w:t>
      </w:r>
      <w:r w:rsidRPr="0089640C">
        <w:rPr>
          <w:rFonts w:ascii="Times New Roman" w:hAnsi="Times New Roman" w:cs="Times New Roman"/>
          <w:sz w:val="24"/>
        </w:rPr>
        <w:t>The auditors of a company refuse to make their report on the annual accounts of a company before it is signed on behalf of the Board of directors. Advise the company.</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b/>
          <w:sz w:val="24"/>
        </w:rPr>
        <w:t xml:space="preserve">Ans. </w:t>
      </w:r>
      <w:r w:rsidRPr="0089640C">
        <w:rPr>
          <w:rFonts w:ascii="Times New Roman" w:hAnsi="Times New Roman" w:cs="Times New Roman"/>
          <w:sz w:val="24"/>
        </w:rPr>
        <w:t>The auditor is right. Theoretically, accounts are presented to auditors only after they are approved by the Board and signed by authorized persons. The auditor is only expected to submit his report on the accounts presented to him for audit after conducting an examination of the necessary documents, analyzing relevant information and test checking accounting records in order to be able to form an opinion of the financial statements presented to him. In practice, the checking of accounts is already completed before accounts are approved by the Board. Auditor informally approves the draft account with notes etc., before the accounts are approved by the Board. However, auditor signs the accounts only after these are approved by Board and signed by persons authorized by Board of the company.</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b/>
          <w:sz w:val="24"/>
        </w:rPr>
      </w:pP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b/>
          <w:sz w:val="24"/>
        </w:rPr>
        <w:t xml:space="preserve">Q. 29. </w:t>
      </w:r>
      <w:r w:rsidRPr="0089640C">
        <w:rPr>
          <w:rFonts w:ascii="Times New Roman" w:hAnsi="Times New Roman" w:cs="Times New Roman"/>
          <w:sz w:val="24"/>
        </w:rPr>
        <w:t>Who is empowered to sign auditor’s report?</w:t>
      </w: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b/>
          <w:sz w:val="24"/>
        </w:rPr>
      </w:pPr>
    </w:p>
    <w:p w:rsidR="0089640C" w:rsidRPr="0089640C" w:rsidRDefault="0089640C" w:rsidP="008964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4"/>
        </w:rPr>
      </w:pPr>
      <w:r w:rsidRPr="0089640C">
        <w:rPr>
          <w:rFonts w:ascii="Times New Roman" w:hAnsi="Times New Roman" w:cs="Times New Roman"/>
          <w:b/>
          <w:sz w:val="24"/>
        </w:rPr>
        <w:t xml:space="preserve">Ans. </w:t>
      </w:r>
      <w:r w:rsidRPr="0089640C">
        <w:rPr>
          <w:rFonts w:ascii="Times New Roman" w:hAnsi="Times New Roman" w:cs="Times New Roman"/>
          <w:sz w:val="24"/>
        </w:rPr>
        <w:t>Only the person appointed as auditor of the company, or where a firm is so appointed in pursuance of the proviso to sub-section (1) of section 139, only a partner in the firm practicing in India, may sign the auditor’s report, or sign or authenticate any other document of the company required by law to be signed or authenticated by the auditor.</w:t>
      </w:r>
    </w:p>
    <w:p w:rsidR="0089640C" w:rsidRPr="0089640C" w:rsidRDefault="0089640C" w:rsidP="0089640C">
      <w:pPr>
        <w:pStyle w:val="NormalWeb"/>
        <w:spacing w:before="0" w:beforeAutospacing="0" w:after="0" w:afterAutospacing="0"/>
        <w:jc w:val="both"/>
      </w:pPr>
    </w:p>
    <w:p w:rsidR="0089640C" w:rsidRPr="0089640C" w:rsidRDefault="0089640C" w:rsidP="0089640C">
      <w:pPr>
        <w:pStyle w:val="NormalWeb"/>
        <w:spacing w:before="0" w:beforeAutospacing="0" w:after="0" w:afterAutospacing="0"/>
        <w:jc w:val="both"/>
        <w:rPr>
          <w:b/>
          <w:i/>
          <w:sz w:val="28"/>
          <w:u w:val="single"/>
        </w:rPr>
      </w:pPr>
      <w:r w:rsidRPr="0089640C">
        <w:rPr>
          <w:b/>
          <w:i/>
          <w:sz w:val="28"/>
          <w:u w:val="single"/>
        </w:rPr>
        <w:t>Auditors to attend general meeting (Sec 146)</w:t>
      </w:r>
    </w:p>
    <w:p w:rsidR="0089640C" w:rsidRPr="0089640C" w:rsidRDefault="0089640C" w:rsidP="0089640C">
      <w:pPr>
        <w:pStyle w:val="NormalWeb"/>
        <w:spacing w:before="0" w:beforeAutospacing="0" w:after="0" w:afterAutospacing="0"/>
        <w:jc w:val="both"/>
        <w:rPr>
          <w:b/>
          <w:i/>
          <w:sz w:val="28"/>
          <w:u w:val="single"/>
        </w:rPr>
      </w:pPr>
    </w:p>
    <w:p w:rsidR="0089640C" w:rsidRPr="0089640C" w:rsidRDefault="0089640C" w:rsidP="0089640C">
      <w:pPr>
        <w:pStyle w:val="NormalWeb"/>
        <w:numPr>
          <w:ilvl w:val="0"/>
          <w:numId w:val="11"/>
        </w:numPr>
        <w:spacing w:before="0" w:beforeAutospacing="0" w:after="0" w:afterAutospacing="0"/>
        <w:jc w:val="both"/>
      </w:pPr>
      <w:r w:rsidRPr="0089640C">
        <w:t xml:space="preserve">All notices of, and other communications relating to, any general meeting shall be forwarded to the auditor of the company, and </w:t>
      </w:r>
    </w:p>
    <w:p w:rsidR="0089640C" w:rsidRPr="0089640C" w:rsidRDefault="0089640C" w:rsidP="0089640C">
      <w:pPr>
        <w:pStyle w:val="NormalWeb"/>
        <w:numPr>
          <w:ilvl w:val="0"/>
          <w:numId w:val="11"/>
        </w:numPr>
        <w:spacing w:before="0" w:beforeAutospacing="0" w:after="0" w:afterAutospacing="0"/>
        <w:jc w:val="both"/>
      </w:pPr>
      <w:r w:rsidRPr="0089640C">
        <w:t xml:space="preserve">the auditor shall, unless otherwise exempted by the company, attend either by himself or through his authorised representative, who shall also be qualified to be an auditor, any general meeting and </w:t>
      </w:r>
    </w:p>
    <w:p w:rsidR="0089640C" w:rsidRPr="0089640C" w:rsidRDefault="0089640C" w:rsidP="0089640C">
      <w:pPr>
        <w:pStyle w:val="NormalWeb"/>
        <w:numPr>
          <w:ilvl w:val="0"/>
          <w:numId w:val="11"/>
        </w:numPr>
        <w:spacing w:before="0" w:beforeAutospacing="0" w:after="0" w:afterAutospacing="0"/>
        <w:jc w:val="both"/>
      </w:pPr>
      <w:r w:rsidRPr="0089640C">
        <w:t>shall have right to be heard at such meeting on any part of the business which concerns him as the auditor.</w:t>
      </w:r>
    </w:p>
    <w:p w:rsidR="0089640C" w:rsidRPr="0089640C" w:rsidRDefault="0089640C" w:rsidP="0089640C">
      <w:pPr>
        <w:pStyle w:val="NormalWeb"/>
        <w:spacing w:before="0" w:beforeAutospacing="0" w:after="0" w:afterAutospacing="0"/>
        <w:jc w:val="both"/>
      </w:pPr>
    </w:p>
    <w:p w:rsidR="0089640C" w:rsidRPr="0089640C" w:rsidRDefault="0089640C" w:rsidP="0089640C">
      <w:pPr>
        <w:pStyle w:val="NormalWeb"/>
        <w:spacing w:before="0" w:beforeAutospacing="0" w:after="0" w:afterAutospacing="0"/>
        <w:jc w:val="both"/>
        <w:rPr>
          <w:b/>
          <w:i/>
          <w:sz w:val="28"/>
          <w:u w:val="single"/>
        </w:rPr>
      </w:pPr>
      <w:r w:rsidRPr="0089640C">
        <w:rPr>
          <w:b/>
          <w:i/>
          <w:sz w:val="28"/>
          <w:u w:val="single"/>
        </w:rPr>
        <w:t>Punishment for contravention (Sec 147)</w:t>
      </w:r>
    </w:p>
    <w:p w:rsidR="0089640C" w:rsidRPr="0089640C" w:rsidRDefault="0089640C" w:rsidP="0089640C">
      <w:pPr>
        <w:pStyle w:val="NormalWeb"/>
        <w:spacing w:before="0" w:beforeAutospacing="0" w:after="0" w:afterAutospacing="0"/>
        <w:jc w:val="both"/>
        <w:rPr>
          <w:b/>
          <w:i/>
          <w:u w:val="single"/>
        </w:rPr>
      </w:pPr>
    </w:p>
    <w:p w:rsidR="0089640C" w:rsidRPr="0089640C" w:rsidRDefault="0089640C" w:rsidP="0089640C">
      <w:pPr>
        <w:numPr>
          <w:ilvl w:val="0"/>
          <w:numId w:val="12"/>
        </w:numPr>
        <w:spacing w:before="100" w:beforeAutospacing="1" w:after="100" w:afterAutospacing="1" w:line="25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Specific penalty has been prescribed for contravention of provisions related to appointment of Auditors.</w:t>
      </w:r>
    </w:p>
    <w:p w:rsidR="0089640C" w:rsidRPr="0089640C" w:rsidRDefault="0089640C" w:rsidP="0089640C">
      <w:pPr>
        <w:numPr>
          <w:ilvl w:val="0"/>
          <w:numId w:val="12"/>
        </w:numPr>
        <w:spacing w:before="100" w:beforeAutospacing="1" w:after="100" w:afterAutospacing="1" w:line="25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In case of default the Company shall be punishable with fine which shall not be less than 25,000 rupees but which may extend to 5 lakh rupees and any officer who is in default shall be punishable with imprisonment for a term which may extend to 1 year or with fine which shall not be less than 10,000 rupees but which may extend to 1 lakh rupees or with both.</w:t>
      </w:r>
    </w:p>
    <w:p w:rsidR="0089640C" w:rsidRPr="0089640C" w:rsidRDefault="0089640C" w:rsidP="0089640C">
      <w:pPr>
        <w:numPr>
          <w:ilvl w:val="0"/>
          <w:numId w:val="12"/>
        </w:numPr>
        <w:spacing w:before="100" w:beforeAutospacing="1" w:after="100" w:afterAutospacing="1" w:line="25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 xml:space="preserve">In case the Auditor contravenes the provisions related to his appointment (section 139), powers &amp; duties, (section 143), services that he should not render (section 144), and signing of Auditors Report (section 145), the Auditor shall be punishable with fine which shall not be less than 25,000 rupees but which may extend to 5 lakh rupees. </w:t>
      </w:r>
    </w:p>
    <w:p w:rsidR="0089640C" w:rsidRPr="0089640C" w:rsidRDefault="0089640C" w:rsidP="0089640C">
      <w:pPr>
        <w:numPr>
          <w:ilvl w:val="1"/>
          <w:numId w:val="12"/>
        </w:numPr>
        <w:spacing w:before="100" w:beforeAutospacing="1" w:after="100" w:afterAutospacing="1" w:line="25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But where the Auditor has willfully or knowingly contravened the provisions with the intention to deceive the company or its shareholders or creditors or tax authorities then he shall be punishable with imprisonment for a term which may extend to 1 year or with fine which shall not be less than 1 lakh rupees but which may extend 25 lakh rupees or with both.</w:t>
      </w:r>
    </w:p>
    <w:p w:rsidR="0089640C" w:rsidRPr="0089640C" w:rsidRDefault="0089640C" w:rsidP="0089640C">
      <w:pPr>
        <w:numPr>
          <w:ilvl w:val="0"/>
          <w:numId w:val="12"/>
        </w:numPr>
        <w:spacing w:before="100" w:beforeAutospacing="1" w:after="100" w:afterAutospacing="1" w:line="25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 xml:space="preserve">In case the Auditor contravenes the provisions related to his powers &amp; duties (section 143), services that he cannot render (section 144) and attendance of general meeting (section 146), then </w:t>
      </w:r>
    </w:p>
    <w:p w:rsidR="0089640C" w:rsidRPr="0089640C" w:rsidRDefault="0089640C" w:rsidP="0089640C">
      <w:pPr>
        <w:numPr>
          <w:ilvl w:val="1"/>
          <w:numId w:val="12"/>
        </w:numPr>
        <w:spacing w:before="100" w:beforeAutospacing="1" w:after="100" w:afterAutospacing="1" w:line="25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 xml:space="preserve">in addition to punishment provided in the section, he shall be required to refund the remuneration received by him from the Company and </w:t>
      </w:r>
    </w:p>
    <w:p w:rsidR="0089640C" w:rsidRPr="0089640C" w:rsidRDefault="0089640C" w:rsidP="0089640C">
      <w:pPr>
        <w:numPr>
          <w:ilvl w:val="1"/>
          <w:numId w:val="12"/>
        </w:numPr>
        <w:spacing w:before="100" w:beforeAutospacing="1" w:after="100" w:afterAutospacing="1" w:line="25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shall be liable to pay the damages to the Company, statutory bodies or authorities or to any person for the loss arising out of misleading or incorrect information.</w:t>
      </w:r>
    </w:p>
    <w:p w:rsidR="0089640C" w:rsidRPr="0089640C" w:rsidRDefault="0089640C" w:rsidP="0089640C">
      <w:pPr>
        <w:numPr>
          <w:ilvl w:val="0"/>
          <w:numId w:val="12"/>
        </w:numPr>
        <w:spacing w:before="100" w:beforeAutospacing="1" w:after="100" w:afterAutospacing="1" w:line="25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The Act specifically provides that if it is proved that the partner or partners of the audit firm has or have acted in a fraudulent manner or abetted or colluded in any fraud by, or in relation to or by, the company or its Directors or officers, then partner or concerned partners of the Audit firm and the firm shall be jointly and severally responsible for the liability, whether civil or criminal as provided in this Act or in any other law for the time being in force.</w:t>
      </w:r>
    </w:p>
    <w:p w:rsidR="0089640C" w:rsidRPr="0089640C" w:rsidRDefault="0089640C" w:rsidP="0089640C">
      <w:pPr>
        <w:numPr>
          <w:ilvl w:val="0"/>
          <w:numId w:val="12"/>
        </w:numPr>
        <w:spacing w:before="100" w:beforeAutospacing="1" w:after="100" w:afterAutospacing="1" w:line="250"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In case of criminal liability of any audit firm, the liability other than fine, shall devolve only on the concerned partner or partners, who acted in a fraudulent manner or abetted or, as the case may be, colluded in any fraud.</w:t>
      </w:r>
      <w:r w:rsidRPr="0089640C">
        <w:rPr>
          <w:rFonts w:ascii="Times New Roman" w:eastAsia="Times New Roman" w:hAnsi="Times New Roman" w:cs="Times New Roman"/>
          <w:b/>
          <w:bCs/>
          <w:sz w:val="24"/>
          <w:szCs w:val="24"/>
        </w:rPr>
        <w:t> </w:t>
      </w:r>
    </w:p>
    <w:p w:rsidR="0089640C" w:rsidRPr="0089640C" w:rsidRDefault="0089640C" w:rsidP="0089640C">
      <w:pPr>
        <w:pStyle w:val="NormalWeb"/>
        <w:spacing w:before="0" w:beforeAutospacing="0" w:after="0" w:afterAutospacing="0"/>
        <w:jc w:val="both"/>
        <w:rPr>
          <w:b/>
          <w:i/>
          <w:sz w:val="28"/>
          <w:szCs w:val="28"/>
          <w:u w:val="single"/>
        </w:rPr>
      </w:pPr>
      <w:r w:rsidRPr="0089640C">
        <w:rPr>
          <w:b/>
          <w:i/>
          <w:sz w:val="28"/>
          <w:szCs w:val="28"/>
          <w:u w:val="single"/>
        </w:rPr>
        <w:lastRenderedPageBreak/>
        <w:t>Central government to specify audit of items of cost in respect of certain companies (Sec 148)</w:t>
      </w:r>
    </w:p>
    <w:p w:rsidR="0089640C" w:rsidRPr="0089640C" w:rsidRDefault="0089640C" w:rsidP="0089640C">
      <w:pPr>
        <w:pStyle w:val="NormalWeb"/>
        <w:spacing w:before="0" w:beforeAutospacing="0" w:after="0" w:afterAutospacing="0"/>
        <w:jc w:val="both"/>
        <w:rPr>
          <w:b/>
          <w:i/>
          <w:sz w:val="28"/>
          <w:szCs w:val="28"/>
          <w:u w:val="single"/>
        </w:rPr>
      </w:pPr>
    </w:p>
    <w:p w:rsidR="0089640C" w:rsidRPr="0089640C" w:rsidRDefault="0089640C" w:rsidP="0089640C">
      <w:pPr>
        <w:spacing w:after="188" w:line="275" w:lineRule="atLeast"/>
        <w:ind w:left="360"/>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The Central Government can direct that such classes of Companies engaged in the production of such goods or providing such services as may be prescribed, shall be required to get a Cost Audit done.</w:t>
      </w:r>
    </w:p>
    <w:p w:rsidR="0089640C" w:rsidRPr="0089640C" w:rsidRDefault="0089640C" w:rsidP="0089640C">
      <w:pPr>
        <w:spacing w:after="188" w:line="275" w:lineRule="atLeast"/>
        <w:ind w:left="360"/>
        <w:jc w:val="both"/>
        <w:rPr>
          <w:rFonts w:ascii="Times New Roman" w:eastAsia="Times New Roman" w:hAnsi="Times New Roman" w:cs="Times New Roman"/>
          <w:sz w:val="24"/>
          <w:szCs w:val="24"/>
        </w:rPr>
      </w:pPr>
      <w:r w:rsidRPr="0089640C">
        <w:rPr>
          <w:rFonts w:ascii="Times New Roman" w:eastAsia="Times New Roman" w:hAnsi="Times New Roman" w:cs="Times New Roman"/>
          <w:noProof/>
          <w:sz w:val="24"/>
          <w:szCs w:val="24"/>
        </w:rPr>
        <w:drawing>
          <wp:inline distT="0" distB="0" distL="0" distR="0">
            <wp:extent cx="5526405" cy="3037205"/>
            <wp:effectExtent l="19050" t="0" r="17145" b="0"/>
            <wp:docPr id="6"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rsidR="0089640C" w:rsidRPr="0089640C" w:rsidRDefault="0089640C" w:rsidP="0089640C">
      <w:pPr>
        <w:pStyle w:val="ListParagraph"/>
        <w:numPr>
          <w:ilvl w:val="0"/>
          <w:numId w:val="13"/>
        </w:numPr>
        <w:tabs>
          <w:tab w:val="left" w:pos="993"/>
        </w:tabs>
        <w:spacing w:after="188" w:line="275" w:lineRule="atLeast"/>
        <w:ind w:left="720"/>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The Cost Audit shall be conducted in accordance with the cost accounting standards, which are issued by the Institute of Cost and Works Accountants of India.</w:t>
      </w:r>
    </w:p>
    <w:p w:rsidR="0089640C" w:rsidRPr="0089640C" w:rsidRDefault="0089640C" w:rsidP="0089640C">
      <w:pPr>
        <w:pStyle w:val="ListParagraph"/>
        <w:numPr>
          <w:ilvl w:val="0"/>
          <w:numId w:val="13"/>
        </w:numPr>
        <w:tabs>
          <w:tab w:val="left" w:pos="993"/>
        </w:tabs>
        <w:spacing w:after="188" w:line="275" w:lineRule="atLeast"/>
        <w:ind w:left="720"/>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A company auditor cannot become a cost auditor.</w:t>
      </w:r>
    </w:p>
    <w:p w:rsidR="0089640C" w:rsidRPr="0089640C" w:rsidRDefault="0089640C" w:rsidP="0089640C">
      <w:pPr>
        <w:pStyle w:val="ListParagraph"/>
        <w:numPr>
          <w:ilvl w:val="0"/>
          <w:numId w:val="13"/>
        </w:numPr>
        <w:tabs>
          <w:tab w:val="left" w:pos="993"/>
        </w:tabs>
        <w:spacing w:after="188" w:line="275" w:lineRule="atLeast"/>
        <w:ind w:left="720"/>
        <w:rPr>
          <w:rFonts w:ascii="Times New Roman" w:hAnsi="Times New Roman" w:cs="Times New Roman"/>
          <w:sz w:val="24"/>
          <w:szCs w:val="24"/>
        </w:rPr>
      </w:pPr>
      <w:r w:rsidRPr="0089640C">
        <w:rPr>
          <w:rFonts w:ascii="Times New Roman" w:hAnsi="Times New Roman" w:cs="Times New Roman"/>
          <w:sz w:val="24"/>
          <w:szCs w:val="24"/>
        </w:rPr>
        <w:t>The qualifications, disqualifications, rights, duties and obligations applicable to auditors under this Chapter shall, so far as may be applicable, apply to a cost auditor</w:t>
      </w:r>
    </w:p>
    <w:p w:rsidR="0089640C" w:rsidRPr="0089640C" w:rsidRDefault="0089640C" w:rsidP="0089640C">
      <w:pPr>
        <w:pStyle w:val="ListParagraph"/>
        <w:numPr>
          <w:ilvl w:val="0"/>
          <w:numId w:val="13"/>
        </w:numPr>
        <w:tabs>
          <w:tab w:val="left" w:pos="993"/>
        </w:tabs>
        <w:spacing w:after="188" w:line="275" w:lineRule="atLeast"/>
        <w:ind w:left="720"/>
        <w:rPr>
          <w:rFonts w:ascii="Times New Roman" w:hAnsi="Times New Roman" w:cs="Times New Roman"/>
          <w:sz w:val="24"/>
          <w:szCs w:val="24"/>
        </w:rPr>
      </w:pPr>
      <w:r w:rsidRPr="0089640C">
        <w:rPr>
          <w:rFonts w:ascii="Times New Roman" w:hAnsi="Times New Roman" w:cs="Times New Roman"/>
          <w:sz w:val="24"/>
          <w:szCs w:val="24"/>
        </w:rPr>
        <w:t>it shall be the duty of the company to give all assistance and facilities to the cost auditor</w:t>
      </w:r>
    </w:p>
    <w:p w:rsidR="0089640C" w:rsidRPr="0089640C" w:rsidRDefault="0089640C" w:rsidP="0089640C">
      <w:pPr>
        <w:pStyle w:val="ListParagraph"/>
        <w:numPr>
          <w:ilvl w:val="0"/>
          <w:numId w:val="13"/>
        </w:numPr>
        <w:tabs>
          <w:tab w:val="left" w:pos="993"/>
        </w:tabs>
        <w:spacing w:after="188" w:line="275" w:lineRule="atLeast"/>
        <w:ind w:left="720"/>
        <w:rPr>
          <w:rFonts w:ascii="Times New Roman" w:eastAsia="Times New Roman" w:hAnsi="Times New Roman" w:cs="Times New Roman"/>
          <w:sz w:val="24"/>
          <w:szCs w:val="24"/>
        </w:rPr>
      </w:pPr>
      <w:r w:rsidRPr="0089640C">
        <w:rPr>
          <w:rFonts w:ascii="Times New Roman" w:hAnsi="Times New Roman" w:cs="Times New Roman"/>
          <w:sz w:val="24"/>
          <w:szCs w:val="24"/>
        </w:rPr>
        <w:t>Every company covered under these rules shall, within a period of 30 days from the date of receipt of a copy of the cost audit report, furnish the Central Government with such report along with full information and explanation on every reservation or qualification contained therein, in form</w:t>
      </w:r>
      <w:r w:rsidRPr="0089640C">
        <w:rPr>
          <w:rStyle w:val="apple-converted-space"/>
          <w:rFonts w:ascii="Times New Roman" w:hAnsi="Times New Roman" w:cs="Times New Roman"/>
          <w:sz w:val="24"/>
          <w:szCs w:val="24"/>
        </w:rPr>
        <w:t> </w:t>
      </w:r>
      <w:r w:rsidRPr="0089640C">
        <w:rPr>
          <w:rStyle w:val="Strong"/>
          <w:rFonts w:ascii="Times New Roman" w:hAnsi="Times New Roman" w:cs="Times New Roman"/>
          <w:sz w:val="24"/>
          <w:szCs w:val="24"/>
        </w:rPr>
        <w:t>CRA-4</w:t>
      </w:r>
      <w:r w:rsidRPr="0089640C">
        <w:rPr>
          <w:rStyle w:val="apple-converted-space"/>
          <w:rFonts w:ascii="Times New Roman" w:hAnsi="Times New Roman" w:cs="Times New Roman"/>
          <w:sz w:val="24"/>
          <w:szCs w:val="24"/>
        </w:rPr>
        <w:t> </w:t>
      </w:r>
      <w:r w:rsidRPr="0089640C">
        <w:rPr>
          <w:rFonts w:ascii="Times New Roman" w:hAnsi="Times New Roman" w:cs="Times New Roman"/>
          <w:sz w:val="24"/>
          <w:szCs w:val="24"/>
        </w:rPr>
        <w:t>along with fees specified.</w:t>
      </w:r>
      <w:r w:rsidRPr="0089640C">
        <w:rPr>
          <w:rFonts w:ascii="Times New Roman" w:eastAsia="Times New Roman" w:hAnsi="Times New Roman" w:cs="Times New Roman"/>
          <w:sz w:val="24"/>
          <w:szCs w:val="24"/>
        </w:rPr>
        <w:t xml:space="preserve"> </w:t>
      </w:r>
    </w:p>
    <w:p w:rsidR="0089640C" w:rsidRPr="0089640C" w:rsidRDefault="0089640C" w:rsidP="0089640C">
      <w:pPr>
        <w:pStyle w:val="ListParagraph"/>
        <w:numPr>
          <w:ilvl w:val="0"/>
          <w:numId w:val="13"/>
        </w:numPr>
        <w:tabs>
          <w:tab w:val="left" w:pos="993"/>
        </w:tabs>
        <w:spacing w:after="188" w:line="275" w:lineRule="atLeast"/>
        <w:ind w:left="720"/>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In case of the contravention related to provisions of Cost Audit-</w:t>
      </w:r>
    </w:p>
    <w:p w:rsidR="0089640C" w:rsidRPr="0089640C" w:rsidRDefault="0089640C" w:rsidP="0089640C">
      <w:pPr>
        <w:numPr>
          <w:ilvl w:val="1"/>
          <w:numId w:val="14"/>
        </w:numPr>
        <w:spacing w:after="188" w:line="275" w:lineRule="atLeast"/>
        <w:ind w:left="1440"/>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The Company shall be punishable with fine which shall not be less than 25,000 rupees but which may extend to 5 lakh rupees and any officer who is in default shall be punishable with imprisonment for a term which may extend to 1 year or with fine which shall not be less than 10,000 rupees but which may extend to 1 lakh rupees, or with both.</w:t>
      </w:r>
    </w:p>
    <w:p w:rsidR="0089640C" w:rsidRPr="0089640C" w:rsidRDefault="0089640C" w:rsidP="0089640C">
      <w:pPr>
        <w:numPr>
          <w:ilvl w:val="1"/>
          <w:numId w:val="14"/>
        </w:numPr>
        <w:spacing w:after="188" w:line="275" w:lineRule="atLeast"/>
        <w:ind w:left="1440"/>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 xml:space="preserve">In case the cost auditor contravenes the provisions related to his powers &amp; duties, (section 143), then he shall be punishable with fine which shall not be less than 25,000 rupees but which may extend to 5 lakh rupees. </w:t>
      </w:r>
    </w:p>
    <w:p w:rsidR="0089640C" w:rsidRPr="0089640C" w:rsidRDefault="0089640C" w:rsidP="0089640C">
      <w:pPr>
        <w:numPr>
          <w:ilvl w:val="1"/>
          <w:numId w:val="14"/>
        </w:numPr>
        <w:spacing w:after="188" w:line="275" w:lineRule="atLeast"/>
        <w:ind w:left="1440"/>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 xml:space="preserve">But where the Auditor has willfully or knowingly contravened the provisions with the intention to deceive the company or its shareholders or creditors or tax authorities then he shall be punishable with imprisonment for a term which may extend to 1 year or </w:t>
      </w:r>
      <w:r w:rsidRPr="0089640C">
        <w:rPr>
          <w:rFonts w:ascii="Times New Roman" w:eastAsia="Times New Roman" w:hAnsi="Times New Roman" w:cs="Times New Roman"/>
          <w:sz w:val="24"/>
          <w:szCs w:val="24"/>
        </w:rPr>
        <w:lastRenderedPageBreak/>
        <w:t>with fine which shall not be less than 1 lakh rupees but which may extend 25 lakh rupees or with both.</w:t>
      </w:r>
    </w:p>
    <w:p w:rsidR="0089640C" w:rsidRPr="0089640C" w:rsidRDefault="0089640C" w:rsidP="0089640C">
      <w:pPr>
        <w:numPr>
          <w:ilvl w:val="1"/>
          <w:numId w:val="14"/>
        </w:numPr>
        <w:spacing w:after="188" w:line="275" w:lineRule="atLeast"/>
        <w:ind w:left="1440"/>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 xml:space="preserve">In case the Auditor contravenes the provisions related to his powers &amp; duties (section 143), then in addition to punishment provided in the section, </w:t>
      </w:r>
    </w:p>
    <w:p w:rsidR="0089640C" w:rsidRPr="0089640C" w:rsidRDefault="0089640C" w:rsidP="0089640C">
      <w:pPr>
        <w:numPr>
          <w:ilvl w:val="2"/>
          <w:numId w:val="14"/>
        </w:numPr>
        <w:spacing w:after="188" w:line="275"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 xml:space="preserve">he shall be required to refund the remuneration received by him from the Company and </w:t>
      </w:r>
    </w:p>
    <w:p w:rsidR="0089640C" w:rsidRPr="0089640C" w:rsidRDefault="0089640C" w:rsidP="0089640C">
      <w:pPr>
        <w:numPr>
          <w:ilvl w:val="2"/>
          <w:numId w:val="14"/>
        </w:numPr>
        <w:spacing w:after="188" w:line="275" w:lineRule="atLeast"/>
        <w:jc w:val="both"/>
        <w:rPr>
          <w:rFonts w:ascii="Times New Roman" w:eastAsia="Times New Roman" w:hAnsi="Times New Roman" w:cs="Times New Roman"/>
          <w:sz w:val="24"/>
          <w:szCs w:val="24"/>
        </w:rPr>
      </w:pPr>
      <w:r w:rsidRPr="0089640C">
        <w:rPr>
          <w:rFonts w:ascii="Times New Roman" w:eastAsia="Times New Roman" w:hAnsi="Times New Roman" w:cs="Times New Roman"/>
          <w:sz w:val="24"/>
          <w:szCs w:val="24"/>
        </w:rPr>
        <w:t>shall be liable to pay the damages to the Company, statutory bodies or authorities or to any person for the loss arising out of misleading or incorrect information.</w:t>
      </w:r>
    </w:p>
    <w:p w:rsidR="00000000" w:rsidRDefault="003D2F02" w:rsidP="0089640C">
      <w:pPr>
        <w:jc w:val="both"/>
        <w:rPr>
          <w:rFonts w:ascii="Times New Roman" w:hAnsi="Times New Roman" w:cs="Times New Roman"/>
        </w:rPr>
      </w:pPr>
    </w:p>
    <w:p w:rsidR="0089640C" w:rsidRDefault="0089640C" w:rsidP="0089640C">
      <w:pPr>
        <w:jc w:val="both"/>
        <w:rPr>
          <w:rFonts w:ascii="Times New Roman" w:hAnsi="Times New Roman" w:cs="Times New Roman"/>
        </w:rPr>
      </w:pPr>
    </w:p>
    <w:p w:rsidR="0089640C" w:rsidRDefault="0089640C" w:rsidP="0089640C">
      <w:pPr>
        <w:jc w:val="both"/>
        <w:rPr>
          <w:rFonts w:ascii="Times New Roman" w:hAnsi="Times New Roman" w:cs="Times New Roman"/>
        </w:rPr>
      </w:pPr>
    </w:p>
    <w:p w:rsidR="0089640C" w:rsidRDefault="0089640C" w:rsidP="0089640C">
      <w:pPr>
        <w:jc w:val="both"/>
        <w:rPr>
          <w:rFonts w:ascii="Times New Roman" w:hAnsi="Times New Roman" w:cs="Times New Roman"/>
        </w:rPr>
      </w:pPr>
    </w:p>
    <w:p w:rsidR="0089640C" w:rsidRPr="0089640C" w:rsidRDefault="0089640C" w:rsidP="0089640C">
      <w:pPr>
        <w:jc w:val="center"/>
        <w:rPr>
          <w:rFonts w:ascii="Times New Roman" w:hAnsi="Times New Roman" w:cs="Times New Roman"/>
          <w:sz w:val="56"/>
        </w:rPr>
      </w:pPr>
      <w:r w:rsidRPr="0089640C">
        <w:rPr>
          <w:rFonts w:ascii="Times New Roman" w:hAnsi="Times New Roman" w:cs="Times New Roman"/>
          <w:sz w:val="56"/>
        </w:rPr>
        <w:t xml:space="preserve">For complete book with solved questions for CA Final May 2015 and onwards go to </w:t>
      </w:r>
      <w:hyperlink r:id="rId45" w:history="1">
        <w:r w:rsidRPr="0089640C">
          <w:rPr>
            <w:rStyle w:val="Hyperlink"/>
            <w:rFonts w:ascii="Times New Roman" w:hAnsi="Times New Roman" w:cs="Times New Roman"/>
            <w:sz w:val="56"/>
          </w:rPr>
          <w:t>www.cafinal.com</w:t>
        </w:r>
      </w:hyperlink>
    </w:p>
    <w:p w:rsidR="0089640C" w:rsidRPr="0089640C" w:rsidRDefault="0089640C" w:rsidP="0089640C">
      <w:pPr>
        <w:jc w:val="center"/>
        <w:rPr>
          <w:rFonts w:ascii="Times New Roman" w:hAnsi="Times New Roman" w:cs="Times New Roman"/>
          <w:sz w:val="56"/>
        </w:rPr>
      </w:pPr>
      <w:r w:rsidRPr="0089640C">
        <w:rPr>
          <w:rFonts w:ascii="Times New Roman" w:hAnsi="Times New Roman" w:cs="Times New Roman"/>
          <w:sz w:val="56"/>
        </w:rPr>
        <w:t>CA Preeti Lohiya</w:t>
      </w:r>
    </w:p>
    <w:p w:rsidR="0089640C" w:rsidRDefault="0089640C" w:rsidP="0089640C">
      <w:pPr>
        <w:jc w:val="center"/>
        <w:rPr>
          <w:rFonts w:ascii="Times New Roman" w:hAnsi="Times New Roman" w:cs="Times New Roman"/>
          <w:sz w:val="56"/>
        </w:rPr>
      </w:pPr>
      <w:r w:rsidRPr="0089640C">
        <w:rPr>
          <w:rFonts w:ascii="Times New Roman" w:hAnsi="Times New Roman" w:cs="Times New Roman"/>
          <w:sz w:val="56"/>
        </w:rPr>
        <w:t>9829761483, 9772555571</w:t>
      </w:r>
    </w:p>
    <w:p w:rsidR="0089640C" w:rsidRPr="0089640C" w:rsidRDefault="0089640C" w:rsidP="0089640C">
      <w:pPr>
        <w:jc w:val="center"/>
        <w:rPr>
          <w:rFonts w:ascii="Times New Roman" w:hAnsi="Times New Roman" w:cs="Times New Roman"/>
          <w:sz w:val="44"/>
        </w:rPr>
      </w:pPr>
      <w:hyperlink r:id="rId46" w:history="1">
        <w:r w:rsidRPr="000A026F">
          <w:rPr>
            <w:rStyle w:val="Hyperlink"/>
            <w:rFonts w:ascii="Times New Roman" w:hAnsi="Times New Roman" w:cs="Times New Roman"/>
            <w:sz w:val="44"/>
          </w:rPr>
          <w:t>preeti.lohiya@gmail.com</w:t>
        </w:r>
      </w:hyperlink>
      <w:r>
        <w:rPr>
          <w:rFonts w:ascii="Times New Roman" w:hAnsi="Times New Roman" w:cs="Times New Roman"/>
          <w:sz w:val="44"/>
        </w:rPr>
        <w:t xml:space="preserve"> </w:t>
      </w:r>
    </w:p>
    <w:sectPr w:rsidR="0089640C" w:rsidRPr="0089640C" w:rsidSect="0089640C">
      <w:headerReference w:type="default" r:id="rId47"/>
      <w:footerReference w:type="default" r:id="rId48"/>
      <w:pgSz w:w="11906" w:h="16838"/>
      <w:pgMar w:top="1440" w:right="1133" w:bottom="1440"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2F02" w:rsidRDefault="003D2F02" w:rsidP="0089640C">
      <w:pPr>
        <w:spacing w:after="0" w:line="240" w:lineRule="auto"/>
      </w:pPr>
      <w:r>
        <w:separator/>
      </w:r>
    </w:p>
  </w:endnote>
  <w:endnote w:type="continuationSeparator" w:id="1">
    <w:p w:rsidR="003D2F02" w:rsidRDefault="003D2F02" w:rsidP="008964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640C" w:rsidRPr="00012A9B" w:rsidRDefault="0089640C" w:rsidP="0089640C">
    <w:pPr>
      <w:pStyle w:val="NoSpacing"/>
      <w:rPr>
        <w:sz w:val="24"/>
        <w:szCs w:val="24"/>
      </w:rPr>
    </w:pPr>
    <w:r w:rsidRPr="008601C7">
      <w:rPr>
        <w:b/>
        <w:i/>
        <w:noProof/>
        <w:sz w:val="24"/>
        <w:szCs w:val="24"/>
        <w:u w:val="single"/>
      </w:rPr>
      <w:pict>
        <v:shapetype id="_x0000_t32" coordsize="21600,21600" o:spt="32" o:oned="t" path="m,l21600,21600e" filled="f">
          <v:path arrowok="t" fillok="f" o:connecttype="none"/>
          <o:lock v:ext="edit" shapetype="t"/>
        </v:shapetype>
        <v:shape id="_x0000_s1025" type="#_x0000_t32" style="position:absolute;margin-left:-3pt;margin-top:-.3pt;width:458.25pt;height:.05pt;z-index:251660288" o:connectortype="straight"/>
      </w:pict>
    </w:r>
    <w:r w:rsidRPr="008601C7">
      <w:rPr>
        <w:b/>
        <w:i/>
        <w:noProof/>
        <w:sz w:val="24"/>
        <w:szCs w:val="24"/>
        <w:u w:val="single"/>
      </w:rPr>
      <w:pict>
        <v:shape id="_x0000_s1026" type="#_x0000_t32" style="position:absolute;margin-left:-3pt;margin-top:-.3pt;width:.05pt;height:.05pt;z-index:251661312" o:connectortype="straight"/>
      </w:pict>
    </w:r>
    <w:r>
      <w:rPr>
        <w:b/>
        <w:i/>
        <w:sz w:val="24"/>
        <w:szCs w:val="24"/>
      </w:rPr>
      <w:t>504</w:t>
    </w:r>
    <w:r w:rsidRPr="00012A9B">
      <w:rPr>
        <w:b/>
        <w:i/>
        <w:sz w:val="24"/>
        <w:szCs w:val="24"/>
      </w:rPr>
      <w:t>,</w:t>
    </w:r>
    <w:r>
      <w:rPr>
        <w:b/>
        <w:i/>
        <w:sz w:val="24"/>
        <w:szCs w:val="24"/>
      </w:rPr>
      <w:t>5</w:t>
    </w:r>
    <w:r w:rsidRPr="00C41E19">
      <w:rPr>
        <w:b/>
        <w:i/>
        <w:sz w:val="24"/>
        <w:szCs w:val="24"/>
        <w:vertAlign w:val="superscript"/>
      </w:rPr>
      <w:t>th</w:t>
    </w:r>
    <w:r>
      <w:rPr>
        <w:b/>
        <w:i/>
        <w:sz w:val="24"/>
        <w:szCs w:val="24"/>
      </w:rPr>
      <w:t xml:space="preserve"> floor, Sun Tower, Gandhi Nagar Mod, Tonk Road</w:t>
    </w:r>
    <w:r>
      <w:rPr>
        <w:sz w:val="24"/>
        <w:szCs w:val="24"/>
      </w:rPr>
      <w:t>, Jaipur</w:t>
    </w:r>
    <w:r w:rsidRPr="00012A9B">
      <w:rPr>
        <w:sz w:val="24"/>
        <w:szCs w:val="24"/>
      </w:rPr>
      <w:t xml:space="preserve">.  </w:t>
    </w:r>
    <w:r w:rsidRPr="00012A9B">
      <w:rPr>
        <w:b/>
        <w:i/>
        <w:sz w:val="24"/>
        <w:szCs w:val="24"/>
      </w:rPr>
      <w:t xml:space="preserve">Tel.- </w:t>
    </w:r>
    <w:r>
      <w:rPr>
        <w:b/>
        <w:i/>
        <w:sz w:val="24"/>
        <w:szCs w:val="24"/>
      </w:rPr>
      <w:t>98297-61483,97725-55571</w:t>
    </w:r>
  </w:p>
  <w:p w:rsidR="0089640C" w:rsidRDefault="008964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2F02" w:rsidRDefault="003D2F02" w:rsidP="0089640C">
      <w:pPr>
        <w:spacing w:after="0" w:line="240" w:lineRule="auto"/>
      </w:pPr>
      <w:r>
        <w:separator/>
      </w:r>
    </w:p>
  </w:footnote>
  <w:footnote w:type="continuationSeparator" w:id="1">
    <w:p w:rsidR="003D2F02" w:rsidRDefault="003D2F02" w:rsidP="0089640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640C" w:rsidRPr="00DC7A26" w:rsidRDefault="0089640C" w:rsidP="0089640C">
    <w:pPr>
      <w:pStyle w:val="Header"/>
      <w:tabs>
        <w:tab w:val="left" w:pos="7938"/>
      </w:tabs>
      <w:rPr>
        <w:rFonts w:ascii="Times New Roman" w:hAnsi="Times New Roman" w:cs="Times New Roman"/>
        <w:sz w:val="24"/>
        <w:szCs w:val="24"/>
      </w:rPr>
    </w:pPr>
    <w:r>
      <w:rPr>
        <w:rFonts w:ascii="Times New Roman" w:hAnsi="Times New Roman" w:cs="Times New Roman"/>
        <w:b/>
        <w:bCs/>
        <w:i/>
        <w:iCs/>
        <w:sz w:val="24"/>
        <w:szCs w:val="24"/>
        <w:u w:val="single"/>
      </w:rPr>
      <w:t>Corporate &amp; Allied Laws</w:t>
    </w:r>
    <w:r>
      <w:rPr>
        <w:rFonts w:ascii="Times New Roman" w:hAnsi="Times New Roman" w:cs="Times New Roman"/>
        <w:b/>
        <w:bCs/>
        <w:i/>
        <w:iCs/>
        <w:sz w:val="24"/>
        <w:szCs w:val="24"/>
        <w:u w:val="single"/>
      </w:rPr>
      <w:tab/>
    </w:r>
    <w:r w:rsidRPr="00DC7A26">
      <w:rPr>
        <w:rStyle w:val="PageNumber"/>
        <w:rFonts w:ascii="Times New Roman" w:hAnsi="Times New Roman" w:cs="Times New Roman"/>
        <w:b/>
        <w:i/>
        <w:iCs/>
        <w:sz w:val="24"/>
        <w:szCs w:val="24"/>
        <w:u w:val="single"/>
      </w:rPr>
      <w:fldChar w:fldCharType="begin"/>
    </w:r>
    <w:r w:rsidRPr="00DC7A26">
      <w:rPr>
        <w:rStyle w:val="PageNumber"/>
        <w:rFonts w:ascii="Times New Roman" w:hAnsi="Times New Roman" w:cs="Times New Roman"/>
        <w:b/>
        <w:i/>
        <w:iCs/>
        <w:sz w:val="24"/>
        <w:szCs w:val="24"/>
        <w:u w:val="single"/>
      </w:rPr>
      <w:instrText xml:space="preserve"> PAGE </w:instrText>
    </w:r>
    <w:r w:rsidRPr="00DC7A26">
      <w:rPr>
        <w:rStyle w:val="PageNumber"/>
        <w:rFonts w:ascii="Times New Roman" w:hAnsi="Times New Roman" w:cs="Times New Roman"/>
        <w:b/>
        <w:i/>
        <w:iCs/>
        <w:sz w:val="24"/>
        <w:szCs w:val="24"/>
        <w:u w:val="single"/>
      </w:rPr>
      <w:fldChar w:fldCharType="separate"/>
    </w:r>
    <w:r>
      <w:rPr>
        <w:rStyle w:val="PageNumber"/>
        <w:rFonts w:ascii="Times New Roman" w:hAnsi="Times New Roman" w:cs="Times New Roman"/>
        <w:b/>
        <w:i/>
        <w:iCs/>
        <w:noProof/>
        <w:sz w:val="24"/>
        <w:szCs w:val="24"/>
        <w:u w:val="single"/>
      </w:rPr>
      <w:t>21</w:t>
    </w:r>
    <w:r w:rsidRPr="00DC7A26">
      <w:rPr>
        <w:rStyle w:val="PageNumber"/>
        <w:rFonts w:ascii="Times New Roman" w:hAnsi="Times New Roman" w:cs="Times New Roman"/>
        <w:b/>
        <w:i/>
        <w:iCs/>
        <w:sz w:val="24"/>
        <w:szCs w:val="24"/>
        <w:u w:val="single"/>
      </w:rPr>
      <w:fldChar w:fldCharType="end"/>
    </w:r>
    <w:r w:rsidRPr="00DC7A26">
      <w:rPr>
        <w:rStyle w:val="PageNumber"/>
        <w:rFonts w:ascii="Times New Roman" w:hAnsi="Times New Roman" w:cs="Times New Roman"/>
        <w:b/>
        <w:i/>
        <w:iCs/>
        <w:sz w:val="24"/>
        <w:szCs w:val="24"/>
        <w:u w:val="single"/>
      </w:rPr>
      <w:t xml:space="preserve"> of </w:t>
    </w:r>
    <w:r w:rsidRPr="00DC7A26">
      <w:rPr>
        <w:rStyle w:val="PageNumber"/>
        <w:rFonts w:ascii="Times New Roman" w:hAnsi="Times New Roman" w:cs="Times New Roman"/>
        <w:b/>
        <w:i/>
        <w:iCs/>
        <w:sz w:val="24"/>
        <w:szCs w:val="24"/>
        <w:u w:val="single"/>
      </w:rPr>
      <w:fldChar w:fldCharType="begin"/>
    </w:r>
    <w:r w:rsidRPr="00DC7A26">
      <w:rPr>
        <w:rStyle w:val="PageNumber"/>
        <w:rFonts w:ascii="Times New Roman" w:hAnsi="Times New Roman" w:cs="Times New Roman"/>
        <w:b/>
        <w:i/>
        <w:iCs/>
        <w:sz w:val="24"/>
        <w:szCs w:val="24"/>
        <w:u w:val="single"/>
      </w:rPr>
      <w:instrText xml:space="preserve"> NUMPAGES </w:instrText>
    </w:r>
    <w:r w:rsidRPr="00DC7A26">
      <w:rPr>
        <w:rStyle w:val="PageNumber"/>
        <w:rFonts w:ascii="Times New Roman" w:hAnsi="Times New Roman" w:cs="Times New Roman"/>
        <w:b/>
        <w:i/>
        <w:iCs/>
        <w:sz w:val="24"/>
        <w:szCs w:val="24"/>
        <w:u w:val="single"/>
      </w:rPr>
      <w:fldChar w:fldCharType="separate"/>
    </w:r>
    <w:r>
      <w:rPr>
        <w:rStyle w:val="PageNumber"/>
        <w:rFonts w:ascii="Times New Roman" w:hAnsi="Times New Roman" w:cs="Times New Roman"/>
        <w:b/>
        <w:i/>
        <w:iCs/>
        <w:noProof/>
        <w:sz w:val="24"/>
        <w:szCs w:val="24"/>
        <w:u w:val="single"/>
      </w:rPr>
      <w:t>21</w:t>
    </w:r>
    <w:r w:rsidRPr="00DC7A26">
      <w:rPr>
        <w:rStyle w:val="PageNumber"/>
        <w:rFonts w:ascii="Times New Roman" w:hAnsi="Times New Roman" w:cs="Times New Roman"/>
        <w:b/>
        <w:i/>
        <w:iCs/>
        <w:sz w:val="24"/>
        <w:szCs w:val="24"/>
        <w:u w:val="single"/>
      </w:rPr>
      <w:fldChar w:fldCharType="end"/>
    </w:r>
    <w:r>
      <w:rPr>
        <w:rStyle w:val="PageNumber"/>
        <w:rFonts w:ascii="Times New Roman" w:hAnsi="Times New Roman" w:cs="Times New Roman"/>
        <w:b/>
        <w:i/>
        <w:iCs/>
        <w:sz w:val="24"/>
        <w:szCs w:val="24"/>
        <w:u w:val="single"/>
      </w:rPr>
      <w:tab/>
    </w:r>
    <w:r w:rsidRPr="00DC7A26">
      <w:rPr>
        <w:rStyle w:val="PageNumber"/>
        <w:rFonts w:ascii="Times New Roman" w:hAnsi="Times New Roman" w:cs="Times New Roman"/>
        <w:b/>
        <w:i/>
        <w:iCs/>
        <w:sz w:val="24"/>
        <w:szCs w:val="24"/>
        <w:u w:val="single"/>
      </w:rPr>
      <w:t>CA Preeti Lohiya</w:t>
    </w:r>
  </w:p>
  <w:p w:rsidR="0089640C" w:rsidRDefault="0089640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D3FE7"/>
    <w:multiLevelType w:val="hybridMultilevel"/>
    <w:tmpl w:val="A68E075C"/>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
    <w:nsid w:val="03D36CFE"/>
    <w:multiLevelType w:val="multilevel"/>
    <w:tmpl w:val="C96E03B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D4C4188"/>
    <w:multiLevelType w:val="hybridMultilevel"/>
    <w:tmpl w:val="755E2F4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3">
    <w:nsid w:val="15093E62"/>
    <w:multiLevelType w:val="multilevel"/>
    <w:tmpl w:val="FE140A4A"/>
    <w:lvl w:ilvl="0">
      <w:numFmt w:val="decimal"/>
      <w:lvlText w:val=""/>
      <w:lvlJc w:val="left"/>
      <w:pPr>
        <w:ind w:left="0" w:firstLine="0"/>
      </w:pPr>
      <w:rPr>
        <w:sz w:val="20"/>
      </w:rPr>
    </w:lvl>
    <w:lvl w:ilvl="1">
      <w:numFmt w:val="decimal"/>
      <w:lvlText w:val="%2."/>
      <w:lvlJc w:val="left"/>
      <w:pPr>
        <w:ind w:left="0" w:firstLine="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2793C8C"/>
    <w:multiLevelType w:val="multilevel"/>
    <w:tmpl w:val="96C6B86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99B5FA5"/>
    <w:multiLevelType w:val="hybridMultilevel"/>
    <w:tmpl w:val="EFA4EC8A"/>
    <w:lvl w:ilvl="0" w:tplc="8402AECC">
      <w:start w:val="1"/>
      <w:numFmt w:val="decimal"/>
      <w:lvlText w:val="%1."/>
      <w:lvlJc w:val="left"/>
      <w:pPr>
        <w:ind w:left="720" w:hanging="360"/>
      </w:pPr>
      <w:rPr>
        <w:b w:val="0"/>
      </w:r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6">
    <w:nsid w:val="31EA2643"/>
    <w:multiLevelType w:val="hybridMultilevel"/>
    <w:tmpl w:val="16F894A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3BDF2BCA"/>
    <w:multiLevelType w:val="hybridMultilevel"/>
    <w:tmpl w:val="D5085022"/>
    <w:lvl w:ilvl="0" w:tplc="40090001">
      <w:start w:val="1"/>
      <w:numFmt w:val="bullet"/>
      <w:lvlText w:val=""/>
      <w:lvlJc w:val="left"/>
      <w:pPr>
        <w:ind w:left="720"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8">
    <w:nsid w:val="44CF72C8"/>
    <w:multiLevelType w:val="hybridMultilevel"/>
    <w:tmpl w:val="2C8AF1B8"/>
    <w:lvl w:ilvl="0" w:tplc="CC0A2C28">
      <w:start w:val="1"/>
      <w:numFmt w:val="decimal"/>
      <w:lvlText w:val="%1."/>
      <w:lvlJc w:val="left"/>
      <w:pPr>
        <w:ind w:left="720" w:hanging="360"/>
      </w:pPr>
      <w:rPr>
        <w:b w:val="0"/>
        <w:i w:val="0"/>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5A91683"/>
    <w:multiLevelType w:val="hybridMultilevel"/>
    <w:tmpl w:val="7EEA6520"/>
    <w:lvl w:ilvl="0" w:tplc="40090001">
      <w:start w:val="1"/>
      <w:numFmt w:val="bullet"/>
      <w:lvlText w:val=""/>
      <w:lvlJc w:val="left"/>
      <w:pPr>
        <w:ind w:left="720"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10">
    <w:nsid w:val="4EC650A3"/>
    <w:multiLevelType w:val="hybridMultilevel"/>
    <w:tmpl w:val="0160268E"/>
    <w:lvl w:ilvl="0" w:tplc="4009000B">
      <w:start w:val="1"/>
      <w:numFmt w:val="bullet"/>
      <w:lvlText w:val=""/>
      <w:lvlJc w:val="left"/>
      <w:pPr>
        <w:ind w:left="1080" w:hanging="360"/>
      </w:pPr>
      <w:rPr>
        <w:rFonts w:ascii="Wingdings" w:hAnsi="Wingdings"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11">
    <w:nsid w:val="68A840F2"/>
    <w:multiLevelType w:val="hybridMultilevel"/>
    <w:tmpl w:val="B182371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12">
    <w:nsid w:val="6A9100B1"/>
    <w:multiLevelType w:val="multilevel"/>
    <w:tmpl w:val="E9A4F928"/>
    <w:lvl w:ilvl="0">
      <w:start w:val="1"/>
      <w:numFmt w:val="bullet"/>
      <w:lvlText w:val=""/>
      <w:lvlJc w:val="left"/>
      <w:pPr>
        <w:ind w:left="0" w:firstLine="0"/>
      </w:pPr>
      <w:rPr>
        <w:rFonts w:ascii="Symbol" w:hAnsi="Symbol" w:hint="default"/>
        <w:sz w:val="20"/>
      </w:rPr>
    </w:lvl>
    <w:lvl w:ilvl="1">
      <w:numFmt w:val="decimal"/>
      <w:lvlText w:val="%2."/>
      <w:lvlJc w:val="left"/>
      <w:pPr>
        <w:ind w:left="0" w:firstLine="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6C4B374E"/>
    <w:multiLevelType w:val="hybridMultilevel"/>
    <w:tmpl w:val="E2C8AD1E"/>
    <w:lvl w:ilvl="0" w:tplc="40090001">
      <w:start w:val="1"/>
      <w:numFmt w:val="bullet"/>
      <w:lvlText w:val=""/>
      <w:lvlJc w:val="left"/>
      <w:pPr>
        <w:ind w:left="720"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num w:numId="1">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lvl w:ilvl="0">
        <w:numFmt w:val="decimal"/>
        <w:lvlText w:val=""/>
        <w:lvlJc w:val="left"/>
        <w:pPr>
          <w:ind w:left="0" w:firstLine="0"/>
        </w:pPr>
        <w:rPr>
          <w:sz w:val="20"/>
        </w:rPr>
      </w:lvl>
    </w:lvlOverride>
    <w:lvlOverride w:ilvl="1">
      <w:lvl w:ilvl="1">
        <w:numFmt w:val="bullet"/>
        <w:lvlText w:val="o"/>
        <w:lvlJc w:val="left"/>
        <w:pPr>
          <w:tabs>
            <w:tab w:val="num" w:pos="1440"/>
          </w:tabs>
          <w:ind w:left="0" w:hanging="360"/>
        </w:pPr>
        <w:rPr>
          <w:rFonts w:ascii="Courier New" w:hAnsi="Courier New" w:cs="Times New Roman" w:hint="default"/>
          <w:sz w:val="20"/>
        </w:rPr>
      </w:lvl>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3074"/>
    <o:shapelayout v:ext="edit">
      <o:idmap v:ext="edit" data="1"/>
      <o:rules v:ext="edit">
        <o:r id="V:Rule1" type="connector" idref="#_x0000_s1026"/>
        <o:r id="V:Rule2" type="connector" idref="#_x0000_s1025"/>
      </o:rules>
    </o:shapelayout>
  </w:hdrShapeDefaults>
  <w:footnotePr>
    <w:footnote w:id="0"/>
    <w:footnote w:id="1"/>
  </w:footnotePr>
  <w:endnotePr>
    <w:endnote w:id="0"/>
    <w:endnote w:id="1"/>
  </w:endnotePr>
  <w:compat>
    <w:useFELayout/>
  </w:compat>
  <w:rsids>
    <w:rsidRoot w:val="0089640C"/>
    <w:rsid w:val="003D2F02"/>
    <w:rsid w:val="0089640C"/>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640C"/>
    <w:rPr>
      <w:color w:val="0000FF"/>
      <w:u w:val="single"/>
    </w:rPr>
  </w:style>
  <w:style w:type="paragraph" w:styleId="NormalWeb">
    <w:name w:val="Normal (Web)"/>
    <w:basedOn w:val="Normal"/>
    <w:uiPriority w:val="99"/>
    <w:semiHidden/>
    <w:unhideWhenUsed/>
    <w:rsid w:val="0089640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9640C"/>
    <w:pPr>
      <w:spacing w:before="240" w:line="0" w:lineRule="atLeast"/>
      <w:ind w:left="720"/>
      <w:contextualSpacing/>
      <w:jc w:val="both"/>
    </w:pPr>
    <w:rPr>
      <w:rFonts w:eastAsiaTheme="minorHAnsi"/>
      <w:lang w:val="en-US" w:eastAsia="en-US"/>
    </w:rPr>
  </w:style>
  <w:style w:type="character" w:customStyle="1" w:styleId="apple-converted-space">
    <w:name w:val="apple-converted-space"/>
    <w:basedOn w:val="DefaultParagraphFont"/>
    <w:rsid w:val="0089640C"/>
  </w:style>
  <w:style w:type="table" w:styleId="TableGrid">
    <w:name w:val="Table Grid"/>
    <w:basedOn w:val="TableNormal"/>
    <w:uiPriority w:val="59"/>
    <w:rsid w:val="0089640C"/>
    <w:pPr>
      <w:spacing w:after="0" w:line="240" w:lineRule="auto"/>
      <w:jc w:val="both"/>
    </w:pPr>
    <w:rPr>
      <w:rFonts w:eastAsia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89640C"/>
    <w:rPr>
      <w:b/>
      <w:bCs/>
    </w:rPr>
  </w:style>
  <w:style w:type="paragraph" w:styleId="BalloonText">
    <w:name w:val="Balloon Text"/>
    <w:basedOn w:val="Normal"/>
    <w:link w:val="BalloonTextChar"/>
    <w:uiPriority w:val="99"/>
    <w:semiHidden/>
    <w:unhideWhenUsed/>
    <w:rsid w:val="008964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640C"/>
    <w:rPr>
      <w:rFonts w:ascii="Tahoma" w:hAnsi="Tahoma" w:cs="Tahoma"/>
      <w:sz w:val="16"/>
      <w:szCs w:val="16"/>
    </w:rPr>
  </w:style>
  <w:style w:type="paragraph" w:styleId="Header">
    <w:name w:val="header"/>
    <w:basedOn w:val="Normal"/>
    <w:link w:val="HeaderChar"/>
    <w:uiPriority w:val="99"/>
    <w:semiHidden/>
    <w:unhideWhenUsed/>
    <w:rsid w:val="0089640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9640C"/>
  </w:style>
  <w:style w:type="paragraph" w:styleId="Footer">
    <w:name w:val="footer"/>
    <w:basedOn w:val="Normal"/>
    <w:link w:val="FooterChar"/>
    <w:uiPriority w:val="99"/>
    <w:semiHidden/>
    <w:unhideWhenUsed/>
    <w:rsid w:val="0089640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9640C"/>
  </w:style>
  <w:style w:type="character" w:styleId="PageNumber">
    <w:name w:val="page number"/>
    <w:basedOn w:val="DefaultParagraphFont"/>
    <w:rsid w:val="0089640C"/>
  </w:style>
  <w:style w:type="paragraph" w:styleId="NoSpacing">
    <w:name w:val="No Spacing"/>
    <w:uiPriority w:val="1"/>
    <w:qFormat/>
    <w:rsid w:val="0089640C"/>
    <w:pPr>
      <w:spacing w:after="0" w:line="240" w:lineRule="auto"/>
    </w:pPr>
    <w:rPr>
      <w:rFonts w:ascii="Times New Roman" w:eastAsia="Times New Roman" w:hAnsi="Times New Roman" w:cs="Times New Roman"/>
      <w:lang w:val="en-US" w:eastAsia="en-US"/>
    </w:rPr>
  </w:style>
</w:styles>
</file>

<file path=word/webSettings.xml><?xml version="1.0" encoding="utf-8"?>
<w:webSettings xmlns:r="http://schemas.openxmlformats.org/officeDocument/2006/relationships" xmlns:w="http://schemas.openxmlformats.org/wordprocessingml/2006/main">
  <w:divs>
    <w:div w:id="187788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2.xml"/><Relationship Id="rId18" Type="http://schemas.openxmlformats.org/officeDocument/2006/relationships/diagramQuickStyle" Target="diagrams/quickStyle3.xml"/><Relationship Id="rId26" Type="http://schemas.openxmlformats.org/officeDocument/2006/relationships/diagramQuickStyle" Target="diagrams/quickStyle5.xml"/><Relationship Id="rId39" Type="http://schemas.openxmlformats.org/officeDocument/2006/relationships/hyperlink" Target="javascript:openwindow('ShowSectionRules.aspx?5928')" TargetMode="External"/><Relationship Id="rId3" Type="http://schemas.openxmlformats.org/officeDocument/2006/relationships/settings" Target="settings.xml"/><Relationship Id="rId21" Type="http://schemas.openxmlformats.org/officeDocument/2006/relationships/diagramLayout" Target="diagrams/layout4.xml"/><Relationship Id="rId34" Type="http://schemas.openxmlformats.org/officeDocument/2006/relationships/hyperlink" Target="javascript:openwindow('ShowSectionRules.aspx?5933')" TargetMode="External"/><Relationship Id="rId42" Type="http://schemas.openxmlformats.org/officeDocument/2006/relationships/diagramLayout" Target="diagrams/layout6.xm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diagramData" Target="diagrams/data1.xml"/><Relationship Id="rId12" Type="http://schemas.openxmlformats.org/officeDocument/2006/relationships/diagramLayout" Target="diagrams/layout2.xml"/><Relationship Id="rId17" Type="http://schemas.openxmlformats.org/officeDocument/2006/relationships/diagramLayout" Target="diagrams/layout3.xml"/><Relationship Id="rId25" Type="http://schemas.openxmlformats.org/officeDocument/2006/relationships/diagramLayout" Target="diagrams/layout5.xml"/><Relationship Id="rId33" Type="http://schemas.openxmlformats.org/officeDocument/2006/relationships/hyperlink" Target="javascript:openwindow('ShowSectionRules.aspx?5932')" TargetMode="External"/><Relationship Id="rId38" Type="http://schemas.openxmlformats.org/officeDocument/2006/relationships/hyperlink" Target="javascript:openwindow('ShowSectionRules.aspx?5938')" TargetMode="External"/><Relationship Id="rId46" Type="http://schemas.openxmlformats.org/officeDocument/2006/relationships/hyperlink" Target="mailto:preeti.lohiya@gmail.com" TargetMode="External"/><Relationship Id="rId2" Type="http://schemas.openxmlformats.org/officeDocument/2006/relationships/styles" Target="styles.xml"/><Relationship Id="rId16" Type="http://schemas.openxmlformats.org/officeDocument/2006/relationships/diagramData" Target="diagrams/data3.xml"/><Relationship Id="rId20" Type="http://schemas.openxmlformats.org/officeDocument/2006/relationships/diagramData" Target="diagrams/data4.xml"/><Relationship Id="rId29" Type="http://schemas.openxmlformats.org/officeDocument/2006/relationships/hyperlink" Target="javascript:openwindow('ShowSectionRules.aspx?1286')" TargetMode="External"/><Relationship Id="rId41" Type="http://schemas.openxmlformats.org/officeDocument/2006/relationships/diagramData" Target="diagrams/data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2.xml"/><Relationship Id="rId24" Type="http://schemas.openxmlformats.org/officeDocument/2006/relationships/diagramData" Target="diagrams/data5.xml"/><Relationship Id="rId32" Type="http://schemas.openxmlformats.org/officeDocument/2006/relationships/hyperlink" Target="javascript:openwindow('ShowSectionRules.aspx?5931')" TargetMode="External"/><Relationship Id="rId37" Type="http://schemas.openxmlformats.org/officeDocument/2006/relationships/hyperlink" Target="javascript:openwindow('ShowSectionRules.aspx?2339')" TargetMode="External"/><Relationship Id="rId40" Type="http://schemas.openxmlformats.org/officeDocument/2006/relationships/hyperlink" Target="javascript:openwindow('ShowSectionRules.aspx?5929')" TargetMode="External"/><Relationship Id="rId45" Type="http://schemas.openxmlformats.org/officeDocument/2006/relationships/hyperlink" Target="http://www.cafinal.com" TargetMode="External"/><Relationship Id="rId5" Type="http://schemas.openxmlformats.org/officeDocument/2006/relationships/footnotes" Target="footnotes.xml"/><Relationship Id="rId15" Type="http://schemas.openxmlformats.org/officeDocument/2006/relationships/hyperlink" Target="javascript:openwindow('ShowSectionRules.aspx?4093')" TargetMode="External"/><Relationship Id="rId23" Type="http://schemas.openxmlformats.org/officeDocument/2006/relationships/diagramColors" Target="diagrams/colors4.xml"/><Relationship Id="rId28" Type="http://schemas.openxmlformats.org/officeDocument/2006/relationships/hyperlink" Target="javascript:openwindow('ShowSectionRules.aspx?5947')" TargetMode="External"/><Relationship Id="rId36" Type="http://schemas.openxmlformats.org/officeDocument/2006/relationships/hyperlink" Target="javascript:openwindow('ShowSectionRules.aspx?5937')" TargetMode="External"/><Relationship Id="rId49" Type="http://schemas.openxmlformats.org/officeDocument/2006/relationships/fontTable" Target="fontTable.xml"/><Relationship Id="rId10" Type="http://schemas.openxmlformats.org/officeDocument/2006/relationships/diagramColors" Target="diagrams/colors1.xml"/><Relationship Id="rId19" Type="http://schemas.openxmlformats.org/officeDocument/2006/relationships/diagramColors" Target="diagrams/colors3.xml"/><Relationship Id="rId31" Type="http://schemas.openxmlformats.org/officeDocument/2006/relationships/hyperlink" Target="javascript:openwindow('ShowSectionRules.aspx?4088')" TargetMode="External"/><Relationship Id="rId44" Type="http://schemas.openxmlformats.org/officeDocument/2006/relationships/diagramColors" Target="diagrams/colors6.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Colors" Target="diagrams/colors2.xml"/><Relationship Id="rId22" Type="http://schemas.openxmlformats.org/officeDocument/2006/relationships/diagramQuickStyle" Target="diagrams/quickStyle4.xml"/><Relationship Id="rId27" Type="http://schemas.openxmlformats.org/officeDocument/2006/relationships/diagramColors" Target="diagrams/colors5.xml"/><Relationship Id="rId30" Type="http://schemas.openxmlformats.org/officeDocument/2006/relationships/hyperlink" Target="javascript:openwindow('ShowSectionRules.aspx?5945')" TargetMode="External"/><Relationship Id="rId35" Type="http://schemas.openxmlformats.org/officeDocument/2006/relationships/hyperlink" Target="javascript:openwindow('ShowSectionRules.aspx?5934')" TargetMode="External"/><Relationship Id="rId43" Type="http://schemas.openxmlformats.org/officeDocument/2006/relationships/diagramQuickStyle" Target="diagrams/quickStyle6.xml"/><Relationship Id="rId48" Type="http://schemas.openxmlformats.org/officeDocument/2006/relationships/footer" Target="footer1.xml"/><Relationship Id="rId8"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16712E-723D-4EB8-B164-10B0968B48F3}"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IN"/>
        </a:p>
      </dgm:t>
    </dgm:pt>
    <dgm:pt modelId="{169402AF-444A-443C-8538-C68AB4B4CA17}">
      <dgm:prSet phldrT="[Text]" custT="1"/>
      <dgm:spPr/>
      <dgm:t>
        <a:bodyPr/>
        <a:lstStyle/>
        <a:p>
          <a:r>
            <a:rPr lang="en-IN" sz="1200">
              <a:latin typeface="+mn-lt"/>
              <a:cs typeface="Times New Roman" pitchFamily="18" charset="0"/>
            </a:rPr>
            <a:t>Other than government company</a:t>
          </a:r>
        </a:p>
      </dgm:t>
    </dgm:pt>
    <dgm:pt modelId="{25D4B15D-21D5-4DFF-B8AD-0134D651B2A0}" type="parTrans" cxnId="{C802D382-D85C-49E8-AA37-EDBCC7C4214F}">
      <dgm:prSet/>
      <dgm:spPr/>
      <dgm:t>
        <a:bodyPr/>
        <a:lstStyle/>
        <a:p>
          <a:endParaRPr lang="en-IN"/>
        </a:p>
      </dgm:t>
    </dgm:pt>
    <dgm:pt modelId="{90F2A294-A4A8-434C-A699-3538465B5190}" type="sibTrans" cxnId="{C802D382-D85C-49E8-AA37-EDBCC7C4214F}">
      <dgm:prSet/>
      <dgm:spPr/>
      <dgm:t>
        <a:bodyPr/>
        <a:lstStyle/>
        <a:p>
          <a:endParaRPr lang="en-IN"/>
        </a:p>
      </dgm:t>
    </dgm:pt>
    <dgm:pt modelId="{984A413D-CB79-49CA-AC0E-1686D7EF8C60}">
      <dgm:prSet phldrT="[Text]" custT="1"/>
      <dgm:spPr/>
      <dgm:t>
        <a:bodyPr/>
        <a:lstStyle/>
        <a:p>
          <a:r>
            <a:rPr lang="en-IN" sz="1200"/>
            <a:t>first auditor </a:t>
          </a:r>
        </a:p>
      </dgm:t>
    </dgm:pt>
    <dgm:pt modelId="{D246F477-86BA-4D72-9AAC-D65D9FFB4BBD}" type="parTrans" cxnId="{3824E0C7-466D-4290-814F-C50E5C32B333}">
      <dgm:prSet/>
      <dgm:spPr/>
      <dgm:t>
        <a:bodyPr/>
        <a:lstStyle/>
        <a:p>
          <a:endParaRPr lang="en-IN"/>
        </a:p>
      </dgm:t>
    </dgm:pt>
    <dgm:pt modelId="{9937031A-285D-43FD-998F-83E4FCB5E05A}" type="sibTrans" cxnId="{3824E0C7-466D-4290-814F-C50E5C32B333}">
      <dgm:prSet/>
      <dgm:spPr/>
      <dgm:t>
        <a:bodyPr/>
        <a:lstStyle/>
        <a:p>
          <a:endParaRPr lang="en-IN"/>
        </a:p>
      </dgm:t>
    </dgm:pt>
    <dgm:pt modelId="{23E98E48-D79A-4760-B10D-4BC0F46B9FA0}">
      <dgm:prSet phldrT="[Text]" custT="1"/>
      <dgm:spPr/>
      <dgm:t>
        <a:bodyPr/>
        <a:lstStyle/>
        <a:p>
          <a:r>
            <a:rPr lang="en-IN" sz="1200"/>
            <a:t>BOD within 30 days from the regsitration </a:t>
          </a:r>
        </a:p>
      </dgm:t>
    </dgm:pt>
    <dgm:pt modelId="{BDBB46B7-DA05-4811-8FD7-B943BE5A5012}" type="parTrans" cxnId="{44A99CB6-A783-4A04-8ACD-46BB0DB586B9}">
      <dgm:prSet/>
      <dgm:spPr/>
      <dgm:t>
        <a:bodyPr/>
        <a:lstStyle/>
        <a:p>
          <a:endParaRPr lang="en-IN"/>
        </a:p>
      </dgm:t>
    </dgm:pt>
    <dgm:pt modelId="{28008574-DD32-45AE-9972-57DCB52A991B}" type="sibTrans" cxnId="{44A99CB6-A783-4A04-8ACD-46BB0DB586B9}">
      <dgm:prSet/>
      <dgm:spPr/>
      <dgm:t>
        <a:bodyPr/>
        <a:lstStyle/>
        <a:p>
          <a:endParaRPr lang="en-IN"/>
        </a:p>
      </dgm:t>
    </dgm:pt>
    <dgm:pt modelId="{214F6E56-2533-4C88-A709-7E1119E65942}">
      <dgm:prSet phldrT="[Text]" custT="1"/>
      <dgm:spPr/>
      <dgm:t>
        <a:bodyPr/>
        <a:lstStyle/>
        <a:p>
          <a:r>
            <a:rPr lang="en-IN" sz="1200"/>
            <a:t>subsequent auditors </a:t>
          </a:r>
        </a:p>
      </dgm:t>
    </dgm:pt>
    <dgm:pt modelId="{F1910ED3-273F-484E-9633-485620BD0D3E}" type="parTrans" cxnId="{73AF0A6D-D2C1-44C5-83EB-5A954254086A}">
      <dgm:prSet/>
      <dgm:spPr/>
      <dgm:t>
        <a:bodyPr/>
        <a:lstStyle/>
        <a:p>
          <a:endParaRPr lang="en-IN"/>
        </a:p>
      </dgm:t>
    </dgm:pt>
    <dgm:pt modelId="{5B213D45-D2E4-457A-BA19-544708E7B637}" type="sibTrans" cxnId="{73AF0A6D-D2C1-44C5-83EB-5A954254086A}">
      <dgm:prSet/>
      <dgm:spPr/>
      <dgm:t>
        <a:bodyPr/>
        <a:lstStyle/>
        <a:p>
          <a:endParaRPr lang="en-IN"/>
        </a:p>
      </dgm:t>
    </dgm:pt>
    <dgm:pt modelId="{146DF1AC-13DF-409B-96EF-ACAA14FC3853}">
      <dgm:prSet phldrT="[Text]" custT="1"/>
      <dgm:spPr/>
      <dgm:t>
        <a:bodyPr/>
        <a:lstStyle/>
        <a:p>
          <a:r>
            <a:rPr lang="en-IN" sz="1200"/>
            <a:t>appointed at every AGM</a:t>
          </a:r>
        </a:p>
      </dgm:t>
    </dgm:pt>
    <dgm:pt modelId="{A27BD793-7E61-40CC-993B-694C212A0530}" type="parTrans" cxnId="{1735BABA-98E6-4B1A-BD6F-0494C1F8D616}">
      <dgm:prSet/>
      <dgm:spPr/>
      <dgm:t>
        <a:bodyPr/>
        <a:lstStyle/>
        <a:p>
          <a:endParaRPr lang="en-IN"/>
        </a:p>
      </dgm:t>
    </dgm:pt>
    <dgm:pt modelId="{BD3E88D5-9762-48F5-A968-2948B808DD5A}" type="sibTrans" cxnId="{1735BABA-98E6-4B1A-BD6F-0494C1F8D616}">
      <dgm:prSet/>
      <dgm:spPr/>
      <dgm:t>
        <a:bodyPr/>
        <a:lstStyle/>
        <a:p>
          <a:endParaRPr lang="en-IN"/>
        </a:p>
      </dgm:t>
    </dgm:pt>
    <dgm:pt modelId="{257CD41F-BC19-46BA-B97F-AA63F3E6075D}">
      <dgm:prSet custT="1"/>
      <dgm:spPr/>
      <dgm:t>
        <a:bodyPr/>
        <a:lstStyle/>
        <a:p>
          <a:r>
            <a:rPr lang="en-IN" sz="1200"/>
            <a:t>Board fails, members appoint within 90 days at an EGM</a:t>
          </a:r>
        </a:p>
      </dgm:t>
    </dgm:pt>
    <dgm:pt modelId="{DAFE2E81-B04D-4260-8C5C-224F9C126BF4}" type="parTrans" cxnId="{F7200B58-E6D9-4131-BCE1-1C0CB5C806E0}">
      <dgm:prSet/>
      <dgm:spPr/>
      <dgm:t>
        <a:bodyPr/>
        <a:lstStyle/>
        <a:p>
          <a:endParaRPr lang="en-IN"/>
        </a:p>
      </dgm:t>
    </dgm:pt>
    <dgm:pt modelId="{06F9B336-BF72-4559-AE1D-8B045A57D46F}" type="sibTrans" cxnId="{F7200B58-E6D9-4131-BCE1-1C0CB5C806E0}">
      <dgm:prSet/>
      <dgm:spPr/>
      <dgm:t>
        <a:bodyPr/>
        <a:lstStyle/>
        <a:p>
          <a:endParaRPr lang="en-IN"/>
        </a:p>
      </dgm:t>
    </dgm:pt>
    <dgm:pt modelId="{996B7BB1-73C5-43F3-A630-C2EFC613B532}" type="pres">
      <dgm:prSet presAssocID="{9E16712E-723D-4EB8-B164-10B0968B48F3}" presName="hierChild1" presStyleCnt="0">
        <dgm:presLayoutVars>
          <dgm:chPref val="1"/>
          <dgm:dir/>
          <dgm:animOne val="branch"/>
          <dgm:animLvl val="lvl"/>
          <dgm:resizeHandles/>
        </dgm:presLayoutVars>
      </dgm:prSet>
      <dgm:spPr/>
      <dgm:t>
        <a:bodyPr/>
        <a:lstStyle/>
        <a:p>
          <a:endParaRPr lang="en-IN"/>
        </a:p>
      </dgm:t>
    </dgm:pt>
    <dgm:pt modelId="{7F5D6F34-872A-40ED-8946-9B37F2E31374}" type="pres">
      <dgm:prSet presAssocID="{169402AF-444A-443C-8538-C68AB4B4CA17}" presName="hierRoot1" presStyleCnt="0"/>
      <dgm:spPr/>
    </dgm:pt>
    <dgm:pt modelId="{6883F1D8-DCAB-42CA-A640-C7BD2332C399}" type="pres">
      <dgm:prSet presAssocID="{169402AF-444A-443C-8538-C68AB4B4CA17}" presName="composite" presStyleCnt="0"/>
      <dgm:spPr/>
    </dgm:pt>
    <dgm:pt modelId="{F85E57BC-9990-4596-85F7-8F184DF2329C}" type="pres">
      <dgm:prSet presAssocID="{169402AF-444A-443C-8538-C68AB4B4CA17}" presName="background" presStyleLbl="node0" presStyleIdx="0" presStyleCnt="1"/>
      <dgm:spPr/>
    </dgm:pt>
    <dgm:pt modelId="{956FFE0C-824C-40DC-815E-34795AF21A60}" type="pres">
      <dgm:prSet presAssocID="{169402AF-444A-443C-8538-C68AB4B4CA17}" presName="text" presStyleLbl="fgAcc0" presStyleIdx="0" presStyleCnt="1" custScaleX="185998" custScaleY="52634">
        <dgm:presLayoutVars>
          <dgm:chPref val="3"/>
        </dgm:presLayoutVars>
      </dgm:prSet>
      <dgm:spPr/>
      <dgm:t>
        <a:bodyPr/>
        <a:lstStyle/>
        <a:p>
          <a:endParaRPr lang="en-IN"/>
        </a:p>
      </dgm:t>
    </dgm:pt>
    <dgm:pt modelId="{C5E2EEF2-23A9-4719-9FEE-909296AD7D51}" type="pres">
      <dgm:prSet presAssocID="{169402AF-444A-443C-8538-C68AB4B4CA17}" presName="hierChild2" presStyleCnt="0"/>
      <dgm:spPr/>
    </dgm:pt>
    <dgm:pt modelId="{842C8A0C-3BCC-4645-A5C1-4DEDD6F99F26}" type="pres">
      <dgm:prSet presAssocID="{D246F477-86BA-4D72-9AAC-D65D9FFB4BBD}" presName="Name10" presStyleLbl="parChTrans1D2" presStyleIdx="0" presStyleCnt="2"/>
      <dgm:spPr/>
      <dgm:t>
        <a:bodyPr/>
        <a:lstStyle/>
        <a:p>
          <a:endParaRPr lang="en-IN"/>
        </a:p>
      </dgm:t>
    </dgm:pt>
    <dgm:pt modelId="{3CF2A702-1AB5-4BCA-88B1-BDD8AC28049B}" type="pres">
      <dgm:prSet presAssocID="{984A413D-CB79-49CA-AC0E-1686D7EF8C60}" presName="hierRoot2" presStyleCnt="0"/>
      <dgm:spPr/>
    </dgm:pt>
    <dgm:pt modelId="{7D66C5C6-1F8E-48CA-8431-7F185AAFE57C}" type="pres">
      <dgm:prSet presAssocID="{984A413D-CB79-49CA-AC0E-1686D7EF8C60}" presName="composite2" presStyleCnt="0"/>
      <dgm:spPr/>
    </dgm:pt>
    <dgm:pt modelId="{98E1AD3B-C0B3-4673-A1E9-D97867749068}" type="pres">
      <dgm:prSet presAssocID="{984A413D-CB79-49CA-AC0E-1686D7EF8C60}" presName="background2" presStyleLbl="node2" presStyleIdx="0" presStyleCnt="2"/>
      <dgm:spPr/>
    </dgm:pt>
    <dgm:pt modelId="{F1B7664D-DAA8-4077-8F00-51E602180DB9}" type="pres">
      <dgm:prSet presAssocID="{984A413D-CB79-49CA-AC0E-1686D7EF8C60}" presName="text2" presStyleLbl="fgAcc2" presStyleIdx="0" presStyleCnt="2" custScaleX="90743" custScaleY="31739">
        <dgm:presLayoutVars>
          <dgm:chPref val="3"/>
        </dgm:presLayoutVars>
      </dgm:prSet>
      <dgm:spPr/>
      <dgm:t>
        <a:bodyPr/>
        <a:lstStyle/>
        <a:p>
          <a:endParaRPr lang="en-IN"/>
        </a:p>
      </dgm:t>
    </dgm:pt>
    <dgm:pt modelId="{02E20F3B-F064-4D33-9F82-999851A39161}" type="pres">
      <dgm:prSet presAssocID="{984A413D-CB79-49CA-AC0E-1686D7EF8C60}" presName="hierChild3" presStyleCnt="0"/>
      <dgm:spPr/>
    </dgm:pt>
    <dgm:pt modelId="{5B6BD317-0326-43EF-BA37-EF147B30B970}" type="pres">
      <dgm:prSet presAssocID="{BDBB46B7-DA05-4811-8FD7-B943BE5A5012}" presName="Name17" presStyleLbl="parChTrans1D3" presStyleIdx="0" presStyleCnt="2"/>
      <dgm:spPr/>
      <dgm:t>
        <a:bodyPr/>
        <a:lstStyle/>
        <a:p>
          <a:endParaRPr lang="en-IN"/>
        </a:p>
      </dgm:t>
    </dgm:pt>
    <dgm:pt modelId="{31823CFA-86B5-4866-835F-AE0350FB0376}" type="pres">
      <dgm:prSet presAssocID="{23E98E48-D79A-4760-B10D-4BC0F46B9FA0}" presName="hierRoot3" presStyleCnt="0"/>
      <dgm:spPr/>
    </dgm:pt>
    <dgm:pt modelId="{18B2F8AE-7F99-47A4-9101-D607865B3EEC}" type="pres">
      <dgm:prSet presAssocID="{23E98E48-D79A-4760-B10D-4BC0F46B9FA0}" presName="composite3" presStyleCnt="0"/>
      <dgm:spPr/>
    </dgm:pt>
    <dgm:pt modelId="{4F8BD2B8-3147-49E0-9EC2-D273D525809A}" type="pres">
      <dgm:prSet presAssocID="{23E98E48-D79A-4760-B10D-4BC0F46B9FA0}" presName="background3" presStyleLbl="node3" presStyleIdx="0" presStyleCnt="2"/>
      <dgm:spPr/>
    </dgm:pt>
    <dgm:pt modelId="{5DCB3A50-8F02-4686-B93F-05034EBC1F6C}" type="pres">
      <dgm:prSet presAssocID="{23E98E48-D79A-4760-B10D-4BC0F46B9FA0}" presName="text3" presStyleLbl="fgAcc3" presStyleIdx="0" presStyleCnt="2" custScaleX="167301" custScaleY="50266">
        <dgm:presLayoutVars>
          <dgm:chPref val="3"/>
        </dgm:presLayoutVars>
      </dgm:prSet>
      <dgm:spPr/>
      <dgm:t>
        <a:bodyPr/>
        <a:lstStyle/>
        <a:p>
          <a:endParaRPr lang="en-IN"/>
        </a:p>
      </dgm:t>
    </dgm:pt>
    <dgm:pt modelId="{64301ABD-1BCE-42F0-80DB-B3EB68E9A9B5}" type="pres">
      <dgm:prSet presAssocID="{23E98E48-D79A-4760-B10D-4BC0F46B9FA0}" presName="hierChild4" presStyleCnt="0"/>
      <dgm:spPr/>
    </dgm:pt>
    <dgm:pt modelId="{F076E59F-1D26-4613-B7EB-AAA2C3AEB530}" type="pres">
      <dgm:prSet presAssocID="{DAFE2E81-B04D-4260-8C5C-224F9C126BF4}" presName="Name23" presStyleLbl="parChTrans1D4" presStyleIdx="0" presStyleCnt="1"/>
      <dgm:spPr/>
      <dgm:t>
        <a:bodyPr/>
        <a:lstStyle/>
        <a:p>
          <a:endParaRPr lang="en-IN"/>
        </a:p>
      </dgm:t>
    </dgm:pt>
    <dgm:pt modelId="{BC7845BD-1633-48EF-B98B-48B046FD9D14}" type="pres">
      <dgm:prSet presAssocID="{257CD41F-BC19-46BA-B97F-AA63F3E6075D}" presName="hierRoot4" presStyleCnt="0"/>
      <dgm:spPr/>
    </dgm:pt>
    <dgm:pt modelId="{7DCE8492-9DA2-4A77-8C7B-DE399C31E122}" type="pres">
      <dgm:prSet presAssocID="{257CD41F-BC19-46BA-B97F-AA63F3E6075D}" presName="composite4" presStyleCnt="0"/>
      <dgm:spPr/>
    </dgm:pt>
    <dgm:pt modelId="{97C6A51A-1EAA-4E4F-9A78-1B381870785F}" type="pres">
      <dgm:prSet presAssocID="{257CD41F-BC19-46BA-B97F-AA63F3E6075D}" presName="background4" presStyleLbl="node4" presStyleIdx="0" presStyleCnt="1"/>
      <dgm:spPr/>
    </dgm:pt>
    <dgm:pt modelId="{59E4FB10-CF70-4ADA-8A5E-0457F1137315}" type="pres">
      <dgm:prSet presAssocID="{257CD41F-BC19-46BA-B97F-AA63F3E6075D}" presName="text4" presStyleLbl="fgAcc4" presStyleIdx="0" presStyleCnt="1" custScaleX="207537" custScaleY="47700">
        <dgm:presLayoutVars>
          <dgm:chPref val="3"/>
        </dgm:presLayoutVars>
      </dgm:prSet>
      <dgm:spPr/>
      <dgm:t>
        <a:bodyPr/>
        <a:lstStyle/>
        <a:p>
          <a:endParaRPr lang="en-IN"/>
        </a:p>
      </dgm:t>
    </dgm:pt>
    <dgm:pt modelId="{DFAFF7B9-815A-40B6-8861-6C662FD306D9}" type="pres">
      <dgm:prSet presAssocID="{257CD41F-BC19-46BA-B97F-AA63F3E6075D}" presName="hierChild5" presStyleCnt="0"/>
      <dgm:spPr/>
    </dgm:pt>
    <dgm:pt modelId="{1003BCCB-2AF4-4B10-A1D2-151CE0B7BA27}" type="pres">
      <dgm:prSet presAssocID="{F1910ED3-273F-484E-9633-485620BD0D3E}" presName="Name10" presStyleLbl="parChTrans1D2" presStyleIdx="1" presStyleCnt="2"/>
      <dgm:spPr/>
      <dgm:t>
        <a:bodyPr/>
        <a:lstStyle/>
        <a:p>
          <a:endParaRPr lang="en-IN"/>
        </a:p>
      </dgm:t>
    </dgm:pt>
    <dgm:pt modelId="{874C4878-C136-408E-96CB-CEACEC027ACD}" type="pres">
      <dgm:prSet presAssocID="{214F6E56-2533-4C88-A709-7E1119E65942}" presName="hierRoot2" presStyleCnt="0"/>
      <dgm:spPr/>
    </dgm:pt>
    <dgm:pt modelId="{9AB0A5A5-E662-46EA-B268-08C6CCC5D965}" type="pres">
      <dgm:prSet presAssocID="{214F6E56-2533-4C88-A709-7E1119E65942}" presName="composite2" presStyleCnt="0"/>
      <dgm:spPr/>
    </dgm:pt>
    <dgm:pt modelId="{72957D15-2653-418F-9024-4489F7768232}" type="pres">
      <dgm:prSet presAssocID="{214F6E56-2533-4C88-A709-7E1119E65942}" presName="background2" presStyleLbl="node2" presStyleIdx="1" presStyleCnt="2"/>
      <dgm:spPr/>
    </dgm:pt>
    <dgm:pt modelId="{763E1205-EE4E-4D06-B0A4-0A63EE3803D5}" type="pres">
      <dgm:prSet presAssocID="{214F6E56-2533-4C88-A709-7E1119E65942}" presName="text2" presStyleLbl="fgAcc2" presStyleIdx="1" presStyleCnt="2" custScaleX="118246" custScaleY="54202">
        <dgm:presLayoutVars>
          <dgm:chPref val="3"/>
        </dgm:presLayoutVars>
      </dgm:prSet>
      <dgm:spPr/>
      <dgm:t>
        <a:bodyPr/>
        <a:lstStyle/>
        <a:p>
          <a:endParaRPr lang="en-IN"/>
        </a:p>
      </dgm:t>
    </dgm:pt>
    <dgm:pt modelId="{692C67D6-298A-4919-9674-F24034A31617}" type="pres">
      <dgm:prSet presAssocID="{214F6E56-2533-4C88-A709-7E1119E65942}" presName="hierChild3" presStyleCnt="0"/>
      <dgm:spPr/>
    </dgm:pt>
    <dgm:pt modelId="{2B262510-86E4-44E3-BA7F-A4C1289DB340}" type="pres">
      <dgm:prSet presAssocID="{A27BD793-7E61-40CC-993B-694C212A0530}" presName="Name17" presStyleLbl="parChTrans1D3" presStyleIdx="1" presStyleCnt="2"/>
      <dgm:spPr/>
      <dgm:t>
        <a:bodyPr/>
        <a:lstStyle/>
        <a:p>
          <a:endParaRPr lang="en-IN"/>
        </a:p>
      </dgm:t>
    </dgm:pt>
    <dgm:pt modelId="{AEC4FF8A-20FC-4672-B089-6E0FF4869282}" type="pres">
      <dgm:prSet presAssocID="{146DF1AC-13DF-409B-96EF-ACAA14FC3853}" presName="hierRoot3" presStyleCnt="0"/>
      <dgm:spPr/>
    </dgm:pt>
    <dgm:pt modelId="{A329C500-BBF8-495C-83B0-165B30E6345B}" type="pres">
      <dgm:prSet presAssocID="{146DF1AC-13DF-409B-96EF-ACAA14FC3853}" presName="composite3" presStyleCnt="0"/>
      <dgm:spPr/>
    </dgm:pt>
    <dgm:pt modelId="{CDC29B13-3944-4379-B4D9-24C21937872E}" type="pres">
      <dgm:prSet presAssocID="{146DF1AC-13DF-409B-96EF-ACAA14FC3853}" presName="background3" presStyleLbl="node3" presStyleIdx="1" presStyleCnt="2"/>
      <dgm:spPr/>
    </dgm:pt>
    <dgm:pt modelId="{DB95E268-91A4-4032-9825-9AC807C50E40}" type="pres">
      <dgm:prSet presAssocID="{146DF1AC-13DF-409B-96EF-ACAA14FC3853}" presName="text3" presStyleLbl="fgAcc3" presStyleIdx="1" presStyleCnt="2" custScaleX="119763" custScaleY="51197">
        <dgm:presLayoutVars>
          <dgm:chPref val="3"/>
        </dgm:presLayoutVars>
      </dgm:prSet>
      <dgm:spPr/>
      <dgm:t>
        <a:bodyPr/>
        <a:lstStyle/>
        <a:p>
          <a:endParaRPr lang="en-IN"/>
        </a:p>
      </dgm:t>
    </dgm:pt>
    <dgm:pt modelId="{81E01681-C539-46D4-B943-CBC997D74841}" type="pres">
      <dgm:prSet presAssocID="{146DF1AC-13DF-409B-96EF-ACAA14FC3853}" presName="hierChild4" presStyleCnt="0"/>
      <dgm:spPr/>
    </dgm:pt>
  </dgm:ptLst>
  <dgm:cxnLst>
    <dgm:cxn modelId="{44A99CB6-A783-4A04-8ACD-46BB0DB586B9}" srcId="{984A413D-CB79-49CA-AC0E-1686D7EF8C60}" destId="{23E98E48-D79A-4760-B10D-4BC0F46B9FA0}" srcOrd="0" destOrd="0" parTransId="{BDBB46B7-DA05-4811-8FD7-B943BE5A5012}" sibTransId="{28008574-DD32-45AE-9972-57DCB52A991B}"/>
    <dgm:cxn modelId="{1735BABA-98E6-4B1A-BD6F-0494C1F8D616}" srcId="{214F6E56-2533-4C88-A709-7E1119E65942}" destId="{146DF1AC-13DF-409B-96EF-ACAA14FC3853}" srcOrd="0" destOrd="0" parTransId="{A27BD793-7E61-40CC-993B-694C212A0530}" sibTransId="{BD3E88D5-9762-48F5-A968-2948B808DD5A}"/>
    <dgm:cxn modelId="{D7B374E0-6D3A-4EA7-A2DD-F24DD2FB4FB9}" type="presOf" srcId="{146DF1AC-13DF-409B-96EF-ACAA14FC3853}" destId="{DB95E268-91A4-4032-9825-9AC807C50E40}" srcOrd="0" destOrd="0" presId="urn:microsoft.com/office/officeart/2005/8/layout/hierarchy1"/>
    <dgm:cxn modelId="{388DEFF4-104C-4036-B573-9A61382479E7}" type="presOf" srcId="{D246F477-86BA-4D72-9AAC-D65D9FFB4BBD}" destId="{842C8A0C-3BCC-4645-A5C1-4DEDD6F99F26}" srcOrd="0" destOrd="0" presId="urn:microsoft.com/office/officeart/2005/8/layout/hierarchy1"/>
    <dgm:cxn modelId="{03520999-BAAE-4731-B595-106F790AE870}" type="presOf" srcId="{169402AF-444A-443C-8538-C68AB4B4CA17}" destId="{956FFE0C-824C-40DC-815E-34795AF21A60}" srcOrd="0" destOrd="0" presId="urn:microsoft.com/office/officeart/2005/8/layout/hierarchy1"/>
    <dgm:cxn modelId="{2975D352-CB71-42A6-8235-30E0E40F01BB}" type="presOf" srcId="{A27BD793-7E61-40CC-993B-694C212A0530}" destId="{2B262510-86E4-44E3-BA7F-A4C1289DB340}" srcOrd="0" destOrd="0" presId="urn:microsoft.com/office/officeart/2005/8/layout/hierarchy1"/>
    <dgm:cxn modelId="{22123EC3-C876-4E39-8C32-6113F6915659}" type="presOf" srcId="{DAFE2E81-B04D-4260-8C5C-224F9C126BF4}" destId="{F076E59F-1D26-4613-B7EB-AAA2C3AEB530}" srcOrd="0" destOrd="0" presId="urn:microsoft.com/office/officeart/2005/8/layout/hierarchy1"/>
    <dgm:cxn modelId="{8CD7DC4C-6683-4C8A-83F2-92A72125EAA5}" type="presOf" srcId="{257CD41F-BC19-46BA-B97F-AA63F3E6075D}" destId="{59E4FB10-CF70-4ADA-8A5E-0457F1137315}" srcOrd="0" destOrd="0" presId="urn:microsoft.com/office/officeart/2005/8/layout/hierarchy1"/>
    <dgm:cxn modelId="{3824E0C7-466D-4290-814F-C50E5C32B333}" srcId="{169402AF-444A-443C-8538-C68AB4B4CA17}" destId="{984A413D-CB79-49CA-AC0E-1686D7EF8C60}" srcOrd="0" destOrd="0" parTransId="{D246F477-86BA-4D72-9AAC-D65D9FFB4BBD}" sibTransId="{9937031A-285D-43FD-998F-83E4FCB5E05A}"/>
    <dgm:cxn modelId="{F972A192-B9CA-46F5-8FA5-EE22E168FB19}" type="presOf" srcId="{F1910ED3-273F-484E-9633-485620BD0D3E}" destId="{1003BCCB-2AF4-4B10-A1D2-151CE0B7BA27}" srcOrd="0" destOrd="0" presId="urn:microsoft.com/office/officeart/2005/8/layout/hierarchy1"/>
    <dgm:cxn modelId="{28C52108-7F39-4657-A52F-A90AFDCF8F98}" type="presOf" srcId="{984A413D-CB79-49CA-AC0E-1686D7EF8C60}" destId="{F1B7664D-DAA8-4077-8F00-51E602180DB9}" srcOrd="0" destOrd="0" presId="urn:microsoft.com/office/officeart/2005/8/layout/hierarchy1"/>
    <dgm:cxn modelId="{F7200B58-E6D9-4131-BCE1-1C0CB5C806E0}" srcId="{23E98E48-D79A-4760-B10D-4BC0F46B9FA0}" destId="{257CD41F-BC19-46BA-B97F-AA63F3E6075D}" srcOrd="0" destOrd="0" parTransId="{DAFE2E81-B04D-4260-8C5C-224F9C126BF4}" sibTransId="{06F9B336-BF72-4559-AE1D-8B045A57D46F}"/>
    <dgm:cxn modelId="{AFDFF2EB-EEF2-4129-90AC-2D19BA450CF4}" type="presOf" srcId="{9E16712E-723D-4EB8-B164-10B0968B48F3}" destId="{996B7BB1-73C5-43F3-A630-C2EFC613B532}" srcOrd="0" destOrd="0" presId="urn:microsoft.com/office/officeart/2005/8/layout/hierarchy1"/>
    <dgm:cxn modelId="{FCFAAAA7-120C-42D0-B31B-0D1212FB399D}" type="presOf" srcId="{214F6E56-2533-4C88-A709-7E1119E65942}" destId="{763E1205-EE4E-4D06-B0A4-0A63EE3803D5}" srcOrd="0" destOrd="0" presId="urn:microsoft.com/office/officeart/2005/8/layout/hierarchy1"/>
    <dgm:cxn modelId="{73AF0A6D-D2C1-44C5-83EB-5A954254086A}" srcId="{169402AF-444A-443C-8538-C68AB4B4CA17}" destId="{214F6E56-2533-4C88-A709-7E1119E65942}" srcOrd="1" destOrd="0" parTransId="{F1910ED3-273F-484E-9633-485620BD0D3E}" sibTransId="{5B213D45-D2E4-457A-BA19-544708E7B637}"/>
    <dgm:cxn modelId="{08E85BCB-3656-4A7D-9B2C-C7EC46523949}" type="presOf" srcId="{BDBB46B7-DA05-4811-8FD7-B943BE5A5012}" destId="{5B6BD317-0326-43EF-BA37-EF147B30B970}" srcOrd="0" destOrd="0" presId="urn:microsoft.com/office/officeart/2005/8/layout/hierarchy1"/>
    <dgm:cxn modelId="{C802D382-D85C-49E8-AA37-EDBCC7C4214F}" srcId="{9E16712E-723D-4EB8-B164-10B0968B48F3}" destId="{169402AF-444A-443C-8538-C68AB4B4CA17}" srcOrd="0" destOrd="0" parTransId="{25D4B15D-21D5-4DFF-B8AD-0134D651B2A0}" sibTransId="{90F2A294-A4A8-434C-A699-3538465B5190}"/>
    <dgm:cxn modelId="{71A8D1F3-475D-4653-8E33-D2E924B1ED79}" type="presOf" srcId="{23E98E48-D79A-4760-B10D-4BC0F46B9FA0}" destId="{5DCB3A50-8F02-4686-B93F-05034EBC1F6C}" srcOrd="0" destOrd="0" presId="urn:microsoft.com/office/officeart/2005/8/layout/hierarchy1"/>
    <dgm:cxn modelId="{E7897A4E-3749-4F8A-90EE-42965479AD42}" type="presParOf" srcId="{996B7BB1-73C5-43F3-A630-C2EFC613B532}" destId="{7F5D6F34-872A-40ED-8946-9B37F2E31374}" srcOrd="0" destOrd="0" presId="urn:microsoft.com/office/officeart/2005/8/layout/hierarchy1"/>
    <dgm:cxn modelId="{5562824E-51D9-439C-961F-B25EAC982A8E}" type="presParOf" srcId="{7F5D6F34-872A-40ED-8946-9B37F2E31374}" destId="{6883F1D8-DCAB-42CA-A640-C7BD2332C399}" srcOrd="0" destOrd="0" presId="urn:microsoft.com/office/officeart/2005/8/layout/hierarchy1"/>
    <dgm:cxn modelId="{95B2D71F-D9E2-4760-BB63-F2146A40E8CF}" type="presParOf" srcId="{6883F1D8-DCAB-42CA-A640-C7BD2332C399}" destId="{F85E57BC-9990-4596-85F7-8F184DF2329C}" srcOrd="0" destOrd="0" presId="urn:microsoft.com/office/officeart/2005/8/layout/hierarchy1"/>
    <dgm:cxn modelId="{B36433BF-36AB-4FA0-A540-1C0A6CBE1721}" type="presParOf" srcId="{6883F1D8-DCAB-42CA-A640-C7BD2332C399}" destId="{956FFE0C-824C-40DC-815E-34795AF21A60}" srcOrd="1" destOrd="0" presId="urn:microsoft.com/office/officeart/2005/8/layout/hierarchy1"/>
    <dgm:cxn modelId="{DE3C863E-E09A-4342-B965-6FE61EAC4D81}" type="presParOf" srcId="{7F5D6F34-872A-40ED-8946-9B37F2E31374}" destId="{C5E2EEF2-23A9-4719-9FEE-909296AD7D51}" srcOrd="1" destOrd="0" presId="urn:microsoft.com/office/officeart/2005/8/layout/hierarchy1"/>
    <dgm:cxn modelId="{EA10A19A-DCAA-4693-9DD8-9F6E4D7CFC87}" type="presParOf" srcId="{C5E2EEF2-23A9-4719-9FEE-909296AD7D51}" destId="{842C8A0C-3BCC-4645-A5C1-4DEDD6F99F26}" srcOrd="0" destOrd="0" presId="urn:microsoft.com/office/officeart/2005/8/layout/hierarchy1"/>
    <dgm:cxn modelId="{7630AF21-B74C-4274-B511-82D2A264CB6C}" type="presParOf" srcId="{C5E2EEF2-23A9-4719-9FEE-909296AD7D51}" destId="{3CF2A702-1AB5-4BCA-88B1-BDD8AC28049B}" srcOrd="1" destOrd="0" presId="urn:microsoft.com/office/officeart/2005/8/layout/hierarchy1"/>
    <dgm:cxn modelId="{E5188583-382C-44EB-8257-AD44ABC4A295}" type="presParOf" srcId="{3CF2A702-1AB5-4BCA-88B1-BDD8AC28049B}" destId="{7D66C5C6-1F8E-48CA-8431-7F185AAFE57C}" srcOrd="0" destOrd="0" presId="urn:microsoft.com/office/officeart/2005/8/layout/hierarchy1"/>
    <dgm:cxn modelId="{524C2DF5-782A-4322-BFAD-DDEF56D42A87}" type="presParOf" srcId="{7D66C5C6-1F8E-48CA-8431-7F185AAFE57C}" destId="{98E1AD3B-C0B3-4673-A1E9-D97867749068}" srcOrd="0" destOrd="0" presId="urn:microsoft.com/office/officeart/2005/8/layout/hierarchy1"/>
    <dgm:cxn modelId="{F698A8D9-F74F-47A0-A736-4B782C56227D}" type="presParOf" srcId="{7D66C5C6-1F8E-48CA-8431-7F185AAFE57C}" destId="{F1B7664D-DAA8-4077-8F00-51E602180DB9}" srcOrd="1" destOrd="0" presId="urn:microsoft.com/office/officeart/2005/8/layout/hierarchy1"/>
    <dgm:cxn modelId="{B7CD62EB-CD82-48BA-AD48-0F0ACB9F2103}" type="presParOf" srcId="{3CF2A702-1AB5-4BCA-88B1-BDD8AC28049B}" destId="{02E20F3B-F064-4D33-9F82-999851A39161}" srcOrd="1" destOrd="0" presId="urn:microsoft.com/office/officeart/2005/8/layout/hierarchy1"/>
    <dgm:cxn modelId="{EC16D8F0-91E9-4C4A-9879-1A8343E226C8}" type="presParOf" srcId="{02E20F3B-F064-4D33-9F82-999851A39161}" destId="{5B6BD317-0326-43EF-BA37-EF147B30B970}" srcOrd="0" destOrd="0" presId="urn:microsoft.com/office/officeart/2005/8/layout/hierarchy1"/>
    <dgm:cxn modelId="{A23A45BB-E087-443D-AC8D-428CC94EF67D}" type="presParOf" srcId="{02E20F3B-F064-4D33-9F82-999851A39161}" destId="{31823CFA-86B5-4866-835F-AE0350FB0376}" srcOrd="1" destOrd="0" presId="urn:microsoft.com/office/officeart/2005/8/layout/hierarchy1"/>
    <dgm:cxn modelId="{C45983CA-C416-4AB0-8836-14904BD46664}" type="presParOf" srcId="{31823CFA-86B5-4866-835F-AE0350FB0376}" destId="{18B2F8AE-7F99-47A4-9101-D607865B3EEC}" srcOrd="0" destOrd="0" presId="urn:microsoft.com/office/officeart/2005/8/layout/hierarchy1"/>
    <dgm:cxn modelId="{3E6AA604-2B5C-44E8-93F0-EDBC489A0BDA}" type="presParOf" srcId="{18B2F8AE-7F99-47A4-9101-D607865B3EEC}" destId="{4F8BD2B8-3147-49E0-9EC2-D273D525809A}" srcOrd="0" destOrd="0" presId="urn:microsoft.com/office/officeart/2005/8/layout/hierarchy1"/>
    <dgm:cxn modelId="{7417FA07-3A1A-4960-8F89-D8E10A768037}" type="presParOf" srcId="{18B2F8AE-7F99-47A4-9101-D607865B3EEC}" destId="{5DCB3A50-8F02-4686-B93F-05034EBC1F6C}" srcOrd="1" destOrd="0" presId="urn:microsoft.com/office/officeart/2005/8/layout/hierarchy1"/>
    <dgm:cxn modelId="{0CA62BFC-A19C-4144-BA9B-5278A5E7DE76}" type="presParOf" srcId="{31823CFA-86B5-4866-835F-AE0350FB0376}" destId="{64301ABD-1BCE-42F0-80DB-B3EB68E9A9B5}" srcOrd="1" destOrd="0" presId="urn:microsoft.com/office/officeart/2005/8/layout/hierarchy1"/>
    <dgm:cxn modelId="{F8182433-94A6-4013-BBA4-15BCE6CCF53D}" type="presParOf" srcId="{64301ABD-1BCE-42F0-80DB-B3EB68E9A9B5}" destId="{F076E59F-1D26-4613-B7EB-AAA2C3AEB530}" srcOrd="0" destOrd="0" presId="urn:microsoft.com/office/officeart/2005/8/layout/hierarchy1"/>
    <dgm:cxn modelId="{2F1DC7A4-D436-4C28-AA17-31ADA745C950}" type="presParOf" srcId="{64301ABD-1BCE-42F0-80DB-B3EB68E9A9B5}" destId="{BC7845BD-1633-48EF-B98B-48B046FD9D14}" srcOrd="1" destOrd="0" presId="urn:microsoft.com/office/officeart/2005/8/layout/hierarchy1"/>
    <dgm:cxn modelId="{5ED6ED3C-5DF9-41D6-BA27-EAD639BDC20A}" type="presParOf" srcId="{BC7845BD-1633-48EF-B98B-48B046FD9D14}" destId="{7DCE8492-9DA2-4A77-8C7B-DE399C31E122}" srcOrd="0" destOrd="0" presId="urn:microsoft.com/office/officeart/2005/8/layout/hierarchy1"/>
    <dgm:cxn modelId="{4CB4828B-9096-46DA-A0FF-1C9B9CEEAF3C}" type="presParOf" srcId="{7DCE8492-9DA2-4A77-8C7B-DE399C31E122}" destId="{97C6A51A-1EAA-4E4F-9A78-1B381870785F}" srcOrd="0" destOrd="0" presId="urn:microsoft.com/office/officeart/2005/8/layout/hierarchy1"/>
    <dgm:cxn modelId="{DE2577D7-2DBA-40F2-8D0A-B7737DFD7AC2}" type="presParOf" srcId="{7DCE8492-9DA2-4A77-8C7B-DE399C31E122}" destId="{59E4FB10-CF70-4ADA-8A5E-0457F1137315}" srcOrd="1" destOrd="0" presId="urn:microsoft.com/office/officeart/2005/8/layout/hierarchy1"/>
    <dgm:cxn modelId="{E080F16E-B787-4A69-949B-93122AB51D23}" type="presParOf" srcId="{BC7845BD-1633-48EF-B98B-48B046FD9D14}" destId="{DFAFF7B9-815A-40B6-8861-6C662FD306D9}" srcOrd="1" destOrd="0" presId="urn:microsoft.com/office/officeart/2005/8/layout/hierarchy1"/>
    <dgm:cxn modelId="{B682711E-F324-42B8-BCF9-1525F7326B63}" type="presParOf" srcId="{C5E2EEF2-23A9-4719-9FEE-909296AD7D51}" destId="{1003BCCB-2AF4-4B10-A1D2-151CE0B7BA27}" srcOrd="2" destOrd="0" presId="urn:microsoft.com/office/officeart/2005/8/layout/hierarchy1"/>
    <dgm:cxn modelId="{0959DC54-8316-40A8-8255-ACCF04AEB11A}" type="presParOf" srcId="{C5E2EEF2-23A9-4719-9FEE-909296AD7D51}" destId="{874C4878-C136-408E-96CB-CEACEC027ACD}" srcOrd="3" destOrd="0" presId="urn:microsoft.com/office/officeart/2005/8/layout/hierarchy1"/>
    <dgm:cxn modelId="{5A053333-A504-46FC-8DA1-E94D8BAEC3E6}" type="presParOf" srcId="{874C4878-C136-408E-96CB-CEACEC027ACD}" destId="{9AB0A5A5-E662-46EA-B268-08C6CCC5D965}" srcOrd="0" destOrd="0" presId="urn:microsoft.com/office/officeart/2005/8/layout/hierarchy1"/>
    <dgm:cxn modelId="{678B2B9D-1B8A-4EB5-814D-25D506AB69B9}" type="presParOf" srcId="{9AB0A5A5-E662-46EA-B268-08C6CCC5D965}" destId="{72957D15-2653-418F-9024-4489F7768232}" srcOrd="0" destOrd="0" presId="urn:microsoft.com/office/officeart/2005/8/layout/hierarchy1"/>
    <dgm:cxn modelId="{443E68D7-C0EA-45DC-A6CB-49FE08896C10}" type="presParOf" srcId="{9AB0A5A5-E662-46EA-B268-08C6CCC5D965}" destId="{763E1205-EE4E-4D06-B0A4-0A63EE3803D5}" srcOrd="1" destOrd="0" presId="urn:microsoft.com/office/officeart/2005/8/layout/hierarchy1"/>
    <dgm:cxn modelId="{AA4679E8-2919-48C4-B6B2-70D778C0D7FE}" type="presParOf" srcId="{874C4878-C136-408E-96CB-CEACEC027ACD}" destId="{692C67D6-298A-4919-9674-F24034A31617}" srcOrd="1" destOrd="0" presId="urn:microsoft.com/office/officeart/2005/8/layout/hierarchy1"/>
    <dgm:cxn modelId="{A11CC2A1-9DDE-4F4A-9069-0D2751DCE1AE}" type="presParOf" srcId="{692C67D6-298A-4919-9674-F24034A31617}" destId="{2B262510-86E4-44E3-BA7F-A4C1289DB340}" srcOrd="0" destOrd="0" presId="urn:microsoft.com/office/officeart/2005/8/layout/hierarchy1"/>
    <dgm:cxn modelId="{BBDCE1F7-AD59-45A0-BFE7-69353B818A3C}" type="presParOf" srcId="{692C67D6-298A-4919-9674-F24034A31617}" destId="{AEC4FF8A-20FC-4672-B089-6E0FF4869282}" srcOrd="1" destOrd="0" presId="urn:microsoft.com/office/officeart/2005/8/layout/hierarchy1"/>
    <dgm:cxn modelId="{8E1E5DD9-6F6F-41C3-952E-ABA5D3B1BF7F}" type="presParOf" srcId="{AEC4FF8A-20FC-4672-B089-6E0FF4869282}" destId="{A329C500-BBF8-495C-83B0-165B30E6345B}" srcOrd="0" destOrd="0" presId="urn:microsoft.com/office/officeart/2005/8/layout/hierarchy1"/>
    <dgm:cxn modelId="{930B296C-FC2D-4D99-B59F-DAB381842D33}" type="presParOf" srcId="{A329C500-BBF8-495C-83B0-165B30E6345B}" destId="{CDC29B13-3944-4379-B4D9-24C21937872E}" srcOrd="0" destOrd="0" presId="urn:microsoft.com/office/officeart/2005/8/layout/hierarchy1"/>
    <dgm:cxn modelId="{B77E5994-9CBB-46F8-993F-561BAAC0AF83}" type="presParOf" srcId="{A329C500-BBF8-495C-83B0-165B30E6345B}" destId="{DB95E268-91A4-4032-9825-9AC807C50E40}" srcOrd="1" destOrd="0" presId="urn:microsoft.com/office/officeart/2005/8/layout/hierarchy1"/>
    <dgm:cxn modelId="{2B482DA5-9AA1-4B20-BF81-CE29C40BE1F7}" type="presParOf" srcId="{AEC4FF8A-20FC-4672-B089-6E0FF4869282}" destId="{81E01681-C539-46D4-B943-CBC997D74841}" srcOrd="1" destOrd="0" presId="urn:microsoft.com/office/officeart/2005/8/layout/hierarchy1"/>
  </dgm:cxnLst>
  <dgm:bg/>
  <dgm:whole/>
</dgm:dataModel>
</file>

<file path=word/diagrams/data2.xml><?xml version="1.0" encoding="utf-8"?>
<dgm:dataModel xmlns:dgm="http://schemas.openxmlformats.org/drawingml/2006/diagram" xmlns:a="http://schemas.openxmlformats.org/drawingml/2006/main">
  <dgm:ptLst>
    <dgm:pt modelId="{EE473269-729E-4C12-A5FE-2829E8205FCC}"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IN"/>
        </a:p>
      </dgm:t>
    </dgm:pt>
    <dgm:pt modelId="{C2ABC139-BE44-4D19-99DB-8301FB6051CF}">
      <dgm:prSet phldrT="[Text]" custT="1"/>
      <dgm:spPr/>
      <dgm:t>
        <a:bodyPr/>
        <a:lstStyle/>
        <a:p>
          <a:r>
            <a:rPr lang="en-IN" sz="1200"/>
            <a:t>Government company </a:t>
          </a:r>
        </a:p>
      </dgm:t>
    </dgm:pt>
    <dgm:pt modelId="{22C801CA-C581-4C25-8A98-A7B5111382E4}" type="parTrans" cxnId="{C874AE92-7E08-4D8F-A55C-D175FF41B7E3}">
      <dgm:prSet/>
      <dgm:spPr/>
      <dgm:t>
        <a:bodyPr/>
        <a:lstStyle/>
        <a:p>
          <a:endParaRPr lang="en-IN"/>
        </a:p>
      </dgm:t>
    </dgm:pt>
    <dgm:pt modelId="{05E64861-613C-4455-945F-0C0FA7B0C016}" type="sibTrans" cxnId="{C874AE92-7E08-4D8F-A55C-D175FF41B7E3}">
      <dgm:prSet/>
      <dgm:spPr/>
      <dgm:t>
        <a:bodyPr/>
        <a:lstStyle/>
        <a:p>
          <a:endParaRPr lang="en-IN"/>
        </a:p>
      </dgm:t>
    </dgm:pt>
    <dgm:pt modelId="{BED9CB25-01F7-4C72-8324-6AADA986D1AB}">
      <dgm:prSet phldrT="[Text]" custT="1"/>
      <dgm:spPr/>
      <dgm:t>
        <a:bodyPr/>
        <a:lstStyle/>
        <a:p>
          <a:r>
            <a:rPr lang="en-IN" sz="1200"/>
            <a:t>first auditor </a:t>
          </a:r>
        </a:p>
      </dgm:t>
    </dgm:pt>
    <dgm:pt modelId="{2C5C019D-4A7B-41DB-BE48-28FF66C27766}" type="parTrans" cxnId="{34B84C11-9505-4644-8F8D-2EE2DDFBA8A2}">
      <dgm:prSet/>
      <dgm:spPr/>
      <dgm:t>
        <a:bodyPr/>
        <a:lstStyle/>
        <a:p>
          <a:endParaRPr lang="en-IN"/>
        </a:p>
      </dgm:t>
    </dgm:pt>
    <dgm:pt modelId="{31D79AAA-8504-4D89-A0C5-16F6395C401B}" type="sibTrans" cxnId="{34B84C11-9505-4644-8F8D-2EE2DDFBA8A2}">
      <dgm:prSet/>
      <dgm:spPr/>
      <dgm:t>
        <a:bodyPr/>
        <a:lstStyle/>
        <a:p>
          <a:endParaRPr lang="en-IN"/>
        </a:p>
      </dgm:t>
    </dgm:pt>
    <dgm:pt modelId="{AB8EDB96-44BF-4F7C-8CEB-178DB757661E}">
      <dgm:prSet phldrT="[Text]" custT="1"/>
      <dgm:spPr/>
      <dgm:t>
        <a:bodyPr/>
        <a:lstStyle/>
        <a:p>
          <a:r>
            <a:rPr lang="en-IN" sz="1200"/>
            <a:t>CAG within 60 days from the date of incorporation </a:t>
          </a:r>
        </a:p>
      </dgm:t>
    </dgm:pt>
    <dgm:pt modelId="{56878066-D8EF-48D9-B45B-EDB5BFB88F7E}" type="parTrans" cxnId="{AEC82C00-17F4-4172-906B-9E832824DDDF}">
      <dgm:prSet/>
      <dgm:spPr/>
      <dgm:t>
        <a:bodyPr/>
        <a:lstStyle/>
        <a:p>
          <a:endParaRPr lang="en-IN"/>
        </a:p>
      </dgm:t>
    </dgm:pt>
    <dgm:pt modelId="{861557AD-29D0-4EAD-9B9F-26DC6DBB5050}" type="sibTrans" cxnId="{AEC82C00-17F4-4172-906B-9E832824DDDF}">
      <dgm:prSet/>
      <dgm:spPr/>
      <dgm:t>
        <a:bodyPr/>
        <a:lstStyle/>
        <a:p>
          <a:endParaRPr lang="en-IN"/>
        </a:p>
      </dgm:t>
    </dgm:pt>
    <dgm:pt modelId="{F43CD6B9-63D7-4DFC-BA1B-2B12C0F72ACC}">
      <dgm:prSet phldrT="[Text]" custT="1"/>
      <dgm:spPr/>
      <dgm:t>
        <a:bodyPr/>
        <a:lstStyle/>
        <a:p>
          <a:r>
            <a:rPr lang="en-IN" sz="1200"/>
            <a:t>subsequent auditors </a:t>
          </a:r>
        </a:p>
      </dgm:t>
    </dgm:pt>
    <dgm:pt modelId="{AC6FCD27-00E3-48D2-9F8D-00CB52CE9536}" type="parTrans" cxnId="{A0D7481D-A6C3-4E8E-B87A-43563D2F7060}">
      <dgm:prSet/>
      <dgm:spPr/>
      <dgm:t>
        <a:bodyPr/>
        <a:lstStyle/>
        <a:p>
          <a:endParaRPr lang="en-IN"/>
        </a:p>
      </dgm:t>
    </dgm:pt>
    <dgm:pt modelId="{6C026EE4-9B49-4459-ADBA-136B9481F7DF}" type="sibTrans" cxnId="{A0D7481D-A6C3-4E8E-B87A-43563D2F7060}">
      <dgm:prSet/>
      <dgm:spPr/>
      <dgm:t>
        <a:bodyPr/>
        <a:lstStyle/>
        <a:p>
          <a:endParaRPr lang="en-IN"/>
        </a:p>
      </dgm:t>
    </dgm:pt>
    <dgm:pt modelId="{71F729D7-2B6F-4937-9592-AEA47BC87D5C}">
      <dgm:prSet phldrT="[Text]" custT="1"/>
      <dgm:spPr/>
      <dgm:t>
        <a:bodyPr/>
        <a:lstStyle/>
        <a:p>
          <a:r>
            <a:rPr lang="en-IN" sz="1200"/>
            <a:t>CAG within 180 days from the commencement of financial year </a:t>
          </a:r>
        </a:p>
      </dgm:t>
    </dgm:pt>
    <dgm:pt modelId="{44CB8515-992B-4F87-A684-9696C4BE30B9}" type="parTrans" cxnId="{49DF040E-4F30-4707-BD68-C548B94D3BBF}">
      <dgm:prSet/>
      <dgm:spPr/>
      <dgm:t>
        <a:bodyPr/>
        <a:lstStyle/>
        <a:p>
          <a:endParaRPr lang="en-IN"/>
        </a:p>
      </dgm:t>
    </dgm:pt>
    <dgm:pt modelId="{77B3ED28-46BE-4DB6-BDE9-31634575C980}" type="sibTrans" cxnId="{49DF040E-4F30-4707-BD68-C548B94D3BBF}">
      <dgm:prSet/>
      <dgm:spPr/>
      <dgm:t>
        <a:bodyPr/>
        <a:lstStyle/>
        <a:p>
          <a:endParaRPr lang="en-IN"/>
        </a:p>
      </dgm:t>
    </dgm:pt>
    <dgm:pt modelId="{89D6D833-3B04-4B1B-8D51-CDA52B127DDD}">
      <dgm:prSet custT="1"/>
      <dgm:spPr/>
      <dgm:t>
        <a:bodyPr/>
        <a:lstStyle/>
        <a:p>
          <a:r>
            <a:rPr lang="en-IN" sz="1200"/>
            <a:t>CAG fails, board within next 30 days </a:t>
          </a:r>
        </a:p>
      </dgm:t>
    </dgm:pt>
    <dgm:pt modelId="{57293E45-C037-41D4-B0FD-01AE28310B58}" type="parTrans" cxnId="{B568B8F9-A988-4BB8-B0A0-098351F572F1}">
      <dgm:prSet/>
      <dgm:spPr/>
      <dgm:t>
        <a:bodyPr/>
        <a:lstStyle/>
        <a:p>
          <a:endParaRPr lang="en-US"/>
        </a:p>
      </dgm:t>
    </dgm:pt>
    <dgm:pt modelId="{C7ED94A7-99DB-47D6-9A1B-F49CE4C7F4B3}" type="sibTrans" cxnId="{B568B8F9-A988-4BB8-B0A0-098351F572F1}">
      <dgm:prSet/>
      <dgm:spPr/>
      <dgm:t>
        <a:bodyPr/>
        <a:lstStyle/>
        <a:p>
          <a:endParaRPr lang="en-US"/>
        </a:p>
      </dgm:t>
    </dgm:pt>
    <dgm:pt modelId="{5F504BCB-CD79-4864-B7FD-4B87DB1F100C}">
      <dgm:prSet custT="1"/>
      <dgm:spPr/>
      <dgm:t>
        <a:bodyPr/>
        <a:lstStyle/>
        <a:p>
          <a:r>
            <a:rPr lang="en-US" sz="1200"/>
            <a:t>board fails, members within next 60 days at EGM</a:t>
          </a:r>
        </a:p>
      </dgm:t>
    </dgm:pt>
    <dgm:pt modelId="{ED2C645A-34F9-4F45-A573-54390060FEF1}" type="parTrans" cxnId="{B4E3925E-F59A-413C-92E6-74385AEE67E1}">
      <dgm:prSet/>
      <dgm:spPr/>
      <dgm:t>
        <a:bodyPr/>
        <a:lstStyle/>
        <a:p>
          <a:endParaRPr lang="en-US"/>
        </a:p>
      </dgm:t>
    </dgm:pt>
    <dgm:pt modelId="{CDDA3CD8-6386-4E3D-8345-0C67154083AC}" type="sibTrans" cxnId="{B4E3925E-F59A-413C-92E6-74385AEE67E1}">
      <dgm:prSet/>
      <dgm:spPr/>
      <dgm:t>
        <a:bodyPr/>
        <a:lstStyle/>
        <a:p>
          <a:endParaRPr lang="en-US"/>
        </a:p>
      </dgm:t>
    </dgm:pt>
    <dgm:pt modelId="{01D907CB-3D7C-4498-BB8C-89B4BCE9AE80}" type="pres">
      <dgm:prSet presAssocID="{EE473269-729E-4C12-A5FE-2829E8205FCC}" presName="hierChild1" presStyleCnt="0">
        <dgm:presLayoutVars>
          <dgm:chPref val="1"/>
          <dgm:dir/>
          <dgm:animOne val="branch"/>
          <dgm:animLvl val="lvl"/>
          <dgm:resizeHandles/>
        </dgm:presLayoutVars>
      </dgm:prSet>
      <dgm:spPr/>
      <dgm:t>
        <a:bodyPr/>
        <a:lstStyle/>
        <a:p>
          <a:endParaRPr lang="en-US"/>
        </a:p>
      </dgm:t>
    </dgm:pt>
    <dgm:pt modelId="{CF02BF33-AEE6-4B69-88F8-56BB303919C0}" type="pres">
      <dgm:prSet presAssocID="{C2ABC139-BE44-4D19-99DB-8301FB6051CF}" presName="hierRoot1" presStyleCnt="0"/>
      <dgm:spPr/>
    </dgm:pt>
    <dgm:pt modelId="{6BBBCF3F-125D-48AF-B525-895A47E8BA1E}" type="pres">
      <dgm:prSet presAssocID="{C2ABC139-BE44-4D19-99DB-8301FB6051CF}" presName="composite" presStyleCnt="0"/>
      <dgm:spPr/>
    </dgm:pt>
    <dgm:pt modelId="{BD238756-CF62-4C2C-9298-F831DBECCC59}" type="pres">
      <dgm:prSet presAssocID="{C2ABC139-BE44-4D19-99DB-8301FB6051CF}" presName="background" presStyleLbl="node0" presStyleIdx="0" presStyleCnt="1"/>
      <dgm:spPr/>
    </dgm:pt>
    <dgm:pt modelId="{91B26097-36D9-4449-A5D6-22DF2174ACC6}" type="pres">
      <dgm:prSet presAssocID="{C2ABC139-BE44-4D19-99DB-8301FB6051CF}" presName="text" presStyleLbl="fgAcc0" presStyleIdx="0" presStyleCnt="1" custScaleX="265775" custScaleY="82163">
        <dgm:presLayoutVars>
          <dgm:chPref val="3"/>
        </dgm:presLayoutVars>
      </dgm:prSet>
      <dgm:spPr/>
      <dgm:t>
        <a:bodyPr/>
        <a:lstStyle/>
        <a:p>
          <a:endParaRPr lang="en-IN"/>
        </a:p>
      </dgm:t>
    </dgm:pt>
    <dgm:pt modelId="{2E559B13-9E40-4DA9-8D6A-502AEA30C661}" type="pres">
      <dgm:prSet presAssocID="{C2ABC139-BE44-4D19-99DB-8301FB6051CF}" presName="hierChild2" presStyleCnt="0"/>
      <dgm:spPr/>
    </dgm:pt>
    <dgm:pt modelId="{E7B66E53-1FEF-4AE8-AECC-EB863F4BD67B}" type="pres">
      <dgm:prSet presAssocID="{2C5C019D-4A7B-41DB-BE48-28FF66C27766}" presName="Name10" presStyleLbl="parChTrans1D2" presStyleIdx="0" presStyleCnt="2"/>
      <dgm:spPr/>
      <dgm:t>
        <a:bodyPr/>
        <a:lstStyle/>
        <a:p>
          <a:endParaRPr lang="en-US"/>
        </a:p>
      </dgm:t>
    </dgm:pt>
    <dgm:pt modelId="{5C55D625-8086-431B-BB4A-422F40D97CA4}" type="pres">
      <dgm:prSet presAssocID="{BED9CB25-01F7-4C72-8324-6AADA986D1AB}" presName="hierRoot2" presStyleCnt="0"/>
      <dgm:spPr/>
    </dgm:pt>
    <dgm:pt modelId="{BC227C2D-5EF9-4C43-AE5E-158E0F576AD4}" type="pres">
      <dgm:prSet presAssocID="{BED9CB25-01F7-4C72-8324-6AADA986D1AB}" presName="composite2" presStyleCnt="0"/>
      <dgm:spPr/>
    </dgm:pt>
    <dgm:pt modelId="{26F86340-0156-4DC5-98FE-70B7913BD4F2}" type="pres">
      <dgm:prSet presAssocID="{BED9CB25-01F7-4C72-8324-6AADA986D1AB}" presName="background2" presStyleLbl="node2" presStyleIdx="0" presStyleCnt="2"/>
      <dgm:spPr/>
    </dgm:pt>
    <dgm:pt modelId="{AF1B5D19-AC25-436D-96BA-B71FAD652521}" type="pres">
      <dgm:prSet presAssocID="{BED9CB25-01F7-4C72-8324-6AADA986D1AB}" presName="text2" presStyleLbl="fgAcc2" presStyleIdx="0" presStyleCnt="2" custScaleX="185280" custScaleY="71072">
        <dgm:presLayoutVars>
          <dgm:chPref val="3"/>
        </dgm:presLayoutVars>
      </dgm:prSet>
      <dgm:spPr/>
      <dgm:t>
        <a:bodyPr/>
        <a:lstStyle/>
        <a:p>
          <a:endParaRPr lang="en-US"/>
        </a:p>
      </dgm:t>
    </dgm:pt>
    <dgm:pt modelId="{CE06A954-3DE2-49C5-ABD0-C8979D56FFDE}" type="pres">
      <dgm:prSet presAssocID="{BED9CB25-01F7-4C72-8324-6AADA986D1AB}" presName="hierChild3" presStyleCnt="0"/>
      <dgm:spPr/>
    </dgm:pt>
    <dgm:pt modelId="{2160DCA0-E7BE-41EC-BADB-69CC2F17A70C}" type="pres">
      <dgm:prSet presAssocID="{56878066-D8EF-48D9-B45B-EDB5BFB88F7E}" presName="Name17" presStyleLbl="parChTrans1D3" presStyleIdx="0" presStyleCnt="2"/>
      <dgm:spPr/>
      <dgm:t>
        <a:bodyPr/>
        <a:lstStyle/>
        <a:p>
          <a:endParaRPr lang="en-US"/>
        </a:p>
      </dgm:t>
    </dgm:pt>
    <dgm:pt modelId="{8D8C79AF-8F30-48CD-8B0C-C1CE4405EA0D}" type="pres">
      <dgm:prSet presAssocID="{AB8EDB96-44BF-4F7C-8CEB-178DB757661E}" presName="hierRoot3" presStyleCnt="0"/>
      <dgm:spPr/>
    </dgm:pt>
    <dgm:pt modelId="{AB6BAA89-58B8-4846-A45D-3F10CD7A659E}" type="pres">
      <dgm:prSet presAssocID="{AB8EDB96-44BF-4F7C-8CEB-178DB757661E}" presName="composite3" presStyleCnt="0"/>
      <dgm:spPr/>
    </dgm:pt>
    <dgm:pt modelId="{2CA560D3-C226-4D3D-8817-FA88B53C9C8A}" type="pres">
      <dgm:prSet presAssocID="{AB8EDB96-44BF-4F7C-8CEB-178DB757661E}" presName="background3" presStyleLbl="node3" presStyleIdx="0" presStyleCnt="2"/>
      <dgm:spPr/>
    </dgm:pt>
    <dgm:pt modelId="{51F16CAB-F020-4208-A9EC-91E58DFA0B96}" type="pres">
      <dgm:prSet presAssocID="{AB8EDB96-44BF-4F7C-8CEB-178DB757661E}" presName="text3" presStyleLbl="fgAcc3" presStyleIdx="0" presStyleCnt="2" custScaleX="420329" custScaleY="109685">
        <dgm:presLayoutVars>
          <dgm:chPref val="3"/>
        </dgm:presLayoutVars>
      </dgm:prSet>
      <dgm:spPr/>
      <dgm:t>
        <a:bodyPr/>
        <a:lstStyle/>
        <a:p>
          <a:endParaRPr lang="en-IN"/>
        </a:p>
      </dgm:t>
    </dgm:pt>
    <dgm:pt modelId="{5BB2F8A7-9A70-4488-AE85-2CC8AA531FDB}" type="pres">
      <dgm:prSet presAssocID="{AB8EDB96-44BF-4F7C-8CEB-178DB757661E}" presName="hierChild4" presStyleCnt="0"/>
      <dgm:spPr/>
    </dgm:pt>
    <dgm:pt modelId="{414F114B-A4C7-41BF-93AE-034B9375594A}" type="pres">
      <dgm:prSet presAssocID="{57293E45-C037-41D4-B0FD-01AE28310B58}" presName="Name23" presStyleLbl="parChTrans1D4" presStyleIdx="0" presStyleCnt="2"/>
      <dgm:spPr/>
      <dgm:t>
        <a:bodyPr/>
        <a:lstStyle/>
        <a:p>
          <a:endParaRPr lang="en-US"/>
        </a:p>
      </dgm:t>
    </dgm:pt>
    <dgm:pt modelId="{69454058-168C-4AF2-9E5C-7BDECF3C8EBC}" type="pres">
      <dgm:prSet presAssocID="{89D6D833-3B04-4B1B-8D51-CDA52B127DDD}" presName="hierRoot4" presStyleCnt="0"/>
      <dgm:spPr/>
    </dgm:pt>
    <dgm:pt modelId="{AF3E1858-2278-4C42-9486-5A83B6BCF821}" type="pres">
      <dgm:prSet presAssocID="{89D6D833-3B04-4B1B-8D51-CDA52B127DDD}" presName="composite4" presStyleCnt="0"/>
      <dgm:spPr/>
    </dgm:pt>
    <dgm:pt modelId="{F24ECB72-9A53-4D01-8973-591E776F2F4F}" type="pres">
      <dgm:prSet presAssocID="{89D6D833-3B04-4B1B-8D51-CDA52B127DDD}" presName="background4" presStyleLbl="node4" presStyleIdx="0" presStyleCnt="2"/>
      <dgm:spPr/>
    </dgm:pt>
    <dgm:pt modelId="{F95B9AAD-8F4C-4D86-AB0E-8A332B8D483B}" type="pres">
      <dgm:prSet presAssocID="{89D6D833-3B04-4B1B-8D51-CDA52B127DDD}" presName="text4" presStyleLbl="fgAcc4" presStyleIdx="0" presStyleCnt="2" custScaleX="409772" custScaleY="92644" custLinFactNeighborX="4076" custLinFactNeighborY="4279">
        <dgm:presLayoutVars>
          <dgm:chPref val="3"/>
        </dgm:presLayoutVars>
      </dgm:prSet>
      <dgm:spPr/>
      <dgm:t>
        <a:bodyPr/>
        <a:lstStyle/>
        <a:p>
          <a:endParaRPr lang="en-US"/>
        </a:p>
      </dgm:t>
    </dgm:pt>
    <dgm:pt modelId="{A97B4A3D-CE53-4809-96CE-3E21397EE38C}" type="pres">
      <dgm:prSet presAssocID="{89D6D833-3B04-4B1B-8D51-CDA52B127DDD}" presName="hierChild5" presStyleCnt="0"/>
      <dgm:spPr/>
    </dgm:pt>
    <dgm:pt modelId="{DF5E30B7-DF49-4839-9B73-1468082323AE}" type="pres">
      <dgm:prSet presAssocID="{ED2C645A-34F9-4F45-A573-54390060FEF1}" presName="Name23" presStyleLbl="parChTrans1D4" presStyleIdx="1" presStyleCnt="2"/>
      <dgm:spPr/>
      <dgm:t>
        <a:bodyPr/>
        <a:lstStyle/>
        <a:p>
          <a:endParaRPr lang="en-US"/>
        </a:p>
      </dgm:t>
    </dgm:pt>
    <dgm:pt modelId="{F050F54F-3C61-41B3-B3D2-53C157143C4D}" type="pres">
      <dgm:prSet presAssocID="{5F504BCB-CD79-4864-B7FD-4B87DB1F100C}" presName="hierRoot4" presStyleCnt="0"/>
      <dgm:spPr/>
    </dgm:pt>
    <dgm:pt modelId="{E5BAA290-667A-47FF-B418-8AE12F15ACA6}" type="pres">
      <dgm:prSet presAssocID="{5F504BCB-CD79-4864-B7FD-4B87DB1F100C}" presName="composite4" presStyleCnt="0"/>
      <dgm:spPr/>
    </dgm:pt>
    <dgm:pt modelId="{221C6CC3-54BD-457D-964E-35A76B1D3940}" type="pres">
      <dgm:prSet presAssocID="{5F504BCB-CD79-4864-B7FD-4B87DB1F100C}" presName="background4" presStyleLbl="node4" presStyleIdx="1" presStyleCnt="2"/>
      <dgm:spPr/>
    </dgm:pt>
    <dgm:pt modelId="{843BEBBA-8F16-4F81-97D1-2DA878F836A0}" type="pres">
      <dgm:prSet presAssocID="{5F504BCB-CD79-4864-B7FD-4B87DB1F100C}" presName="text4" presStyleLbl="fgAcc4" presStyleIdx="1" presStyleCnt="2" custScaleX="378625" custScaleY="114713">
        <dgm:presLayoutVars>
          <dgm:chPref val="3"/>
        </dgm:presLayoutVars>
      </dgm:prSet>
      <dgm:spPr/>
      <dgm:t>
        <a:bodyPr/>
        <a:lstStyle/>
        <a:p>
          <a:endParaRPr lang="en-US"/>
        </a:p>
      </dgm:t>
    </dgm:pt>
    <dgm:pt modelId="{111C5FB2-C4E4-4F17-9104-18F3F6C6D5F2}" type="pres">
      <dgm:prSet presAssocID="{5F504BCB-CD79-4864-B7FD-4B87DB1F100C}" presName="hierChild5" presStyleCnt="0"/>
      <dgm:spPr/>
    </dgm:pt>
    <dgm:pt modelId="{92AD3F1E-B583-485F-8199-433FC91037DC}" type="pres">
      <dgm:prSet presAssocID="{AC6FCD27-00E3-48D2-9F8D-00CB52CE9536}" presName="Name10" presStyleLbl="parChTrans1D2" presStyleIdx="1" presStyleCnt="2"/>
      <dgm:spPr/>
      <dgm:t>
        <a:bodyPr/>
        <a:lstStyle/>
        <a:p>
          <a:endParaRPr lang="en-US"/>
        </a:p>
      </dgm:t>
    </dgm:pt>
    <dgm:pt modelId="{BE45C77B-8941-4E22-8962-39CDB167D60C}" type="pres">
      <dgm:prSet presAssocID="{F43CD6B9-63D7-4DFC-BA1B-2B12C0F72ACC}" presName="hierRoot2" presStyleCnt="0"/>
      <dgm:spPr/>
    </dgm:pt>
    <dgm:pt modelId="{6A33B1DA-9170-4DFD-963F-726AFED551F2}" type="pres">
      <dgm:prSet presAssocID="{F43CD6B9-63D7-4DFC-BA1B-2B12C0F72ACC}" presName="composite2" presStyleCnt="0"/>
      <dgm:spPr/>
    </dgm:pt>
    <dgm:pt modelId="{4D5A7B32-81D2-4B35-867F-33DC4BC5C796}" type="pres">
      <dgm:prSet presAssocID="{F43CD6B9-63D7-4DFC-BA1B-2B12C0F72ACC}" presName="background2" presStyleLbl="node2" presStyleIdx="1" presStyleCnt="2"/>
      <dgm:spPr/>
    </dgm:pt>
    <dgm:pt modelId="{7F738C3B-2D74-4F45-BC4D-F051F7D2EC14}" type="pres">
      <dgm:prSet presAssocID="{F43CD6B9-63D7-4DFC-BA1B-2B12C0F72ACC}" presName="text2" presStyleLbl="fgAcc2" presStyleIdx="1" presStyleCnt="2" custScaleX="243143" custScaleY="67080">
        <dgm:presLayoutVars>
          <dgm:chPref val="3"/>
        </dgm:presLayoutVars>
      </dgm:prSet>
      <dgm:spPr/>
      <dgm:t>
        <a:bodyPr/>
        <a:lstStyle/>
        <a:p>
          <a:endParaRPr lang="en-US"/>
        </a:p>
      </dgm:t>
    </dgm:pt>
    <dgm:pt modelId="{2B18C74E-11A5-4A5E-AB06-7749E2DF02C8}" type="pres">
      <dgm:prSet presAssocID="{F43CD6B9-63D7-4DFC-BA1B-2B12C0F72ACC}" presName="hierChild3" presStyleCnt="0"/>
      <dgm:spPr/>
    </dgm:pt>
    <dgm:pt modelId="{B3336649-9648-4A0F-8C34-9F0B443E8CF2}" type="pres">
      <dgm:prSet presAssocID="{44CB8515-992B-4F87-A684-9696C4BE30B9}" presName="Name17" presStyleLbl="parChTrans1D3" presStyleIdx="1" presStyleCnt="2"/>
      <dgm:spPr/>
      <dgm:t>
        <a:bodyPr/>
        <a:lstStyle/>
        <a:p>
          <a:endParaRPr lang="en-US"/>
        </a:p>
      </dgm:t>
    </dgm:pt>
    <dgm:pt modelId="{44A7CD48-D91F-47F3-81D0-08AB5DD9B34E}" type="pres">
      <dgm:prSet presAssocID="{71F729D7-2B6F-4937-9592-AEA47BC87D5C}" presName="hierRoot3" presStyleCnt="0"/>
      <dgm:spPr/>
    </dgm:pt>
    <dgm:pt modelId="{B2E05DA7-7B9F-426B-AC29-C7DB589725EA}" type="pres">
      <dgm:prSet presAssocID="{71F729D7-2B6F-4937-9592-AEA47BC87D5C}" presName="composite3" presStyleCnt="0"/>
      <dgm:spPr/>
    </dgm:pt>
    <dgm:pt modelId="{76D7E664-DBBF-4553-947D-A8DB339AC3D2}" type="pres">
      <dgm:prSet presAssocID="{71F729D7-2B6F-4937-9592-AEA47BC87D5C}" presName="background3" presStyleLbl="node3" presStyleIdx="1" presStyleCnt="2"/>
      <dgm:spPr/>
    </dgm:pt>
    <dgm:pt modelId="{9EFAED48-A533-4DAF-B26B-1B4A372E013F}" type="pres">
      <dgm:prSet presAssocID="{71F729D7-2B6F-4937-9592-AEA47BC87D5C}" presName="text3" presStyleLbl="fgAcc3" presStyleIdx="1" presStyleCnt="2" custScaleX="376095" custScaleY="128142">
        <dgm:presLayoutVars>
          <dgm:chPref val="3"/>
        </dgm:presLayoutVars>
      </dgm:prSet>
      <dgm:spPr/>
      <dgm:t>
        <a:bodyPr/>
        <a:lstStyle/>
        <a:p>
          <a:endParaRPr lang="en-US"/>
        </a:p>
      </dgm:t>
    </dgm:pt>
    <dgm:pt modelId="{E5CA9441-0156-40D7-86AC-858DBC8CF7A7}" type="pres">
      <dgm:prSet presAssocID="{71F729D7-2B6F-4937-9592-AEA47BC87D5C}" presName="hierChild4" presStyleCnt="0"/>
      <dgm:spPr/>
    </dgm:pt>
  </dgm:ptLst>
  <dgm:cxnLst>
    <dgm:cxn modelId="{DD7A1C4A-63A2-4CEA-A30C-E3752C7CAF3D}" type="presOf" srcId="{F43CD6B9-63D7-4DFC-BA1B-2B12C0F72ACC}" destId="{7F738C3B-2D74-4F45-BC4D-F051F7D2EC14}" srcOrd="0" destOrd="0" presId="urn:microsoft.com/office/officeart/2005/8/layout/hierarchy1"/>
    <dgm:cxn modelId="{34B84C11-9505-4644-8F8D-2EE2DDFBA8A2}" srcId="{C2ABC139-BE44-4D19-99DB-8301FB6051CF}" destId="{BED9CB25-01F7-4C72-8324-6AADA986D1AB}" srcOrd="0" destOrd="0" parTransId="{2C5C019D-4A7B-41DB-BE48-28FF66C27766}" sibTransId="{31D79AAA-8504-4D89-A0C5-16F6395C401B}"/>
    <dgm:cxn modelId="{49DF040E-4F30-4707-BD68-C548B94D3BBF}" srcId="{F43CD6B9-63D7-4DFC-BA1B-2B12C0F72ACC}" destId="{71F729D7-2B6F-4937-9592-AEA47BC87D5C}" srcOrd="0" destOrd="0" parTransId="{44CB8515-992B-4F87-A684-9696C4BE30B9}" sibTransId="{77B3ED28-46BE-4DB6-BDE9-31634575C980}"/>
    <dgm:cxn modelId="{76C52152-9AD9-4EC6-98E0-30E31183118B}" type="presOf" srcId="{44CB8515-992B-4F87-A684-9696C4BE30B9}" destId="{B3336649-9648-4A0F-8C34-9F0B443E8CF2}" srcOrd="0" destOrd="0" presId="urn:microsoft.com/office/officeart/2005/8/layout/hierarchy1"/>
    <dgm:cxn modelId="{C874AE92-7E08-4D8F-A55C-D175FF41B7E3}" srcId="{EE473269-729E-4C12-A5FE-2829E8205FCC}" destId="{C2ABC139-BE44-4D19-99DB-8301FB6051CF}" srcOrd="0" destOrd="0" parTransId="{22C801CA-C581-4C25-8A98-A7B5111382E4}" sibTransId="{05E64861-613C-4455-945F-0C0FA7B0C016}"/>
    <dgm:cxn modelId="{2C025FAE-EB3F-4144-8D28-BEBD796C9B9B}" type="presOf" srcId="{89D6D833-3B04-4B1B-8D51-CDA52B127DDD}" destId="{F95B9AAD-8F4C-4D86-AB0E-8A332B8D483B}" srcOrd="0" destOrd="0" presId="urn:microsoft.com/office/officeart/2005/8/layout/hierarchy1"/>
    <dgm:cxn modelId="{6D970EC1-AF25-4085-8346-CAF5E3180B9D}" type="presOf" srcId="{ED2C645A-34F9-4F45-A573-54390060FEF1}" destId="{DF5E30B7-DF49-4839-9B73-1468082323AE}" srcOrd="0" destOrd="0" presId="urn:microsoft.com/office/officeart/2005/8/layout/hierarchy1"/>
    <dgm:cxn modelId="{B568B8F9-A988-4BB8-B0A0-098351F572F1}" srcId="{AB8EDB96-44BF-4F7C-8CEB-178DB757661E}" destId="{89D6D833-3B04-4B1B-8D51-CDA52B127DDD}" srcOrd="0" destOrd="0" parTransId="{57293E45-C037-41D4-B0FD-01AE28310B58}" sibTransId="{C7ED94A7-99DB-47D6-9A1B-F49CE4C7F4B3}"/>
    <dgm:cxn modelId="{3B0B2DEB-AC1A-42CA-8CA0-F9D74CFBB97D}" type="presOf" srcId="{AC6FCD27-00E3-48D2-9F8D-00CB52CE9536}" destId="{92AD3F1E-B583-485F-8199-433FC91037DC}" srcOrd="0" destOrd="0" presId="urn:microsoft.com/office/officeart/2005/8/layout/hierarchy1"/>
    <dgm:cxn modelId="{AEC82C00-17F4-4172-906B-9E832824DDDF}" srcId="{BED9CB25-01F7-4C72-8324-6AADA986D1AB}" destId="{AB8EDB96-44BF-4F7C-8CEB-178DB757661E}" srcOrd="0" destOrd="0" parTransId="{56878066-D8EF-48D9-B45B-EDB5BFB88F7E}" sibTransId="{861557AD-29D0-4EAD-9B9F-26DC6DBB5050}"/>
    <dgm:cxn modelId="{4ACE9356-6D6A-4A65-90D3-7F6EB861DF3B}" type="presOf" srcId="{2C5C019D-4A7B-41DB-BE48-28FF66C27766}" destId="{E7B66E53-1FEF-4AE8-AECC-EB863F4BD67B}" srcOrd="0" destOrd="0" presId="urn:microsoft.com/office/officeart/2005/8/layout/hierarchy1"/>
    <dgm:cxn modelId="{77048F59-645D-4D25-9C59-E12E10810CC4}" type="presOf" srcId="{71F729D7-2B6F-4937-9592-AEA47BC87D5C}" destId="{9EFAED48-A533-4DAF-B26B-1B4A372E013F}" srcOrd="0" destOrd="0" presId="urn:microsoft.com/office/officeart/2005/8/layout/hierarchy1"/>
    <dgm:cxn modelId="{B4E3925E-F59A-413C-92E6-74385AEE67E1}" srcId="{89D6D833-3B04-4B1B-8D51-CDA52B127DDD}" destId="{5F504BCB-CD79-4864-B7FD-4B87DB1F100C}" srcOrd="0" destOrd="0" parTransId="{ED2C645A-34F9-4F45-A573-54390060FEF1}" sibTransId="{CDDA3CD8-6386-4E3D-8345-0C67154083AC}"/>
    <dgm:cxn modelId="{DD3FAD22-E1AB-4DA0-87DE-B28CDEBE6E41}" type="presOf" srcId="{56878066-D8EF-48D9-B45B-EDB5BFB88F7E}" destId="{2160DCA0-E7BE-41EC-BADB-69CC2F17A70C}" srcOrd="0" destOrd="0" presId="urn:microsoft.com/office/officeart/2005/8/layout/hierarchy1"/>
    <dgm:cxn modelId="{7F60020B-AA58-4E9D-83F8-BF6EA6A5DAC3}" type="presOf" srcId="{C2ABC139-BE44-4D19-99DB-8301FB6051CF}" destId="{91B26097-36D9-4449-A5D6-22DF2174ACC6}" srcOrd="0" destOrd="0" presId="urn:microsoft.com/office/officeart/2005/8/layout/hierarchy1"/>
    <dgm:cxn modelId="{A0D7481D-A6C3-4E8E-B87A-43563D2F7060}" srcId="{C2ABC139-BE44-4D19-99DB-8301FB6051CF}" destId="{F43CD6B9-63D7-4DFC-BA1B-2B12C0F72ACC}" srcOrd="1" destOrd="0" parTransId="{AC6FCD27-00E3-48D2-9F8D-00CB52CE9536}" sibTransId="{6C026EE4-9B49-4459-ADBA-136B9481F7DF}"/>
    <dgm:cxn modelId="{A569DE93-541A-44EA-80A3-43B62A439A3D}" type="presOf" srcId="{BED9CB25-01F7-4C72-8324-6AADA986D1AB}" destId="{AF1B5D19-AC25-436D-96BA-B71FAD652521}" srcOrd="0" destOrd="0" presId="urn:microsoft.com/office/officeart/2005/8/layout/hierarchy1"/>
    <dgm:cxn modelId="{D72C9EE8-F0AC-490D-91F8-ED04AB9F8349}" type="presOf" srcId="{AB8EDB96-44BF-4F7C-8CEB-178DB757661E}" destId="{51F16CAB-F020-4208-A9EC-91E58DFA0B96}" srcOrd="0" destOrd="0" presId="urn:microsoft.com/office/officeart/2005/8/layout/hierarchy1"/>
    <dgm:cxn modelId="{F6212D94-36C3-4C05-A0CF-F67472000A4F}" type="presOf" srcId="{5F504BCB-CD79-4864-B7FD-4B87DB1F100C}" destId="{843BEBBA-8F16-4F81-97D1-2DA878F836A0}" srcOrd="0" destOrd="0" presId="urn:microsoft.com/office/officeart/2005/8/layout/hierarchy1"/>
    <dgm:cxn modelId="{237CC294-C238-4451-AD86-BAABA4C5E268}" type="presOf" srcId="{57293E45-C037-41D4-B0FD-01AE28310B58}" destId="{414F114B-A4C7-41BF-93AE-034B9375594A}" srcOrd="0" destOrd="0" presId="urn:microsoft.com/office/officeart/2005/8/layout/hierarchy1"/>
    <dgm:cxn modelId="{FFB4B507-10DF-4EF2-9E90-5E4EEB212AEA}" type="presOf" srcId="{EE473269-729E-4C12-A5FE-2829E8205FCC}" destId="{01D907CB-3D7C-4498-BB8C-89B4BCE9AE80}" srcOrd="0" destOrd="0" presId="urn:microsoft.com/office/officeart/2005/8/layout/hierarchy1"/>
    <dgm:cxn modelId="{18A2B83E-B857-471E-91AB-84122031E827}" type="presParOf" srcId="{01D907CB-3D7C-4498-BB8C-89B4BCE9AE80}" destId="{CF02BF33-AEE6-4B69-88F8-56BB303919C0}" srcOrd="0" destOrd="0" presId="urn:microsoft.com/office/officeart/2005/8/layout/hierarchy1"/>
    <dgm:cxn modelId="{3338ACB6-080A-4FEC-830A-D75946E1A240}" type="presParOf" srcId="{CF02BF33-AEE6-4B69-88F8-56BB303919C0}" destId="{6BBBCF3F-125D-48AF-B525-895A47E8BA1E}" srcOrd="0" destOrd="0" presId="urn:microsoft.com/office/officeart/2005/8/layout/hierarchy1"/>
    <dgm:cxn modelId="{0A959C94-9786-4D73-924F-883A32BB1D58}" type="presParOf" srcId="{6BBBCF3F-125D-48AF-B525-895A47E8BA1E}" destId="{BD238756-CF62-4C2C-9298-F831DBECCC59}" srcOrd="0" destOrd="0" presId="urn:microsoft.com/office/officeart/2005/8/layout/hierarchy1"/>
    <dgm:cxn modelId="{35D8DEC4-BC00-4DFD-912B-8B5FE3EDB280}" type="presParOf" srcId="{6BBBCF3F-125D-48AF-B525-895A47E8BA1E}" destId="{91B26097-36D9-4449-A5D6-22DF2174ACC6}" srcOrd="1" destOrd="0" presId="urn:microsoft.com/office/officeart/2005/8/layout/hierarchy1"/>
    <dgm:cxn modelId="{4A2A7AE9-146B-4E21-B6B4-9FC846954FC3}" type="presParOf" srcId="{CF02BF33-AEE6-4B69-88F8-56BB303919C0}" destId="{2E559B13-9E40-4DA9-8D6A-502AEA30C661}" srcOrd="1" destOrd="0" presId="urn:microsoft.com/office/officeart/2005/8/layout/hierarchy1"/>
    <dgm:cxn modelId="{7890FD91-F888-4418-A5EC-F7F7A88E51BC}" type="presParOf" srcId="{2E559B13-9E40-4DA9-8D6A-502AEA30C661}" destId="{E7B66E53-1FEF-4AE8-AECC-EB863F4BD67B}" srcOrd="0" destOrd="0" presId="urn:microsoft.com/office/officeart/2005/8/layout/hierarchy1"/>
    <dgm:cxn modelId="{309B753E-33FD-40C5-B1ED-6CED31244B14}" type="presParOf" srcId="{2E559B13-9E40-4DA9-8D6A-502AEA30C661}" destId="{5C55D625-8086-431B-BB4A-422F40D97CA4}" srcOrd="1" destOrd="0" presId="urn:microsoft.com/office/officeart/2005/8/layout/hierarchy1"/>
    <dgm:cxn modelId="{9F90882A-F358-42F7-8E0C-3D4D811902C5}" type="presParOf" srcId="{5C55D625-8086-431B-BB4A-422F40D97CA4}" destId="{BC227C2D-5EF9-4C43-AE5E-158E0F576AD4}" srcOrd="0" destOrd="0" presId="urn:microsoft.com/office/officeart/2005/8/layout/hierarchy1"/>
    <dgm:cxn modelId="{ED2C2226-6441-452C-884B-67C308C41F98}" type="presParOf" srcId="{BC227C2D-5EF9-4C43-AE5E-158E0F576AD4}" destId="{26F86340-0156-4DC5-98FE-70B7913BD4F2}" srcOrd="0" destOrd="0" presId="urn:microsoft.com/office/officeart/2005/8/layout/hierarchy1"/>
    <dgm:cxn modelId="{6CB987AF-E819-4E1C-BA91-9A2F335B5CA5}" type="presParOf" srcId="{BC227C2D-5EF9-4C43-AE5E-158E0F576AD4}" destId="{AF1B5D19-AC25-436D-96BA-B71FAD652521}" srcOrd="1" destOrd="0" presId="urn:microsoft.com/office/officeart/2005/8/layout/hierarchy1"/>
    <dgm:cxn modelId="{30D7C4DC-F10D-42C8-8D97-78894B2231EF}" type="presParOf" srcId="{5C55D625-8086-431B-BB4A-422F40D97CA4}" destId="{CE06A954-3DE2-49C5-ABD0-C8979D56FFDE}" srcOrd="1" destOrd="0" presId="urn:microsoft.com/office/officeart/2005/8/layout/hierarchy1"/>
    <dgm:cxn modelId="{C1478F0C-A285-49A2-A533-C2D576B45630}" type="presParOf" srcId="{CE06A954-3DE2-49C5-ABD0-C8979D56FFDE}" destId="{2160DCA0-E7BE-41EC-BADB-69CC2F17A70C}" srcOrd="0" destOrd="0" presId="urn:microsoft.com/office/officeart/2005/8/layout/hierarchy1"/>
    <dgm:cxn modelId="{F4930948-FEAF-4495-B83E-7914E1E82BB8}" type="presParOf" srcId="{CE06A954-3DE2-49C5-ABD0-C8979D56FFDE}" destId="{8D8C79AF-8F30-48CD-8B0C-C1CE4405EA0D}" srcOrd="1" destOrd="0" presId="urn:microsoft.com/office/officeart/2005/8/layout/hierarchy1"/>
    <dgm:cxn modelId="{C3C76A44-3BCA-46CD-9410-75CBA3CB4C90}" type="presParOf" srcId="{8D8C79AF-8F30-48CD-8B0C-C1CE4405EA0D}" destId="{AB6BAA89-58B8-4846-A45D-3F10CD7A659E}" srcOrd="0" destOrd="0" presId="urn:microsoft.com/office/officeart/2005/8/layout/hierarchy1"/>
    <dgm:cxn modelId="{6E5CE686-0577-4242-B8CF-A1339392A715}" type="presParOf" srcId="{AB6BAA89-58B8-4846-A45D-3F10CD7A659E}" destId="{2CA560D3-C226-4D3D-8817-FA88B53C9C8A}" srcOrd="0" destOrd="0" presId="urn:microsoft.com/office/officeart/2005/8/layout/hierarchy1"/>
    <dgm:cxn modelId="{AE805E3A-4CB9-4754-93F6-DA3694476FC9}" type="presParOf" srcId="{AB6BAA89-58B8-4846-A45D-3F10CD7A659E}" destId="{51F16CAB-F020-4208-A9EC-91E58DFA0B96}" srcOrd="1" destOrd="0" presId="urn:microsoft.com/office/officeart/2005/8/layout/hierarchy1"/>
    <dgm:cxn modelId="{61BD4D59-7B3A-4582-8FFD-8AD4BAFC5587}" type="presParOf" srcId="{8D8C79AF-8F30-48CD-8B0C-C1CE4405EA0D}" destId="{5BB2F8A7-9A70-4488-AE85-2CC8AA531FDB}" srcOrd="1" destOrd="0" presId="urn:microsoft.com/office/officeart/2005/8/layout/hierarchy1"/>
    <dgm:cxn modelId="{C66A5F39-B908-4D02-8EBB-38C2BFD03E36}" type="presParOf" srcId="{5BB2F8A7-9A70-4488-AE85-2CC8AA531FDB}" destId="{414F114B-A4C7-41BF-93AE-034B9375594A}" srcOrd="0" destOrd="0" presId="urn:microsoft.com/office/officeart/2005/8/layout/hierarchy1"/>
    <dgm:cxn modelId="{7D9B6241-DA0B-427B-BB5D-C965B17399BB}" type="presParOf" srcId="{5BB2F8A7-9A70-4488-AE85-2CC8AA531FDB}" destId="{69454058-168C-4AF2-9E5C-7BDECF3C8EBC}" srcOrd="1" destOrd="0" presId="urn:microsoft.com/office/officeart/2005/8/layout/hierarchy1"/>
    <dgm:cxn modelId="{B8B017F7-E91B-4C92-8229-FD3731DEBEE1}" type="presParOf" srcId="{69454058-168C-4AF2-9E5C-7BDECF3C8EBC}" destId="{AF3E1858-2278-4C42-9486-5A83B6BCF821}" srcOrd="0" destOrd="0" presId="urn:microsoft.com/office/officeart/2005/8/layout/hierarchy1"/>
    <dgm:cxn modelId="{A198A08F-28E2-4FAE-BFDC-09E16E7A97FE}" type="presParOf" srcId="{AF3E1858-2278-4C42-9486-5A83B6BCF821}" destId="{F24ECB72-9A53-4D01-8973-591E776F2F4F}" srcOrd="0" destOrd="0" presId="urn:microsoft.com/office/officeart/2005/8/layout/hierarchy1"/>
    <dgm:cxn modelId="{5CD80B0B-9159-43EA-8A15-EBF7BBE4A06C}" type="presParOf" srcId="{AF3E1858-2278-4C42-9486-5A83B6BCF821}" destId="{F95B9AAD-8F4C-4D86-AB0E-8A332B8D483B}" srcOrd="1" destOrd="0" presId="urn:microsoft.com/office/officeart/2005/8/layout/hierarchy1"/>
    <dgm:cxn modelId="{91B79E1C-3AE3-488B-A260-F8A5225FDE5B}" type="presParOf" srcId="{69454058-168C-4AF2-9E5C-7BDECF3C8EBC}" destId="{A97B4A3D-CE53-4809-96CE-3E21397EE38C}" srcOrd="1" destOrd="0" presId="urn:microsoft.com/office/officeart/2005/8/layout/hierarchy1"/>
    <dgm:cxn modelId="{8F0EFD36-F748-482A-8F3B-7A162D6BDD6C}" type="presParOf" srcId="{A97B4A3D-CE53-4809-96CE-3E21397EE38C}" destId="{DF5E30B7-DF49-4839-9B73-1468082323AE}" srcOrd="0" destOrd="0" presId="urn:microsoft.com/office/officeart/2005/8/layout/hierarchy1"/>
    <dgm:cxn modelId="{48B2152A-31BE-44F9-A5FF-9EDA550A7A51}" type="presParOf" srcId="{A97B4A3D-CE53-4809-96CE-3E21397EE38C}" destId="{F050F54F-3C61-41B3-B3D2-53C157143C4D}" srcOrd="1" destOrd="0" presId="urn:microsoft.com/office/officeart/2005/8/layout/hierarchy1"/>
    <dgm:cxn modelId="{42BA71DD-8584-46CE-AE74-6F5AA44D065C}" type="presParOf" srcId="{F050F54F-3C61-41B3-B3D2-53C157143C4D}" destId="{E5BAA290-667A-47FF-B418-8AE12F15ACA6}" srcOrd="0" destOrd="0" presId="urn:microsoft.com/office/officeart/2005/8/layout/hierarchy1"/>
    <dgm:cxn modelId="{24EF0C05-845E-423A-B0A3-8B070DA5C4D5}" type="presParOf" srcId="{E5BAA290-667A-47FF-B418-8AE12F15ACA6}" destId="{221C6CC3-54BD-457D-964E-35A76B1D3940}" srcOrd="0" destOrd="0" presId="urn:microsoft.com/office/officeart/2005/8/layout/hierarchy1"/>
    <dgm:cxn modelId="{2386202E-7D7B-4728-97BC-CF5C87DE3217}" type="presParOf" srcId="{E5BAA290-667A-47FF-B418-8AE12F15ACA6}" destId="{843BEBBA-8F16-4F81-97D1-2DA878F836A0}" srcOrd="1" destOrd="0" presId="urn:microsoft.com/office/officeart/2005/8/layout/hierarchy1"/>
    <dgm:cxn modelId="{CA321428-9AA2-4D4E-AD81-78EC6F6A4A10}" type="presParOf" srcId="{F050F54F-3C61-41B3-B3D2-53C157143C4D}" destId="{111C5FB2-C4E4-4F17-9104-18F3F6C6D5F2}" srcOrd="1" destOrd="0" presId="urn:microsoft.com/office/officeart/2005/8/layout/hierarchy1"/>
    <dgm:cxn modelId="{59BFCFAC-A14F-4DEF-8AE2-9841EC33105A}" type="presParOf" srcId="{2E559B13-9E40-4DA9-8D6A-502AEA30C661}" destId="{92AD3F1E-B583-485F-8199-433FC91037DC}" srcOrd="2" destOrd="0" presId="urn:microsoft.com/office/officeart/2005/8/layout/hierarchy1"/>
    <dgm:cxn modelId="{2D2391D9-CC1A-4759-80C5-B4EBCB1C9593}" type="presParOf" srcId="{2E559B13-9E40-4DA9-8D6A-502AEA30C661}" destId="{BE45C77B-8941-4E22-8962-39CDB167D60C}" srcOrd="3" destOrd="0" presId="urn:microsoft.com/office/officeart/2005/8/layout/hierarchy1"/>
    <dgm:cxn modelId="{9EF8B819-488A-4C20-A1F5-77074DE8C8D3}" type="presParOf" srcId="{BE45C77B-8941-4E22-8962-39CDB167D60C}" destId="{6A33B1DA-9170-4DFD-963F-726AFED551F2}" srcOrd="0" destOrd="0" presId="urn:microsoft.com/office/officeart/2005/8/layout/hierarchy1"/>
    <dgm:cxn modelId="{B5700FE6-B19E-4D17-9A81-C987AF62129F}" type="presParOf" srcId="{6A33B1DA-9170-4DFD-963F-726AFED551F2}" destId="{4D5A7B32-81D2-4B35-867F-33DC4BC5C796}" srcOrd="0" destOrd="0" presId="urn:microsoft.com/office/officeart/2005/8/layout/hierarchy1"/>
    <dgm:cxn modelId="{0F0FA831-49C2-4FB2-B5D0-0776A28F7857}" type="presParOf" srcId="{6A33B1DA-9170-4DFD-963F-726AFED551F2}" destId="{7F738C3B-2D74-4F45-BC4D-F051F7D2EC14}" srcOrd="1" destOrd="0" presId="urn:microsoft.com/office/officeart/2005/8/layout/hierarchy1"/>
    <dgm:cxn modelId="{04204461-6473-45C4-9D51-90B9596D766C}" type="presParOf" srcId="{BE45C77B-8941-4E22-8962-39CDB167D60C}" destId="{2B18C74E-11A5-4A5E-AB06-7749E2DF02C8}" srcOrd="1" destOrd="0" presId="urn:microsoft.com/office/officeart/2005/8/layout/hierarchy1"/>
    <dgm:cxn modelId="{B39ED63A-E55C-44EA-9EF9-304A4AADFC15}" type="presParOf" srcId="{2B18C74E-11A5-4A5E-AB06-7749E2DF02C8}" destId="{B3336649-9648-4A0F-8C34-9F0B443E8CF2}" srcOrd="0" destOrd="0" presId="urn:microsoft.com/office/officeart/2005/8/layout/hierarchy1"/>
    <dgm:cxn modelId="{44044175-9994-4ADE-BEA0-A0C1AAF06B32}" type="presParOf" srcId="{2B18C74E-11A5-4A5E-AB06-7749E2DF02C8}" destId="{44A7CD48-D91F-47F3-81D0-08AB5DD9B34E}" srcOrd="1" destOrd="0" presId="urn:microsoft.com/office/officeart/2005/8/layout/hierarchy1"/>
    <dgm:cxn modelId="{95B3C528-8FDB-444E-8360-301D948FFB4E}" type="presParOf" srcId="{44A7CD48-D91F-47F3-81D0-08AB5DD9B34E}" destId="{B2E05DA7-7B9F-426B-AC29-C7DB589725EA}" srcOrd="0" destOrd="0" presId="urn:microsoft.com/office/officeart/2005/8/layout/hierarchy1"/>
    <dgm:cxn modelId="{65134B31-3319-45D3-B3C9-BD6F9DC3CB6B}" type="presParOf" srcId="{B2E05DA7-7B9F-426B-AC29-C7DB589725EA}" destId="{76D7E664-DBBF-4553-947D-A8DB339AC3D2}" srcOrd="0" destOrd="0" presId="urn:microsoft.com/office/officeart/2005/8/layout/hierarchy1"/>
    <dgm:cxn modelId="{0745A4A1-398A-4A76-A19E-96C9056E33F3}" type="presParOf" srcId="{B2E05DA7-7B9F-426B-AC29-C7DB589725EA}" destId="{9EFAED48-A533-4DAF-B26B-1B4A372E013F}" srcOrd="1" destOrd="0" presId="urn:microsoft.com/office/officeart/2005/8/layout/hierarchy1"/>
    <dgm:cxn modelId="{B8E134FA-1554-41CA-80C4-B44B6C28CE57}" type="presParOf" srcId="{44A7CD48-D91F-47F3-81D0-08AB5DD9B34E}" destId="{E5CA9441-0156-40D7-86AC-858DBC8CF7A7}" srcOrd="1" destOrd="0" presId="urn:microsoft.com/office/officeart/2005/8/layout/hierarchy1"/>
  </dgm:cxnLst>
  <dgm:bg/>
  <dgm:whole/>
</dgm:dataModel>
</file>

<file path=word/diagrams/data3.xml><?xml version="1.0" encoding="utf-8"?>
<dgm:dataModel xmlns:dgm="http://schemas.openxmlformats.org/drawingml/2006/diagram" xmlns:a="http://schemas.openxmlformats.org/drawingml/2006/main">
  <dgm:ptLst>
    <dgm:pt modelId="{01EEDC6F-D16A-4E1F-937B-0E840EB1B72D}"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IN"/>
        </a:p>
      </dgm:t>
    </dgm:pt>
    <dgm:pt modelId="{6856F44F-4E10-4C06-B4FF-6F767E9D9E54}">
      <dgm:prSet phldrT="[Text]" custT="1"/>
      <dgm:spPr/>
      <dgm:t>
        <a:bodyPr/>
        <a:lstStyle/>
        <a:p>
          <a:r>
            <a:rPr lang="en-IN" sz="1200"/>
            <a:t>committee or the Board as the case may be, shall recommend the name of an individual or firm as auditor to the Board. </a:t>
          </a:r>
        </a:p>
      </dgm:t>
    </dgm:pt>
    <dgm:pt modelId="{F423872C-5D2E-40F7-9D62-E227335349C5}" type="parTrans" cxnId="{4A3E5D17-9D6D-4C17-A544-113C6DA127C2}">
      <dgm:prSet/>
      <dgm:spPr/>
      <dgm:t>
        <a:bodyPr/>
        <a:lstStyle/>
        <a:p>
          <a:endParaRPr lang="en-IN"/>
        </a:p>
      </dgm:t>
    </dgm:pt>
    <dgm:pt modelId="{559BA8D8-58E5-42AB-BC98-154966B8A180}" type="sibTrans" cxnId="{4A3E5D17-9D6D-4C17-A544-113C6DA127C2}">
      <dgm:prSet/>
      <dgm:spPr/>
      <dgm:t>
        <a:bodyPr/>
        <a:lstStyle/>
        <a:p>
          <a:endParaRPr lang="en-IN"/>
        </a:p>
      </dgm:t>
    </dgm:pt>
    <dgm:pt modelId="{09152ED4-AD45-4ABF-AE53-E0B9D6C2456F}" type="asst">
      <dgm:prSet phldrT="[Text]" custT="1"/>
      <dgm:spPr/>
      <dgm:t>
        <a:bodyPr/>
        <a:lstStyle/>
        <a:p>
          <a:endParaRPr lang="en-IN" sz="1200"/>
        </a:p>
        <a:p>
          <a:r>
            <a:rPr lang="en-IN" sz="1200"/>
            <a:t>If the Board agrees, it shall further recommend the appointment to the members in the AGM</a:t>
          </a:r>
        </a:p>
      </dgm:t>
    </dgm:pt>
    <dgm:pt modelId="{F5231841-3E7D-461F-ACEF-EDD4940E352D}" type="parTrans" cxnId="{11FCF83B-61A5-4F63-A940-955F0DDDD874}">
      <dgm:prSet/>
      <dgm:spPr/>
      <dgm:t>
        <a:bodyPr/>
        <a:lstStyle/>
        <a:p>
          <a:endParaRPr lang="en-IN"/>
        </a:p>
      </dgm:t>
    </dgm:pt>
    <dgm:pt modelId="{7E049894-E305-47B0-85AF-0406722C0CEB}" type="sibTrans" cxnId="{11FCF83B-61A5-4F63-A940-955F0DDDD874}">
      <dgm:prSet/>
      <dgm:spPr/>
      <dgm:t>
        <a:bodyPr/>
        <a:lstStyle/>
        <a:p>
          <a:endParaRPr lang="en-IN"/>
        </a:p>
      </dgm:t>
    </dgm:pt>
    <dgm:pt modelId="{8C433B67-2901-4FBC-9204-3BE9DE7B15D9}">
      <dgm:prSet phldrT="[Text]" custT="1"/>
      <dgm:spPr/>
      <dgm:t>
        <a:bodyPr/>
        <a:lstStyle/>
        <a:p>
          <a:r>
            <a:rPr lang="en-IN" sz="1200"/>
            <a:t>If the Audit Committee, decides not to reconsider its original recommendation, the Board shall record reasons for its disagreement with the committee and send its own recommendation for consideration of the members in the AGM</a:t>
          </a:r>
        </a:p>
      </dgm:t>
    </dgm:pt>
    <dgm:pt modelId="{D878C5CD-2AA6-460E-849D-B351A8FAD3B1}" type="parTrans" cxnId="{3DC0E468-673C-4FCC-A76A-2A9D12D5AE65}">
      <dgm:prSet/>
      <dgm:spPr/>
      <dgm:t>
        <a:bodyPr/>
        <a:lstStyle/>
        <a:p>
          <a:endParaRPr lang="en-IN"/>
        </a:p>
      </dgm:t>
    </dgm:pt>
    <dgm:pt modelId="{20AB4F4A-0AC8-49E3-AA7E-6A52C5CC3EAF}" type="sibTrans" cxnId="{3DC0E468-673C-4FCC-A76A-2A9D12D5AE65}">
      <dgm:prSet/>
      <dgm:spPr/>
      <dgm:t>
        <a:bodyPr/>
        <a:lstStyle/>
        <a:p>
          <a:endParaRPr lang="en-IN"/>
        </a:p>
      </dgm:t>
    </dgm:pt>
    <dgm:pt modelId="{7A468957-0669-4D4F-9F85-2A568D674AE4}">
      <dgm:prSet phldrT="[Text]" custT="1"/>
      <dgm:spPr/>
      <dgm:t>
        <a:bodyPr/>
        <a:lstStyle/>
        <a:p>
          <a:endParaRPr lang="en-IN" sz="1200"/>
        </a:p>
        <a:p>
          <a:r>
            <a:rPr lang="en-IN" sz="1200"/>
            <a:t>if the Board agrees with the recommendations, it shall place the matter for consideration by members in the AGM</a:t>
          </a:r>
        </a:p>
      </dgm:t>
    </dgm:pt>
    <dgm:pt modelId="{F204FC1C-6444-41CF-A2C0-5697A375A906}" type="parTrans" cxnId="{4B48CFE6-96C7-4C03-B69A-D7BCE20A880A}">
      <dgm:prSet/>
      <dgm:spPr/>
      <dgm:t>
        <a:bodyPr/>
        <a:lstStyle/>
        <a:p>
          <a:endParaRPr lang="en-IN"/>
        </a:p>
      </dgm:t>
    </dgm:pt>
    <dgm:pt modelId="{E506218F-D58C-4144-9396-551F03ED9E1A}" type="sibTrans" cxnId="{4B48CFE6-96C7-4C03-B69A-D7BCE20A880A}">
      <dgm:prSet/>
      <dgm:spPr/>
      <dgm:t>
        <a:bodyPr/>
        <a:lstStyle/>
        <a:p>
          <a:endParaRPr lang="en-IN"/>
        </a:p>
      </dgm:t>
    </dgm:pt>
    <dgm:pt modelId="{F4A4FF75-5C40-4F22-880E-1D7E7333E267}" type="asst">
      <dgm:prSet custT="1"/>
      <dgm:spPr/>
      <dgm:t>
        <a:bodyPr/>
        <a:lstStyle/>
        <a:p>
          <a:endParaRPr lang="en-IN" sz="1200"/>
        </a:p>
        <a:p>
          <a:r>
            <a:rPr lang="en-IN" sz="1200"/>
            <a:t>If the Board disagrees, it shall refer back the recommendation to the committee for reconsideration citing reasons for such disagreement.</a:t>
          </a:r>
        </a:p>
      </dgm:t>
    </dgm:pt>
    <dgm:pt modelId="{D1D3EC19-B382-45B0-B175-00B067F2DF61}" type="parTrans" cxnId="{7401118C-97F6-4C60-8052-6DA4A952634E}">
      <dgm:prSet/>
      <dgm:spPr/>
      <dgm:t>
        <a:bodyPr/>
        <a:lstStyle/>
        <a:p>
          <a:endParaRPr lang="en-IN"/>
        </a:p>
      </dgm:t>
    </dgm:pt>
    <dgm:pt modelId="{B9DD12DE-99B2-4089-A67F-378AC27DFE12}" type="sibTrans" cxnId="{7401118C-97F6-4C60-8052-6DA4A952634E}">
      <dgm:prSet/>
      <dgm:spPr/>
      <dgm:t>
        <a:bodyPr/>
        <a:lstStyle/>
        <a:p>
          <a:endParaRPr lang="en-IN"/>
        </a:p>
      </dgm:t>
    </dgm:pt>
    <dgm:pt modelId="{8B789A90-E1CF-494A-B37D-A537EF6EBE28}" type="pres">
      <dgm:prSet presAssocID="{01EEDC6F-D16A-4E1F-937B-0E840EB1B72D}" presName="hierChild1" presStyleCnt="0">
        <dgm:presLayoutVars>
          <dgm:orgChart val="1"/>
          <dgm:chPref val="1"/>
          <dgm:dir/>
          <dgm:animOne val="branch"/>
          <dgm:animLvl val="lvl"/>
          <dgm:resizeHandles/>
        </dgm:presLayoutVars>
      </dgm:prSet>
      <dgm:spPr/>
      <dgm:t>
        <a:bodyPr/>
        <a:lstStyle/>
        <a:p>
          <a:endParaRPr lang="en-US"/>
        </a:p>
      </dgm:t>
    </dgm:pt>
    <dgm:pt modelId="{3232B88C-B5DE-44FC-93CA-E9E775D9A116}" type="pres">
      <dgm:prSet presAssocID="{6856F44F-4E10-4C06-B4FF-6F767E9D9E54}" presName="hierRoot1" presStyleCnt="0">
        <dgm:presLayoutVars>
          <dgm:hierBranch val="init"/>
        </dgm:presLayoutVars>
      </dgm:prSet>
      <dgm:spPr/>
    </dgm:pt>
    <dgm:pt modelId="{3487A3B5-8342-43C1-ABFA-223040BF576B}" type="pres">
      <dgm:prSet presAssocID="{6856F44F-4E10-4C06-B4FF-6F767E9D9E54}" presName="rootComposite1" presStyleCnt="0"/>
      <dgm:spPr/>
    </dgm:pt>
    <dgm:pt modelId="{D61A0A3E-1807-4246-A656-667680107F45}" type="pres">
      <dgm:prSet presAssocID="{6856F44F-4E10-4C06-B4FF-6F767E9D9E54}" presName="rootText1" presStyleLbl="node0" presStyleIdx="0" presStyleCnt="1" custScaleX="313662" custScaleY="143978">
        <dgm:presLayoutVars>
          <dgm:chPref val="3"/>
        </dgm:presLayoutVars>
      </dgm:prSet>
      <dgm:spPr/>
      <dgm:t>
        <a:bodyPr/>
        <a:lstStyle/>
        <a:p>
          <a:endParaRPr lang="en-IN"/>
        </a:p>
      </dgm:t>
    </dgm:pt>
    <dgm:pt modelId="{24F47B12-03D2-43BE-9CAD-DE6E1F143986}" type="pres">
      <dgm:prSet presAssocID="{6856F44F-4E10-4C06-B4FF-6F767E9D9E54}" presName="rootConnector1" presStyleLbl="node1" presStyleIdx="0" presStyleCnt="0"/>
      <dgm:spPr/>
      <dgm:t>
        <a:bodyPr/>
        <a:lstStyle/>
        <a:p>
          <a:endParaRPr lang="en-US"/>
        </a:p>
      </dgm:t>
    </dgm:pt>
    <dgm:pt modelId="{E97AB337-FC87-488F-B992-5EFF31FCC41A}" type="pres">
      <dgm:prSet presAssocID="{6856F44F-4E10-4C06-B4FF-6F767E9D9E54}" presName="hierChild2" presStyleCnt="0"/>
      <dgm:spPr/>
    </dgm:pt>
    <dgm:pt modelId="{86EBD85C-A689-4A17-960C-59C2797EF53D}" type="pres">
      <dgm:prSet presAssocID="{D878C5CD-2AA6-460E-849D-B351A8FAD3B1}" presName="Name37" presStyleLbl="parChTrans1D2" presStyleIdx="0" presStyleCnt="4"/>
      <dgm:spPr/>
      <dgm:t>
        <a:bodyPr/>
        <a:lstStyle/>
        <a:p>
          <a:endParaRPr lang="en-US"/>
        </a:p>
      </dgm:t>
    </dgm:pt>
    <dgm:pt modelId="{4D74FEBF-2DDA-4509-AABD-1B073B891E3B}" type="pres">
      <dgm:prSet presAssocID="{8C433B67-2901-4FBC-9204-3BE9DE7B15D9}" presName="hierRoot2" presStyleCnt="0">
        <dgm:presLayoutVars>
          <dgm:hierBranch val="init"/>
        </dgm:presLayoutVars>
      </dgm:prSet>
      <dgm:spPr/>
    </dgm:pt>
    <dgm:pt modelId="{34D6A016-0C8D-4892-BDEF-7C35CDA55BAB}" type="pres">
      <dgm:prSet presAssocID="{8C433B67-2901-4FBC-9204-3BE9DE7B15D9}" presName="rootComposite" presStyleCnt="0"/>
      <dgm:spPr/>
    </dgm:pt>
    <dgm:pt modelId="{AED00FB9-74E5-421B-8A6F-F47E673E0EEF}" type="pres">
      <dgm:prSet presAssocID="{8C433B67-2901-4FBC-9204-3BE9DE7B15D9}" presName="rootText" presStyleLbl="node2" presStyleIdx="0" presStyleCnt="2" custScaleX="294205" custScaleY="261674">
        <dgm:presLayoutVars>
          <dgm:chPref val="3"/>
        </dgm:presLayoutVars>
      </dgm:prSet>
      <dgm:spPr/>
      <dgm:t>
        <a:bodyPr/>
        <a:lstStyle/>
        <a:p>
          <a:endParaRPr lang="en-IN"/>
        </a:p>
      </dgm:t>
    </dgm:pt>
    <dgm:pt modelId="{DCB47010-457E-4DEC-BB47-4B8028D9B813}" type="pres">
      <dgm:prSet presAssocID="{8C433B67-2901-4FBC-9204-3BE9DE7B15D9}" presName="rootConnector" presStyleLbl="node2" presStyleIdx="0" presStyleCnt="2"/>
      <dgm:spPr/>
      <dgm:t>
        <a:bodyPr/>
        <a:lstStyle/>
        <a:p>
          <a:endParaRPr lang="en-US"/>
        </a:p>
      </dgm:t>
    </dgm:pt>
    <dgm:pt modelId="{B64CBF5E-DD67-4B80-9DEA-44758D0D2002}" type="pres">
      <dgm:prSet presAssocID="{8C433B67-2901-4FBC-9204-3BE9DE7B15D9}" presName="hierChild4" presStyleCnt="0"/>
      <dgm:spPr/>
    </dgm:pt>
    <dgm:pt modelId="{3765A441-DD96-4654-AA9E-D227C9912AE0}" type="pres">
      <dgm:prSet presAssocID="{8C433B67-2901-4FBC-9204-3BE9DE7B15D9}" presName="hierChild5" presStyleCnt="0"/>
      <dgm:spPr/>
    </dgm:pt>
    <dgm:pt modelId="{45496748-B229-4BC1-A156-14136B7978A2}" type="pres">
      <dgm:prSet presAssocID="{F204FC1C-6444-41CF-A2C0-5697A375A906}" presName="Name37" presStyleLbl="parChTrans1D2" presStyleIdx="1" presStyleCnt="4"/>
      <dgm:spPr/>
      <dgm:t>
        <a:bodyPr/>
        <a:lstStyle/>
        <a:p>
          <a:endParaRPr lang="en-US"/>
        </a:p>
      </dgm:t>
    </dgm:pt>
    <dgm:pt modelId="{6DC5C15F-FB51-4865-BF03-9CCBDDE0BD59}" type="pres">
      <dgm:prSet presAssocID="{7A468957-0669-4D4F-9F85-2A568D674AE4}" presName="hierRoot2" presStyleCnt="0">
        <dgm:presLayoutVars>
          <dgm:hierBranch val="init"/>
        </dgm:presLayoutVars>
      </dgm:prSet>
      <dgm:spPr/>
    </dgm:pt>
    <dgm:pt modelId="{0196800F-BE05-47F7-B478-460441F69044}" type="pres">
      <dgm:prSet presAssocID="{7A468957-0669-4D4F-9F85-2A568D674AE4}" presName="rootComposite" presStyleCnt="0"/>
      <dgm:spPr/>
    </dgm:pt>
    <dgm:pt modelId="{BC566358-0E2E-4B22-9BF2-A3ABE31C7CF1}" type="pres">
      <dgm:prSet presAssocID="{7A468957-0669-4D4F-9F85-2A568D674AE4}" presName="rootText" presStyleLbl="node2" presStyleIdx="1" presStyleCnt="2" custScaleX="233806" custScaleY="220856">
        <dgm:presLayoutVars>
          <dgm:chPref val="3"/>
        </dgm:presLayoutVars>
      </dgm:prSet>
      <dgm:spPr/>
      <dgm:t>
        <a:bodyPr/>
        <a:lstStyle/>
        <a:p>
          <a:endParaRPr lang="en-IN"/>
        </a:p>
      </dgm:t>
    </dgm:pt>
    <dgm:pt modelId="{CF18F117-E3D9-4D57-AAC0-50BE74D31CC2}" type="pres">
      <dgm:prSet presAssocID="{7A468957-0669-4D4F-9F85-2A568D674AE4}" presName="rootConnector" presStyleLbl="node2" presStyleIdx="1" presStyleCnt="2"/>
      <dgm:spPr/>
      <dgm:t>
        <a:bodyPr/>
        <a:lstStyle/>
        <a:p>
          <a:endParaRPr lang="en-US"/>
        </a:p>
      </dgm:t>
    </dgm:pt>
    <dgm:pt modelId="{FF678EE1-92C2-49C6-BEC9-F0F738BEDEBF}" type="pres">
      <dgm:prSet presAssocID="{7A468957-0669-4D4F-9F85-2A568D674AE4}" presName="hierChild4" presStyleCnt="0"/>
      <dgm:spPr/>
    </dgm:pt>
    <dgm:pt modelId="{92782BC4-FD73-45F7-9C69-EB05113063B3}" type="pres">
      <dgm:prSet presAssocID="{7A468957-0669-4D4F-9F85-2A568D674AE4}" presName="hierChild5" presStyleCnt="0"/>
      <dgm:spPr/>
    </dgm:pt>
    <dgm:pt modelId="{6024DF02-BD24-492C-89F9-D514C9B56F7C}" type="pres">
      <dgm:prSet presAssocID="{6856F44F-4E10-4C06-B4FF-6F767E9D9E54}" presName="hierChild3" presStyleCnt="0"/>
      <dgm:spPr/>
    </dgm:pt>
    <dgm:pt modelId="{9F9F702B-9F0F-4CFB-BC4F-EBB12AD09203}" type="pres">
      <dgm:prSet presAssocID="{F5231841-3E7D-461F-ACEF-EDD4940E352D}" presName="Name111" presStyleLbl="parChTrans1D2" presStyleIdx="2" presStyleCnt="4"/>
      <dgm:spPr/>
      <dgm:t>
        <a:bodyPr/>
        <a:lstStyle/>
        <a:p>
          <a:endParaRPr lang="en-US"/>
        </a:p>
      </dgm:t>
    </dgm:pt>
    <dgm:pt modelId="{35C6BC51-A06B-4292-81EC-90102DF6D872}" type="pres">
      <dgm:prSet presAssocID="{09152ED4-AD45-4ABF-AE53-E0B9D6C2456F}" presName="hierRoot3" presStyleCnt="0">
        <dgm:presLayoutVars>
          <dgm:hierBranch val="init"/>
        </dgm:presLayoutVars>
      </dgm:prSet>
      <dgm:spPr/>
    </dgm:pt>
    <dgm:pt modelId="{21E68375-2C27-49EF-B17B-6F891D34DE10}" type="pres">
      <dgm:prSet presAssocID="{09152ED4-AD45-4ABF-AE53-E0B9D6C2456F}" presName="rootComposite3" presStyleCnt="0"/>
      <dgm:spPr/>
    </dgm:pt>
    <dgm:pt modelId="{B9AF01D4-C3F2-4B04-94B1-0B0F92175DD2}" type="pres">
      <dgm:prSet presAssocID="{09152ED4-AD45-4ABF-AE53-E0B9D6C2456F}" presName="rootText3" presStyleLbl="asst1" presStyleIdx="0" presStyleCnt="2" custScaleX="214124" custScaleY="218331">
        <dgm:presLayoutVars>
          <dgm:chPref val="3"/>
        </dgm:presLayoutVars>
      </dgm:prSet>
      <dgm:spPr/>
      <dgm:t>
        <a:bodyPr/>
        <a:lstStyle/>
        <a:p>
          <a:endParaRPr lang="en-IN"/>
        </a:p>
      </dgm:t>
    </dgm:pt>
    <dgm:pt modelId="{2A9F6795-5CF9-45FF-90F9-58B0A7B71535}" type="pres">
      <dgm:prSet presAssocID="{09152ED4-AD45-4ABF-AE53-E0B9D6C2456F}" presName="rootConnector3" presStyleLbl="asst1" presStyleIdx="0" presStyleCnt="2"/>
      <dgm:spPr/>
      <dgm:t>
        <a:bodyPr/>
        <a:lstStyle/>
        <a:p>
          <a:endParaRPr lang="en-US"/>
        </a:p>
      </dgm:t>
    </dgm:pt>
    <dgm:pt modelId="{0A3B0610-CA59-42E8-8C53-8F2B408CE820}" type="pres">
      <dgm:prSet presAssocID="{09152ED4-AD45-4ABF-AE53-E0B9D6C2456F}" presName="hierChild6" presStyleCnt="0"/>
      <dgm:spPr/>
    </dgm:pt>
    <dgm:pt modelId="{4A65AB73-19EE-4BAB-A22E-7A513318B1E7}" type="pres">
      <dgm:prSet presAssocID="{09152ED4-AD45-4ABF-AE53-E0B9D6C2456F}" presName="hierChild7" presStyleCnt="0"/>
      <dgm:spPr/>
    </dgm:pt>
    <dgm:pt modelId="{608F45BC-4695-47EF-BE00-6620F0A7FA2C}" type="pres">
      <dgm:prSet presAssocID="{D1D3EC19-B382-45B0-B175-00B067F2DF61}" presName="Name111" presStyleLbl="parChTrans1D2" presStyleIdx="3" presStyleCnt="4"/>
      <dgm:spPr/>
      <dgm:t>
        <a:bodyPr/>
        <a:lstStyle/>
        <a:p>
          <a:endParaRPr lang="en-US"/>
        </a:p>
      </dgm:t>
    </dgm:pt>
    <dgm:pt modelId="{F6FF205E-411E-4BF2-B66D-C8E64E8616DC}" type="pres">
      <dgm:prSet presAssocID="{F4A4FF75-5C40-4F22-880E-1D7E7333E267}" presName="hierRoot3" presStyleCnt="0">
        <dgm:presLayoutVars>
          <dgm:hierBranch val="init"/>
        </dgm:presLayoutVars>
      </dgm:prSet>
      <dgm:spPr/>
    </dgm:pt>
    <dgm:pt modelId="{ACD5AD9F-26A0-4BB2-BBAB-77B7262409D4}" type="pres">
      <dgm:prSet presAssocID="{F4A4FF75-5C40-4F22-880E-1D7E7333E267}" presName="rootComposite3" presStyleCnt="0"/>
      <dgm:spPr/>
    </dgm:pt>
    <dgm:pt modelId="{B0435463-8DD0-4BD8-B61F-881A8CF52773}" type="pres">
      <dgm:prSet presAssocID="{F4A4FF75-5C40-4F22-880E-1D7E7333E267}" presName="rootText3" presStyleLbl="asst1" presStyleIdx="1" presStyleCnt="2" custScaleX="252652" custScaleY="213823">
        <dgm:presLayoutVars>
          <dgm:chPref val="3"/>
        </dgm:presLayoutVars>
      </dgm:prSet>
      <dgm:spPr/>
      <dgm:t>
        <a:bodyPr/>
        <a:lstStyle/>
        <a:p>
          <a:endParaRPr lang="en-IN"/>
        </a:p>
      </dgm:t>
    </dgm:pt>
    <dgm:pt modelId="{8C57BDD9-A304-42DD-A5EC-C296B0619B6D}" type="pres">
      <dgm:prSet presAssocID="{F4A4FF75-5C40-4F22-880E-1D7E7333E267}" presName="rootConnector3" presStyleLbl="asst1" presStyleIdx="1" presStyleCnt="2"/>
      <dgm:spPr/>
      <dgm:t>
        <a:bodyPr/>
        <a:lstStyle/>
        <a:p>
          <a:endParaRPr lang="en-US"/>
        </a:p>
      </dgm:t>
    </dgm:pt>
    <dgm:pt modelId="{9A5F7AF6-8273-47FE-B3BD-3B004FEEBF11}" type="pres">
      <dgm:prSet presAssocID="{F4A4FF75-5C40-4F22-880E-1D7E7333E267}" presName="hierChild6" presStyleCnt="0"/>
      <dgm:spPr/>
    </dgm:pt>
    <dgm:pt modelId="{D15A889F-86AC-4771-BCE9-2802D089E57D}" type="pres">
      <dgm:prSet presAssocID="{F4A4FF75-5C40-4F22-880E-1D7E7333E267}" presName="hierChild7" presStyleCnt="0"/>
      <dgm:spPr/>
    </dgm:pt>
  </dgm:ptLst>
  <dgm:cxnLst>
    <dgm:cxn modelId="{E7FF9389-1400-470B-98C4-A0A40A2EF032}" type="presOf" srcId="{6856F44F-4E10-4C06-B4FF-6F767E9D9E54}" destId="{24F47B12-03D2-43BE-9CAD-DE6E1F143986}" srcOrd="1" destOrd="0" presId="urn:microsoft.com/office/officeart/2005/8/layout/orgChart1"/>
    <dgm:cxn modelId="{2C6EB3D1-041B-476D-A7B8-5069862B3002}" type="presOf" srcId="{7A468957-0669-4D4F-9F85-2A568D674AE4}" destId="{BC566358-0E2E-4B22-9BF2-A3ABE31C7CF1}" srcOrd="0" destOrd="0" presId="urn:microsoft.com/office/officeart/2005/8/layout/orgChart1"/>
    <dgm:cxn modelId="{4A3E5D17-9D6D-4C17-A544-113C6DA127C2}" srcId="{01EEDC6F-D16A-4E1F-937B-0E840EB1B72D}" destId="{6856F44F-4E10-4C06-B4FF-6F767E9D9E54}" srcOrd="0" destOrd="0" parTransId="{F423872C-5D2E-40F7-9D62-E227335349C5}" sibTransId="{559BA8D8-58E5-42AB-BC98-154966B8A180}"/>
    <dgm:cxn modelId="{0C9816F4-D30E-470D-A55E-EA813DEEE24C}" type="presOf" srcId="{7A468957-0669-4D4F-9F85-2A568D674AE4}" destId="{CF18F117-E3D9-4D57-AAC0-50BE74D31CC2}" srcOrd="1" destOrd="0" presId="urn:microsoft.com/office/officeart/2005/8/layout/orgChart1"/>
    <dgm:cxn modelId="{F3F2DDCD-1BFC-4BB2-89B0-ABF1CAA32F42}" type="presOf" srcId="{F5231841-3E7D-461F-ACEF-EDD4940E352D}" destId="{9F9F702B-9F0F-4CFB-BC4F-EBB12AD09203}" srcOrd="0" destOrd="0" presId="urn:microsoft.com/office/officeart/2005/8/layout/orgChart1"/>
    <dgm:cxn modelId="{CAB1C263-850D-4827-BBC3-7EB96279AFB5}" type="presOf" srcId="{F4A4FF75-5C40-4F22-880E-1D7E7333E267}" destId="{8C57BDD9-A304-42DD-A5EC-C296B0619B6D}" srcOrd="1" destOrd="0" presId="urn:microsoft.com/office/officeart/2005/8/layout/orgChart1"/>
    <dgm:cxn modelId="{E4DA7F3E-9AEA-4F9F-A92B-4CCE79B41E08}" type="presOf" srcId="{8C433B67-2901-4FBC-9204-3BE9DE7B15D9}" destId="{AED00FB9-74E5-421B-8A6F-F47E673E0EEF}" srcOrd="0" destOrd="0" presId="urn:microsoft.com/office/officeart/2005/8/layout/orgChart1"/>
    <dgm:cxn modelId="{951D8D22-4BB1-4A01-8200-2F60FF774A6D}" type="presOf" srcId="{09152ED4-AD45-4ABF-AE53-E0B9D6C2456F}" destId="{2A9F6795-5CF9-45FF-90F9-58B0A7B71535}" srcOrd="1" destOrd="0" presId="urn:microsoft.com/office/officeart/2005/8/layout/orgChart1"/>
    <dgm:cxn modelId="{1BB16F2B-07D6-4227-A85C-016569BAF74A}" type="presOf" srcId="{6856F44F-4E10-4C06-B4FF-6F767E9D9E54}" destId="{D61A0A3E-1807-4246-A656-667680107F45}" srcOrd="0" destOrd="0" presId="urn:microsoft.com/office/officeart/2005/8/layout/orgChart1"/>
    <dgm:cxn modelId="{28BD9C1C-D1CF-4478-B503-82E138F74505}" type="presOf" srcId="{8C433B67-2901-4FBC-9204-3BE9DE7B15D9}" destId="{DCB47010-457E-4DEC-BB47-4B8028D9B813}" srcOrd="1" destOrd="0" presId="urn:microsoft.com/office/officeart/2005/8/layout/orgChart1"/>
    <dgm:cxn modelId="{35343084-B374-4E3E-AE5C-BBB6B187603A}" type="presOf" srcId="{09152ED4-AD45-4ABF-AE53-E0B9D6C2456F}" destId="{B9AF01D4-C3F2-4B04-94B1-0B0F92175DD2}" srcOrd="0" destOrd="0" presId="urn:microsoft.com/office/officeart/2005/8/layout/orgChart1"/>
    <dgm:cxn modelId="{A977B0A6-594B-436C-AECC-BA7682F7B783}" type="presOf" srcId="{D1D3EC19-B382-45B0-B175-00B067F2DF61}" destId="{608F45BC-4695-47EF-BE00-6620F0A7FA2C}" srcOrd="0" destOrd="0" presId="urn:microsoft.com/office/officeart/2005/8/layout/orgChart1"/>
    <dgm:cxn modelId="{3D10AC98-03BD-4CF3-8A11-A823B9483BEB}" type="presOf" srcId="{F4A4FF75-5C40-4F22-880E-1D7E7333E267}" destId="{B0435463-8DD0-4BD8-B61F-881A8CF52773}" srcOrd="0" destOrd="0" presId="urn:microsoft.com/office/officeart/2005/8/layout/orgChart1"/>
    <dgm:cxn modelId="{11FCF83B-61A5-4F63-A940-955F0DDDD874}" srcId="{6856F44F-4E10-4C06-B4FF-6F767E9D9E54}" destId="{09152ED4-AD45-4ABF-AE53-E0B9D6C2456F}" srcOrd="0" destOrd="0" parTransId="{F5231841-3E7D-461F-ACEF-EDD4940E352D}" sibTransId="{7E049894-E305-47B0-85AF-0406722C0CEB}"/>
    <dgm:cxn modelId="{4B48CFE6-96C7-4C03-B69A-D7BCE20A880A}" srcId="{6856F44F-4E10-4C06-B4FF-6F767E9D9E54}" destId="{7A468957-0669-4D4F-9F85-2A568D674AE4}" srcOrd="3" destOrd="0" parTransId="{F204FC1C-6444-41CF-A2C0-5697A375A906}" sibTransId="{E506218F-D58C-4144-9396-551F03ED9E1A}"/>
    <dgm:cxn modelId="{CFAC58B0-F42A-4E38-859F-6A7A7C0B9256}" type="presOf" srcId="{01EEDC6F-D16A-4E1F-937B-0E840EB1B72D}" destId="{8B789A90-E1CF-494A-B37D-A537EF6EBE28}" srcOrd="0" destOrd="0" presId="urn:microsoft.com/office/officeart/2005/8/layout/orgChart1"/>
    <dgm:cxn modelId="{CAA8B25D-7016-4293-A29C-E5B554FD0627}" type="presOf" srcId="{D878C5CD-2AA6-460E-849D-B351A8FAD3B1}" destId="{86EBD85C-A689-4A17-960C-59C2797EF53D}" srcOrd="0" destOrd="0" presId="urn:microsoft.com/office/officeart/2005/8/layout/orgChart1"/>
    <dgm:cxn modelId="{7401118C-97F6-4C60-8052-6DA4A952634E}" srcId="{6856F44F-4E10-4C06-B4FF-6F767E9D9E54}" destId="{F4A4FF75-5C40-4F22-880E-1D7E7333E267}" srcOrd="1" destOrd="0" parTransId="{D1D3EC19-B382-45B0-B175-00B067F2DF61}" sibTransId="{B9DD12DE-99B2-4089-A67F-378AC27DFE12}"/>
    <dgm:cxn modelId="{9407DAA1-4659-4AA2-A78C-443F98900F42}" type="presOf" srcId="{F204FC1C-6444-41CF-A2C0-5697A375A906}" destId="{45496748-B229-4BC1-A156-14136B7978A2}" srcOrd="0" destOrd="0" presId="urn:microsoft.com/office/officeart/2005/8/layout/orgChart1"/>
    <dgm:cxn modelId="{3DC0E468-673C-4FCC-A76A-2A9D12D5AE65}" srcId="{6856F44F-4E10-4C06-B4FF-6F767E9D9E54}" destId="{8C433B67-2901-4FBC-9204-3BE9DE7B15D9}" srcOrd="2" destOrd="0" parTransId="{D878C5CD-2AA6-460E-849D-B351A8FAD3B1}" sibTransId="{20AB4F4A-0AC8-49E3-AA7E-6A52C5CC3EAF}"/>
    <dgm:cxn modelId="{59077097-EF22-494D-BB2E-EB06FC8406E9}" type="presParOf" srcId="{8B789A90-E1CF-494A-B37D-A537EF6EBE28}" destId="{3232B88C-B5DE-44FC-93CA-E9E775D9A116}" srcOrd="0" destOrd="0" presId="urn:microsoft.com/office/officeart/2005/8/layout/orgChart1"/>
    <dgm:cxn modelId="{6E4A80C4-EFA7-439A-B2BA-6CEDD233ACBA}" type="presParOf" srcId="{3232B88C-B5DE-44FC-93CA-E9E775D9A116}" destId="{3487A3B5-8342-43C1-ABFA-223040BF576B}" srcOrd="0" destOrd="0" presId="urn:microsoft.com/office/officeart/2005/8/layout/orgChart1"/>
    <dgm:cxn modelId="{81E3258B-4A4A-467A-A996-40F41B7CA98E}" type="presParOf" srcId="{3487A3B5-8342-43C1-ABFA-223040BF576B}" destId="{D61A0A3E-1807-4246-A656-667680107F45}" srcOrd="0" destOrd="0" presId="urn:microsoft.com/office/officeart/2005/8/layout/orgChart1"/>
    <dgm:cxn modelId="{ADC4B4DC-9FFA-4BD9-901F-BD537A3A96BC}" type="presParOf" srcId="{3487A3B5-8342-43C1-ABFA-223040BF576B}" destId="{24F47B12-03D2-43BE-9CAD-DE6E1F143986}" srcOrd="1" destOrd="0" presId="urn:microsoft.com/office/officeart/2005/8/layout/orgChart1"/>
    <dgm:cxn modelId="{C88BA935-BE16-43B6-8BB3-E55FC9A81ACF}" type="presParOf" srcId="{3232B88C-B5DE-44FC-93CA-E9E775D9A116}" destId="{E97AB337-FC87-488F-B992-5EFF31FCC41A}" srcOrd="1" destOrd="0" presId="urn:microsoft.com/office/officeart/2005/8/layout/orgChart1"/>
    <dgm:cxn modelId="{3A023D6C-217D-4498-B7E3-5FA07E44D831}" type="presParOf" srcId="{E97AB337-FC87-488F-B992-5EFF31FCC41A}" destId="{86EBD85C-A689-4A17-960C-59C2797EF53D}" srcOrd="0" destOrd="0" presId="urn:microsoft.com/office/officeart/2005/8/layout/orgChart1"/>
    <dgm:cxn modelId="{ADFF0B51-285E-4D1B-AE6E-11DDC0A31002}" type="presParOf" srcId="{E97AB337-FC87-488F-B992-5EFF31FCC41A}" destId="{4D74FEBF-2DDA-4509-AABD-1B073B891E3B}" srcOrd="1" destOrd="0" presId="urn:microsoft.com/office/officeart/2005/8/layout/orgChart1"/>
    <dgm:cxn modelId="{162FDE5C-21BB-4929-B8AF-6DA3E3B572C0}" type="presParOf" srcId="{4D74FEBF-2DDA-4509-AABD-1B073B891E3B}" destId="{34D6A016-0C8D-4892-BDEF-7C35CDA55BAB}" srcOrd="0" destOrd="0" presId="urn:microsoft.com/office/officeart/2005/8/layout/orgChart1"/>
    <dgm:cxn modelId="{19638964-CFB9-4A80-A895-1EA84F3A7026}" type="presParOf" srcId="{34D6A016-0C8D-4892-BDEF-7C35CDA55BAB}" destId="{AED00FB9-74E5-421B-8A6F-F47E673E0EEF}" srcOrd="0" destOrd="0" presId="urn:microsoft.com/office/officeart/2005/8/layout/orgChart1"/>
    <dgm:cxn modelId="{E3621453-BB82-486D-8A71-9FEAB4B21952}" type="presParOf" srcId="{34D6A016-0C8D-4892-BDEF-7C35CDA55BAB}" destId="{DCB47010-457E-4DEC-BB47-4B8028D9B813}" srcOrd="1" destOrd="0" presId="urn:microsoft.com/office/officeart/2005/8/layout/orgChart1"/>
    <dgm:cxn modelId="{D67BB9D1-BCD2-46C3-8FEF-40E2E8E730F9}" type="presParOf" srcId="{4D74FEBF-2DDA-4509-AABD-1B073B891E3B}" destId="{B64CBF5E-DD67-4B80-9DEA-44758D0D2002}" srcOrd="1" destOrd="0" presId="urn:microsoft.com/office/officeart/2005/8/layout/orgChart1"/>
    <dgm:cxn modelId="{B275DCCA-5ED3-46F7-A648-DC3DEE296D68}" type="presParOf" srcId="{4D74FEBF-2DDA-4509-AABD-1B073B891E3B}" destId="{3765A441-DD96-4654-AA9E-D227C9912AE0}" srcOrd="2" destOrd="0" presId="urn:microsoft.com/office/officeart/2005/8/layout/orgChart1"/>
    <dgm:cxn modelId="{23A4F8CA-8BB1-4D3A-87DA-FD24C9382AE3}" type="presParOf" srcId="{E97AB337-FC87-488F-B992-5EFF31FCC41A}" destId="{45496748-B229-4BC1-A156-14136B7978A2}" srcOrd="2" destOrd="0" presId="urn:microsoft.com/office/officeart/2005/8/layout/orgChart1"/>
    <dgm:cxn modelId="{EEECB155-F32B-4302-9828-232F598F460E}" type="presParOf" srcId="{E97AB337-FC87-488F-B992-5EFF31FCC41A}" destId="{6DC5C15F-FB51-4865-BF03-9CCBDDE0BD59}" srcOrd="3" destOrd="0" presId="urn:microsoft.com/office/officeart/2005/8/layout/orgChart1"/>
    <dgm:cxn modelId="{A425DF60-307A-4084-830E-4429C5725C81}" type="presParOf" srcId="{6DC5C15F-FB51-4865-BF03-9CCBDDE0BD59}" destId="{0196800F-BE05-47F7-B478-460441F69044}" srcOrd="0" destOrd="0" presId="urn:microsoft.com/office/officeart/2005/8/layout/orgChart1"/>
    <dgm:cxn modelId="{45454272-3960-452D-9247-8E2152372EFF}" type="presParOf" srcId="{0196800F-BE05-47F7-B478-460441F69044}" destId="{BC566358-0E2E-4B22-9BF2-A3ABE31C7CF1}" srcOrd="0" destOrd="0" presId="urn:microsoft.com/office/officeart/2005/8/layout/orgChart1"/>
    <dgm:cxn modelId="{8636961E-BA05-47E5-B26F-5924FE5F6435}" type="presParOf" srcId="{0196800F-BE05-47F7-B478-460441F69044}" destId="{CF18F117-E3D9-4D57-AAC0-50BE74D31CC2}" srcOrd="1" destOrd="0" presId="urn:microsoft.com/office/officeart/2005/8/layout/orgChart1"/>
    <dgm:cxn modelId="{FABA7065-9766-4F07-B0A7-36A4DA96080A}" type="presParOf" srcId="{6DC5C15F-FB51-4865-BF03-9CCBDDE0BD59}" destId="{FF678EE1-92C2-49C6-BEC9-F0F738BEDEBF}" srcOrd="1" destOrd="0" presId="urn:microsoft.com/office/officeart/2005/8/layout/orgChart1"/>
    <dgm:cxn modelId="{7E530D75-E567-475B-AAD9-F326FF131135}" type="presParOf" srcId="{6DC5C15F-FB51-4865-BF03-9CCBDDE0BD59}" destId="{92782BC4-FD73-45F7-9C69-EB05113063B3}" srcOrd="2" destOrd="0" presId="urn:microsoft.com/office/officeart/2005/8/layout/orgChart1"/>
    <dgm:cxn modelId="{93931A01-519D-4C4A-91C7-B68FD9CA7A40}" type="presParOf" srcId="{3232B88C-B5DE-44FC-93CA-E9E775D9A116}" destId="{6024DF02-BD24-492C-89F9-D514C9B56F7C}" srcOrd="2" destOrd="0" presId="urn:microsoft.com/office/officeart/2005/8/layout/orgChart1"/>
    <dgm:cxn modelId="{C7665794-3477-4B33-AD8E-F780341FF985}" type="presParOf" srcId="{6024DF02-BD24-492C-89F9-D514C9B56F7C}" destId="{9F9F702B-9F0F-4CFB-BC4F-EBB12AD09203}" srcOrd="0" destOrd="0" presId="urn:microsoft.com/office/officeart/2005/8/layout/orgChart1"/>
    <dgm:cxn modelId="{C0957712-DB6C-484A-8D51-69AC572A8334}" type="presParOf" srcId="{6024DF02-BD24-492C-89F9-D514C9B56F7C}" destId="{35C6BC51-A06B-4292-81EC-90102DF6D872}" srcOrd="1" destOrd="0" presId="urn:microsoft.com/office/officeart/2005/8/layout/orgChart1"/>
    <dgm:cxn modelId="{7DBE2280-D1DD-409D-9FB6-B3EF4EC8D996}" type="presParOf" srcId="{35C6BC51-A06B-4292-81EC-90102DF6D872}" destId="{21E68375-2C27-49EF-B17B-6F891D34DE10}" srcOrd="0" destOrd="0" presId="urn:microsoft.com/office/officeart/2005/8/layout/orgChart1"/>
    <dgm:cxn modelId="{488C2CD7-9771-4FE2-AFE2-853FC478B414}" type="presParOf" srcId="{21E68375-2C27-49EF-B17B-6F891D34DE10}" destId="{B9AF01D4-C3F2-4B04-94B1-0B0F92175DD2}" srcOrd="0" destOrd="0" presId="urn:microsoft.com/office/officeart/2005/8/layout/orgChart1"/>
    <dgm:cxn modelId="{A3492DE1-2857-4A9B-9392-F41B9D9AADB5}" type="presParOf" srcId="{21E68375-2C27-49EF-B17B-6F891D34DE10}" destId="{2A9F6795-5CF9-45FF-90F9-58B0A7B71535}" srcOrd="1" destOrd="0" presId="urn:microsoft.com/office/officeart/2005/8/layout/orgChart1"/>
    <dgm:cxn modelId="{D5EB6C08-2CB1-4A22-9C67-ABA47A13AFF0}" type="presParOf" srcId="{35C6BC51-A06B-4292-81EC-90102DF6D872}" destId="{0A3B0610-CA59-42E8-8C53-8F2B408CE820}" srcOrd="1" destOrd="0" presId="urn:microsoft.com/office/officeart/2005/8/layout/orgChart1"/>
    <dgm:cxn modelId="{9146623C-2F61-44C3-9D6E-950E9F69E9BF}" type="presParOf" srcId="{35C6BC51-A06B-4292-81EC-90102DF6D872}" destId="{4A65AB73-19EE-4BAB-A22E-7A513318B1E7}" srcOrd="2" destOrd="0" presId="urn:microsoft.com/office/officeart/2005/8/layout/orgChart1"/>
    <dgm:cxn modelId="{27AA007F-BA89-4403-BF2E-7E8B39D2B670}" type="presParOf" srcId="{6024DF02-BD24-492C-89F9-D514C9B56F7C}" destId="{608F45BC-4695-47EF-BE00-6620F0A7FA2C}" srcOrd="2" destOrd="0" presId="urn:microsoft.com/office/officeart/2005/8/layout/orgChart1"/>
    <dgm:cxn modelId="{EAF44DAB-876A-4993-89C7-054DCB7C1997}" type="presParOf" srcId="{6024DF02-BD24-492C-89F9-D514C9B56F7C}" destId="{F6FF205E-411E-4BF2-B66D-C8E64E8616DC}" srcOrd="3" destOrd="0" presId="urn:microsoft.com/office/officeart/2005/8/layout/orgChart1"/>
    <dgm:cxn modelId="{0ED0E2F7-D238-4242-8F6C-35C52E87497D}" type="presParOf" srcId="{F6FF205E-411E-4BF2-B66D-C8E64E8616DC}" destId="{ACD5AD9F-26A0-4BB2-BBAB-77B7262409D4}" srcOrd="0" destOrd="0" presId="urn:microsoft.com/office/officeart/2005/8/layout/orgChart1"/>
    <dgm:cxn modelId="{B3AAA9B5-FB84-4A08-906F-CB2616442514}" type="presParOf" srcId="{ACD5AD9F-26A0-4BB2-BBAB-77B7262409D4}" destId="{B0435463-8DD0-4BD8-B61F-881A8CF52773}" srcOrd="0" destOrd="0" presId="urn:microsoft.com/office/officeart/2005/8/layout/orgChart1"/>
    <dgm:cxn modelId="{6118199D-12F6-4FFF-9924-4F2759193A6F}" type="presParOf" srcId="{ACD5AD9F-26A0-4BB2-BBAB-77B7262409D4}" destId="{8C57BDD9-A304-42DD-A5EC-C296B0619B6D}" srcOrd="1" destOrd="0" presId="urn:microsoft.com/office/officeart/2005/8/layout/orgChart1"/>
    <dgm:cxn modelId="{3DE5D537-6F35-4B1F-8023-68CCECFB7612}" type="presParOf" srcId="{F6FF205E-411E-4BF2-B66D-C8E64E8616DC}" destId="{9A5F7AF6-8273-47FE-B3BD-3B004FEEBF11}" srcOrd="1" destOrd="0" presId="urn:microsoft.com/office/officeart/2005/8/layout/orgChart1"/>
    <dgm:cxn modelId="{9AD11134-94AD-4C75-B6D9-AF2A29C075EA}" type="presParOf" srcId="{F6FF205E-411E-4BF2-B66D-C8E64E8616DC}" destId="{D15A889F-86AC-4771-BCE9-2802D089E57D}" srcOrd="2" destOrd="0" presId="urn:microsoft.com/office/officeart/2005/8/layout/orgChart1"/>
  </dgm:cxnLst>
  <dgm:bg/>
  <dgm:whole/>
</dgm:dataModel>
</file>

<file path=word/diagrams/data4.xml><?xml version="1.0" encoding="utf-8"?>
<dgm:dataModel xmlns:dgm="http://schemas.openxmlformats.org/drawingml/2006/diagram" xmlns:a="http://schemas.openxmlformats.org/drawingml/2006/main">
  <dgm:ptLst>
    <dgm:pt modelId="{334E694D-1C28-4565-BFB1-0CFD200BF37C}"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IN"/>
        </a:p>
      </dgm:t>
    </dgm:pt>
    <dgm:pt modelId="{C74AD787-0EBA-4671-A7BC-820220CB2F3F}">
      <dgm:prSet phldrT="[Text]" custT="1"/>
      <dgm:spPr/>
      <dgm:t>
        <a:bodyPr/>
        <a:lstStyle/>
        <a:p>
          <a:r>
            <a:rPr lang="en-IN" sz="1200"/>
            <a:t>casual vacancy </a:t>
          </a:r>
        </a:p>
      </dgm:t>
    </dgm:pt>
    <dgm:pt modelId="{3748FD92-4212-4833-8AD4-1C8270C8898C}" type="parTrans" cxnId="{6EB0B60F-03D3-4DA7-8358-0C62FF639E5D}">
      <dgm:prSet/>
      <dgm:spPr/>
      <dgm:t>
        <a:bodyPr/>
        <a:lstStyle/>
        <a:p>
          <a:endParaRPr lang="en-IN"/>
        </a:p>
      </dgm:t>
    </dgm:pt>
    <dgm:pt modelId="{D7C2AADD-1F88-4CBC-87A3-1FE334831970}" type="sibTrans" cxnId="{6EB0B60F-03D3-4DA7-8358-0C62FF639E5D}">
      <dgm:prSet/>
      <dgm:spPr/>
      <dgm:t>
        <a:bodyPr/>
        <a:lstStyle/>
        <a:p>
          <a:endParaRPr lang="en-IN"/>
        </a:p>
      </dgm:t>
    </dgm:pt>
    <dgm:pt modelId="{3773CDB0-EFA5-4CB7-BD4E-EEFC24F49F24}">
      <dgm:prSet phldrT="[Text]" custT="1"/>
      <dgm:spPr/>
      <dgm:t>
        <a:bodyPr/>
        <a:lstStyle/>
        <a:p>
          <a:r>
            <a:rPr lang="en-IN" sz="1200"/>
            <a:t>non- government company </a:t>
          </a:r>
        </a:p>
      </dgm:t>
    </dgm:pt>
    <dgm:pt modelId="{D3B8461A-5E7D-48B1-AC1B-06101B36651D}" type="parTrans" cxnId="{362B3E51-519D-42A4-8695-CAEDAABDB711}">
      <dgm:prSet/>
      <dgm:spPr/>
      <dgm:t>
        <a:bodyPr/>
        <a:lstStyle/>
        <a:p>
          <a:endParaRPr lang="en-IN"/>
        </a:p>
      </dgm:t>
    </dgm:pt>
    <dgm:pt modelId="{8D8AFCAD-B02B-48AC-98A3-E9DDDFFA1313}" type="sibTrans" cxnId="{362B3E51-519D-42A4-8695-CAEDAABDB711}">
      <dgm:prSet/>
      <dgm:spPr/>
      <dgm:t>
        <a:bodyPr/>
        <a:lstStyle/>
        <a:p>
          <a:endParaRPr lang="en-IN"/>
        </a:p>
      </dgm:t>
    </dgm:pt>
    <dgm:pt modelId="{D38ADF95-199D-42CF-85AD-41BB9D9556A1}">
      <dgm:prSet phldrT="[Text]" custT="1"/>
      <dgm:spPr/>
      <dgm:t>
        <a:bodyPr/>
        <a:lstStyle/>
        <a:p>
          <a:r>
            <a:rPr lang="en-IN" sz="1200"/>
            <a:t>other than resignation </a:t>
          </a:r>
        </a:p>
      </dgm:t>
    </dgm:pt>
    <dgm:pt modelId="{48887C22-3AE1-483C-B6F1-18F376D31117}" type="parTrans" cxnId="{66A0CB8B-2484-4E7E-9AE6-2398418DD56B}">
      <dgm:prSet/>
      <dgm:spPr/>
      <dgm:t>
        <a:bodyPr/>
        <a:lstStyle/>
        <a:p>
          <a:endParaRPr lang="en-IN"/>
        </a:p>
      </dgm:t>
    </dgm:pt>
    <dgm:pt modelId="{7C7D4A9B-F149-4702-BBE1-5761FF298B65}" type="sibTrans" cxnId="{66A0CB8B-2484-4E7E-9AE6-2398418DD56B}">
      <dgm:prSet/>
      <dgm:spPr/>
      <dgm:t>
        <a:bodyPr/>
        <a:lstStyle/>
        <a:p>
          <a:endParaRPr lang="en-IN"/>
        </a:p>
      </dgm:t>
    </dgm:pt>
    <dgm:pt modelId="{69B5A498-442E-46F7-85B7-B739FE00E595}">
      <dgm:prSet phldrT="[Text]" custT="1"/>
      <dgm:spPr/>
      <dgm:t>
        <a:bodyPr/>
        <a:lstStyle/>
        <a:p>
          <a:r>
            <a:rPr lang="en-IN" sz="1200"/>
            <a:t>resignation </a:t>
          </a:r>
        </a:p>
      </dgm:t>
    </dgm:pt>
    <dgm:pt modelId="{B23DA13B-2B24-4232-98A2-3B266554FA50}" type="parTrans" cxnId="{7FB09A09-D820-42C1-9182-40A1E39EF3D2}">
      <dgm:prSet/>
      <dgm:spPr/>
      <dgm:t>
        <a:bodyPr/>
        <a:lstStyle/>
        <a:p>
          <a:endParaRPr lang="en-IN"/>
        </a:p>
      </dgm:t>
    </dgm:pt>
    <dgm:pt modelId="{CE134CF3-4C28-4442-8F7A-07AA7E5ABA0A}" type="sibTrans" cxnId="{7FB09A09-D820-42C1-9182-40A1E39EF3D2}">
      <dgm:prSet/>
      <dgm:spPr/>
      <dgm:t>
        <a:bodyPr/>
        <a:lstStyle/>
        <a:p>
          <a:endParaRPr lang="en-IN"/>
        </a:p>
      </dgm:t>
    </dgm:pt>
    <dgm:pt modelId="{4B4B608B-1C8B-4ADD-BB32-5176504D8CBB}">
      <dgm:prSet phldrT="[Text]" custT="1"/>
      <dgm:spPr/>
      <dgm:t>
        <a:bodyPr/>
        <a:lstStyle/>
        <a:p>
          <a:r>
            <a:rPr lang="en-IN" sz="1200"/>
            <a:t>government company </a:t>
          </a:r>
        </a:p>
      </dgm:t>
    </dgm:pt>
    <dgm:pt modelId="{E4B0897E-7D64-4606-8307-5068BC4D2EB2}" type="parTrans" cxnId="{F1592A67-3104-44B6-9A4F-55D10F6FA63E}">
      <dgm:prSet/>
      <dgm:spPr/>
      <dgm:t>
        <a:bodyPr/>
        <a:lstStyle/>
        <a:p>
          <a:endParaRPr lang="en-IN"/>
        </a:p>
      </dgm:t>
    </dgm:pt>
    <dgm:pt modelId="{7B9BC6B9-0FB5-4395-A402-8A702B5849ED}" type="sibTrans" cxnId="{F1592A67-3104-44B6-9A4F-55D10F6FA63E}">
      <dgm:prSet/>
      <dgm:spPr/>
      <dgm:t>
        <a:bodyPr/>
        <a:lstStyle/>
        <a:p>
          <a:endParaRPr lang="en-IN"/>
        </a:p>
      </dgm:t>
    </dgm:pt>
    <dgm:pt modelId="{6EBB3253-DA1D-4DC3-9E79-C9C3D9461BE6}">
      <dgm:prSet phldrT="[Text]" custT="1"/>
      <dgm:spPr/>
      <dgm:t>
        <a:bodyPr/>
        <a:lstStyle/>
        <a:p>
          <a:r>
            <a:rPr lang="en-IN" sz="1200"/>
            <a:t>CAG of India within 30 days</a:t>
          </a:r>
        </a:p>
      </dgm:t>
    </dgm:pt>
    <dgm:pt modelId="{00CC0109-241F-406E-A342-43DF4A0A845F}" type="parTrans" cxnId="{5410DEBB-BD89-4D00-A673-43585EA8642B}">
      <dgm:prSet/>
      <dgm:spPr/>
      <dgm:t>
        <a:bodyPr/>
        <a:lstStyle/>
        <a:p>
          <a:endParaRPr lang="en-IN"/>
        </a:p>
      </dgm:t>
    </dgm:pt>
    <dgm:pt modelId="{5C57B3BA-6193-42A4-88DF-2563B4ABA1D4}" type="sibTrans" cxnId="{5410DEBB-BD89-4D00-A673-43585EA8642B}">
      <dgm:prSet/>
      <dgm:spPr/>
      <dgm:t>
        <a:bodyPr/>
        <a:lstStyle/>
        <a:p>
          <a:endParaRPr lang="en-IN"/>
        </a:p>
      </dgm:t>
    </dgm:pt>
    <dgm:pt modelId="{7ED39516-4296-45B0-851A-FCE91A15324C}">
      <dgm:prSet custT="1"/>
      <dgm:spPr/>
      <dgm:t>
        <a:bodyPr/>
        <a:lstStyle/>
        <a:p>
          <a:r>
            <a:rPr lang="en-IN" sz="1200"/>
            <a:t>Board of Directors within 30 days</a:t>
          </a:r>
        </a:p>
      </dgm:t>
    </dgm:pt>
    <dgm:pt modelId="{11138D04-61C7-4966-9023-C642F7788614}" type="parTrans" cxnId="{89D46E7E-3401-42E5-9F53-FF766AE1EA6F}">
      <dgm:prSet/>
      <dgm:spPr/>
      <dgm:t>
        <a:bodyPr/>
        <a:lstStyle/>
        <a:p>
          <a:endParaRPr lang="en-IN"/>
        </a:p>
      </dgm:t>
    </dgm:pt>
    <dgm:pt modelId="{842BC456-306B-4282-B407-06D2CABE2CF0}" type="sibTrans" cxnId="{89D46E7E-3401-42E5-9F53-FF766AE1EA6F}">
      <dgm:prSet/>
      <dgm:spPr/>
      <dgm:t>
        <a:bodyPr/>
        <a:lstStyle/>
        <a:p>
          <a:endParaRPr lang="en-IN"/>
        </a:p>
      </dgm:t>
    </dgm:pt>
    <dgm:pt modelId="{DC8AF839-80BA-4376-87FC-E55B9EEA23D7}">
      <dgm:prSet custT="1"/>
      <dgm:spPr/>
      <dgm:t>
        <a:bodyPr/>
        <a:lstStyle/>
        <a:p>
          <a:r>
            <a:rPr lang="en-IN" sz="1200"/>
            <a:t>appointment shall also be approved by the company at a GM within 3 months of the recommendation of the Board </a:t>
          </a:r>
        </a:p>
      </dgm:t>
    </dgm:pt>
    <dgm:pt modelId="{F3514501-9716-443A-9C51-A10680A2E83F}" type="parTrans" cxnId="{07FA4E21-B499-4D8C-90CF-109EADDA1A5F}">
      <dgm:prSet/>
      <dgm:spPr/>
      <dgm:t>
        <a:bodyPr/>
        <a:lstStyle/>
        <a:p>
          <a:endParaRPr lang="en-IN"/>
        </a:p>
      </dgm:t>
    </dgm:pt>
    <dgm:pt modelId="{165B6E84-7973-4E9C-ABE6-A54E823C96AC}" type="sibTrans" cxnId="{07FA4E21-B499-4D8C-90CF-109EADDA1A5F}">
      <dgm:prSet/>
      <dgm:spPr/>
      <dgm:t>
        <a:bodyPr/>
        <a:lstStyle/>
        <a:p>
          <a:endParaRPr lang="en-IN"/>
        </a:p>
      </dgm:t>
    </dgm:pt>
    <dgm:pt modelId="{50755FC9-264A-46EB-B38A-967B38A9ADF4}">
      <dgm:prSet custT="1"/>
      <dgm:spPr/>
      <dgm:t>
        <a:bodyPr/>
        <a:lstStyle/>
        <a:p>
          <a:endParaRPr lang="en-IN" sz="1200"/>
        </a:p>
        <a:p>
          <a:r>
            <a:rPr lang="en-IN" sz="1200"/>
            <a:t>in their absence, the Board within the next 30 days.</a:t>
          </a:r>
        </a:p>
      </dgm:t>
    </dgm:pt>
    <dgm:pt modelId="{3E788ECA-4FD5-4950-92ED-85577DE526DB}" type="parTrans" cxnId="{843866C4-A068-4D72-BACD-1BEBD020D851}">
      <dgm:prSet/>
      <dgm:spPr/>
    </dgm:pt>
    <dgm:pt modelId="{D299D9DB-00F0-4AC9-B34D-32CECFA6BFA3}" type="sibTrans" cxnId="{843866C4-A068-4D72-BACD-1BEBD020D851}">
      <dgm:prSet/>
      <dgm:spPr/>
    </dgm:pt>
    <dgm:pt modelId="{4ABC633A-41D4-4B18-8874-03183373C81F}" type="pres">
      <dgm:prSet presAssocID="{334E694D-1C28-4565-BFB1-0CFD200BF37C}" presName="hierChild1" presStyleCnt="0">
        <dgm:presLayoutVars>
          <dgm:chPref val="1"/>
          <dgm:dir/>
          <dgm:animOne val="branch"/>
          <dgm:animLvl val="lvl"/>
          <dgm:resizeHandles/>
        </dgm:presLayoutVars>
      </dgm:prSet>
      <dgm:spPr/>
      <dgm:t>
        <a:bodyPr/>
        <a:lstStyle/>
        <a:p>
          <a:endParaRPr lang="en-IN"/>
        </a:p>
      </dgm:t>
    </dgm:pt>
    <dgm:pt modelId="{3F41BED4-C310-4F43-9722-119B22185704}" type="pres">
      <dgm:prSet presAssocID="{C74AD787-0EBA-4671-A7BC-820220CB2F3F}" presName="hierRoot1" presStyleCnt="0"/>
      <dgm:spPr/>
    </dgm:pt>
    <dgm:pt modelId="{15992400-7D98-413C-A174-91C840CB4B65}" type="pres">
      <dgm:prSet presAssocID="{C74AD787-0EBA-4671-A7BC-820220CB2F3F}" presName="composite" presStyleCnt="0"/>
      <dgm:spPr/>
    </dgm:pt>
    <dgm:pt modelId="{7E5D5FC1-3520-45E8-BABE-20044F7D2B7B}" type="pres">
      <dgm:prSet presAssocID="{C74AD787-0EBA-4671-A7BC-820220CB2F3F}" presName="background" presStyleLbl="node0" presStyleIdx="0" presStyleCnt="1"/>
      <dgm:spPr/>
    </dgm:pt>
    <dgm:pt modelId="{15B40113-7FB7-49B5-BB0C-26B11DAD90D0}" type="pres">
      <dgm:prSet presAssocID="{C74AD787-0EBA-4671-A7BC-820220CB2F3F}" presName="text" presStyleLbl="fgAcc0" presStyleIdx="0" presStyleCnt="1">
        <dgm:presLayoutVars>
          <dgm:chPref val="3"/>
        </dgm:presLayoutVars>
      </dgm:prSet>
      <dgm:spPr/>
      <dgm:t>
        <a:bodyPr/>
        <a:lstStyle/>
        <a:p>
          <a:endParaRPr lang="en-IN"/>
        </a:p>
      </dgm:t>
    </dgm:pt>
    <dgm:pt modelId="{A8345BAD-9A7C-47F9-A757-127636C73939}" type="pres">
      <dgm:prSet presAssocID="{C74AD787-0EBA-4671-A7BC-820220CB2F3F}" presName="hierChild2" presStyleCnt="0"/>
      <dgm:spPr/>
    </dgm:pt>
    <dgm:pt modelId="{BED30CAE-097C-44F3-B93D-7FEC7B46E9BF}" type="pres">
      <dgm:prSet presAssocID="{D3B8461A-5E7D-48B1-AC1B-06101B36651D}" presName="Name10" presStyleLbl="parChTrans1D2" presStyleIdx="0" presStyleCnt="2"/>
      <dgm:spPr/>
      <dgm:t>
        <a:bodyPr/>
        <a:lstStyle/>
        <a:p>
          <a:endParaRPr lang="en-IN"/>
        </a:p>
      </dgm:t>
    </dgm:pt>
    <dgm:pt modelId="{E17CA577-ECFC-4AD9-B28B-78CDEE5552A1}" type="pres">
      <dgm:prSet presAssocID="{3773CDB0-EFA5-4CB7-BD4E-EEFC24F49F24}" presName="hierRoot2" presStyleCnt="0"/>
      <dgm:spPr/>
    </dgm:pt>
    <dgm:pt modelId="{E4200286-2373-4D07-BA2F-D1AEF0795CA7}" type="pres">
      <dgm:prSet presAssocID="{3773CDB0-EFA5-4CB7-BD4E-EEFC24F49F24}" presName="composite2" presStyleCnt="0"/>
      <dgm:spPr/>
    </dgm:pt>
    <dgm:pt modelId="{6FF6765E-15D6-433B-9EAD-F4A49FE42E63}" type="pres">
      <dgm:prSet presAssocID="{3773CDB0-EFA5-4CB7-BD4E-EEFC24F49F24}" presName="background2" presStyleLbl="node2" presStyleIdx="0" presStyleCnt="2"/>
      <dgm:spPr/>
    </dgm:pt>
    <dgm:pt modelId="{BD36BDE2-35A7-4579-82A1-9578C43CF898}" type="pres">
      <dgm:prSet presAssocID="{3773CDB0-EFA5-4CB7-BD4E-EEFC24F49F24}" presName="text2" presStyleLbl="fgAcc2" presStyleIdx="0" presStyleCnt="2" custScaleX="164867">
        <dgm:presLayoutVars>
          <dgm:chPref val="3"/>
        </dgm:presLayoutVars>
      </dgm:prSet>
      <dgm:spPr/>
      <dgm:t>
        <a:bodyPr/>
        <a:lstStyle/>
        <a:p>
          <a:endParaRPr lang="en-IN"/>
        </a:p>
      </dgm:t>
    </dgm:pt>
    <dgm:pt modelId="{3FD76CA6-0116-4362-AEA8-DC9BD027E91C}" type="pres">
      <dgm:prSet presAssocID="{3773CDB0-EFA5-4CB7-BD4E-EEFC24F49F24}" presName="hierChild3" presStyleCnt="0"/>
      <dgm:spPr/>
    </dgm:pt>
    <dgm:pt modelId="{10AAAAAA-A83D-4DBA-BDD2-7265B859516D}" type="pres">
      <dgm:prSet presAssocID="{48887C22-3AE1-483C-B6F1-18F376D31117}" presName="Name17" presStyleLbl="parChTrans1D3" presStyleIdx="0" presStyleCnt="3"/>
      <dgm:spPr/>
      <dgm:t>
        <a:bodyPr/>
        <a:lstStyle/>
        <a:p>
          <a:endParaRPr lang="en-IN"/>
        </a:p>
      </dgm:t>
    </dgm:pt>
    <dgm:pt modelId="{7FFA879F-C627-43C2-A807-406DABAE9544}" type="pres">
      <dgm:prSet presAssocID="{D38ADF95-199D-42CF-85AD-41BB9D9556A1}" presName="hierRoot3" presStyleCnt="0"/>
      <dgm:spPr/>
    </dgm:pt>
    <dgm:pt modelId="{0C62A8D7-814C-49F1-9C21-6FB723AFB7E4}" type="pres">
      <dgm:prSet presAssocID="{D38ADF95-199D-42CF-85AD-41BB9D9556A1}" presName="composite3" presStyleCnt="0"/>
      <dgm:spPr/>
    </dgm:pt>
    <dgm:pt modelId="{1853AD1B-1991-4EE0-AD03-E3A1EEED7DC1}" type="pres">
      <dgm:prSet presAssocID="{D38ADF95-199D-42CF-85AD-41BB9D9556A1}" presName="background3" presStyleLbl="node3" presStyleIdx="0" presStyleCnt="3"/>
      <dgm:spPr/>
    </dgm:pt>
    <dgm:pt modelId="{60C80EF6-F8F1-4365-BEA3-A2C73659E2BB}" type="pres">
      <dgm:prSet presAssocID="{D38ADF95-199D-42CF-85AD-41BB9D9556A1}" presName="text3" presStyleLbl="fgAcc3" presStyleIdx="0" presStyleCnt="3" custScaleX="156214">
        <dgm:presLayoutVars>
          <dgm:chPref val="3"/>
        </dgm:presLayoutVars>
      </dgm:prSet>
      <dgm:spPr/>
      <dgm:t>
        <a:bodyPr/>
        <a:lstStyle/>
        <a:p>
          <a:endParaRPr lang="en-IN"/>
        </a:p>
      </dgm:t>
    </dgm:pt>
    <dgm:pt modelId="{B41EECC2-A0BF-42BD-A975-769506962AB7}" type="pres">
      <dgm:prSet presAssocID="{D38ADF95-199D-42CF-85AD-41BB9D9556A1}" presName="hierChild4" presStyleCnt="0"/>
      <dgm:spPr/>
    </dgm:pt>
    <dgm:pt modelId="{D40F80E3-EE70-4E6A-BD2B-F3229CEF1E67}" type="pres">
      <dgm:prSet presAssocID="{11138D04-61C7-4966-9023-C642F7788614}" presName="Name23" presStyleLbl="parChTrans1D4" presStyleIdx="0" presStyleCnt="3"/>
      <dgm:spPr/>
      <dgm:t>
        <a:bodyPr/>
        <a:lstStyle/>
        <a:p>
          <a:endParaRPr lang="en-IN"/>
        </a:p>
      </dgm:t>
    </dgm:pt>
    <dgm:pt modelId="{3A8A7D1B-E65F-48BD-84AA-6ED129BC6315}" type="pres">
      <dgm:prSet presAssocID="{7ED39516-4296-45B0-851A-FCE91A15324C}" presName="hierRoot4" presStyleCnt="0"/>
      <dgm:spPr/>
    </dgm:pt>
    <dgm:pt modelId="{77D7D0B4-0CFB-4AEC-87BF-CC1DCC333B7F}" type="pres">
      <dgm:prSet presAssocID="{7ED39516-4296-45B0-851A-FCE91A15324C}" presName="composite4" presStyleCnt="0"/>
      <dgm:spPr/>
    </dgm:pt>
    <dgm:pt modelId="{AEBB270E-571A-429A-A351-E36B0F44FFA6}" type="pres">
      <dgm:prSet presAssocID="{7ED39516-4296-45B0-851A-FCE91A15324C}" presName="background4" presStyleLbl="node4" presStyleIdx="0" presStyleCnt="3"/>
      <dgm:spPr/>
    </dgm:pt>
    <dgm:pt modelId="{671884D4-1E00-436D-8E92-0C37D3803E33}" type="pres">
      <dgm:prSet presAssocID="{7ED39516-4296-45B0-851A-FCE91A15324C}" presName="text4" presStyleLbl="fgAcc4" presStyleIdx="0" presStyleCnt="3" custScaleX="174139">
        <dgm:presLayoutVars>
          <dgm:chPref val="3"/>
        </dgm:presLayoutVars>
      </dgm:prSet>
      <dgm:spPr/>
      <dgm:t>
        <a:bodyPr/>
        <a:lstStyle/>
        <a:p>
          <a:endParaRPr lang="en-IN"/>
        </a:p>
      </dgm:t>
    </dgm:pt>
    <dgm:pt modelId="{A2D54FFC-BF83-4421-9840-74ECBDB28AEB}" type="pres">
      <dgm:prSet presAssocID="{7ED39516-4296-45B0-851A-FCE91A15324C}" presName="hierChild5" presStyleCnt="0"/>
      <dgm:spPr/>
    </dgm:pt>
    <dgm:pt modelId="{E756705E-014B-40A7-B6C9-95649E02EB0F}" type="pres">
      <dgm:prSet presAssocID="{B23DA13B-2B24-4232-98A2-3B266554FA50}" presName="Name17" presStyleLbl="parChTrans1D3" presStyleIdx="1" presStyleCnt="3"/>
      <dgm:spPr/>
      <dgm:t>
        <a:bodyPr/>
        <a:lstStyle/>
        <a:p>
          <a:endParaRPr lang="en-IN"/>
        </a:p>
      </dgm:t>
    </dgm:pt>
    <dgm:pt modelId="{A3831129-CAF3-45D4-844F-AA996CCB2F77}" type="pres">
      <dgm:prSet presAssocID="{69B5A498-442E-46F7-85B7-B739FE00E595}" presName="hierRoot3" presStyleCnt="0"/>
      <dgm:spPr/>
    </dgm:pt>
    <dgm:pt modelId="{824723F0-F431-4D84-8896-9C980FD6911C}" type="pres">
      <dgm:prSet presAssocID="{69B5A498-442E-46F7-85B7-B739FE00E595}" presName="composite3" presStyleCnt="0"/>
      <dgm:spPr/>
    </dgm:pt>
    <dgm:pt modelId="{B76C8C56-70A5-43B4-8582-2E62DB51869A}" type="pres">
      <dgm:prSet presAssocID="{69B5A498-442E-46F7-85B7-B739FE00E595}" presName="background3" presStyleLbl="node3" presStyleIdx="1" presStyleCnt="3"/>
      <dgm:spPr/>
    </dgm:pt>
    <dgm:pt modelId="{7517FF8B-D5A2-4CAD-91D6-7667B75E87DB}" type="pres">
      <dgm:prSet presAssocID="{69B5A498-442E-46F7-85B7-B739FE00E595}" presName="text3" presStyleLbl="fgAcc3" presStyleIdx="1" presStyleCnt="3" custScaleX="162795">
        <dgm:presLayoutVars>
          <dgm:chPref val="3"/>
        </dgm:presLayoutVars>
      </dgm:prSet>
      <dgm:spPr/>
      <dgm:t>
        <a:bodyPr/>
        <a:lstStyle/>
        <a:p>
          <a:endParaRPr lang="en-IN"/>
        </a:p>
      </dgm:t>
    </dgm:pt>
    <dgm:pt modelId="{D179AF5C-92EB-4282-B182-14A33E727600}" type="pres">
      <dgm:prSet presAssocID="{69B5A498-442E-46F7-85B7-B739FE00E595}" presName="hierChild4" presStyleCnt="0"/>
      <dgm:spPr/>
    </dgm:pt>
    <dgm:pt modelId="{A0E9D69D-B208-4439-9489-77E0231CD817}" type="pres">
      <dgm:prSet presAssocID="{F3514501-9716-443A-9C51-A10680A2E83F}" presName="Name23" presStyleLbl="parChTrans1D4" presStyleIdx="1" presStyleCnt="3"/>
      <dgm:spPr/>
      <dgm:t>
        <a:bodyPr/>
        <a:lstStyle/>
        <a:p>
          <a:endParaRPr lang="en-IN"/>
        </a:p>
      </dgm:t>
    </dgm:pt>
    <dgm:pt modelId="{44451267-0A8C-4E1F-A0CE-30DFA5D2EEA9}" type="pres">
      <dgm:prSet presAssocID="{DC8AF839-80BA-4376-87FC-E55B9EEA23D7}" presName="hierRoot4" presStyleCnt="0"/>
      <dgm:spPr/>
    </dgm:pt>
    <dgm:pt modelId="{F95963A1-C944-4A3A-A4A2-E9F4C8A47929}" type="pres">
      <dgm:prSet presAssocID="{DC8AF839-80BA-4376-87FC-E55B9EEA23D7}" presName="composite4" presStyleCnt="0"/>
      <dgm:spPr/>
    </dgm:pt>
    <dgm:pt modelId="{584EA360-3FA6-45EF-B0C7-D10A721048E2}" type="pres">
      <dgm:prSet presAssocID="{DC8AF839-80BA-4376-87FC-E55B9EEA23D7}" presName="background4" presStyleLbl="node4" presStyleIdx="1" presStyleCnt="3"/>
      <dgm:spPr/>
    </dgm:pt>
    <dgm:pt modelId="{A8B055A5-63E9-4948-8FAA-5158FF248C87}" type="pres">
      <dgm:prSet presAssocID="{DC8AF839-80BA-4376-87FC-E55B9EEA23D7}" presName="text4" presStyleLbl="fgAcc4" presStyleIdx="1" presStyleCnt="3" custScaleX="242546" custScaleY="207643">
        <dgm:presLayoutVars>
          <dgm:chPref val="3"/>
        </dgm:presLayoutVars>
      </dgm:prSet>
      <dgm:spPr/>
      <dgm:t>
        <a:bodyPr/>
        <a:lstStyle/>
        <a:p>
          <a:endParaRPr lang="en-IN"/>
        </a:p>
      </dgm:t>
    </dgm:pt>
    <dgm:pt modelId="{BC41EB2E-9261-4339-BD3C-9FD4CE82A55F}" type="pres">
      <dgm:prSet presAssocID="{DC8AF839-80BA-4376-87FC-E55B9EEA23D7}" presName="hierChild5" presStyleCnt="0"/>
      <dgm:spPr/>
    </dgm:pt>
    <dgm:pt modelId="{A5094716-84D4-43FA-850B-529313B2AF80}" type="pres">
      <dgm:prSet presAssocID="{E4B0897E-7D64-4606-8307-5068BC4D2EB2}" presName="Name10" presStyleLbl="parChTrans1D2" presStyleIdx="1" presStyleCnt="2"/>
      <dgm:spPr/>
      <dgm:t>
        <a:bodyPr/>
        <a:lstStyle/>
        <a:p>
          <a:endParaRPr lang="en-IN"/>
        </a:p>
      </dgm:t>
    </dgm:pt>
    <dgm:pt modelId="{EE6B1034-0EF4-40F5-A8DD-620E73657282}" type="pres">
      <dgm:prSet presAssocID="{4B4B608B-1C8B-4ADD-BB32-5176504D8CBB}" presName="hierRoot2" presStyleCnt="0"/>
      <dgm:spPr/>
    </dgm:pt>
    <dgm:pt modelId="{E109F212-44D9-4962-B18F-5F8EFD353E0D}" type="pres">
      <dgm:prSet presAssocID="{4B4B608B-1C8B-4ADD-BB32-5176504D8CBB}" presName="composite2" presStyleCnt="0"/>
      <dgm:spPr/>
    </dgm:pt>
    <dgm:pt modelId="{4BEABCBF-E21E-478F-8413-8F1E7D6C4332}" type="pres">
      <dgm:prSet presAssocID="{4B4B608B-1C8B-4ADD-BB32-5176504D8CBB}" presName="background2" presStyleLbl="node2" presStyleIdx="1" presStyleCnt="2"/>
      <dgm:spPr/>
    </dgm:pt>
    <dgm:pt modelId="{F27BDDEB-DACE-41A4-8CD2-D4268FE4ACFC}" type="pres">
      <dgm:prSet presAssocID="{4B4B608B-1C8B-4ADD-BB32-5176504D8CBB}" presName="text2" presStyleLbl="fgAcc2" presStyleIdx="1" presStyleCnt="2" custScaleX="161363">
        <dgm:presLayoutVars>
          <dgm:chPref val="3"/>
        </dgm:presLayoutVars>
      </dgm:prSet>
      <dgm:spPr/>
      <dgm:t>
        <a:bodyPr/>
        <a:lstStyle/>
        <a:p>
          <a:endParaRPr lang="en-IN"/>
        </a:p>
      </dgm:t>
    </dgm:pt>
    <dgm:pt modelId="{E86AB688-CE96-4E0C-ACC0-3A066F4119DF}" type="pres">
      <dgm:prSet presAssocID="{4B4B608B-1C8B-4ADD-BB32-5176504D8CBB}" presName="hierChild3" presStyleCnt="0"/>
      <dgm:spPr/>
    </dgm:pt>
    <dgm:pt modelId="{39E6EA7C-D516-4727-8612-1671A222EDA9}" type="pres">
      <dgm:prSet presAssocID="{00CC0109-241F-406E-A342-43DF4A0A845F}" presName="Name17" presStyleLbl="parChTrans1D3" presStyleIdx="2" presStyleCnt="3"/>
      <dgm:spPr/>
      <dgm:t>
        <a:bodyPr/>
        <a:lstStyle/>
        <a:p>
          <a:endParaRPr lang="en-IN"/>
        </a:p>
      </dgm:t>
    </dgm:pt>
    <dgm:pt modelId="{56D7990D-60B7-4083-B093-1369C7BF6B05}" type="pres">
      <dgm:prSet presAssocID="{6EBB3253-DA1D-4DC3-9E79-C9C3D9461BE6}" presName="hierRoot3" presStyleCnt="0"/>
      <dgm:spPr/>
    </dgm:pt>
    <dgm:pt modelId="{5D480772-E705-4243-A5B2-4DC63C99A19A}" type="pres">
      <dgm:prSet presAssocID="{6EBB3253-DA1D-4DC3-9E79-C9C3D9461BE6}" presName="composite3" presStyleCnt="0"/>
      <dgm:spPr/>
    </dgm:pt>
    <dgm:pt modelId="{04B8A6D3-02F6-46C2-8F81-CE485D124278}" type="pres">
      <dgm:prSet presAssocID="{6EBB3253-DA1D-4DC3-9E79-C9C3D9461BE6}" presName="background3" presStyleLbl="node3" presStyleIdx="2" presStyleCnt="3"/>
      <dgm:spPr/>
    </dgm:pt>
    <dgm:pt modelId="{5561EF80-996F-4BEA-8845-E0677B0AE38D}" type="pres">
      <dgm:prSet presAssocID="{6EBB3253-DA1D-4DC3-9E79-C9C3D9461BE6}" presName="text3" presStyleLbl="fgAcc3" presStyleIdx="2" presStyleCnt="3" custScaleX="202682">
        <dgm:presLayoutVars>
          <dgm:chPref val="3"/>
        </dgm:presLayoutVars>
      </dgm:prSet>
      <dgm:spPr/>
      <dgm:t>
        <a:bodyPr/>
        <a:lstStyle/>
        <a:p>
          <a:endParaRPr lang="en-IN"/>
        </a:p>
      </dgm:t>
    </dgm:pt>
    <dgm:pt modelId="{560A6DEF-F0C8-44F0-A19D-BA3F3AF202CF}" type="pres">
      <dgm:prSet presAssocID="{6EBB3253-DA1D-4DC3-9E79-C9C3D9461BE6}" presName="hierChild4" presStyleCnt="0"/>
      <dgm:spPr/>
    </dgm:pt>
    <dgm:pt modelId="{414A92A1-7155-42A4-9E60-3E6161E3AA49}" type="pres">
      <dgm:prSet presAssocID="{3E788ECA-4FD5-4950-92ED-85577DE526DB}" presName="Name23" presStyleLbl="parChTrans1D4" presStyleIdx="2" presStyleCnt="3"/>
      <dgm:spPr/>
    </dgm:pt>
    <dgm:pt modelId="{403A7F42-69F1-48BC-8935-E1C72DA43C89}" type="pres">
      <dgm:prSet presAssocID="{50755FC9-264A-46EB-B38A-967B38A9ADF4}" presName="hierRoot4" presStyleCnt="0"/>
      <dgm:spPr/>
    </dgm:pt>
    <dgm:pt modelId="{A5ECC9A3-5ECD-4178-B060-0A18C55F12D9}" type="pres">
      <dgm:prSet presAssocID="{50755FC9-264A-46EB-B38A-967B38A9ADF4}" presName="composite4" presStyleCnt="0"/>
      <dgm:spPr/>
    </dgm:pt>
    <dgm:pt modelId="{57106AE9-D1D0-4C90-973F-5F6DCEC04268}" type="pres">
      <dgm:prSet presAssocID="{50755FC9-264A-46EB-B38A-967B38A9ADF4}" presName="background4" presStyleLbl="node4" presStyleIdx="2" presStyleCnt="3"/>
      <dgm:spPr/>
    </dgm:pt>
    <dgm:pt modelId="{AB57C4CA-C760-4D0C-854F-281AA919D344}" type="pres">
      <dgm:prSet presAssocID="{50755FC9-264A-46EB-B38A-967B38A9ADF4}" presName="text4" presStyleLbl="fgAcc4" presStyleIdx="2" presStyleCnt="3" custScaleX="218445" custScaleY="174995">
        <dgm:presLayoutVars>
          <dgm:chPref val="3"/>
        </dgm:presLayoutVars>
      </dgm:prSet>
      <dgm:spPr/>
      <dgm:t>
        <a:bodyPr/>
        <a:lstStyle/>
        <a:p>
          <a:endParaRPr lang="en-IN"/>
        </a:p>
      </dgm:t>
    </dgm:pt>
    <dgm:pt modelId="{A42A6A19-0FC4-4824-801B-BDA8BA823E28}" type="pres">
      <dgm:prSet presAssocID="{50755FC9-264A-46EB-B38A-967B38A9ADF4}" presName="hierChild5" presStyleCnt="0"/>
      <dgm:spPr/>
    </dgm:pt>
  </dgm:ptLst>
  <dgm:cxnLst>
    <dgm:cxn modelId="{3F28D739-984E-4D59-B0DD-3E78FF393382}" type="presOf" srcId="{B23DA13B-2B24-4232-98A2-3B266554FA50}" destId="{E756705E-014B-40A7-B6C9-95649E02EB0F}" srcOrd="0" destOrd="0" presId="urn:microsoft.com/office/officeart/2005/8/layout/hierarchy1"/>
    <dgm:cxn modelId="{5DAF4744-0ED0-4DEB-81C5-15AA7142B622}" type="presOf" srcId="{4B4B608B-1C8B-4ADD-BB32-5176504D8CBB}" destId="{F27BDDEB-DACE-41A4-8CD2-D4268FE4ACFC}" srcOrd="0" destOrd="0" presId="urn:microsoft.com/office/officeart/2005/8/layout/hierarchy1"/>
    <dgm:cxn modelId="{1D298C1D-6FB5-48C1-94BA-63471A79A256}" type="presOf" srcId="{D38ADF95-199D-42CF-85AD-41BB9D9556A1}" destId="{60C80EF6-F8F1-4365-BEA3-A2C73659E2BB}" srcOrd="0" destOrd="0" presId="urn:microsoft.com/office/officeart/2005/8/layout/hierarchy1"/>
    <dgm:cxn modelId="{14A75516-5EB5-48B1-A894-4F234C6FC85C}" type="presOf" srcId="{00CC0109-241F-406E-A342-43DF4A0A845F}" destId="{39E6EA7C-D516-4727-8612-1671A222EDA9}" srcOrd="0" destOrd="0" presId="urn:microsoft.com/office/officeart/2005/8/layout/hierarchy1"/>
    <dgm:cxn modelId="{19783131-1C20-414D-9CB5-4ADC8A703E09}" type="presOf" srcId="{DC8AF839-80BA-4376-87FC-E55B9EEA23D7}" destId="{A8B055A5-63E9-4948-8FAA-5158FF248C87}" srcOrd="0" destOrd="0" presId="urn:microsoft.com/office/officeart/2005/8/layout/hierarchy1"/>
    <dgm:cxn modelId="{07FA4E21-B499-4D8C-90CF-109EADDA1A5F}" srcId="{69B5A498-442E-46F7-85B7-B739FE00E595}" destId="{DC8AF839-80BA-4376-87FC-E55B9EEA23D7}" srcOrd="0" destOrd="0" parTransId="{F3514501-9716-443A-9C51-A10680A2E83F}" sibTransId="{165B6E84-7973-4E9C-ABE6-A54E823C96AC}"/>
    <dgm:cxn modelId="{AE450988-910F-4C88-A338-AE86442FBB36}" type="presOf" srcId="{3E788ECA-4FD5-4950-92ED-85577DE526DB}" destId="{414A92A1-7155-42A4-9E60-3E6161E3AA49}" srcOrd="0" destOrd="0" presId="urn:microsoft.com/office/officeart/2005/8/layout/hierarchy1"/>
    <dgm:cxn modelId="{F1592A67-3104-44B6-9A4F-55D10F6FA63E}" srcId="{C74AD787-0EBA-4671-A7BC-820220CB2F3F}" destId="{4B4B608B-1C8B-4ADD-BB32-5176504D8CBB}" srcOrd="1" destOrd="0" parTransId="{E4B0897E-7D64-4606-8307-5068BC4D2EB2}" sibTransId="{7B9BC6B9-0FB5-4395-A402-8A702B5849ED}"/>
    <dgm:cxn modelId="{FAB3C749-1C6F-457B-994B-C1F311724079}" type="presOf" srcId="{334E694D-1C28-4565-BFB1-0CFD200BF37C}" destId="{4ABC633A-41D4-4B18-8874-03183373C81F}" srcOrd="0" destOrd="0" presId="urn:microsoft.com/office/officeart/2005/8/layout/hierarchy1"/>
    <dgm:cxn modelId="{6E18E01F-F441-4C1A-97BA-97B33CC224C0}" type="presOf" srcId="{69B5A498-442E-46F7-85B7-B739FE00E595}" destId="{7517FF8B-D5A2-4CAD-91D6-7667B75E87DB}" srcOrd="0" destOrd="0" presId="urn:microsoft.com/office/officeart/2005/8/layout/hierarchy1"/>
    <dgm:cxn modelId="{0186DF84-B950-4EEE-8559-458C3915D5D4}" type="presOf" srcId="{D3B8461A-5E7D-48B1-AC1B-06101B36651D}" destId="{BED30CAE-097C-44F3-B93D-7FEC7B46E9BF}" srcOrd="0" destOrd="0" presId="urn:microsoft.com/office/officeart/2005/8/layout/hierarchy1"/>
    <dgm:cxn modelId="{46B365D1-46E9-464F-A6FC-8CAD8EC21B0B}" type="presOf" srcId="{11138D04-61C7-4966-9023-C642F7788614}" destId="{D40F80E3-EE70-4E6A-BD2B-F3229CEF1E67}" srcOrd="0" destOrd="0" presId="urn:microsoft.com/office/officeart/2005/8/layout/hierarchy1"/>
    <dgm:cxn modelId="{7FF55289-A99B-4AA0-B211-C25A15C944D0}" type="presOf" srcId="{7ED39516-4296-45B0-851A-FCE91A15324C}" destId="{671884D4-1E00-436D-8E92-0C37D3803E33}" srcOrd="0" destOrd="0" presId="urn:microsoft.com/office/officeart/2005/8/layout/hierarchy1"/>
    <dgm:cxn modelId="{843866C4-A068-4D72-BACD-1BEBD020D851}" srcId="{6EBB3253-DA1D-4DC3-9E79-C9C3D9461BE6}" destId="{50755FC9-264A-46EB-B38A-967B38A9ADF4}" srcOrd="0" destOrd="0" parTransId="{3E788ECA-4FD5-4950-92ED-85577DE526DB}" sibTransId="{D299D9DB-00F0-4AC9-B34D-32CECFA6BFA3}"/>
    <dgm:cxn modelId="{89D46E7E-3401-42E5-9F53-FF766AE1EA6F}" srcId="{D38ADF95-199D-42CF-85AD-41BB9D9556A1}" destId="{7ED39516-4296-45B0-851A-FCE91A15324C}" srcOrd="0" destOrd="0" parTransId="{11138D04-61C7-4966-9023-C642F7788614}" sibTransId="{842BC456-306B-4282-B407-06D2CABE2CF0}"/>
    <dgm:cxn modelId="{964BB232-2650-4730-886D-5F6E28A876E4}" type="presOf" srcId="{C74AD787-0EBA-4671-A7BC-820220CB2F3F}" destId="{15B40113-7FB7-49B5-BB0C-26B11DAD90D0}" srcOrd="0" destOrd="0" presId="urn:microsoft.com/office/officeart/2005/8/layout/hierarchy1"/>
    <dgm:cxn modelId="{B92C3D85-8429-444B-A536-33306DDB4BEA}" type="presOf" srcId="{50755FC9-264A-46EB-B38A-967B38A9ADF4}" destId="{AB57C4CA-C760-4D0C-854F-281AA919D344}" srcOrd="0" destOrd="0" presId="urn:microsoft.com/office/officeart/2005/8/layout/hierarchy1"/>
    <dgm:cxn modelId="{66A0CB8B-2484-4E7E-9AE6-2398418DD56B}" srcId="{3773CDB0-EFA5-4CB7-BD4E-EEFC24F49F24}" destId="{D38ADF95-199D-42CF-85AD-41BB9D9556A1}" srcOrd="0" destOrd="0" parTransId="{48887C22-3AE1-483C-B6F1-18F376D31117}" sibTransId="{7C7D4A9B-F149-4702-BBE1-5761FF298B65}"/>
    <dgm:cxn modelId="{6EB0B60F-03D3-4DA7-8358-0C62FF639E5D}" srcId="{334E694D-1C28-4565-BFB1-0CFD200BF37C}" destId="{C74AD787-0EBA-4671-A7BC-820220CB2F3F}" srcOrd="0" destOrd="0" parTransId="{3748FD92-4212-4833-8AD4-1C8270C8898C}" sibTransId="{D7C2AADD-1F88-4CBC-87A3-1FE334831970}"/>
    <dgm:cxn modelId="{5E50784F-2C0E-46E0-A497-0A7373DB8FAC}" type="presOf" srcId="{E4B0897E-7D64-4606-8307-5068BC4D2EB2}" destId="{A5094716-84D4-43FA-850B-529313B2AF80}" srcOrd="0" destOrd="0" presId="urn:microsoft.com/office/officeart/2005/8/layout/hierarchy1"/>
    <dgm:cxn modelId="{4FAF54E7-7A0C-408F-9389-1EEFAD49DC34}" type="presOf" srcId="{48887C22-3AE1-483C-B6F1-18F376D31117}" destId="{10AAAAAA-A83D-4DBA-BDD2-7265B859516D}" srcOrd="0" destOrd="0" presId="urn:microsoft.com/office/officeart/2005/8/layout/hierarchy1"/>
    <dgm:cxn modelId="{1362EB43-18EC-4C1F-ABB6-6F02AEC37CA9}" type="presOf" srcId="{6EBB3253-DA1D-4DC3-9E79-C9C3D9461BE6}" destId="{5561EF80-996F-4BEA-8845-E0677B0AE38D}" srcOrd="0" destOrd="0" presId="urn:microsoft.com/office/officeart/2005/8/layout/hierarchy1"/>
    <dgm:cxn modelId="{362B3E51-519D-42A4-8695-CAEDAABDB711}" srcId="{C74AD787-0EBA-4671-A7BC-820220CB2F3F}" destId="{3773CDB0-EFA5-4CB7-BD4E-EEFC24F49F24}" srcOrd="0" destOrd="0" parTransId="{D3B8461A-5E7D-48B1-AC1B-06101B36651D}" sibTransId="{8D8AFCAD-B02B-48AC-98A3-E9DDDFFA1313}"/>
    <dgm:cxn modelId="{7FB09A09-D820-42C1-9182-40A1E39EF3D2}" srcId="{3773CDB0-EFA5-4CB7-BD4E-EEFC24F49F24}" destId="{69B5A498-442E-46F7-85B7-B739FE00E595}" srcOrd="1" destOrd="0" parTransId="{B23DA13B-2B24-4232-98A2-3B266554FA50}" sibTransId="{CE134CF3-4C28-4442-8F7A-07AA7E5ABA0A}"/>
    <dgm:cxn modelId="{362D6F11-8388-4443-93CA-7430A7A31D60}" type="presOf" srcId="{F3514501-9716-443A-9C51-A10680A2E83F}" destId="{A0E9D69D-B208-4439-9489-77E0231CD817}" srcOrd="0" destOrd="0" presId="urn:microsoft.com/office/officeart/2005/8/layout/hierarchy1"/>
    <dgm:cxn modelId="{CDD67603-9B46-4ECC-8640-F67D36F35732}" type="presOf" srcId="{3773CDB0-EFA5-4CB7-BD4E-EEFC24F49F24}" destId="{BD36BDE2-35A7-4579-82A1-9578C43CF898}" srcOrd="0" destOrd="0" presId="urn:microsoft.com/office/officeart/2005/8/layout/hierarchy1"/>
    <dgm:cxn modelId="{5410DEBB-BD89-4D00-A673-43585EA8642B}" srcId="{4B4B608B-1C8B-4ADD-BB32-5176504D8CBB}" destId="{6EBB3253-DA1D-4DC3-9E79-C9C3D9461BE6}" srcOrd="0" destOrd="0" parTransId="{00CC0109-241F-406E-A342-43DF4A0A845F}" sibTransId="{5C57B3BA-6193-42A4-88DF-2563B4ABA1D4}"/>
    <dgm:cxn modelId="{114BFDC0-A1AA-4EA1-BF84-62A0FA2CA6B0}" type="presParOf" srcId="{4ABC633A-41D4-4B18-8874-03183373C81F}" destId="{3F41BED4-C310-4F43-9722-119B22185704}" srcOrd="0" destOrd="0" presId="urn:microsoft.com/office/officeart/2005/8/layout/hierarchy1"/>
    <dgm:cxn modelId="{CFA40C8A-53E5-4335-9778-717E32B89ADB}" type="presParOf" srcId="{3F41BED4-C310-4F43-9722-119B22185704}" destId="{15992400-7D98-413C-A174-91C840CB4B65}" srcOrd="0" destOrd="0" presId="urn:microsoft.com/office/officeart/2005/8/layout/hierarchy1"/>
    <dgm:cxn modelId="{53AB9529-87B6-4D3F-B653-4EBA550BB0C0}" type="presParOf" srcId="{15992400-7D98-413C-A174-91C840CB4B65}" destId="{7E5D5FC1-3520-45E8-BABE-20044F7D2B7B}" srcOrd="0" destOrd="0" presId="urn:microsoft.com/office/officeart/2005/8/layout/hierarchy1"/>
    <dgm:cxn modelId="{01EB3688-8155-4D3D-B3E6-156D186C6ABC}" type="presParOf" srcId="{15992400-7D98-413C-A174-91C840CB4B65}" destId="{15B40113-7FB7-49B5-BB0C-26B11DAD90D0}" srcOrd="1" destOrd="0" presId="urn:microsoft.com/office/officeart/2005/8/layout/hierarchy1"/>
    <dgm:cxn modelId="{34911E98-96DF-4698-9462-05D8563A0FE5}" type="presParOf" srcId="{3F41BED4-C310-4F43-9722-119B22185704}" destId="{A8345BAD-9A7C-47F9-A757-127636C73939}" srcOrd="1" destOrd="0" presId="urn:microsoft.com/office/officeart/2005/8/layout/hierarchy1"/>
    <dgm:cxn modelId="{DD5B7252-F227-47AB-AEF3-94091CAE27FF}" type="presParOf" srcId="{A8345BAD-9A7C-47F9-A757-127636C73939}" destId="{BED30CAE-097C-44F3-B93D-7FEC7B46E9BF}" srcOrd="0" destOrd="0" presId="urn:microsoft.com/office/officeart/2005/8/layout/hierarchy1"/>
    <dgm:cxn modelId="{9DD2CA6F-B0A2-4545-B440-5BE134083401}" type="presParOf" srcId="{A8345BAD-9A7C-47F9-A757-127636C73939}" destId="{E17CA577-ECFC-4AD9-B28B-78CDEE5552A1}" srcOrd="1" destOrd="0" presId="urn:microsoft.com/office/officeart/2005/8/layout/hierarchy1"/>
    <dgm:cxn modelId="{AFC2E2B9-2DF0-45AF-BA66-C394CA6AF101}" type="presParOf" srcId="{E17CA577-ECFC-4AD9-B28B-78CDEE5552A1}" destId="{E4200286-2373-4D07-BA2F-D1AEF0795CA7}" srcOrd="0" destOrd="0" presId="urn:microsoft.com/office/officeart/2005/8/layout/hierarchy1"/>
    <dgm:cxn modelId="{C29DD355-B940-42C7-B941-BD76341462CC}" type="presParOf" srcId="{E4200286-2373-4D07-BA2F-D1AEF0795CA7}" destId="{6FF6765E-15D6-433B-9EAD-F4A49FE42E63}" srcOrd="0" destOrd="0" presId="urn:microsoft.com/office/officeart/2005/8/layout/hierarchy1"/>
    <dgm:cxn modelId="{ADA8ACF3-F273-40C7-BE2B-D8F787E61F10}" type="presParOf" srcId="{E4200286-2373-4D07-BA2F-D1AEF0795CA7}" destId="{BD36BDE2-35A7-4579-82A1-9578C43CF898}" srcOrd="1" destOrd="0" presId="urn:microsoft.com/office/officeart/2005/8/layout/hierarchy1"/>
    <dgm:cxn modelId="{4674D676-FF69-415E-814E-8C28AD7D2BEE}" type="presParOf" srcId="{E17CA577-ECFC-4AD9-B28B-78CDEE5552A1}" destId="{3FD76CA6-0116-4362-AEA8-DC9BD027E91C}" srcOrd="1" destOrd="0" presId="urn:microsoft.com/office/officeart/2005/8/layout/hierarchy1"/>
    <dgm:cxn modelId="{F68CD9A0-2152-42D2-8FF8-7FC6030E5831}" type="presParOf" srcId="{3FD76CA6-0116-4362-AEA8-DC9BD027E91C}" destId="{10AAAAAA-A83D-4DBA-BDD2-7265B859516D}" srcOrd="0" destOrd="0" presId="urn:microsoft.com/office/officeart/2005/8/layout/hierarchy1"/>
    <dgm:cxn modelId="{C600C882-121D-45DF-B39C-F3CA9C22BD7A}" type="presParOf" srcId="{3FD76CA6-0116-4362-AEA8-DC9BD027E91C}" destId="{7FFA879F-C627-43C2-A807-406DABAE9544}" srcOrd="1" destOrd="0" presId="urn:microsoft.com/office/officeart/2005/8/layout/hierarchy1"/>
    <dgm:cxn modelId="{3B26CF6B-DCE4-4BAD-9E88-9424C53F6998}" type="presParOf" srcId="{7FFA879F-C627-43C2-A807-406DABAE9544}" destId="{0C62A8D7-814C-49F1-9C21-6FB723AFB7E4}" srcOrd="0" destOrd="0" presId="urn:microsoft.com/office/officeart/2005/8/layout/hierarchy1"/>
    <dgm:cxn modelId="{6C42A17D-A6D3-482E-9B57-BEA27D68FE1A}" type="presParOf" srcId="{0C62A8D7-814C-49F1-9C21-6FB723AFB7E4}" destId="{1853AD1B-1991-4EE0-AD03-E3A1EEED7DC1}" srcOrd="0" destOrd="0" presId="urn:microsoft.com/office/officeart/2005/8/layout/hierarchy1"/>
    <dgm:cxn modelId="{720C884F-C211-4C90-A84E-906EDC807904}" type="presParOf" srcId="{0C62A8D7-814C-49F1-9C21-6FB723AFB7E4}" destId="{60C80EF6-F8F1-4365-BEA3-A2C73659E2BB}" srcOrd="1" destOrd="0" presId="urn:microsoft.com/office/officeart/2005/8/layout/hierarchy1"/>
    <dgm:cxn modelId="{D98D8C75-88A8-4E04-9032-7D92F4D10F9D}" type="presParOf" srcId="{7FFA879F-C627-43C2-A807-406DABAE9544}" destId="{B41EECC2-A0BF-42BD-A975-769506962AB7}" srcOrd="1" destOrd="0" presId="urn:microsoft.com/office/officeart/2005/8/layout/hierarchy1"/>
    <dgm:cxn modelId="{DBD6AF79-FB69-410D-90BC-7EBE0BFB2FD1}" type="presParOf" srcId="{B41EECC2-A0BF-42BD-A975-769506962AB7}" destId="{D40F80E3-EE70-4E6A-BD2B-F3229CEF1E67}" srcOrd="0" destOrd="0" presId="urn:microsoft.com/office/officeart/2005/8/layout/hierarchy1"/>
    <dgm:cxn modelId="{8FA8A8D1-76FF-4F99-AFDA-849B7EC28ABA}" type="presParOf" srcId="{B41EECC2-A0BF-42BD-A975-769506962AB7}" destId="{3A8A7D1B-E65F-48BD-84AA-6ED129BC6315}" srcOrd="1" destOrd="0" presId="urn:microsoft.com/office/officeart/2005/8/layout/hierarchy1"/>
    <dgm:cxn modelId="{D756DFFD-C27B-4E60-84FA-EBDC81DD1C32}" type="presParOf" srcId="{3A8A7D1B-E65F-48BD-84AA-6ED129BC6315}" destId="{77D7D0B4-0CFB-4AEC-87BF-CC1DCC333B7F}" srcOrd="0" destOrd="0" presId="urn:microsoft.com/office/officeart/2005/8/layout/hierarchy1"/>
    <dgm:cxn modelId="{99B3B7F0-4A82-4642-9AD1-BEDD971EEC6A}" type="presParOf" srcId="{77D7D0B4-0CFB-4AEC-87BF-CC1DCC333B7F}" destId="{AEBB270E-571A-429A-A351-E36B0F44FFA6}" srcOrd="0" destOrd="0" presId="urn:microsoft.com/office/officeart/2005/8/layout/hierarchy1"/>
    <dgm:cxn modelId="{C27A1919-4CE2-44E8-8047-E0287EF20191}" type="presParOf" srcId="{77D7D0B4-0CFB-4AEC-87BF-CC1DCC333B7F}" destId="{671884D4-1E00-436D-8E92-0C37D3803E33}" srcOrd="1" destOrd="0" presId="urn:microsoft.com/office/officeart/2005/8/layout/hierarchy1"/>
    <dgm:cxn modelId="{CCEB79F8-EC51-4910-A316-6B03417FD2AF}" type="presParOf" srcId="{3A8A7D1B-E65F-48BD-84AA-6ED129BC6315}" destId="{A2D54FFC-BF83-4421-9840-74ECBDB28AEB}" srcOrd="1" destOrd="0" presId="urn:microsoft.com/office/officeart/2005/8/layout/hierarchy1"/>
    <dgm:cxn modelId="{2130D72D-7772-4BA5-B97B-A7A7954526CC}" type="presParOf" srcId="{3FD76CA6-0116-4362-AEA8-DC9BD027E91C}" destId="{E756705E-014B-40A7-B6C9-95649E02EB0F}" srcOrd="2" destOrd="0" presId="urn:microsoft.com/office/officeart/2005/8/layout/hierarchy1"/>
    <dgm:cxn modelId="{739646AB-AC98-4475-9313-302D8F8B9513}" type="presParOf" srcId="{3FD76CA6-0116-4362-AEA8-DC9BD027E91C}" destId="{A3831129-CAF3-45D4-844F-AA996CCB2F77}" srcOrd="3" destOrd="0" presId="urn:microsoft.com/office/officeart/2005/8/layout/hierarchy1"/>
    <dgm:cxn modelId="{64FB715D-356A-49B5-82EE-13E68FE3EF3B}" type="presParOf" srcId="{A3831129-CAF3-45D4-844F-AA996CCB2F77}" destId="{824723F0-F431-4D84-8896-9C980FD6911C}" srcOrd="0" destOrd="0" presId="urn:microsoft.com/office/officeart/2005/8/layout/hierarchy1"/>
    <dgm:cxn modelId="{69DADEED-0AD2-4060-A93A-4AAA4494250D}" type="presParOf" srcId="{824723F0-F431-4D84-8896-9C980FD6911C}" destId="{B76C8C56-70A5-43B4-8582-2E62DB51869A}" srcOrd="0" destOrd="0" presId="urn:microsoft.com/office/officeart/2005/8/layout/hierarchy1"/>
    <dgm:cxn modelId="{54CEFB42-14F9-4E28-92E0-B81ABFB5F6CD}" type="presParOf" srcId="{824723F0-F431-4D84-8896-9C980FD6911C}" destId="{7517FF8B-D5A2-4CAD-91D6-7667B75E87DB}" srcOrd="1" destOrd="0" presId="urn:microsoft.com/office/officeart/2005/8/layout/hierarchy1"/>
    <dgm:cxn modelId="{12174FFD-6ECD-4BC3-A051-41F24C816291}" type="presParOf" srcId="{A3831129-CAF3-45D4-844F-AA996CCB2F77}" destId="{D179AF5C-92EB-4282-B182-14A33E727600}" srcOrd="1" destOrd="0" presId="urn:microsoft.com/office/officeart/2005/8/layout/hierarchy1"/>
    <dgm:cxn modelId="{4A474744-9BB2-46B9-9228-119A12C48094}" type="presParOf" srcId="{D179AF5C-92EB-4282-B182-14A33E727600}" destId="{A0E9D69D-B208-4439-9489-77E0231CD817}" srcOrd="0" destOrd="0" presId="urn:microsoft.com/office/officeart/2005/8/layout/hierarchy1"/>
    <dgm:cxn modelId="{A3FB1EDE-F0E2-4EAD-B025-DEDE74A66400}" type="presParOf" srcId="{D179AF5C-92EB-4282-B182-14A33E727600}" destId="{44451267-0A8C-4E1F-A0CE-30DFA5D2EEA9}" srcOrd="1" destOrd="0" presId="urn:microsoft.com/office/officeart/2005/8/layout/hierarchy1"/>
    <dgm:cxn modelId="{86B7D37E-271B-4EC9-BF63-4DA44438ABE6}" type="presParOf" srcId="{44451267-0A8C-4E1F-A0CE-30DFA5D2EEA9}" destId="{F95963A1-C944-4A3A-A4A2-E9F4C8A47929}" srcOrd="0" destOrd="0" presId="urn:microsoft.com/office/officeart/2005/8/layout/hierarchy1"/>
    <dgm:cxn modelId="{6C32FC8B-8607-4215-8C2C-313AF972DB40}" type="presParOf" srcId="{F95963A1-C944-4A3A-A4A2-E9F4C8A47929}" destId="{584EA360-3FA6-45EF-B0C7-D10A721048E2}" srcOrd="0" destOrd="0" presId="urn:microsoft.com/office/officeart/2005/8/layout/hierarchy1"/>
    <dgm:cxn modelId="{4DFD701F-917C-477C-A027-2407815B3B41}" type="presParOf" srcId="{F95963A1-C944-4A3A-A4A2-E9F4C8A47929}" destId="{A8B055A5-63E9-4948-8FAA-5158FF248C87}" srcOrd="1" destOrd="0" presId="urn:microsoft.com/office/officeart/2005/8/layout/hierarchy1"/>
    <dgm:cxn modelId="{5CB0DAFC-9AFF-4CA2-8081-F615B9660CBD}" type="presParOf" srcId="{44451267-0A8C-4E1F-A0CE-30DFA5D2EEA9}" destId="{BC41EB2E-9261-4339-BD3C-9FD4CE82A55F}" srcOrd="1" destOrd="0" presId="urn:microsoft.com/office/officeart/2005/8/layout/hierarchy1"/>
    <dgm:cxn modelId="{EE87EECC-117B-461A-B217-F0DAC019C53D}" type="presParOf" srcId="{A8345BAD-9A7C-47F9-A757-127636C73939}" destId="{A5094716-84D4-43FA-850B-529313B2AF80}" srcOrd="2" destOrd="0" presId="urn:microsoft.com/office/officeart/2005/8/layout/hierarchy1"/>
    <dgm:cxn modelId="{D0CB0116-84B3-4ACA-B6D6-3741F21371BF}" type="presParOf" srcId="{A8345BAD-9A7C-47F9-A757-127636C73939}" destId="{EE6B1034-0EF4-40F5-A8DD-620E73657282}" srcOrd="3" destOrd="0" presId="urn:microsoft.com/office/officeart/2005/8/layout/hierarchy1"/>
    <dgm:cxn modelId="{F88F97D8-CA8A-4400-A549-2F98C310DD2A}" type="presParOf" srcId="{EE6B1034-0EF4-40F5-A8DD-620E73657282}" destId="{E109F212-44D9-4962-B18F-5F8EFD353E0D}" srcOrd="0" destOrd="0" presId="urn:microsoft.com/office/officeart/2005/8/layout/hierarchy1"/>
    <dgm:cxn modelId="{A1D6760D-8A81-4EE9-89C9-0B24F1B221D2}" type="presParOf" srcId="{E109F212-44D9-4962-B18F-5F8EFD353E0D}" destId="{4BEABCBF-E21E-478F-8413-8F1E7D6C4332}" srcOrd="0" destOrd="0" presId="urn:microsoft.com/office/officeart/2005/8/layout/hierarchy1"/>
    <dgm:cxn modelId="{A71C76C6-7A9D-4C8E-AE83-4E264695117A}" type="presParOf" srcId="{E109F212-44D9-4962-B18F-5F8EFD353E0D}" destId="{F27BDDEB-DACE-41A4-8CD2-D4268FE4ACFC}" srcOrd="1" destOrd="0" presId="urn:microsoft.com/office/officeart/2005/8/layout/hierarchy1"/>
    <dgm:cxn modelId="{062CC9EA-5FB1-4F16-ABCB-6060561A9528}" type="presParOf" srcId="{EE6B1034-0EF4-40F5-A8DD-620E73657282}" destId="{E86AB688-CE96-4E0C-ACC0-3A066F4119DF}" srcOrd="1" destOrd="0" presId="urn:microsoft.com/office/officeart/2005/8/layout/hierarchy1"/>
    <dgm:cxn modelId="{0D4A3F03-525D-4072-9636-83048969C9DF}" type="presParOf" srcId="{E86AB688-CE96-4E0C-ACC0-3A066F4119DF}" destId="{39E6EA7C-D516-4727-8612-1671A222EDA9}" srcOrd="0" destOrd="0" presId="urn:microsoft.com/office/officeart/2005/8/layout/hierarchy1"/>
    <dgm:cxn modelId="{124E4C55-60F3-4B4E-88EA-65F0A764D092}" type="presParOf" srcId="{E86AB688-CE96-4E0C-ACC0-3A066F4119DF}" destId="{56D7990D-60B7-4083-B093-1369C7BF6B05}" srcOrd="1" destOrd="0" presId="urn:microsoft.com/office/officeart/2005/8/layout/hierarchy1"/>
    <dgm:cxn modelId="{7E58B82A-BC3D-4B24-AD55-978DDB433C3C}" type="presParOf" srcId="{56D7990D-60B7-4083-B093-1369C7BF6B05}" destId="{5D480772-E705-4243-A5B2-4DC63C99A19A}" srcOrd="0" destOrd="0" presId="urn:microsoft.com/office/officeart/2005/8/layout/hierarchy1"/>
    <dgm:cxn modelId="{5D32B240-C853-4B4D-AC57-68E7689431B2}" type="presParOf" srcId="{5D480772-E705-4243-A5B2-4DC63C99A19A}" destId="{04B8A6D3-02F6-46C2-8F81-CE485D124278}" srcOrd="0" destOrd="0" presId="urn:microsoft.com/office/officeart/2005/8/layout/hierarchy1"/>
    <dgm:cxn modelId="{8ACE94A7-CE57-4BBF-83DB-523A20929E38}" type="presParOf" srcId="{5D480772-E705-4243-A5B2-4DC63C99A19A}" destId="{5561EF80-996F-4BEA-8845-E0677B0AE38D}" srcOrd="1" destOrd="0" presId="urn:microsoft.com/office/officeart/2005/8/layout/hierarchy1"/>
    <dgm:cxn modelId="{55FE54F0-CC51-4B3E-84B2-53659978DC44}" type="presParOf" srcId="{56D7990D-60B7-4083-B093-1369C7BF6B05}" destId="{560A6DEF-F0C8-44F0-A19D-BA3F3AF202CF}" srcOrd="1" destOrd="0" presId="urn:microsoft.com/office/officeart/2005/8/layout/hierarchy1"/>
    <dgm:cxn modelId="{61AC20F1-D56A-4608-AFFD-18D2D20056B9}" type="presParOf" srcId="{560A6DEF-F0C8-44F0-A19D-BA3F3AF202CF}" destId="{414A92A1-7155-42A4-9E60-3E6161E3AA49}" srcOrd="0" destOrd="0" presId="urn:microsoft.com/office/officeart/2005/8/layout/hierarchy1"/>
    <dgm:cxn modelId="{7C4C299F-F211-4A7E-9CEF-EC6B2AD671B3}" type="presParOf" srcId="{560A6DEF-F0C8-44F0-A19D-BA3F3AF202CF}" destId="{403A7F42-69F1-48BC-8935-E1C72DA43C89}" srcOrd="1" destOrd="0" presId="urn:microsoft.com/office/officeart/2005/8/layout/hierarchy1"/>
    <dgm:cxn modelId="{29BA4285-3C2D-4051-B83E-C623294AF2C7}" type="presParOf" srcId="{403A7F42-69F1-48BC-8935-E1C72DA43C89}" destId="{A5ECC9A3-5ECD-4178-B060-0A18C55F12D9}" srcOrd="0" destOrd="0" presId="urn:microsoft.com/office/officeart/2005/8/layout/hierarchy1"/>
    <dgm:cxn modelId="{8A6613E0-4C03-457A-9180-FCD209D4B566}" type="presParOf" srcId="{A5ECC9A3-5ECD-4178-B060-0A18C55F12D9}" destId="{57106AE9-D1D0-4C90-973F-5F6DCEC04268}" srcOrd="0" destOrd="0" presId="urn:microsoft.com/office/officeart/2005/8/layout/hierarchy1"/>
    <dgm:cxn modelId="{935D7634-F9B2-4506-951A-1B26F89D8F05}" type="presParOf" srcId="{A5ECC9A3-5ECD-4178-B060-0A18C55F12D9}" destId="{AB57C4CA-C760-4D0C-854F-281AA919D344}" srcOrd="1" destOrd="0" presId="urn:microsoft.com/office/officeart/2005/8/layout/hierarchy1"/>
    <dgm:cxn modelId="{F54696E7-83A6-4AFA-A08A-17F560F20EFA}" type="presParOf" srcId="{403A7F42-69F1-48BC-8935-E1C72DA43C89}" destId="{A42A6A19-0FC4-4824-801B-BDA8BA823E28}" srcOrd="1" destOrd="0" presId="urn:microsoft.com/office/officeart/2005/8/layout/hierarchy1"/>
  </dgm:cxnLst>
  <dgm:bg/>
  <dgm:whole/>
</dgm:dataModel>
</file>

<file path=word/diagrams/data5.xml><?xml version="1.0" encoding="utf-8"?>
<dgm:dataModel xmlns:dgm="http://schemas.openxmlformats.org/drawingml/2006/diagram" xmlns:a="http://schemas.openxmlformats.org/drawingml/2006/main">
  <dgm:ptLst>
    <dgm:pt modelId="{EC25097B-D345-4ADF-9958-70EAFB60071B}"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F93FDDF4-1CA9-49D8-82B7-AED5B8DF0B7F}">
      <dgm:prSet phldrT="[Text]" custT="1"/>
      <dgm:spPr/>
      <dgm:t>
        <a:bodyPr/>
        <a:lstStyle/>
        <a:p>
          <a:r>
            <a:rPr lang="en-US" sz="1200"/>
            <a:t>a board resolution shall be passed </a:t>
          </a:r>
        </a:p>
      </dgm:t>
    </dgm:pt>
    <dgm:pt modelId="{08CBE4D5-281E-4F0F-8CA0-43FBB8C9EAF0}" type="parTrans" cxnId="{A735DD5C-BACE-4FD3-81EF-80B4E414853C}">
      <dgm:prSet/>
      <dgm:spPr/>
      <dgm:t>
        <a:bodyPr/>
        <a:lstStyle/>
        <a:p>
          <a:endParaRPr lang="en-US"/>
        </a:p>
      </dgm:t>
    </dgm:pt>
    <dgm:pt modelId="{399878D0-1F94-4282-AB71-F6AC2DB3BB5C}" type="sibTrans" cxnId="{A735DD5C-BACE-4FD3-81EF-80B4E414853C}">
      <dgm:prSet/>
      <dgm:spPr/>
      <dgm:t>
        <a:bodyPr/>
        <a:lstStyle/>
        <a:p>
          <a:endParaRPr lang="en-US"/>
        </a:p>
      </dgm:t>
    </dgm:pt>
    <dgm:pt modelId="{D73DC638-3A3A-485B-A16A-B72BB566CA5B}">
      <dgm:prSet phldrT="[Text]" custT="1"/>
      <dgm:spPr/>
      <dgm:t>
        <a:bodyPr/>
        <a:lstStyle/>
        <a:p>
          <a:r>
            <a:rPr lang="en-IN" sz="1200"/>
            <a:t>application to the Central Government within 30 days of the resolution passed by the Board</a:t>
          </a:r>
          <a:r>
            <a:rPr lang="en-IN" sz="1600"/>
            <a:t/>
          </a:r>
          <a:br>
            <a:rPr lang="en-IN" sz="1600"/>
          </a:br>
          <a:endParaRPr lang="en-US" sz="1600"/>
        </a:p>
      </dgm:t>
    </dgm:pt>
    <dgm:pt modelId="{00A05BAB-0697-406A-A737-F48014653DF0}" type="parTrans" cxnId="{81D5938E-DDA1-434A-8F66-CC6443B1382C}">
      <dgm:prSet/>
      <dgm:spPr/>
      <dgm:t>
        <a:bodyPr/>
        <a:lstStyle/>
        <a:p>
          <a:endParaRPr lang="en-US"/>
        </a:p>
      </dgm:t>
    </dgm:pt>
    <dgm:pt modelId="{9DBADB45-DAFA-4BB2-9EAD-F7ED446699A6}" type="sibTrans" cxnId="{81D5938E-DDA1-434A-8F66-CC6443B1382C}">
      <dgm:prSet/>
      <dgm:spPr/>
      <dgm:t>
        <a:bodyPr/>
        <a:lstStyle/>
        <a:p>
          <a:endParaRPr lang="en-US"/>
        </a:p>
      </dgm:t>
    </dgm:pt>
    <dgm:pt modelId="{2F13BA93-0D47-4C43-97D6-664869C8CA11}">
      <dgm:prSet phldrT="[Text]" custT="1"/>
      <dgm:spPr/>
      <dgm:t>
        <a:bodyPr/>
        <a:lstStyle/>
        <a:p>
          <a:r>
            <a:rPr lang="en-IN" sz="1200"/>
            <a:t>company shall hold the general meeting within 60 days of receipt of approval of the Central Government for passing the special resolution</a:t>
          </a:r>
          <a:endParaRPr lang="en-US" sz="1200"/>
        </a:p>
      </dgm:t>
    </dgm:pt>
    <dgm:pt modelId="{3E0464C6-ABCE-4B6D-99A7-7FDFADE7ECBA}" type="parTrans" cxnId="{B5AD53EA-FD82-4279-B44E-81F7FC6E6548}">
      <dgm:prSet/>
      <dgm:spPr/>
      <dgm:t>
        <a:bodyPr/>
        <a:lstStyle/>
        <a:p>
          <a:endParaRPr lang="en-US"/>
        </a:p>
      </dgm:t>
    </dgm:pt>
    <dgm:pt modelId="{D26D405C-672E-45D5-BDB2-325AF0B2239D}" type="sibTrans" cxnId="{B5AD53EA-FD82-4279-B44E-81F7FC6E6548}">
      <dgm:prSet/>
      <dgm:spPr/>
      <dgm:t>
        <a:bodyPr/>
        <a:lstStyle/>
        <a:p>
          <a:endParaRPr lang="en-US"/>
        </a:p>
      </dgm:t>
    </dgm:pt>
    <dgm:pt modelId="{11FA140C-03A9-4CC3-8304-21B66E427420}" type="pres">
      <dgm:prSet presAssocID="{EC25097B-D345-4ADF-9958-70EAFB60071B}" presName="linear" presStyleCnt="0">
        <dgm:presLayoutVars>
          <dgm:dir/>
          <dgm:animLvl val="lvl"/>
          <dgm:resizeHandles val="exact"/>
        </dgm:presLayoutVars>
      </dgm:prSet>
      <dgm:spPr/>
      <dgm:t>
        <a:bodyPr/>
        <a:lstStyle/>
        <a:p>
          <a:endParaRPr lang="en-US"/>
        </a:p>
      </dgm:t>
    </dgm:pt>
    <dgm:pt modelId="{C3255DC4-866F-4877-B865-BF84B1333562}" type="pres">
      <dgm:prSet presAssocID="{F93FDDF4-1CA9-49D8-82B7-AED5B8DF0B7F}" presName="parentLin" presStyleCnt="0"/>
      <dgm:spPr/>
    </dgm:pt>
    <dgm:pt modelId="{88809993-AF6F-4EA9-8EAD-79D98AED8517}" type="pres">
      <dgm:prSet presAssocID="{F93FDDF4-1CA9-49D8-82B7-AED5B8DF0B7F}" presName="parentLeftMargin" presStyleLbl="node1" presStyleIdx="0" presStyleCnt="3"/>
      <dgm:spPr/>
      <dgm:t>
        <a:bodyPr/>
        <a:lstStyle/>
        <a:p>
          <a:endParaRPr lang="en-US"/>
        </a:p>
      </dgm:t>
    </dgm:pt>
    <dgm:pt modelId="{9D08EA3B-51C9-48BD-B808-60D67D3F401B}" type="pres">
      <dgm:prSet presAssocID="{F93FDDF4-1CA9-49D8-82B7-AED5B8DF0B7F}" presName="parentText" presStyleLbl="node1" presStyleIdx="0" presStyleCnt="3" custScaleX="107451" custScaleY="69659">
        <dgm:presLayoutVars>
          <dgm:chMax val="0"/>
          <dgm:bulletEnabled val="1"/>
        </dgm:presLayoutVars>
      </dgm:prSet>
      <dgm:spPr/>
      <dgm:t>
        <a:bodyPr/>
        <a:lstStyle/>
        <a:p>
          <a:endParaRPr lang="en-US"/>
        </a:p>
      </dgm:t>
    </dgm:pt>
    <dgm:pt modelId="{8E6AF4CA-0B73-48B3-A27E-102CEDCDCFE8}" type="pres">
      <dgm:prSet presAssocID="{F93FDDF4-1CA9-49D8-82B7-AED5B8DF0B7F}" presName="negativeSpace" presStyleCnt="0"/>
      <dgm:spPr/>
    </dgm:pt>
    <dgm:pt modelId="{F750CD7F-B1F0-47FB-872A-6C6B3BF6BFF8}" type="pres">
      <dgm:prSet presAssocID="{F93FDDF4-1CA9-49D8-82B7-AED5B8DF0B7F}" presName="childText" presStyleLbl="conFgAcc1" presStyleIdx="0" presStyleCnt="3">
        <dgm:presLayoutVars>
          <dgm:bulletEnabled val="1"/>
        </dgm:presLayoutVars>
      </dgm:prSet>
      <dgm:spPr/>
    </dgm:pt>
    <dgm:pt modelId="{420E8E4D-B73B-480C-8B25-D1F7FF9DD4FC}" type="pres">
      <dgm:prSet presAssocID="{399878D0-1F94-4282-AB71-F6AC2DB3BB5C}" presName="spaceBetweenRectangles" presStyleCnt="0"/>
      <dgm:spPr/>
    </dgm:pt>
    <dgm:pt modelId="{1A885967-3217-4692-BF0D-E35A8CCED0C5}" type="pres">
      <dgm:prSet presAssocID="{D73DC638-3A3A-485B-A16A-B72BB566CA5B}" presName="parentLin" presStyleCnt="0"/>
      <dgm:spPr/>
    </dgm:pt>
    <dgm:pt modelId="{AEE29B45-2BFD-440F-BF0A-87A7E431AC3D}" type="pres">
      <dgm:prSet presAssocID="{D73DC638-3A3A-485B-A16A-B72BB566CA5B}" presName="parentLeftMargin" presStyleLbl="node1" presStyleIdx="0" presStyleCnt="3"/>
      <dgm:spPr/>
      <dgm:t>
        <a:bodyPr/>
        <a:lstStyle/>
        <a:p>
          <a:endParaRPr lang="en-US"/>
        </a:p>
      </dgm:t>
    </dgm:pt>
    <dgm:pt modelId="{2E90E0AD-EDDF-4AD8-BC45-2218CFCEBF9C}" type="pres">
      <dgm:prSet presAssocID="{D73DC638-3A3A-485B-A16A-B72BB566CA5B}" presName="parentText" presStyleLbl="node1" presStyleIdx="1" presStyleCnt="3" custScaleX="107430" custScaleY="94491">
        <dgm:presLayoutVars>
          <dgm:chMax val="0"/>
          <dgm:bulletEnabled val="1"/>
        </dgm:presLayoutVars>
      </dgm:prSet>
      <dgm:spPr/>
      <dgm:t>
        <a:bodyPr/>
        <a:lstStyle/>
        <a:p>
          <a:endParaRPr lang="en-US"/>
        </a:p>
      </dgm:t>
    </dgm:pt>
    <dgm:pt modelId="{0B57B4E0-96D5-4DEB-8BF7-F7732EB99CA5}" type="pres">
      <dgm:prSet presAssocID="{D73DC638-3A3A-485B-A16A-B72BB566CA5B}" presName="negativeSpace" presStyleCnt="0"/>
      <dgm:spPr/>
    </dgm:pt>
    <dgm:pt modelId="{098F2215-384E-49E8-9949-5BE05D81BBB8}" type="pres">
      <dgm:prSet presAssocID="{D73DC638-3A3A-485B-A16A-B72BB566CA5B}" presName="childText" presStyleLbl="conFgAcc1" presStyleIdx="1" presStyleCnt="3">
        <dgm:presLayoutVars>
          <dgm:bulletEnabled val="1"/>
        </dgm:presLayoutVars>
      </dgm:prSet>
      <dgm:spPr/>
    </dgm:pt>
    <dgm:pt modelId="{7B268D17-F59C-4349-9331-A4FE3741F9F0}" type="pres">
      <dgm:prSet presAssocID="{9DBADB45-DAFA-4BB2-9EAD-F7ED446699A6}" presName="spaceBetweenRectangles" presStyleCnt="0"/>
      <dgm:spPr/>
    </dgm:pt>
    <dgm:pt modelId="{16D798B4-14DD-4012-8938-508E4E84D46D}" type="pres">
      <dgm:prSet presAssocID="{2F13BA93-0D47-4C43-97D6-664869C8CA11}" presName="parentLin" presStyleCnt="0"/>
      <dgm:spPr/>
    </dgm:pt>
    <dgm:pt modelId="{C43D318A-6BA1-428A-B5D5-B95D17D512DA}" type="pres">
      <dgm:prSet presAssocID="{2F13BA93-0D47-4C43-97D6-664869C8CA11}" presName="parentLeftMargin" presStyleLbl="node1" presStyleIdx="1" presStyleCnt="3"/>
      <dgm:spPr/>
      <dgm:t>
        <a:bodyPr/>
        <a:lstStyle/>
        <a:p>
          <a:endParaRPr lang="en-US"/>
        </a:p>
      </dgm:t>
    </dgm:pt>
    <dgm:pt modelId="{82679E2C-47CF-41F2-9409-D31C5B206557}" type="pres">
      <dgm:prSet presAssocID="{2F13BA93-0D47-4C43-97D6-664869C8CA11}" presName="parentText" presStyleLbl="node1" presStyleIdx="2" presStyleCnt="3" custScaleX="107016" custScaleY="83098">
        <dgm:presLayoutVars>
          <dgm:chMax val="0"/>
          <dgm:bulletEnabled val="1"/>
        </dgm:presLayoutVars>
      </dgm:prSet>
      <dgm:spPr/>
      <dgm:t>
        <a:bodyPr/>
        <a:lstStyle/>
        <a:p>
          <a:endParaRPr lang="en-US"/>
        </a:p>
      </dgm:t>
    </dgm:pt>
    <dgm:pt modelId="{B7EC7CC1-ADD1-442D-8AA3-914A0D75DEC7}" type="pres">
      <dgm:prSet presAssocID="{2F13BA93-0D47-4C43-97D6-664869C8CA11}" presName="negativeSpace" presStyleCnt="0"/>
      <dgm:spPr/>
    </dgm:pt>
    <dgm:pt modelId="{FFFB7EEB-F0E7-44E8-9FEF-32F4136A0A0D}" type="pres">
      <dgm:prSet presAssocID="{2F13BA93-0D47-4C43-97D6-664869C8CA11}" presName="childText" presStyleLbl="conFgAcc1" presStyleIdx="2" presStyleCnt="3">
        <dgm:presLayoutVars>
          <dgm:bulletEnabled val="1"/>
        </dgm:presLayoutVars>
      </dgm:prSet>
      <dgm:spPr/>
    </dgm:pt>
  </dgm:ptLst>
  <dgm:cxnLst>
    <dgm:cxn modelId="{0A5932E5-4833-4E00-AEAE-16C71CBE1AED}" type="presOf" srcId="{2F13BA93-0D47-4C43-97D6-664869C8CA11}" destId="{82679E2C-47CF-41F2-9409-D31C5B206557}" srcOrd="1" destOrd="0" presId="urn:microsoft.com/office/officeart/2005/8/layout/list1"/>
    <dgm:cxn modelId="{81D5938E-DDA1-434A-8F66-CC6443B1382C}" srcId="{EC25097B-D345-4ADF-9958-70EAFB60071B}" destId="{D73DC638-3A3A-485B-A16A-B72BB566CA5B}" srcOrd="1" destOrd="0" parTransId="{00A05BAB-0697-406A-A737-F48014653DF0}" sibTransId="{9DBADB45-DAFA-4BB2-9EAD-F7ED446699A6}"/>
    <dgm:cxn modelId="{4DB7E65F-B362-46B7-9CAC-2BCD0A73C05A}" type="presOf" srcId="{D73DC638-3A3A-485B-A16A-B72BB566CA5B}" destId="{2E90E0AD-EDDF-4AD8-BC45-2218CFCEBF9C}" srcOrd="1" destOrd="0" presId="urn:microsoft.com/office/officeart/2005/8/layout/list1"/>
    <dgm:cxn modelId="{B5AD53EA-FD82-4279-B44E-81F7FC6E6548}" srcId="{EC25097B-D345-4ADF-9958-70EAFB60071B}" destId="{2F13BA93-0D47-4C43-97D6-664869C8CA11}" srcOrd="2" destOrd="0" parTransId="{3E0464C6-ABCE-4B6D-99A7-7FDFADE7ECBA}" sibTransId="{D26D405C-672E-45D5-BDB2-325AF0B2239D}"/>
    <dgm:cxn modelId="{DF25061A-DDE5-419F-9A5E-7C6591C8FA64}" type="presOf" srcId="{F93FDDF4-1CA9-49D8-82B7-AED5B8DF0B7F}" destId="{9D08EA3B-51C9-48BD-B808-60D67D3F401B}" srcOrd="1" destOrd="0" presId="urn:microsoft.com/office/officeart/2005/8/layout/list1"/>
    <dgm:cxn modelId="{7EA8BD8B-FA73-4B4C-9805-B389D36C6A8C}" type="presOf" srcId="{2F13BA93-0D47-4C43-97D6-664869C8CA11}" destId="{C43D318A-6BA1-428A-B5D5-B95D17D512DA}" srcOrd="0" destOrd="0" presId="urn:microsoft.com/office/officeart/2005/8/layout/list1"/>
    <dgm:cxn modelId="{7CA66F52-35B1-4E33-B03B-D4CB27A6EA58}" type="presOf" srcId="{F93FDDF4-1CA9-49D8-82B7-AED5B8DF0B7F}" destId="{88809993-AF6F-4EA9-8EAD-79D98AED8517}" srcOrd="0" destOrd="0" presId="urn:microsoft.com/office/officeart/2005/8/layout/list1"/>
    <dgm:cxn modelId="{A735DD5C-BACE-4FD3-81EF-80B4E414853C}" srcId="{EC25097B-D345-4ADF-9958-70EAFB60071B}" destId="{F93FDDF4-1CA9-49D8-82B7-AED5B8DF0B7F}" srcOrd="0" destOrd="0" parTransId="{08CBE4D5-281E-4F0F-8CA0-43FBB8C9EAF0}" sibTransId="{399878D0-1F94-4282-AB71-F6AC2DB3BB5C}"/>
    <dgm:cxn modelId="{055E6A1F-4486-431A-A09E-27283EA51548}" type="presOf" srcId="{EC25097B-D345-4ADF-9958-70EAFB60071B}" destId="{11FA140C-03A9-4CC3-8304-21B66E427420}" srcOrd="0" destOrd="0" presId="urn:microsoft.com/office/officeart/2005/8/layout/list1"/>
    <dgm:cxn modelId="{A4321687-D605-478E-A62D-AAA090EBD302}" type="presOf" srcId="{D73DC638-3A3A-485B-A16A-B72BB566CA5B}" destId="{AEE29B45-2BFD-440F-BF0A-87A7E431AC3D}" srcOrd="0" destOrd="0" presId="urn:microsoft.com/office/officeart/2005/8/layout/list1"/>
    <dgm:cxn modelId="{0736169B-3887-44E6-A89F-A8F9691FCD49}" type="presParOf" srcId="{11FA140C-03A9-4CC3-8304-21B66E427420}" destId="{C3255DC4-866F-4877-B865-BF84B1333562}" srcOrd="0" destOrd="0" presId="urn:microsoft.com/office/officeart/2005/8/layout/list1"/>
    <dgm:cxn modelId="{736BF338-B3F2-4D27-8B0C-1C31E504C286}" type="presParOf" srcId="{C3255DC4-866F-4877-B865-BF84B1333562}" destId="{88809993-AF6F-4EA9-8EAD-79D98AED8517}" srcOrd="0" destOrd="0" presId="urn:microsoft.com/office/officeart/2005/8/layout/list1"/>
    <dgm:cxn modelId="{F1690EE6-569E-4BD8-9457-472702768727}" type="presParOf" srcId="{C3255DC4-866F-4877-B865-BF84B1333562}" destId="{9D08EA3B-51C9-48BD-B808-60D67D3F401B}" srcOrd="1" destOrd="0" presId="urn:microsoft.com/office/officeart/2005/8/layout/list1"/>
    <dgm:cxn modelId="{C4A8A968-40AE-40A3-82E1-1D6C08FC9533}" type="presParOf" srcId="{11FA140C-03A9-4CC3-8304-21B66E427420}" destId="{8E6AF4CA-0B73-48B3-A27E-102CEDCDCFE8}" srcOrd="1" destOrd="0" presId="urn:microsoft.com/office/officeart/2005/8/layout/list1"/>
    <dgm:cxn modelId="{0AEA8B3F-E2FE-441A-B8A1-F976D09D6040}" type="presParOf" srcId="{11FA140C-03A9-4CC3-8304-21B66E427420}" destId="{F750CD7F-B1F0-47FB-872A-6C6B3BF6BFF8}" srcOrd="2" destOrd="0" presId="urn:microsoft.com/office/officeart/2005/8/layout/list1"/>
    <dgm:cxn modelId="{311351B2-F8CD-48DD-A58B-3B4F70A51A9D}" type="presParOf" srcId="{11FA140C-03A9-4CC3-8304-21B66E427420}" destId="{420E8E4D-B73B-480C-8B25-D1F7FF9DD4FC}" srcOrd="3" destOrd="0" presId="urn:microsoft.com/office/officeart/2005/8/layout/list1"/>
    <dgm:cxn modelId="{BBD7FD46-95A7-4D46-9247-7C528D879F27}" type="presParOf" srcId="{11FA140C-03A9-4CC3-8304-21B66E427420}" destId="{1A885967-3217-4692-BF0D-E35A8CCED0C5}" srcOrd="4" destOrd="0" presId="urn:microsoft.com/office/officeart/2005/8/layout/list1"/>
    <dgm:cxn modelId="{23C024DE-BAC2-4686-BFC4-2BDFED369A27}" type="presParOf" srcId="{1A885967-3217-4692-BF0D-E35A8CCED0C5}" destId="{AEE29B45-2BFD-440F-BF0A-87A7E431AC3D}" srcOrd="0" destOrd="0" presId="urn:microsoft.com/office/officeart/2005/8/layout/list1"/>
    <dgm:cxn modelId="{6EC32207-73BB-4AF5-B232-7ECF16A3B18E}" type="presParOf" srcId="{1A885967-3217-4692-BF0D-E35A8CCED0C5}" destId="{2E90E0AD-EDDF-4AD8-BC45-2218CFCEBF9C}" srcOrd="1" destOrd="0" presId="urn:microsoft.com/office/officeart/2005/8/layout/list1"/>
    <dgm:cxn modelId="{E7075BAF-20A3-417D-BCF8-96FE1BDED5E5}" type="presParOf" srcId="{11FA140C-03A9-4CC3-8304-21B66E427420}" destId="{0B57B4E0-96D5-4DEB-8BF7-F7732EB99CA5}" srcOrd="5" destOrd="0" presId="urn:microsoft.com/office/officeart/2005/8/layout/list1"/>
    <dgm:cxn modelId="{981507D7-F544-4FC9-846E-DE6DCB8367F2}" type="presParOf" srcId="{11FA140C-03A9-4CC3-8304-21B66E427420}" destId="{098F2215-384E-49E8-9949-5BE05D81BBB8}" srcOrd="6" destOrd="0" presId="urn:microsoft.com/office/officeart/2005/8/layout/list1"/>
    <dgm:cxn modelId="{915976E8-4936-4DEE-804F-E6FE65A1C479}" type="presParOf" srcId="{11FA140C-03A9-4CC3-8304-21B66E427420}" destId="{7B268D17-F59C-4349-9331-A4FE3741F9F0}" srcOrd="7" destOrd="0" presId="urn:microsoft.com/office/officeart/2005/8/layout/list1"/>
    <dgm:cxn modelId="{9ECA72D7-B04B-4BB9-990B-0D2428AF46E2}" type="presParOf" srcId="{11FA140C-03A9-4CC3-8304-21B66E427420}" destId="{16D798B4-14DD-4012-8938-508E4E84D46D}" srcOrd="8" destOrd="0" presId="urn:microsoft.com/office/officeart/2005/8/layout/list1"/>
    <dgm:cxn modelId="{48B64A6C-EAC6-4910-9B07-D2041F7FC4BB}" type="presParOf" srcId="{16D798B4-14DD-4012-8938-508E4E84D46D}" destId="{C43D318A-6BA1-428A-B5D5-B95D17D512DA}" srcOrd="0" destOrd="0" presId="urn:microsoft.com/office/officeart/2005/8/layout/list1"/>
    <dgm:cxn modelId="{813DD2F8-1FA9-413D-85A5-4D7475E415D5}" type="presParOf" srcId="{16D798B4-14DD-4012-8938-508E4E84D46D}" destId="{82679E2C-47CF-41F2-9409-D31C5B206557}" srcOrd="1" destOrd="0" presId="urn:microsoft.com/office/officeart/2005/8/layout/list1"/>
    <dgm:cxn modelId="{F89C4797-AD6B-4C18-AE54-874C9AAA3FA8}" type="presParOf" srcId="{11FA140C-03A9-4CC3-8304-21B66E427420}" destId="{B7EC7CC1-ADD1-442D-8AA3-914A0D75DEC7}" srcOrd="9" destOrd="0" presId="urn:microsoft.com/office/officeart/2005/8/layout/list1"/>
    <dgm:cxn modelId="{1F61181A-B45C-4978-AD35-C856C953B93C}" type="presParOf" srcId="{11FA140C-03A9-4CC3-8304-21B66E427420}" destId="{FFFB7EEB-F0E7-44E8-9FEF-32F4136A0A0D}" srcOrd="10" destOrd="0" presId="urn:microsoft.com/office/officeart/2005/8/layout/list1"/>
  </dgm:cxnLst>
  <dgm:bg/>
  <dgm:whole/>
</dgm:dataModel>
</file>

<file path=word/diagrams/data6.xml><?xml version="1.0" encoding="utf-8"?>
<dgm:dataModel xmlns:dgm="http://schemas.openxmlformats.org/drawingml/2006/diagram" xmlns:a="http://schemas.openxmlformats.org/drawingml/2006/main">
  <dgm:ptLst>
    <dgm:pt modelId="{86728946-3DB7-4B55-9510-F79E780A0428}"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B1EE421F-60F1-428F-BB2C-527DBA9C1DF8}">
      <dgm:prSet phldrT="[Text]" custT="1"/>
      <dgm:spPr/>
      <dgm:t>
        <a:bodyPr/>
        <a:lstStyle/>
        <a:p>
          <a:r>
            <a:rPr lang="en-IN" sz="1200"/>
            <a:t>The board shall within 180 days of the commencement of every financial year appoint a cost auditor</a:t>
          </a:r>
          <a:endParaRPr lang="en-US" sz="1200"/>
        </a:p>
      </dgm:t>
    </dgm:pt>
    <dgm:pt modelId="{51013A6F-C1C5-4247-8060-FB7A32CC5CB6}" type="parTrans" cxnId="{EE180194-8481-4F43-978A-D3B080839330}">
      <dgm:prSet/>
      <dgm:spPr/>
      <dgm:t>
        <a:bodyPr/>
        <a:lstStyle/>
        <a:p>
          <a:endParaRPr lang="en-US"/>
        </a:p>
      </dgm:t>
    </dgm:pt>
    <dgm:pt modelId="{2710BA10-33AB-43E9-BBC3-4A2F9D235B4B}" type="sibTrans" cxnId="{EE180194-8481-4F43-978A-D3B080839330}">
      <dgm:prSet/>
      <dgm:spPr/>
      <dgm:t>
        <a:bodyPr/>
        <a:lstStyle/>
        <a:p>
          <a:endParaRPr lang="en-US"/>
        </a:p>
      </dgm:t>
    </dgm:pt>
    <dgm:pt modelId="{0A7A2C36-3058-43A8-82EE-F6525293F168}">
      <dgm:prSet phldrT="[Text]" custT="1"/>
      <dgm:spPr/>
      <dgm:t>
        <a:bodyPr/>
        <a:lstStyle/>
        <a:p>
          <a:r>
            <a:rPr lang="en-IN" sz="1200"/>
            <a:t>the Company shall give the intimation to the Central Government within 30 days of board meeting or within a period of 180 days of the commencement of the financial year</a:t>
          </a:r>
          <a:endParaRPr lang="en-US" sz="1200"/>
        </a:p>
      </dgm:t>
    </dgm:pt>
    <dgm:pt modelId="{7A6238E7-73C5-4D6A-8980-0D437FCDEEBA}" type="parTrans" cxnId="{55244E1F-9814-49D0-9982-F3C8C280EECD}">
      <dgm:prSet/>
      <dgm:spPr/>
      <dgm:t>
        <a:bodyPr/>
        <a:lstStyle/>
        <a:p>
          <a:endParaRPr lang="en-US"/>
        </a:p>
      </dgm:t>
    </dgm:pt>
    <dgm:pt modelId="{730FB757-E6BA-4377-A897-000F3D744AFA}" type="sibTrans" cxnId="{55244E1F-9814-49D0-9982-F3C8C280EECD}">
      <dgm:prSet/>
      <dgm:spPr/>
      <dgm:t>
        <a:bodyPr/>
        <a:lstStyle/>
        <a:p>
          <a:endParaRPr lang="en-US"/>
        </a:p>
      </dgm:t>
    </dgm:pt>
    <dgm:pt modelId="{1BFDD9A4-F3D1-411C-B6EF-37F78DE01C8B}">
      <dgm:prSet phldrT="[Text]" custT="1"/>
      <dgm:spPr/>
      <dgm:t>
        <a:bodyPr/>
        <a:lstStyle/>
        <a:p>
          <a:r>
            <a:rPr lang="en-IN" sz="1200"/>
            <a:t>The cost audit shall be submitted in form no CRA-3. </a:t>
          </a:r>
          <a:endParaRPr lang="en-US" sz="1200"/>
        </a:p>
      </dgm:t>
    </dgm:pt>
    <dgm:pt modelId="{EA7030B8-171F-41EE-A5C8-4E7DAAAFFBE0}" type="parTrans" cxnId="{569F0822-8A38-4C69-93EF-B21CF72A9636}">
      <dgm:prSet/>
      <dgm:spPr/>
      <dgm:t>
        <a:bodyPr/>
        <a:lstStyle/>
        <a:p>
          <a:endParaRPr lang="en-US"/>
        </a:p>
      </dgm:t>
    </dgm:pt>
    <dgm:pt modelId="{1AA64BE4-9A63-44D1-8386-0A8AC87457B1}" type="sibTrans" cxnId="{569F0822-8A38-4C69-93EF-B21CF72A9636}">
      <dgm:prSet/>
      <dgm:spPr/>
      <dgm:t>
        <a:bodyPr/>
        <a:lstStyle/>
        <a:p>
          <a:endParaRPr lang="en-US"/>
        </a:p>
      </dgm:t>
    </dgm:pt>
    <dgm:pt modelId="{DE95B7FC-2FF5-44EF-8886-FAB38D9B03C6}">
      <dgm:prSet custT="1"/>
      <dgm:spPr/>
      <dgm:t>
        <a:bodyPr/>
        <a:lstStyle/>
        <a:p>
          <a:r>
            <a:rPr lang="en-IN" sz="1200"/>
            <a:t>The Cost Accountant shall submit the copy of his audit to the Board of Directors, who shall forward the same to the Central Government</a:t>
          </a:r>
          <a:endParaRPr lang="en-US" sz="1200"/>
        </a:p>
      </dgm:t>
    </dgm:pt>
    <dgm:pt modelId="{401EF32E-56D0-4FAA-B2AB-7485D122B27E}" type="parTrans" cxnId="{4022A0D7-DF00-446C-9540-ECDFEFA3CB2C}">
      <dgm:prSet/>
      <dgm:spPr/>
      <dgm:t>
        <a:bodyPr/>
        <a:lstStyle/>
        <a:p>
          <a:endParaRPr lang="en-US"/>
        </a:p>
      </dgm:t>
    </dgm:pt>
    <dgm:pt modelId="{2067C282-4E94-463C-8D5E-3DD35D2C3E3E}" type="sibTrans" cxnId="{4022A0D7-DF00-446C-9540-ECDFEFA3CB2C}">
      <dgm:prSet/>
      <dgm:spPr/>
      <dgm:t>
        <a:bodyPr/>
        <a:lstStyle/>
        <a:p>
          <a:endParaRPr lang="en-US"/>
        </a:p>
      </dgm:t>
    </dgm:pt>
    <dgm:pt modelId="{6A7712D1-2C4C-49C7-8761-FB92B4BC9045}" type="pres">
      <dgm:prSet presAssocID="{86728946-3DB7-4B55-9510-F79E780A0428}" presName="linear" presStyleCnt="0">
        <dgm:presLayoutVars>
          <dgm:dir/>
          <dgm:animLvl val="lvl"/>
          <dgm:resizeHandles val="exact"/>
        </dgm:presLayoutVars>
      </dgm:prSet>
      <dgm:spPr/>
      <dgm:t>
        <a:bodyPr/>
        <a:lstStyle/>
        <a:p>
          <a:endParaRPr lang="en-IN"/>
        </a:p>
      </dgm:t>
    </dgm:pt>
    <dgm:pt modelId="{16CD258F-FC7F-4C32-A4BF-76E81ABB7E34}" type="pres">
      <dgm:prSet presAssocID="{B1EE421F-60F1-428F-BB2C-527DBA9C1DF8}" presName="parentLin" presStyleCnt="0"/>
      <dgm:spPr/>
    </dgm:pt>
    <dgm:pt modelId="{D394A9C7-1DF3-4FB9-B88D-D8FDA70A727A}" type="pres">
      <dgm:prSet presAssocID="{B1EE421F-60F1-428F-BB2C-527DBA9C1DF8}" presName="parentLeftMargin" presStyleLbl="node1" presStyleIdx="0" presStyleCnt="4"/>
      <dgm:spPr/>
      <dgm:t>
        <a:bodyPr/>
        <a:lstStyle/>
        <a:p>
          <a:endParaRPr lang="en-IN"/>
        </a:p>
      </dgm:t>
    </dgm:pt>
    <dgm:pt modelId="{065F330A-F6CF-497E-9B66-F7F6E8DAA74E}" type="pres">
      <dgm:prSet presAssocID="{B1EE421F-60F1-428F-BB2C-527DBA9C1DF8}" presName="parentText" presStyleLbl="node1" presStyleIdx="0" presStyleCnt="4" custScaleX="123167" custScaleY="137150">
        <dgm:presLayoutVars>
          <dgm:chMax val="0"/>
          <dgm:bulletEnabled val="1"/>
        </dgm:presLayoutVars>
      </dgm:prSet>
      <dgm:spPr/>
      <dgm:t>
        <a:bodyPr/>
        <a:lstStyle/>
        <a:p>
          <a:endParaRPr lang="en-US"/>
        </a:p>
      </dgm:t>
    </dgm:pt>
    <dgm:pt modelId="{70659E8F-77AC-42C0-BE23-D52F32DAD04A}" type="pres">
      <dgm:prSet presAssocID="{B1EE421F-60F1-428F-BB2C-527DBA9C1DF8}" presName="negativeSpace" presStyleCnt="0"/>
      <dgm:spPr/>
    </dgm:pt>
    <dgm:pt modelId="{5113FDCA-5FE2-4C77-825C-1B3619337855}" type="pres">
      <dgm:prSet presAssocID="{B1EE421F-60F1-428F-BB2C-527DBA9C1DF8}" presName="childText" presStyleLbl="conFgAcc1" presStyleIdx="0" presStyleCnt="4">
        <dgm:presLayoutVars>
          <dgm:bulletEnabled val="1"/>
        </dgm:presLayoutVars>
      </dgm:prSet>
      <dgm:spPr/>
    </dgm:pt>
    <dgm:pt modelId="{4357577D-DFDC-4D40-A442-293F4612C37D}" type="pres">
      <dgm:prSet presAssocID="{2710BA10-33AB-43E9-BBC3-4A2F9D235B4B}" presName="spaceBetweenRectangles" presStyleCnt="0"/>
      <dgm:spPr/>
    </dgm:pt>
    <dgm:pt modelId="{6D062E13-D4A4-4B68-B259-A4E5BCAF6481}" type="pres">
      <dgm:prSet presAssocID="{0A7A2C36-3058-43A8-82EE-F6525293F168}" presName="parentLin" presStyleCnt="0"/>
      <dgm:spPr/>
    </dgm:pt>
    <dgm:pt modelId="{B9278CF3-DA76-4406-B414-1DB19CEF30B4}" type="pres">
      <dgm:prSet presAssocID="{0A7A2C36-3058-43A8-82EE-F6525293F168}" presName="parentLeftMargin" presStyleLbl="node1" presStyleIdx="0" presStyleCnt="4"/>
      <dgm:spPr/>
      <dgm:t>
        <a:bodyPr/>
        <a:lstStyle/>
        <a:p>
          <a:endParaRPr lang="en-IN"/>
        </a:p>
      </dgm:t>
    </dgm:pt>
    <dgm:pt modelId="{5DEE56C3-50FF-4A4C-9E5F-7517616B4DA8}" type="pres">
      <dgm:prSet presAssocID="{0A7A2C36-3058-43A8-82EE-F6525293F168}" presName="parentText" presStyleLbl="node1" presStyleIdx="1" presStyleCnt="4" custScaleX="124976" custScaleY="208155">
        <dgm:presLayoutVars>
          <dgm:chMax val="0"/>
          <dgm:bulletEnabled val="1"/>
        </dgm:presLayoutVars>
      </dgm:prSet>
      <dgm:spPr/>
      <dgm:t>
        <a:bodyPr/>
        <a:lstStyle/>
        <a:p>
          <a:endParaRPr lang="en-US"/>
        </a:p>
      </dgm:t>
    </dgm:pt>
    <dgm:pt modelId="{243E30C6-8046-43A1-8013-05091373DC34}" type="pres">
      <dgm:prSet presAssocID="{0A7A2C36-3058-43A8-82EE-F6525293F168}" presName="negativeSpace" presStyleCnt="0"/>
      <dgm:spPr/>
    </dgm:pt>
    <dgm:pt modelId="{76126ECC-C63B-46F4-B301-E14212640F1C}" type="pres">
      <dgm:prSet presAssocID="{0A7A2C36-3058-43A8-82EE-F6525293F168}" presName="childText" presStyleLbl="conFgAcc1" presStyleIdx="1" presStyleCnt="4">
        <dgm:presLayoutVars>
          <dgm:bulletEnabled val="1"/>
        </dgm:presLayoutVars>
      </dgm:prSet>
      <dgm:spPr/>
    </dgm:pt>
    <dgm:pt modelId="{1A641BA5-A1B6-40D2-A46F-049814327C01}" type="pres">
      <dgm:prSet presAssocID="{730FB757-E6BA-4377-A897-000F3D744AFA}" presName="spaceBetweenRectangles" presStyleCnt="0"/>
      <dgm:spPr/>
    </dgm:pt>
    <dgm:pt modelId="{F18C7439-5C90-4AC0-812D-624B66C07E2D}" type="pres">
      <dgm:prSet presAssocID="{1BFDD9A4-F3D1-411C-B6EF-37F78DE01C8B}" presName="parentLin" presStyleCnt="0"/>
      <dgm:spPr/>
    </dgm:pt>
    <dgm:pt modelId="{6BFED229-F8CE-43CC-ADE6-49A6F7634311}" type="pres">
      <dgm:prSet presAssocID="{1BFDD9A4-F3D1-411C-B6EF-37F78DE01C8B}" presName="parentLeftMargin" presStyleLbl="node1" presStyleIdx="1" presStyleCnt="4"/>
      <dgm:spPr/>
      <dgm:t>
        <a:bodyPr/>
        <a:lstStyle/>
        <a:p>
          <a:endParaRPr lang="en-IN"/>
        </a:p>
      </dgm:t>
    </dgm:pt>
    <dgm:pt modelId="{0737EB3F-8858-4419-A356-581D2AF90AD5}" type="pres">
      <dgm:prSet presAssocID="{1BFDD9A4-F3D1-411C-B6EF-37F78DE01C8B}" presName="parentText" presStyleLbl="node1" presStyleIdx="2" presStyleCnt="4" custScaleX="124728" custScaleY="77262">
        <dgm:presLayoutVars>
          <dgm:chMax val="0"/>
          <dgm:bulletEnabled val="1"/>
        </dgm:presLayoutVars>
      </dgm:prSet>
      <dgm:spPr/>
      <dgm:t>
        <a:bodyPr/>
        <a:lstStyle/>
        <a:p>
          <a:endParaRPr lang="en-US"/>
        </a:p>
      </dgm:t>
    </dgm:pt>
    <dgm:pt modelId="{1DC0A4B7-3498-40A0-B503-DA7181265971}" type="pres">
      <dgm:prSet presAssocID="{1BFDD9A4-F3D1-411C-B6EF-37F78DE01C8B}" presName="negativeSpace" presStyleCnt="0"/>
      <dgm:spPr/>
    </dgm:pt>
    <dgm:pt modelId="{9F3D0556-B23E-4CCB-9889-F8FA829E7CA2}" type="pres">
      <dgm:prSet presAssocID="{1BFDD9A4-F3D1-411C-B6EF-37F78DE01C8B}" presName="childText" presStyleLbl="conFgAcc1" presStyleIdx="2" presStyleCnt="4" custLinFactNeighborY="-56634">
        <dgm:presLayoutVars>
          <dgm:bulletEnabled val="1"/>
        </dgm:presLayoutVars>
      </dgm:prSet>
      <dgm:spPr/>
    </dgm:pt>
    <dgm:pt modelId="{9B2A3DD2-A057-49A0-BC55-31B77D7E0AA9}" type="pres">
      <dgm:prSet presAssocID="{1AA64BE4-9A63-44D1-8386-0A8AC87457B1}" presName="spaceBetweenRectangles" presStyleCnt="0"/>
      <dgm:spPr/>
    </dgm:pt>
    <dgm:pt modelId="{6643EAA7-2757-4847-8CFA-263242A6689B}" type="pres">
      <dgm:prSet presAssocID="{DE95B7FC-2FF5-44EF-8886-FAB38D9B03C6}" presName="parentLin" presStyleCnt="0"/>
      <dgm:spPr/>
    </dgm:pt>
    <dgm:pt modelId="{E6C1C2B6-8A13-4031-8F2A-48FC9BC186C9}" type="pres">
      <dgm:prSet presAssocID="{DE95B7FC-2FF5-44EF-8886-FAB38D9B03C6}" presName="parentLeftMargin" presStyleLbl="node1" presStyleIdx="2" presStyleCnt="4"/>
      <dgm:spPr/>
      <dgm:t>
        <a:bodyPr/>
        <a:lstStyle/>
        <a:p>
          <a:endParaRPr lang="en-IN"/>
        </a:p>
      </dgm:t>
    </dgm:pt>
    <dgm:pt modelId="{015BA38A-DC1B-4974-9B4E-3145668D6808}" type="pres">
      <dgm:prSet presAssocID="{DE95B7FC-2FF5-44EF-8886-FAB38D9B03C6}" presName="parentText" presStyleLbl="node1" presStyleIdx="3" presStyleCnt="4" custScaleX="124727" custScaleY="138910">
        <dgm:presLayoutVars>
          <dgm:chMax val="0"/>
          <dgm:bulletEnabled val="1"/>
        </dgm:presLayoutVars>
      </dgm:prSet>
      <dgm:spPr/>
      <dgm:t>
        <a:bodyPr/>
        <a:lstStyle/>
        <a:p>
          <a:endParaRPr lang="en-US"/>
        </a:p>
      </dgm:t>
    </dgm:pt>
    <dgm:pt modelId="{4D31DCB9-7EC7-41D5-8633-D8BB588DDE62}" type="pres">
      <dgm:prSet presAssocID="{DE95B7FC-2FF5-44EF-8886-FAB38D9B03C6}" presName="negativeSpace" presStyleCnt="0"/>
      <dgm:spPr/>
    </dgm:pt>
    <dgm:pt modelId="{73E958BB-3FDF-49DF-98DF-4DEECC8E0AD9}" type="pres">
      <dgm:prSet presAssocID="{DE95B7FC-2FF5-44EF-8886-FAB38D9B03C6}" presName="childText" presStyleLbl="conFgAcc1" presStyleIdx="3" presStyleCnt="4">
        <dgm:presLayoutVars>
          <dgm:bulletEnabled val="1"/>
        </dgm:presLayoutVars>
      </dgm:prSet>
      <dgm:spPr/>
    </dgm:pt>
  </dgm:ptLst>
  <dgm:cxnLst>
    <dgm:cxn modelId="{62E882AC-E7D3-4027-B2A0-B3A08E4EEBE0}" type="presOf" srcId="{0A7A2C36-3058-43A8-82EE-F6525293F168}" destId="{B9278CF3-DA76-4406-B414-1DB19CEF30B4}" srcOrd="0" destOrd="0" presId="urn:microsoft.com/office/officeart/2005/8/layout/list1"/>
    <dgm:cxn modelId="{2AF7358A-D66A-46B2-AF1A-2073FAAAF522}" type="presOf" srcId="{DE95B7FC-2FF5-44EF-8886-FAB38D9B03C6}" destId="{015BA38A-DC1B-4974-9B4E-3145668D6808}" srcOrd="1" destOrd="0" presId="urn:microsoft.com/office/officeart/2005/8/layout/list1"/>
    <dgm:cxn modelId="{569F0822-8A38-4C69-93EF-B21CF72A9636}" srcId="{86728946-3DB7-4B55-9510-F79E780A0428}" destId="{1BFDD9A4-F3D1-411C-B6EF-37F78DE01C8B}" srcOrd="2" destOrd="0" parTransId="{EA7030B8-171F-41EE-A5C8-4E7DAAAFFBE0}" sibTransId="{1AA64BE4-9A63-44D1-8386-0A8AC87457B1}"/>
    <dgm:cxn modelId="{166D5AC3-139C-47B6-A667-513838F2DB44}" type="presOf" srcId="{1BFDD9A4-F3D1-411C-B6EF-37F78DE01C8B}" destId="{6BFED229-F8CE-43CC-ADE6-49A6F7634311}" srcOrd="0" destOrd="0" presId="urn:microsoft.com/office/officeart/2005/8/layout/list1"/>
    <dgm:cxn modelId="{4022A0D7-DF00-446C-9540-ECDFEFA3CB2C}" srcId="{86728946-3DB7-4B55-9510-F79E780A0428}" destId="{DE95B7FC-2FF5-44EF-8886-FAB38D9B03C6}" srcOrd="3" destOrd="0" parTransId="{401EF32E-56D0-4FAA-B2AB-7485D122B27E}" sibTransId="{2067C282-4E94-463C-8D5E-3DD35D2C3E3E}"/>
    <dgm:cxn modelId="{ADBCB4FF-1C5C-45D6-927A-A666A6FFD91E}" type="presOf" srcId="{86728946-3DB7-4B55-9510-F79E780A0428}" destId="{6A7712D1-2C4C-49C7-8761-FB92B4BC9045}" srcOrd="0" destOrd="0" presId="urn:microsoft.com/office/officeart/2005/8/layout/list1"/>
    <dgm:cxn modelId="{6D9D76A2-5504-4DCD-8EB9-CCE364CF7911}" type="presOf" srcId="{B1EE421F-60F1-428F-BB2C-527DBA9C1DF8}" destId="{065F330A-F6CF-497E-9B66-F7F6E8DAA74E}" srcOrd="1" destOrd="0" presId="urn:microsoft.com/office/officeart/2005/8/layout/list1"/>
    <dgm:cxn modelId="{EE180194-8481-4F43-978A-D3B080839330}" srcId="{86728946-3DB7-4B55-9510-F79E780A0428}" destId="{B1EE421F-60F1-428F-BB2C-527DBA9C1DF8}" srcOrd="0" destOrd="0" parTransId="{51013A6F-C1C5-4247-8060-FB7A32CC5CB6}" sibTransId="{2710BA10-33AB-43E9-BBC3-4A2F9D235B4B}"/>
    <dgm:cxn modelId="{FE1D201A-321C-449D-A24C-2E7F09A2544C}" type="presOf" srcId="{0A7A2C36-3058-43A8-82EE-F6525293F168}" destId="{5DEE56C3-50FF-4A4C-9E5F-7517616B4DA8}" srcOrd="1" destOrd="0" presId="urn:microsoft.com/office/officeart/2005/8/layout/list1"/>
    <dgm:cxn modelId="{16A22F5F-9C2F-4AD3-9B1C-11E17862AA4A}" type="presOf" srcId="{1BFDD9A4-F3D1-411C-B6EF-37F78DE01C8B}" destId="{0737EB3F-8858-4419-A356-581D2AF90AD5}" srcOrd="1" destOrd="0" presId="urn:microsoft.com/office/officeart/2005/8/layout/list1"/>
    <dgm:cxn modelId="{55244E1F-9814-49D0-9982-F3C8C280EECD}" srcId="{86728946-3DB7-4B55-9510-F79E780A0428}" destId="{0A7A2C36-3058-43A8-82EE-F6525293F168}" srcOrd="1" destOrd="0" parTransId="{7A6238E7-73C5-4D6A-8980-0D437FCDEEBA}" sibTransId="{730FB757-E6BA-4377-A897-000F3D744AFA}"/>
    <dgm:cxn modelId="{8B5DCDC2-8132-4A58-828E-AA1CB1B1C0C5}" type="presOf" srcId="{DE95B7FC-2FF5-44EF-8886-FAB38D9B03C6}" destId="{E6C1C2B6-8A13-4031-8F2A-48FC9BC186C9}" srcOrd="0" destOrd="0" presId="urn:microsoft.com/office/officeart/2005/8/layout/list1"/>
    <dgm:cxn modelId="{5F00C1C6-9B4C-4490-BA4D-3666F7AF62D3}" type="presOf" srcId="{B1EE421F-60F1-428F-BB2C-527DBA9C1DF8}" destId="{D394A9C7-1DF3-4FB9-B88D-D8FDA70A727A}" srcOrd="0" destOrd="0" presId="urn:microsoft.com/office/officeart/2005/8/layout/list1"/>
    <dgm:cxn modelId="{6D51B05F-C3DC-42DD-BC9C-13C6AF38DA69}" type="presParOf" srcId="{6A7712D1-2C4C-49C7-8761-FB92B4BC9045}" destId="{16CD258F-FC7F-4C32-A4BF-76E81ABB7E34}" srcOrd="0" destOrd="0" presId="urn:microsoft.com/office/officeart/2005/8/layout/list1"/>
    <dgm:cxn modelId="{926453C2-5267-46B6-B979-E700FEC6C9AB}" type="presParOf" srcId="{16CD258F-FC7F-4C32-A4BF-76E81ABB7E34}" destId="{D394A9C7-1DF3-4FB9-B88D-D8FDA70A727A}" srcOrd="0" destOrd="0" presId="urn:microsoft.com/office/officeart/2005/8/layout/list1"/>
    <dgm:cxn modelId="{7D327634-3662-408F-983F-5B471E2F11D5}" type="presParOf" srcId="{16CD258F-FC7F-4C32-A4BF-76E81ABB7E34}" destId="{065F330A-F6CF-497E-9B66-F7F6E8DAA74E}" srcOrd="1" destOrd="0" presId="urn:microsoft.com/office/officeart/2005/8/layout/list1"/>
    <dgm:cxn modelId="{44AE5CDF-8018-4AE8-BD38-617C4C2C587B}" type="presParOf" srcId="{6A7712D1-2C4C-49C7-8761-FB92B4BC9045}" destId="{70659E8F-77AC-42C0-BE23-D52F32DAD04A}" srcOrd="1" destOrd="0" presId="urn:microsoft.com/office/officeart/2005/8/layout/list1"/>
    <dgm:cxn modelId="{D9EE797C-CD52-4395-8B9F-4C8ED00098C1}" type="presParOf" srcId="{6A7712D1-2C4C-49C7-8761-FB92B4BC9045}" destId="{5113FDCA-5FE2-4C77-825C-1B3619337855}" srcOrd="2" destOrd="0" presId="urn:microsoft.com/office/officeart/2005/8/layout/list1"/>
    <dgm:cxn modelId="{355C6637-0B89-42B6-821C-6419B9341766}" type="presParOf" srcId="{6A7712D1-2C4C-49C7-8761-FB92B4BC9045}" destId="{4357577D-DFDC-4D40-A442-293F4612C37D}" srcOrd="3" destOrd="0" presId="urn:microsoft.com/office/officeart/2005/8/layout/list1"/>
    <dgm:cxn modelId="{A99DCDA5-31D6-4057-A64D-3B0CB03DC7EE}" type="presParOf" srcId="{6A7712D1-2C4C-49C7-8761-FB92B4BC9045}" destId="{6D062E13-D4A4-4B68-B259-A4E5BCAF6481}" srcOrd="4" destOrd="0" presId="urn:microsoft.com/office/officeart/2005/8/layout/list1"/>
    <dgm:cxn modelId="{0729969F-821F-4529-AB96-E6DFB2AD9D9F}" type="presParOf" srcId="{6D062E13-D4A4-4B68-B259-A4E5BCAF6481}" destId="{B9278CF3-DA76-4406-B414-1DB19CEF30B4}" srcOrd="0" destOrd="0" presId="urn:microsoft.com/office/officeart/2005/8/layout/list1"/>
    <dgm:cxn modelId="{85C4F5F3-C3DD-40B2-A5AC-487CCB5D2B05}" type="presParOf" srcId="{6D062E13-D4A4-4B68-B259-A4E5BCAF6481}" destId="{5DEE56C3-50FF-4A4C-9E5F-7517616B4DA8}" srcOrd="1" destOrd="0" presId="urn:microsoft.com/office/officeart/2005/8/layout/list1"/>
    <dgm:cxn modelId="{0CA4FB0C-1FAF-4476-AA6A-66FCDC4791CF}" type="presParOf" srcId="{6A7712D1-2C4C-49C7-8761-FB92B4BC9045}" destId="{243E30C6-8046-43A1-8013-05091373DC34}" srcOrd="5" destOrd="0" presId="urn:microsoft.com/office/officeart/2005/8/layout/list1"/>
    <dgm:cxn modelId="{761CEED2-5AE8-4564-AAB6-E88F9DD71AC6}" type="presParOf" srcId="{6A7712D1-2C4C-49C7-8761-FB92B4BC9045}" destId="{76126ECC-C63B-46F4-B301-E14212640F1C}" srcOrd="6" destOrd="0" presId="urn:microsoft.com/office/officeart/2005/8/layout/list1"/>
    <dgm:cxn modelId="{D36B1955-C4C2-41B7-8725-4ED8A9AE1754}" type="presParOf" srcId="{6A7712D1-2C4C-49C7-8761-FB92B4BC9045}" destId="{1A641BA5-A1B6-40D2-A46F-049814327C01}" srcOrd="7" destOrd="0" presId="urn:microsoft.com/office/officeart/2005/8/layout/list1"/>
    <dgm:cxn modelId="{6897B96B-8375-4C89-B8E2-BEC0AFD2110B}" type="presParOf" srcId="{6A7712D1-2C4C-49C7-8761-FB92B4BC9045}" destId="{F18C7439-5C90-4AC0-812D-624B66C07E2D}" srcOrd="8" destOrd="0" presId="urn:microsoft.com/office/officeart/2005/8/layout/list1"/>
    <dgm:cxn modelId="{B1AC046C-3EB8-4B45-8CE5-55BB706AA139}" type="presParOf" srcId="{F18C7439-5C90-4AC0-812D-624B66C07E2D}" destId="{6BFED229-F8CE-43CC-ADE6-49A6F7634311}" srcOrd="0" destOrd="0" presId="urn:microsoft.com/office/officeart/2005/8/layout/list1"/>
    <dgm:cxn modelId="{7AC23FA0-1776-4784-8B3D-86D71BF283E7}" type="presParOf" srcId="{F18C7439-5C90-4AC0-812D-624B66C07E2D}" destId="{0737EB3F-8858-4419-A356-581D2AF90AD5}" srcOrd="1" destOrd="0" presId="urn:microsoft.com/office/officeart/2005/8/layout/list1"/>
    <dgm:cxn modelId="{5B81B06D-78D1-44DB-85C3-FC2BCAF01C2D}" type="presParOf" srcId="{6A7712D1-2C4C-49C7-8761-FB92B4BC9045}" destId="{1DC0A4B7-3498-40A0-B503-DA7181265971}" srcOrd="9" destOrd="0" presId="urn:microsoft.com/office/officeart/2005/8/layout/list1"/>
    <dgm:cxn modelId="{E01BA99C-0CB3-4842-8CF8-C37286A584F7}" type="presParOf" srcId="{6A7712D1-2C4C-49C7-8761-FB92B4BC9045}" destId="{9F3D0556-B23E-4CCB-9889-F8FA829E7CA2}" srcOrd="10" destOrd="0" presId="urn:microsoft.com/office/officeart/2005/8/layout/list1"/>
    <dgm:cxn modelId="{AF92C5E2-74A1-4D4C-A854-AB0212C26743}" type="presParOf" srcId="{6A7712D1-2C4C-49C7-8761-FB92B4BC9045}" destId="{9B2A3DD2-A057-49A0-BC55-31B77D7E0AA9}" srcOrd="11" destOrd="0" presId="urn:microsoft.com/office/officeart/2005/8/layout/list1"/>
    <dgm:cxn modelId="{17FF9E0E-36AF-4309-8960-2D9CB6E6E016}" type="presParOf" srcId="{6A7712D1-2C4C-49C7-8761-FB92B4BC9045}" destId="{6643EAA7-2757-4847-8CFA-263242A6689B}" srcOrd="12" destOrd="0" presId="urn:microsoft.com/office/officeart/2005/8/layout/list1"/>
    <dgm:cxn modelId="{01855E0B-5BAF-4BAB-8BD2-E8C3F3D2558E}" type="presParOf" srcId="{6643EAA7-2757-4847-8CFA-263242A6689B}" destId="{E6C1C2B6-8A13-4031-8F2A-48FC9BC186C9}" srcOrd="0" destOrd="0" presId="urn:microsoft.com/office/officeart/2005/8/layout/list1"/>
    <dgm:cxn modelId="{B58023EF-6BBA-45DC-83C0-F5ABA1C176CA}" type="presParOf" srcId="{6643EAA7-2757-4847-8CFA-263242A6689B}" destId="{015BA38A-DC1B-4974-9B4E-3145668D6808}" srcOrd="1" destOrd="0" presId="urn:microsoft.com/office/officeart/2005/8/layout/list1"/>
    <dgm:cxn modelId="{FD5D76A2-009A-4BAA-9C09-12FD21C0BD8A}" type="presParOf" srcId="{6A7712D1-2C4C-49C7-8761-FB92B4BC9045}" destId="{4D31DCB9-7EC7-41D5-8633-D8BB588DDE62}" srcOrd="13" destOrd="0" presId="urn:microsoft.com/office/officeart/2005/8/layout/list1"/>
    <dgm:cxn modelId="{703AC8A4-A173-4EB3-AFDE-9973746FD590}" type="presParOf" srcId="{6A7712D1-2C4C-49C7-8761-FB92B4BC9045}" destId="{73E958BB-3FDF-49DF-98DF-4DEECC8E0AD9}" srcOrd="14" destOrd="0" presId="urn:microsoft.com/office/officeart/2005/8/layout/list1"/>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21</Pages>
  <Words>7514</Words>
  <Characters>42832</Characters>
  <Application>Microsoft Office Word</Application>
  <DocSecurity>0</DocSecurity>
  <Lines>356</Lines>
  <Paragraphs>100</Paragraphs>
  <ScaleCrop>false</ScaleCrop>
  <Company>Hewlett-Packard</Company>
  <LinksUpToDate>false</LinksUpToDate>
  <CharactersWithSpaces>50246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2015-02-03T02:49:00Z</dcterms:created>
  <dcterms:modified xsi:type="dcterms:W3CDTF">2015-02-03T02:57:00Z</dcterms:modified>
</cp:coreProperties>
</file>