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D9" w:rsidRPr="006641D9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  <w:r>
        <w:rPr>
          <w:b/>
          <w:i/>
          <w:noProof/>
          <w:color w:val="000000"/>
          <w:sz w:val="36"/>
          <w:szCs w:val="27"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3573145</wp:posOffset>
            </wp:positionH>
            <wp:positionV relativeFrom="paragraph">
              <wp:posOffset>205740</wp:posOffset>
            </wp:positionV>
            <wp:extent cx="2690495" cy="871855"/>
            <wp:effectExtent l="0" t="0" r="0" b="0"/>
            <wp:wrapThrough wrapText="bothSides">
              <wp:wrapPolygon edited="0">
                <wp:start x="918" y="0"/>
                <wp:lineTo x="0" y="3776"/>
                <wp:lineTo x="0" y="18406"/>
                <wp:lineTo x="7800" y="20766"/>
                <wp:lineTo x="17129" y="20766"/>
                <wp:lineTo x="21105" y="20766"/>
                <wp:lineTo x="21411" y="15103"/>
                <wp:lineTo x="21564" y="472"/>
                <wp:lineTo x="8106" y="0"/>
                <wp:lineTo x="918" y="0"/>
              </wp:wrapPolygon>
            </wp:wrapThrough>
            <wp:docPr id="14" name="Picture 9" descr="ca spoyt logo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1D9" w:rsidRPr="006641D9">
        <w:rPr>
          <w:b/>
          <w:i/>
          <w:color w:val="000000"/>
          <w:sz w:val="36"/>
          <w:szCs w:val="27"/>
          <w:u w:val="single"/>
        </w:rPr>
        <w:t>Group 1:</w:t>
      </w:r>
      <w:r>
        <w:rPr>
          <w:b/>
          <w:i/>
          <w:color w:val="000000"/>
          <w:sz w:val="36"/>
          <w:szCs w:val="27"/>
          <w:u w:val="single"/>
        </w:rPr>
        <w:t xml:space="preserve"> 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 w:rsidRPr="006641D9">
        <w:rPr>
          <w:b/>
          <w:i/>
          <w:color w:val="000000"/>
          <w:sz w:val="32"/>
          <w:szCs w:val="27"/>
          <w:u w:val="single"/>
        </w:rPr>
        <w:t>Accounting: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Group-I Accounting is all about common sense. This is one of the important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subjects, because, it helps a lot in securing the required aggregate marks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 the group. A few recent facts are stated below:</w:t>
      </w:r>
    </w:p>
    <w:p w:rsidR="006641D9" w:rsidRDefault="006641D9" w:rsidP="006641D9">
      <w:pPr>
        <w:pStyle w:val="NormalWeb"/>
        <w:tabs>
          <w:tab w:val="left" w:pos="6553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On a sample survey of last four IPCC exams, it was found out that, if you take</w:t>
      </w:r>
      <w:r>
        <w:rPr>
          <w:color w:val="000000"/>
          <w:sz w:val="27"/>
          <w:szCs w:val="27"/>
        </w:rPr>
        <w:tab/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100 students who have secured exemption in Group 1, among those 100,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staggering 60-70 number of exemptions have come from the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Accounting subject. 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 another survey of students who failed  in the May 2013 exam but got an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exemption in one or more subject, there are 68% students who have got their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exemption only in Accounting.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trick is choosing a wise material. Recent toppers have stated that, ICAI’s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practice manual is the best and that’s what makes the difference.</w:t>
      </w: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  <w:r>
        <w:rPr>
          <w:b/>
          <w:i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80645</wp:posOffset>
            </wp:positionV>
            <wp:extent cx="3039110" cy="1176655"/>
            <wp:effectExtent l="19050" t="0" r="8890" b="0"/>
            <wp:wrapThrough wrapText="bothSides">
              <wp:wrapPolygon edited="0">
                <wp:start x="-135" y="0"/>
                <wp:lineTo x="-135" y="21332"/>
                <wp:lineTo x="21663" y="21332"/>
                <wp:lineTo x="21663" y="0"/>
                <wp:lineTo x="-135" y="0"/>
              </wp:wrapPolygon>
            </wp:wrapThrough>
            <wp:docPr id="4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41D9">
        <w:rPr>
          <w:b/>
          <w:i/>
          <w:color w:val="000000"/>
          <w:sz w:val="27"/>
          <w:szCs w:val="27"/>
        </w:rPr>
        <w:t>Important Chapters/Topic: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Partnership – Retirement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Single Entry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Insurance for loss of Profit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>
        <w:rPr>
          <w:color w:val="000000"/>
          <w:sz w:val="27"/>
          <w:szCs w:val="27"/>
        </w:rPr>
        <w:t>AS 6,9 and 10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 w:rsidRPr="006641D9">
        <w:rPr>
          <w:b/>
          <w:i/>
          <w:color w:val="000000"/>
          <w:sz w:val="32"/>
          <w:szCs w:val="27"/>
          <w:u w:val="single"/>
        </w:rPr>
        <w:t>Law Ethics and Communication: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We have conducted a survey of 160 students who have secured exemption in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Law. Below are a few notes they have made: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Side-headings, Side-headings and Side- headings. 56% of the students have told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same thing. The importance of sub- headings. Once you write a suitable sub-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heading, the examiner will have no need to go into the matter.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70% of the students have given the credit to Ethics and Communications.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Ethics and Communications have a comparatively very much smaller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syllabus. Combined reading based on sub-headings have got them the success.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For Law, most of the students have credited the need of ICAI Practice Manual.</w:t>
      </w: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</w:rPr>
      </w:pPr>
      <w:r w:rsidRPr="006641D9">
        <w:rPr>
          <w:b/>
          <w:i/>
          <w:color w:val="000000"/>
          <w:sz w:val="27"/>
          <w:szCs w:val="27"/>
        </w:rPr>
        <w:t>Important Chapters/Topics: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Meetings, Incorporation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Workplace Ethics, Ethics in Accounting and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Communication channels and Ethics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>
        <w:rPr>
          <w:b/>
          <w:i/>
          <w:noProof/>
          <w:color w:val="000000"/>
          <w:sz w:val="32"/>
          <w:szCs w:val="27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79375</wp:posOffset>
            </wp:positionV>
            <wp:extent cx="2952750" cy="1145540"/>
            <wp:effectExtent l="19050" t="0" r="0" b="0"/>
            <wp:wrapThrough wrapText="bothSides">
              <wp:wrapPolygon edited="0">
                <wp:start x="-139" y="0"/>
                <wp:lineTo x="-139" y="21193"/>
                <wp:lineTo x="21600" y="21193"/>
                <wp:lineTo x="21600" y="0"/>
                <wp:lineTo x="-139" y="0"/>
              </wp:wrapPolygon>
            </wp:wrapThrough>
            <wp:docPr id="5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 w:rsidRPr="006641D9">
        <w:rPr>
          <w:b/>
          <w:i/>
          <w:color w:val="000000"/>
          <w:sz w:val="32"/>
          <w:szCs w:val="27"/>
          <w:u w:val="single"/>
        </w:rPr>
        <w:t>Costing and FM: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Recent stats say that, out of the students who have failed Group-1,  72% have failed in Costing and FM along with some other subject, and 46% students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failed only in Costing and FM.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This subject has two shades. It has been a boon for a set of students and for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some, it has been a curse. So we decided to go deep into the matter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and have inquired 300+ students, which includes students who have been failing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this subject for at least two attempts and students who have got exemptions. We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also extracted much needed info from a student from Vijayawada who scored 86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 this subject.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Almost all the students who succeeded in this have noted the same point,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PRACTICING WITH PEN AND A BOOK. A close analysis of the preparation style of students who have been failing revealed that, most of them were just going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through the questions and not putting  them on to the paper. Not just Seeing,</w:t>
      </w:r>
    </w:p>
    <w:p w:rsidR="006641D9" w:rsidRDefault="006641D9" w:rsidP="006641D9">
      <w:pPr>
        <w:pStyle w:val="NormalWeb"/>
        <w:tabs>
          <w:tab w:val="left" w:pos="690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PRACTICE, PRACTICE and PRACTICE. By  looking at the book, it looks like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everything is ok, but once you put the pen on the paper, it wont move after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two steps.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Second point is the presentation. Costing is all about presentation. You may bring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solution, but unless you present it in a format, you are not going to score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marks. We have obtained the certified copies of a few students which revealed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same. </w:t>
      </w: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28"/>
          <w:szCs w:val="27"/>
          <w:u w:val="single"/>
        </w:rPr>
      </w:pPr>
      <w:r w:rsidRPr="006641D9">
        <w:rPr>
          <w:b/>
          <w:i/>
          <w:color w:val="000000"/>
          <w:sz w:val="28"/>
          <w:szCs w:val="27"/>
          <w:u w:val="single"/>
        </w:rPr>
        <w:t>Important Chapters/Topics:</w:t>
      </w: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6641D9">
        <w:rPr>
          <w:b/>
          <w:color w:val="000000"/>
          <w:sz w:val="27"/>
          <w:szCs w:val="27"/>
        </w:rPr>
        <w:t>Costing: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Material Cost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Contract Costing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Marginal Costing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Joint and By Products (Theory)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641D9">
        <w:rPr>
          <w:b/>
          <w:color w:val="000000"/>
          <w:sz w:val="27"/>
          <w:szCs w:val="27"/>
        </w:rPr>
        <w:t>Financial Management</w:t>
      </w:r>
      <w:r>
        <w:rPr>
          <w:color w:val="000000"/>
          <w:sz w:val="27"/>
          <w:szCs w:val="27"/>
        </w:rPr>
        <w:t>:</w:t>
      </w:r>
      <w:r w:rsidR="0012167D" w:rsidRPr="0012167D">
        <w:rPr>
          <w:noProof/>
          <w:color w:val="000000"/>
          <w:sz w:val="27"/>
          <w:szCs w:val="27"/>
        </w:rPr>
        <w:t xml:space="preserve"> </w:t>
      </w:r>
      <w:r w:rsidR="0012167D" w:rsidRPr="0012167D">
        <w:rPr>
          <w:color w:val="000000"/>
          <w:sz w:val="27"/>
          <w:szCs w:val="27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3394841</wp:posOffset>
            </wp:positionH>
            <wp:positionV relativeFrom="paragraph">
              <wp:posOffset>-1553604</wp:posOffset>
            </wp:positionV>
            <wp:extent cx="2683029" cy="872358"/>
            <wp:effectExtent l="0" t="0" r="7620" b="0"/>
            <wp:wrapThrough wrapText="bothSides">
              <wp:wrapPolygon edited="0">
                <wp:start x="922" y="0"/>
                <wp:lineTo x="0" y="3776"/>
                <wp:lineTo x="0" y="18406"/>
                <wp:lineTo x="7835" y="20766"/>
                <wp:lineTo x="17206" y="20766"/>
                <wp:lineTo x="21201" y="20766"/>
                <wp:lineTo x="21508" y="15103"/>
                <wp:lineTo x="21661" y="472"/>
                <wp:lineTo x="8142" y="0"/>
                <wp:lineTo x="922" y="0"/>
              </wp:wrapPolygon>
            </wp:wrapThrough>
            <wp:docPr id="13" name="Picture 9" descr="ca spoyt logo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Cost of Capital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Cash Flow Statement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Management of Working Capital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Taxation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Exam point of view, the first thing you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need to start and finish is VAT, and then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Service Tax and then move on to Income</w:t>
      </w:r>
    </w:p>
    <w:p w:rsidR="006641D9" w:rsidRPr="006641D9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  <w:r w:rsidRPr="006641D9">
        <w:rPr>
          <w:b/>
          <w:i/>
          <w:color w:val="000000"/>
          <w:sz w:val="36"/>
          <w:szCs w:val="27"/>
          <w:u w:val="single"/>
        </w:rPr>
        <w:t>Tax.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There have been plenty of amendments in Service Tax and recent Practice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Manual is well updated with all the changes and very good practical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questions.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Most important point you should remember while preparing for Taxation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is, NEVER READ A BULK OF SYLLABUS</w:t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60325</wp:posOffset>
            </wp:positionV>
            <wp:extent cx="3070860" cy="1208405"/>
            <wp:effectExtent l="19050" t="0" r="0" b="0"/>
            <wp:wrapThrough wrapText="bothSides">
              <wp:wrapPolygon edited="0">
                <wp:start x="-134" y="0"/>
                <wp:lineTo x="-134" y="21112"/>
                <wp:lineTo x="21573" y="21112"/>
                <wp:lineTo x="21573" y="0"/>
                <wp:lineTo x="-134" y="0"/>
              </wp:wrapPolygon>
            </wp:wrapThrough>
            <wp:docPr id="6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 IN A SINGLE DAY. Taxation is a tricky subject who should be prepared over a  period of time. Don’t finish topics in a single stretch. For that day you may feel like you got that but after a week,</w:t>
      </w:r>
      <w:r>
        <w:rPr>
          <w:color w:val="000000"/>
          <w:sz w:val="27"/>
          <w:szCs w:val="27"/>
        </w:rPr>
        <w:tab/>
        <w:t xml:space="preserve"> everything comes to the starting point.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Slow and Steady.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6641D9">
        <w:rPr>
          <w:b/>
          <w:color w:val="000000"/>
          <w:sz w:val="27"/>
          <w:szCs w:val="27"/>
        </w:rPr>
        <w:t>Killer tip</w:t>
      </w:r>
      <w:r>
        <w:rPr>
          <w:color w:val="000000"/>
          <w:sz w:val="27"/>
          <w:szCs w:val="27"/>
        </w:rPr>
        <w:t>: Go though Amendments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made in Finance Act, 2013. A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minimum of 40 Marks will be covered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from those topics only.</w:t>
      </w:r>
    </w:p>
    <w:p w:rsidR="006641D9" w:rsidRPr="0012167D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27"/>
          <w:szCs w:val="27"/>
          <w:u w:val="single"/>
        </w:rPr>
      </w:pPr>
      <w:r w:rsidRPr="0012167D">
        <w:rPr>
          <w:b/>
          <w:i/>
          <w:color w:val="000000"/>
          <w:sz w:val="27"/>
          <w:szCs w:val="27"/>
          <w:u w:val="single"/>
        </w:rPr>
        <w:t>Important Chapters/Topics:</w:t>
      </w:r>
      <w:r w:rsidR="0012167D" w:rsidRPr="0012167D">
        <w:rPr>
          <w:noProof/>
          <w:color w:val="000000"/>
          <w:sz w:val="27"/>
          <w:szCs w:val="27"/>
        </w:rPr>
        <w:t xml:space="preserve"> </w:t>
      </w:r>
      <w:r w:rsidR="0012167D" w:rsidRPr="0012167D">
        <w:rPr>
          <w:b/>
          <w:i/>
          <w:color w:val="000000"/>
          <w:sz w:val="27"/>
          <w:szCs w:val="27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3242441</wp:posOffset>
            </wp:positionH>
            <wp:positionV relativeFrom="paragraph">
              <wp:posOffset>83426</wp:posOffset>
            </wp:positionV>
            <wp:extent cx="2683029" cy="872358"/>
            <wp:effectExtent l="0" t="0" r="7620" b="0"/>
            <wp:wrapThrough wrapText="bothSides">
              <wp:wrapPolygon edited="0">
                <wp:start x="922" y="0"/>
                <wp:lineTo x="0" y="3776"/>
                <wp:lineTo x="0" y="18406"/>
                <wp:lineTo x="7835" y="20766"/>
                <wp:lineTo x="17206" y="20766"/>
                <wp:lineTo x="21201" y="20766"/>
                <wp:lineTo x="21508" y="15103"/>
                <wp:lineTo x="21661" y="472"/>
                <wp:lineTo x="8142" y="0"/>
                <wp:lineTo x="922" y="0"/>
              </wp:wrapPolygon>
            </wp:wrapThrough>
            <wp:docPr id="12" name="Picture 9" descr="ca spoyt logo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Residential status, Clubbing, House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Property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ST: Valuation, POT, Returns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VAT: Calculation and procedures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Excise and Custom (Will be asked more as its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new topics)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Important Theory Questions: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Service Tax @ Life Insurance business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Benefits of Composition scheme under VAT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Advance Payment of Tax on Capital Gains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(5M)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Deduction u/s 80CCG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Section 197A (1F)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Service Tax on Vocational Course offered by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Govt Org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Group -2:</w:t>
      </w:r>
    </w:p>
    <w:p w:rsidR="006641D9" w:rsidRPr="0012167D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  <w:r w:rsidRPr="0012167D">
        <w:rPr>
          <w:b/>
          <w:i/>
          <w:color w:val="000000"/>
          <w:sz w:val="36"/>
          <w:szCs w:val="27"/>
          <w:u w:val="single"/>
        </w:rPr>
        <w:t>Advanced Accounting</w:t>
      </w: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Students are advised to prepare the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Advanced Accounting paper from ICAI’s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Study Material. Accounting Standards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are good scoring topics. Use DS.Rawat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book to prepare Accounting Standards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and there are 99% chances that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questions will be asked from the same.</w:t>
      </w:r>
    </w:p>
    <w:p w:rsidR="006641D9" w:rsidRPr="0012167D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 w:rsidRPr="0012167D">
        <w:rPr>
          <w:b/>
          <w:i/>
          <w:color w:val="000000"/>
          <w:sz w:val="32"/>
          <w:szCs w:val="27"/>
          <w:u w:val="single"/>
        </w:rPr>
        <w:t>Important Topics:</w:t>
      </w:r>
    </w:p>
    <w:p w:rsidR="006641D9" w:rsidRDefault="0012167D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170815</wp:posOffset>
            </wp:positionV>
            <wp:extent cx="3375660" cy="1313180"/>
            <wp:effectExtent l="19050" t="0" r="0" b="0"/>
            <wp:wrapThrough wrapText="bothSides">
              <wp:wrapPolygon edited="0">
                <wp:start x="-122" y="0"/>
                <wp:lineTo x="-122" y="21308"/>
                <wp:lineTo x="21576" y="21308"/>
                <wp:lineTo x="21576" y="0"/>
                <wp:lineTo x="-122" y="0"/>
              </wp:wrapPolygon>
            </wp:wrapThrough>
            <wp:docPr id="7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1D9">
        <w:rPr>
          <w:color w:val="000000"/>
          <w:sz w:val="27"/>
          <w:szCs w:val="27"/>
        </w:rPr>
        <w:t>AS 4, 11, 26 (5M and 4M Questions)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Revised Schedule VI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ESOP</w:t>
      </w:r>
    </w:p>
    <w:p w:rsidR="006641D9" w:rsidRDefault="006641D9" w:rsidP="006641D9">
      <w:pPr>
        <w:pStyle w:val="NormalWeb"/>
        <w:tabs>
          <w:tab w:val="left" w:pos="6553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Statements of Electricity</w:t>
      </w:r>
      <w:r>
        <w:rPr>
          <w:color w:val="000000"/>
          <w:sz w:val="27"/>
          <w:szCs w:val="27"/>
        </w:rPr>
        <w:tab/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Companies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Dept. Accounts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Amalgamation of Firms</w:t>
      </w: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</w:p>
    <w:p w:rsidR="006641D9" w:rsidRPr="0012167D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2"/>
          <w:szCs w:val="27"/>
          <w:u w:val="single"/>
        </w:rPr>
      </w:pPr>
      <w:r w:rsidRPr="0012167D">
        <w:rPr>
          <w:b/>
          <w:i/>
          <w:color w:val="000000"/>
          <w:sz w:val="32"/>
          <w:szCs w:val="27"/>
          <w:u w:val="single"/>
        </w:rPr>
        <w:t>Auditing and Assurance:</w:t>
      </w: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Auditing is a very tricky subject while</w:t>
      </w:r>
      <w:r w:rsidR="0012167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preparing. Students should prepare for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exam with special emphasis on certain</w:t>
      </w:r>
      <w:r w:rsidR="0012167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chapters. Prepare the chapters in the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order as listed out below:</w:t>
      </w:r>
      <w:r w:rsidR="0012167D">
        <w:rPr>
          <w:color w:val="000000"/>
          <w:sz w:val="27"/>
          <w:szCs w:val="27"/>
        </w:rPr>
        <w:t>\</w:t>
      </w: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Company Audit -1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Verification of Investments and Loans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Vouching of Payment of Taxes, Investments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SA 240, 402, 550, 570, 610, 720</w:t>
      </w: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  <w:r>
        <w:rPr>
          <w:b/>
          <w:i/>
          <w:noProof/>
          <w:color w:val="000000"/>
          <w:sz w:val="36"/>
          <w:szCs w:val="27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2028190</wp:posOffset>
            </wp:positionH>
            <wp:positionV relativeFrom="paragraph">
              <wp:posOffset>153670</wp:posOffset>
            </wp:positionV>
            <wp:extent cx="2690495" cy="871855"/>
            <wp:effectExtent l="0" t="0" r="0" b="0"/>
            <wp:wrapThrough wrapText="bothSides">
              <wp:wrapPolygon edited="0">
                <wp:start x="918" y="0"/>
                <wp:lineTo x="0" y="3776"/>
                <wp:lineTo x="0" y="18406"/>
                <wp:lineTo x="7800" y="20766"/>
                <wp:lineTo x="17129" y="20766"/>
                <wp:lineTo x="21105" y="20766"/>
                <wp:lineTo x="21411" y="15103"/>
                <wp:lineTo x="21564" y="472"/>
                <wp:lineTo x="8106" y="0"/>
                <wp:lineTo x="918" y="0"/>
              </wp:wrapPolygon>
            </wp:wrapThrough>
            <wp:docPr id="11" name="Picture 9" descr="ca spoyt logo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12167D" w:rsidRDefault="0012167D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</w:p>
    <w:p w:rsidR="006641D9" w:rsidRPr="0012167D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  <w:r w:rsidRPr="0012167D">
        <w:rPr>
          <w:b/>
          <w:i/>
          <w:color w:val="000000"/>
          <w:sz w:val="36"/>
          <w:szCs w:val="27"/>
          <w:u w:val="single"/>
        </w:rPr>
        <w:t>Information Technology and</w:t>
      </w:r>
    </w:p>
    <w:p w:rsidR="006641D9" w:rsidRPr="0012167D" w:rsidRDefault="006641D9" w:rsidP="006641D9">
      <w:pPr>
        <w:pStyle w:val="NormalWeb"/>
        <w:spacing w:before="0" w:beforeAutospacing="0" w:after="0" w:afterAutospacing="0"/>
        <w:jc w:val="both"/>
        <w:rPr>
          <w:b/>
          <w:i/>
          <w:color w:val="000000"/>
          <w:sz w:val="36"/>
          <w:szCs w:val="27"/>
          <w:u w:val="single"/>
        </w:rPr>
      </w:pPr>
      <w:r w:rsidRPr="0012167D">
        <w:rPr>
          <w:b/>
          <w:i/>
          <w:color w:val="000000"/>
          <w:sz w:val="36"/>
          <w:szCs w:val="27"/>
          <w:u w:val="single"/>
        </w:rPr>
        <w:t>Strategic Management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biggest advantage of these two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subjects is that, questions will be asked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out of the Study Material only and no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way ICAI will go out of the book. While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answering the paper, Special emphasis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must be given on Sub-headings.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Appropriate side-headings will land you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 55-65 Marks zone.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For the overall preparation, GIST is very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essential, You will know the value of Gist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only on the day of exam, when you are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left with only hours and syllabus to be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covered is huge. If you are too lazy to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note down important points, its preferred</w:t>
      </w:r>
    </w:p>
    <w:p w:rsidR="006641D9" w:rsidRDefault="0012167D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62230</wp:posOffset>
            </wp:positionV>
            <wp:extent cx="2678430" cy="871855"/>
            <wp:effectExtent l="0" t="0" r="7620" b="0"/>
            <wp:wrapThrough wrapText="bothSides">
              <wp:wrapPolygon edited="0">
                <wp:start x="922" y="0"/>
                <wp:lineTo x="0" y="3776"/>
                <wp:lineTo x="0" y="18406"/>
                <wp:lineTo x="7835" y="20766"/>
                <wp:lineTo x="17206" y="20766"/>
                <wp:lineTo x="21201" y="20766"/>
                <wp:lineTo x="21508" y="15103"/>
                <wp:lineTo x="21661" y="472"/>
                <wp:lineTo x="8142" y="0"/>
                <wp:lineTo x="922" y="0"/>
              </wp:wrapPolygon>
            </wp:wrapThrough>
            <wp:docPr id="10" name="Picture 9" descr="ca spoyt logo-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poyt logo-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1D9">
        <w:rPr>
          <w:color w:val="000000"/>
          <w:sz w:val="27"/>
          <w:szCs w:val="27"/>
        </w:rPr>
        <w:t>to record them in your mobile. On the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day of exam, just play all the points you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recorded and your revision will be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completed in a hour.</w:t>
      </w:r>
    </w:p>
    <w:p w:rsidR="006641D9" w:rsidRDefault="006641D9" w:rsidP="006641D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Wishing the best for your preparation!!</w:t>
      </w:r>
    </w:p>
    <w:p w:rsidR="006641D9" w:rsidRPr="006641D9" w:rsidRDefault="006641D9" w:rsidP="006641D9"/>
    <w:p w:rsidR="006641D9" w:rsidRDefault="006641D9" w:rsidP="006641D9"/>
    <w:p w:rsidR="00673E99" w:rsidRPr="006641D9" w:rsidRDefault="006641D9" w:rsidP="006641D9">
      <w:pPr>
        <w:tabs>
          <w:tab w:val="left" w:pos="6024"/>
        </w:tabs>
      </w:pPr>
      <w:r>
        <w:tab/>
      </w:r>
      <w:r w:rsidRPr="006641D9">
        <w:drawing>
          <wp:inline distT="0" distB="0" distL="0" distR="0">
            <wp:extent cx="3187111" cy="1250731"/>
            <wp:effectExtent l="19050" t="0" r="0" b="0"/>
            <wp:docPr id="8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8696" cy="126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3E99" w:rsidRPr="006641D9" w:rsidSect="00673E9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5F5" w:rsidRDefault="002125F5" w:rsidP="006641D9">
      <w:pPr>
        <w:spacing w:after="0" w:line="240" w:lineRule="auto"/>
      </w:pPr>
      <w:r>
        <w:separator/>
      </w:r>
    </w:p>
  </w:endnote>
  <w:endnote w:type="continuationSeparator" w:id="1">
    <w:p w:rsidR="002125F5" w:rsidRDefault="002125F5" w:rsidP="0066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1D9" w:rsidRDefault="006641D9" w:rsidP="006641D9">
    <w:pPr>
      <w:pStyle w:val="Footer"/>
      <w:tabs>
        <w:tab w:val="clear" w:pos="4680"/>
        <w:tab w:val="clear" w:pos="9360"/>
        <w:tab w:val="left" w:pos="3144"/>
      </w:tabs>
    </w:pPr>
    <w:r>
      <w:tab/>
    </w: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5F5" w:rsidRDefault="002125F5" w:rsidP="006641D9">
      <w:pPr>
        <w:spacing w:after="0" w:line="240" w:lineRule="auto"/>
      </w:pPr>
      <w:r>
        <w:separator/>
      </w:r>
    </w:p>
  </w:footnote>
  <w:footnote w:type="continuationSeparator" w:id="1">
    <w:p w:rsidR="002125F5" w:rsidRDefault="002125F5" w:rsidP="0066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1D9" w:rsidRDefault="006641D9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641D9"/>
    <w:rsid w:val="0012167D"/>
    <w:rsid w:val="002125F5"/>
    <w:rsid w:val="006641D9"/>
    <w:rsid w:val="0067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4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64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1D9"/>
  </w:style>
  <w:style w:type="paragraph" w:styleId="Footer">
    <w:name w:val="footer"/>
    <w:basedOn w:val="Normal"/>
    <w:link w:val="FooterChar"/>
    <w:uiPriority w:val="99"/>
    <w:semiHidden/>
    <w:unhideWhenUsed/>
    <w:rsid w:val="00664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1D9"/>
  </w:style>
  <w:style w:type="paragraph" w:styleId="BalloonText">
    <w:name w:val="Balloon Text"/>
    <w:basedOn w:val="Normal"/>
    <w:link w:val="BalloonTextChar"/>
    <w:uiPriority w:val="99"/>
    <w:semiHidden/>
    <w:unhideWhenUsed/>
    <w:rsid w:val="0066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</cp:revision>
  <dcterms:created xsi:type="dcterms:W3CDTF">2014-09-11T11:57:00Z</dcterms:created>
  <dcterms:modified xsi:type="dcterms:W3CDTF">2014-09-11T12:17:00Z</dcterms:modified>
</cp:coreProperties>
</file>