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250" w:type="dxa"/>
        <w:tblInd w:w="-702" w:type="dxa"/>
        <w:tblLook w:val="04A0" w:firstRow="1" w:lastRow="0" w:firstColumn="1" w:lastColumn="0" w:noHBand="0" w:noVBand="1"/>
      </w:tblPr>
      <w:tblGrid>
        <w:gridCol w:w="720"/>
        <w:gridCol w:w="1635"/>
        <w:gridCol w:w="2595"/>
        <w:gridCol w:w="6300"/>
      </w:tblGrid>
      <w:tr w:rsidR="00907713" w:rsidRPr="00FE7EE7" w:rsidTr="00606EFD">
        <w:tc>
          <w:tcPr>
            <w:tcW w:w="720" w:type="dxa"/>
            <w:vAlign w:val="bottom"/>
          </w:tcPr>
          <w:p w:rsidR="00907713" w:rsidRPr="00FE7EE7" w:rsidRDefault="00907713" w:rsidP="00606EFD">
            <w:pPr>
              <w:spacing w:line="360" w:lineRule="auto"/>
              <w:rPr>
                <w:rFonts w:ascii="Book Antiqua" w:hAnsi="Book Antiqua"/>
                <w:b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</w:rPr>
              <w:t>Sr</w:t>
            </w:r>
            <w:r w:rsidR="009B4796" w:rsidRPr="00FE7EE7">
              <w:rPr>
                <w:rFonts w:ascii="Book Antiqua" w:hAnsi="Book Antiqua"/>
                <w:b/>
                <w:color w:val="000000"/>
              </w:rPr>
              <w:t>.</w:t>
            </w:r>
            <w:r w:rsidRPr="00FE7EE7">
              <w:rPr>
                <w:rFonts w:ascii="Book Antiqua" w:hAnsi="Book Antiqua"/>
                <w:b/>
                <w:color w:val="000000"/>
              </w:rPr>
              <w:t xml:space="preserve"> No.</w:t>
            </w:r>
          </w:p>
        </w:tc>
        <w:tc>
          <w:tcPr>
            <w:tcW w:w="1635" w:type="dxa"/>
            <w:vAlign w:val="bottom"/>
          </w:tcPr>
          <w:p w:rsidR="00907713" w:rsidRPr="00FE7EE7" w:rsidRDefault="00907713" w:rsidP="00606EFD">
            <w:pPr>
              <w:spacing w:line="360" w:lineRule="auto"/>
              <w:rPr>
                <w:rFonts w:ascii="Book Antiqua" w:hAnsi="Book Antiqua"/>
                <w:b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</w:rPr>
              <w:t>Trick</w:t>
            </w:r>
          </w:p>
        </w:tc>
        <w:tc>
          <w:tcPr>
            <w:tcW w:w="2595" w:type="dxa"/>
            <w:vAlign w:val="bottom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b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</w:rPr>
              <w:t>Particulars</w:t>
            </w:r>
          </w:p>
        </w:tc>
        <w:tc>
          <w:tcPr>
            <w:tcW w:w="6300" w:type="dxa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b/>
              </w:rPr>
            </w:pPr>
          </w:p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b/>
              </w:rPr>
            </w:pPr>
            <w:r w:rsidRPr="00FE7EE7">
              <w:rPr>
                <w:rFonts w:ascii="Book Antiqua" w:hAnsi="Book Antiqua"/>
                <w:b/>
              </w:rPr>
              <w:t>Details</w:t>
            </w:r>
          </w:p>
        </w:tc>
      </w:tr>
      <w:tr w:rsidR="00907713" w:rsidRPr="00FE7EE7" w:rsidTr="00606EFD"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proofErr w:type="spellStart"/>
            <w:r w:rsidRPr="00FE7EE7">
              <w:rPr>
                <w:rFonts w:ascii="Book Antiqua" w:hAnsi="Book Antiqua"/>
                <w:color w:val="000000"/>
              </w:rPr>
              <w:t>i</w:t>
            </w:r>
            <w:proofErr w:type="spellEnd"/>
            <w:r w:rsidRPr="00FE7EE7">
              <w:rPr>
                <w:rFonts w:ascii="Book Antiqua" w:hAnsi="Book Antiqua"/>
                <w:color w:val="000000"/>
              </w:rPr>
              <w:t>.</w:t>
            </w:r>
          </w:p>
        </w:tc>
        <w:tc>
          <w:tcPr>
            <w:tcW w:w="1635" w:type="dxa"/>
            <w:vAlign w:val="center"/>
          </w:tcPr>
          <w:p w:rsidR="00907713" w:rsidRPr="00FE7EE7" w:rsidRDefault="00AC58A1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  <w:u w:val="single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**</w:t>
            </w:r>
            <w:r w:rsidR="00907713" w:rsidRPr="00FE7EE7">
              <w:rPr>
                <w:rFonts w:ascii="Book Antiqua" w:hAnsi="Book Antiqua"/>
                <w:b/>
                <w:color w:val="000000"/>
                <w:u w:val="single"/>
              </w:rPr>
              <w:t>F</w:t>
            </w:r>
            <w:r w:rsidR="00907713" w:rsidRPr="00FE7EE7">
              <w:rPr>
                <w:rFonts w:ascii="Book Antiqua" w:hAnsi="Book Antiqua"/>
                <w:color w:val="000000"/>
                <w:u w:val="single"/>
              </w:rPr>
              <w:t>ashion</w:t>
            </w:r>
          </w:p>
        </w:tc>
        <w:tc>
          <w:tcPr>
            <w:tcW w:w="2595" w:type="dxa"/>
            <w:vAlign w:val="center"/>
          </w:tcPr>
          <w:p w:rsidR="00907713" w:rsidRPr="00FE7EE7" w:rsidRDefault="00907713" w:rsidP="00606EFD">
            <w:pPr>
              <w:spacing w:line="360" w:lineRule="auto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Fixed Assets.</w:t>
            </w:r>
          </w:p>
        </w:tc>
        <w:tc>
          <w:tcPr>
            <w:tcW w:w="6300" w:type="dxa"/>
          </w:tcPr>
          <w:p w:rsidR="00907713" w:rsidRPr="00FE7EE7" w:rsidRDefault="00907713" w:rsidP="00606EF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Maintenance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of Fixed Assets Register.</w:t>
            </w:r>
          </w:p>
          <w:p w:rsidR="00907713" w:rsidRPr="00FE7EE7" w:rsidRDefault="00907713" w:rsidP="00606EF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Disposal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 xml:space="preserve">of Substantial part of Assets? Whether affects Going Concern? </w:t>
            </w:r>
            <w:r w:rsidR="00EA3299" w:rsidRPr="00FE7EE7">
              <w:rPr>
                <w:rFonts w:ascii="Book Antiqua" w:hAnsi="Book Antiqua"/>
              </w:rPr>
              <w:t>SA570</w:t>
            </w:r>
          </w:p>
          <w:p w:rsidR="00907713" w:rsidRPr="00FE7EE7" w:rsidRDefault="00907713" w:rsidP="00606EF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Proper Records and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Quantitative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Details</w:t>
            </w:r>
            <w:r w:rsidRPr="00FE7EE7">
              <w:rPr>
                <w:rFonts w:ascii="Book Antiqua" w:hAnsi="Book Antiqua"/>
              </w:rPr>
              <w:t>.</w:t>
            </w:r>
          </w:p>
          <w:p w:rsidR="00907713" w:rsidRPr="00FE7EE7" w:rsidRDefault="00907713" w:rsidP="00606EF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Physical Verification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of Fixed Assets.</w:t>
            </w:r>
          </w:p>
        </w:tc>
      </w:tr>
      <w:tr w:rsidR="00907713" w:rsidRPr="00FE7EE7" w:rsidTr="00606EFD"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ii.</w:t>
            </w:r>
          </w:p>
        </w:tc>
        <w:tc>
          <w:tcPr>
            <w:tcW w:w="1635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I</w:t>
            </w:r>
            <w:r w:rsidRPr="00FE7EE7">
              <w:rPr>
                <w:rFonts w:ascii="Book Antiqua" w:hAnsi="Book Antiqua"/>
                <w:color w:val="000000"/>
              </w:rPr>
              <w:t>n</w:t>
            </w:r>
          </w:p>
        </w:tc>
        <w:tc>
          <w:tcPr>
            <w:tcW w:w="2595" w:type="dxa"/>
            <w:vAlign w:val="center"/>
          </w:tcPr>
          <w:p w:rsidR="00907713" w:rsidRPr="00FE7EE7" w:rsidRDefault="00907713" w:rsidP="00606EFD">
            <w:pPr>
              <w:spacing w:line="360" w:lineRule="auto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Inventory.</w:t>
            </w:r>
            <w:bookmarkStart w:id="0" w:name="_GoBack"/>
            <w:bookmarkEnd w:id="0"/>
          </w:p>
        </w:tc>
        <w:tc>
          <w:tcPr>
            <w:tcW w:w="6300" w:type="dxa"/>
          </w:tcPr>
          <w:p w:rsidR="00907713" w:rsidRPr="00FE7EE7" w:rsidRDefault="00907713" w:rsidP="00606EF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Maintenance of </w:t>
            </w:r>
            <w:r w:rsidR="00F059FD" w:rsidRPr="00FE7EE7">
              <w:rPr>
                <w:rFonts w:ascii="Book Antiqua" w:hAnsi="Book Antiqua"/>
                <w:b/>
                <w:color w:val="FF0000"/>
                <w:u w:val="single"/>
              </w:rPr>
              <w:t>proper Record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of inventory.</w:t>
            </w:r>
          </w:p>
          <w:p w:rsidR="00907713" w:rsidRPr="00FE7EE7" w:rsidRDefault="00907713" w:rsidP="00606EF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Method followed for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valuation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of inventory.</w:t>
            </w:r>
          </w:p>
          <w:p w:rsidR="00907713" w:rsidRPr="00FE7EE7" w:rsidRDefault="00907713" w:rsidP="00606EF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Change in Method of valuation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during the year.</w:t>
            </w:r>
          </w:p>
          <w:p w:rsidR="00907713" w:rsidRPr="00FE7EE7" w:rsidRDefault="00907713" w:rsidP="00606EF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Effect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on accounts due to such change.</w:t>
            </w:r>
          </w:p>
          <w:p w:rsidR="00907713" w:rsidRPr="00FE7EE7" w:rsidRDefault="00907713" w:rsidP="00606EF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Physical verification</w:t>
            </w:r>
            <w:r w:rsidRPr="00FE7EE7">
              <w:rPr>
                <w:rFonts w:ascii="Book Antiqua" w:hAnsi="Book Antiqua"/>
              </w:rPr>
              <w:t xml:space="preserve"> of inventory.</w:t>
            </w:r>
          </w:p>
        </w:tc>
      </w:tr>
      <w:tr w:rsidR="00907713" w:rsidRPr="00FE7EE7" w:rsidTr="00606EFD"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iii.</w:t>
            </w:r>
          </w:p>
        </w:tc>
        <w:tc>
          <w:tcPr>
            <w:tcW w:w="1635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L</w:t>
            </w:r>
            <w:r w:rsidRPr="00FE7EE7">
              <w:rPr>
                <w:rFonts w:ascii="Book Antiqua" w:hAnsi="Book Antiqua"/>
                <w:color w:val="000000"/>
              </w:rPr>
              <w:t>ondon</w:t>
            </w:r>
          </w:p>
        </w:tc>
        <w:tc>
          <w:tcPr>
            <w:tcW w:w="2595" w:type="dxa"/>
            <w:vAlign w:val="center"/>
          </w:tcPr>
          <w:p w:rsidR="00907713" w:rsidRPr="00FE7EE7" w:rsidRDefault="00907713" w:rsidP="00606EFD">
            <w:pPr>
              <w:spacing w:line="360" w:lineRule="auto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Loans &amp; Advances.</w:t>
            </w:r>
          </w:p>
        </w:tc>
        <w:tc>
          <w:tcPr>
            <w:tcW w:w="6300" w:type="dxa"/>
          </w:tcPr>
          <w:p w:rsidR="00907713" w:rsidRPr="00FE7EE7" w:rsidRDefault="00907713" w:rsidP="00606EF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Nature and Amount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of loan granted.</w:t>
            </w:r>
          </w:p>
          <w:p w:rsidR="00907713" w:rsidRPr="00FE7EE7" w:rsidRDefault="00907713" w:rsidP="00606EF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Amount of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interest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charged and rate of interest.</w:t>
            </w:r>
          </w:p>
          <w:p w:rsidR="00D16FF3" w:rsidRPr="00FE7EE7" w:rsidRDefault="00D16FF3" w:rsidP="007C39C8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Whether proper steps for </w:t>
            </w:r>
            <w:r w:rsidR="007C39C8" w:rsidRPr="00FE7EE7">
              <w:rPr>
                <w:rFonts w:ascii="Book Antiqua" w:hAnsi="Book Antiqua"/>
                <w:b/>
                <w:color w:val="FF0000"/>
                <w:u w:val="single"/>
              </w:rPr>
              <w:t>R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 xml:space="preserve">ecovery </w:t>
            </w:r>
            <w:r w:rsidRPr="00FE7EE7">
              <w:rPr>
                <w:rFonts w:ascii="Book Antiqua" w:hAnsi="Book Antiqua"/>
              </w:rPr>
              <w:t>of Principal and interest on Loan taken?</w:t>
            </w:r>
          </w:p>
        </w:tc>
      </w:tr>
      <w:tr w:rsidR="00907713" w:rsidRPr="00FE7EE7" w:rsidTr="00606EFD"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iv.</w:t>
            </w:r>
          </w:p>
        </w:tc>
        <w:tc>
          <w:tcPr>
            <w:tcW w:w="1635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I</w:t>
            </w:r>
            <w:r w:rsidRPr="00FE7EE7">
              <w:rPr>
                <w:rFonts w:ascii="Book Antiqua" w:hAnsi="Book Antiqua"/>
                <w:color w:val="000000"/>
              </w:rPr>
              <w:t>s</w:t>
            </w:r>
          </w:p>
        </w:tc>
        <w:tc>
          <w:tcPr>
            <w:tcW w:w="2595" w:type="dxa"/>
            <w:vAlign w:val="center"/>
          </w:tcPr>
          <w:p w:rsidR="00907713" w:rsidRPr="00FE7EE7" w:rsidRDefault="00907713" w:rsidP="00606EFD">
            <w:pPr>
              <w:spacing w:line="360" w:lineRule="auto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Internal control System.</w:t>
            </w:r>
          </w:p>
        </w:tc>
        <w:tc>
          <w:tcPr>
            <w:tcW w:w="6300" w:type="dxa"/>
          </w:tcPr>
          <w:p w:rsidR="00907713" w:rsidRPr="00FE7EE7" w:rsidRDefault="00D16FF3" w:rsidP="00606EF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Whether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adequate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internal control system applied?</w:t>
            </w:r>
          </w:p>
          <w:p w:rsidR="00D16FF3" w:rsidRPr="00FE7EE7" w:rsidRDefault="00D16FF3" w:rsidP="00606EF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Weaknesses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="007C39C8" w:rsidRPr="00FE7EE7">
              <w:rPr>
                <w:rFonts w:ascii="Book Antiqua" w:hAnsi="Book Antiqua"/>
              </w:rPr>
              <w:t xml:space="preserve">in internal control system should be </w:t>
            </w:r>
            <w:r w:rsidR="00092AE9" w:rsidRPr="00FE7EE7">
              <w:rPr>
                <w:rFonts w:ascii="Book Antiqua" w:hAnsi="Book Antiqua"/>
                <w:b/>
                <w:u w:val="single"/>
              </w:rPr>
              <w:t>Reported</w:t>
            </w:r>
            <w:r w:rsidR="007C39C8" w:rsidRPr="00FE7EE7">
              <w:rPr>
                <w:rFonts w:ascii="Book Antiqua" w:hAnsi="Book Antiqua"/>
              </w:rPr>
              <w:t>.</w:t>
            </w:r>
          </w:p>
        </w:tc>
      </w:tr>
      <w:tr w:rsidR="00907713" w:rsidRPr="00FE7EE7" w:rsidTr="00606EFD"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v.</w:t>
            </w:r>
          </w:p>
        </w:tc>
        <w:tc>
          <w:tcPr>
            <w:tcW w:w="1635" w:type="dxa"/>
            <w:vAlign w:val="center"/>
          </w:tcPr>
          <w:p w:rsidR="00907713" w:rsidRPr="00FE7EE7" w:rsidRDefault="00AC58A1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  <w:u w:val="single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**</w:t>
            </w:r>
            <w:r w:rsidR="00907713" w:rsidRPr="00FE7EE7">
              <w:rPr>
                <w:rFonts w:ascii="Book Antiqua" w:hAnsi="Book Antiqua"/>
                <w:b/>
                <w:color w:val="000000"/>
                <w:u w:val="single"/>
              </w:rPr>
              <w:t>T</w:t>
            </w:r>
            <w:r w:rsidR="00907713" w:rsidRPr="00FE7EE7">
              <w:rPr>
                <w:rFonts w:ascii="Book Antiqua" w:hAnsi="Book Antiqua"/>
                <w:color w:val="000000"/>
                <w:u w:val="single"/>
              </w:rPr>
              <w:t>errible</w:t>
            </w:r>
          </w:p>
        </w:tc>
        <w:tc>
          <w:tcPr>
            <w:tcW w:w="2595" w:type="dxa"/>
            <w:vAlign w:val="center"/>
          </w:tcPr>
          <w:p w:rsidR="00907713" w:rsidRPr="00FE7EE7" w:rsidRDefault="00907713" w:rsidP="00606EFD">
            <w:pPr>
              <w:spacing w:line="360" w:lineRule="auto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Transactions with Parties</w:t>
            </w:r>
            <w:r w:rsidR="00606EFD" w:rsidRPr="00FE7EE7">
              <w:rPr>
                <w:rFonts w:ascii="Book Antiqua" w:hAnsi="Book Antiqua"/>
                <w:color w:val="000000"/>
              </w:rPr>
              <w:t xml:space="preserve"> R</w:t>
            </w:r>
            <w:r w:rsidRPr="00FE7EE7">
              <w:rPr>
                <w:rFonts w:ascii="Book Antiqua" w:hAnsi="Book Antiqua"/>
                <w:color w:val="000000"/>
              </w:rPr>
              <w:t>eferred in Section 301</w:t>
            </w:r>
            <w:r w:rsidR="00606EFD" w:rsidRPr="00FE7EE7">
              <w:rPr>
                <w:rFonts w:ascii="Book Antiqua" w:hAnsi="Book Antiqua"/>
                <w:color w:val="000000"/>
              </w:rPr>
              <w:t xml:space="preserve"> of Companies Act, 1956.</w:t>
            </w:r>
          </w:p>
        </w:tc>
        <w:tc>
          <w:tcPr>
            <w:tcW w:w="6300" w:type="dxa"/>
          </w:tcPr>
          <w:p w:rsidR="00907713" w:rsidRPr="00FE7EE7" w:rsidRDefault="00D16FF3" w:rsidP="00606EF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Particulars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of contracts and arrangements.</w:t>
            </w:r>
          </w:p>
          <w:p w:rsidR="00D16FF3" w:rsidRPr="00FE7EE7" w:rsidRDefault="00D16FF3" w:rsidP="00606EF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Reasonableness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of transactions.</w:t>
            </w:r>
          </w:p>
          <w:p w:rsidR="007C39C8" w:rsidRPr="00FE7EE7" w:rsidRDefault="007C39C8" w:rsidP="007C39C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 xml:space="preserve">Nature and Amount </w:t>
            </w:r>
            <w:r w:rsidRPr="00FE7EE7">
              <w:rPr>
                <w:rFonts w:ascii="Book Antiqua" w:hAnsi="Book Antiqua"/>
              </w:rPr>
              <w:t>of transactions.</w:t>
            </w:r>
          </w:p>
        </w:tc>
      </w:tr>
      <w:tr w:rsidR="00907713" w:rsidRPr="00FE7EE7" w:rsidTr="00606EFD"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vi.</w:t>
            </w:r>
          </w:p>
        </w:tc>
        <w:tc>
          <w:tcPr>
            <w:tcW w:w="1635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D</w:t>
            </w:r>
            <w:r w:rsidRPr="00FE7EE7">
              <w:rPr>
                <w:rFonts w:ascii="Book Antiqua" w:hAnsi="Book Antiqua"/>
                <w:color w:val="000000"/>
              </w:rPr>
              <w:t>ue to</w:t>
            </w:r>
          </w:p>
        </w:tc>
        <w:tc>
          <w:tcPr>
            <w:tcW w:w="2595" w:type="dxa"/>
            <w:vAlign w:val="center"/>
          </w:tcPr>
          <w:p w:rsidR="00907713" w:rsidRPr="00FE7EE7" w:rsidRDefault="00907713" w:rsidP="00606EFD">
            <w:pPr>
              <w:spacing w:line="360" w:lineRule="auto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Deposits with Public.</w:t>
            </w:r>
          </w:p>
        </w:tc>
        <w:tc>
          <w:tcPr>
            <w:tcW w:w="6300" w:type="dxa"/>
          </w:tcPr>
          <w:p w:rsidR="00907713" w:rsidRPr="00FE7EE7" w:rsidRDefault="00D16FF3" w:rsidP="00606EF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Followance</w:t>
            </w:r>
            <w:r w:rsidRPr="00FE7EE7">
              <w:rPr>
                <w:rFonts w:ascii="Book Antiqua" w:hAnsi="Book Antiqua"/>
              </w:rPr>
              <w:t xml:space="preserve"> of application provisional norms.</w:t>
            </w:r>
          </w:p>
          <w:p w:rsidR="00D16FF3" w:rsidRPr="00FE7EE7" w:rsidRDefault="00D16FF3" w:rsidP="00606EF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Reporting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on Contravention of the same.</w:t>
            </w:r>
          </w:p>
        </w:tc>
      </w:tr>
      <w:tr w:rsidR="00907713" w:rsidRPr="00FE7EE7" w:rsidTr="00606EFD"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vii.</w:t>
            </w:r>
          </w:p>
        </w:tc>
        <w:tc>
          <w:tcPr>
            <w:tcW w:w="1635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I</w:t>
            </w:r>
            <w:r w:rsidRPr="00FE7EE7">
              <w:rPr>
                <w:rFonts w:ascii="Book Antiqua" w:hAnsi="Book Antiqua"/>
                <w:color w:val="000000"/>
              </w:rPr>
              <w:t>talian</w:t>
            </w:r>
          </w:p>
        </w:tc>
        <w:tc>
          <w:tcPr>
            <w:tcW w:w="2595" w:type="dxa"/>
            <w:vAlign w:val="center"/>
          </w:tcPr>
          <w:p w:rsidR="00907713" w:rsidRPr="00FE7EE7" w:rsidRDefault="00907713" w:rsidP="00606EFD">
            <w:pPr>
              <w:spacing w:line="360" w:lineRule="auto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Internal Audit System.</w:t>
            </w:r>
          </w:p>
        </w:tc>
        <w:tc>
          <w:tcPr>
            <w:tcW w:w="6300" w:type="dxa"/>
          </w:tcPr>
          <w:p w:rsidR="00907713" w:rsidRPr="00FE7EE7" w:rsidRDefault="00D16FF3" w:rsidP="00606EFD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Criteria for </w:t>
            </w:r>
            <w:r w:rsidRPr="00FE7EE7">
              <w:rPr>
                <w:rFonts w:ascii="Book Antiqua" w:hAnsi="Book Antiqua"/>
                <w:b/>
                <w:u w:val="single"/>
              </w:rPr>
              <w:t>applicability</w:t>
            </w:r>
            <w:r w:rsidR="0013605D" w:rsidRPr="00FE7EE7">
              <w:rPr>
                <w:rFonts w:ascii="Book Antiqua" w:hAnsi="Book Antiqua"/>
              </w:rPr>
              <w:t xml:space="preserve"> of </w:t>
            </w:r>
            <w:r w:rsidR="00FE7EE7" w:rsidRPr="00FE7EE7">
              <w:rPr>
                <w:rFonts w:ascii="Book Antiqua" w:hAnsi="Book Antiqua"/>
              </w:rPr>
              <w:t xml:space="preserve">Internal Audit System </w:t>
            </w:r>
            <w:r w:rsidR="0013605D" w:rsidRPr="00FE7EE7">
              <w:rPr>
                <w:rFonts w:ascii="Book Antiqua" w:hAnsi="Book Antiqua"/>
              </w:rPr>
              <w:t>followed?</w:t>
            </w:r>
          </w:p>
          <w:p w:rsidR="007C39C8" w:rsidRPr="00FE7EE7" w:rsidRDefault="007C39C8" w:rsidP="00606EFD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Whether adequate </w:t>
            </w:r>
            <w:r w:rsidR="00610559" w:rsidRPr="00FE7EE7">
              <w:rPr>
                <w:rFonts w:ascii="Book Antiqua" w:hAnsi="Book Antiqua"/>
              </w:rPr>
              <w:t xml:space="preserve">Internal Audit System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maintained</w:t>
            </w:r>
            <w:r w:rsidRPr="00FE7EE7">
              <w:rPr>
                <w:rFonts w:ascii="Book Antiqua" w:hAnsi="Book Antiqua"/>
              </w:rPr>
              <w:t>.</w:t>
            </w:r>
          </w:p>
        </w:tc>
      </w:tr>
      <w:tr w:rsidR="00907713" w:rsidRPr="00FE7EE7" w:rsidTr="00606EFD"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viii.</w:t>
            </w:r>
          </w:p>
        </w:tc>
        <w:tc>
          <w:tcPr>
            <w:tcW w:w="1635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C</w:t>
            </w:r>
            <w:r w:rsidRPr="00FE7EE7">
              <w:rPr>
                <w:rFonts w:ascii="Book Antiqua" w:hAnsi="Book Antiqua"/>
                <w:color w:val="000000"/>
              </w:rPr>
              <w:t>loths</w:t>
            </w:r>
          </w:p>
        </w:tc>
        <w:tc>
          <w:tcPr>
            <w:tcW w:w="2595" w:type="dxa"/>
            <w:vAlign w:val="center"/>
          </w:tcPr>
          <w:p w:rsidR="00907713" w:rsidRPr="00FE7EE7" w:rsidRDefault="00907713" w:rsidP="00606EFD">
            <w:pPr>
              <w:spacing w:line="360" w:lineRule="auto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Cost Accounting Record.</w:t>
            </w:r>
          </w:p>
        </w:tc>
        <w:tc>
          <w:tcPr>
            <w:tcW w:w="6300" w:type="dxa"/>
          </w:tcPr>
          <w:p w:rsidR="00907713" w:rsidRPr="00FE7EE7" w:rsidRDefault="00D16FF3" w:rsidP="00606EFD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Maintenance of Cost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records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as per rules.</w:t>
            </w:r>
          </w:p>
        </w:tc>
      </w:tr>
      <w:tr w:rsidR="00907713" w:rsidRPr="00FE7EE7" w:rsidTr="00606EFD"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ix.</w:t>
            </w:r>
          </w:p>
        </w:tc>
        <w:tc>
          <w:tcPr>
            <w:tcW w:w="1635" w:type="dxa"/>
            <w:vAlign w:val="center"/>
          </w:tcPr>
          <w:p w:rsidR="00907713" w:rsidRPr="00FE7EE7" w:rsidRDefault="00AC58A1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  <w:u w:val="single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**</w:t>
            </w:r>
            <w:r w:rsidR="00907713" w:rsidRPr="00FE7EE7">
              <w:rPr>
                <w:rFonts w:ascii="Book Antiqua" w:hAnsi="Book Antiqua"/>
                <w:b/>
                <w:color w:val="000000"/>
                <w:u w:val="single"/>
              </w:rPr>
              <w:t>S</w:t>
            </w:r>
            <w:r w:rsidR="00907713" w:rsidRPr="00FE7EE7">
              <w:rPr>
                <w:rFonts w:ascii="Book Antiqua" w:hAnsi="Book Antiqua"/>
                <w:color w:val="000000"/>
                <w:u w:val="single"/>
              </w:rPr>
              <w:t>old in</w:t>
            </w:r>
          </w:p>
        </w:tc>
        <w:tc>
          <w:tcPr>
            <w:tcW w:w="2595" w:type="dxa"/>
            <w:vAlign w:val="center"/>
          </w:tcPr>
          <w:p w:rsidR="00907713" w:rsidRPr="00FE7EE7" w:rsidRDefault="00907713" w:rsidP="00606EFD">
            <w:pPr>
              <w:spacing w:line="360" w:lineRule="auto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Statutory Dues.</w:t>
            </w:r>
          </w:p>
        </w:tc>
        <w:tc>
          <w:tcPr>
            <w:tcW w:w="6300" w:type="dxa"/>
          </w:tcPr>
          <w:p w:rsidR="00907713" w:rsidRPr="00FE7EE7" w:rsidRDefault="00D16FF3" w:rsidP="00606EFD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Regularity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in Depositing undisputed statutory dues and other taxes.</w:t>
            </w:r>
          </w:p>
          <w:p w:rsidR="00D16FF3" w:rsidRPr="00FE7EE7" w:rsidRDefault="00D16FF3" w:rsidP="00606EFD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lastRenderedPageBreak/>
              <w:t>Reporting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on not deposit of undisputed statutory dues.</w:t>
            </w:r>
          </w:p>
        </w:tc>
      </w:tr>
      <w:tr w:rsidR="00907713" w:rsidRPr="00FE7EE7" w:rsidTr="00606EFD"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lastRenderedPageBreak/>
              <w:t>x.</w:t>
            </w:r>
          </w:p>
        </w:tc>
        <w:tc>
          <w:tcPr>
            <w:tcW w:w="1635" w:type="dxa"/>
            <w:vAlign w:val="center"/>
          </w:tcPr>
          <w:p w:rsidR="00907713" w:rsidRPr="00FE7EE7" w:rsidRDefault="00AC58A1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**</w:t>
            </w:r>
            <w:r w:rsidR="00907713" w:rsidRPr="00FE7EE7">
              <w:rPr>
                <w:rFonts w:ascii="Book Antiqua" w:hAnsi="Book Antiqua"/>
                <w:b/>
                <w:color w:val="000000"/>
                <w:u w:val="single"/>
              </w:rPr>
              <w:t>L</w:t>
            </w:r>
            <w:r w:rsidR="00907713" w:rsidRPr="00FE7EE7">
              <w:rPr>
                <w:rFonts w:ascii="Book Antiqua" w:hAnsi="Book Antiqua"/>
                <w:color w:val="000000"/>
              </w:rPr>
              <w:t>ondon</w:t>
            </w:r>
          </w:p>
        </w:tc>
        <w:tc>
          <w:tcPr>
            <w:tcW w:w="2595" w:type="dxa"/>
            <w:vAlign w:val="center"/>
          </w:tcPr>
          <w:p w:rsidR="00907713" w:rsidRPr="00FE7EE7" w:rsidRDefault="00907713" w:rsidP="00606EFD">
            <w:pPr>
              <w:spacing w:line="360" w:lineRule="auto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Loss Accumulated.</w:t>
            </w:r>
          </w:p>
        </w:tc>
        <w:tc>
          <w:tcPr>
            <w:tcW w:w="6300" w:type="dxa"/>
          </w:tcPr>
          <w:p w:rsidR="00907713" w:rsidRPr="00FE7EE7" w:rsidRDefault="00D16FF3" w:rsidP="00606EFD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>Company in exist</w:t>
            </w:r>
            <w:r w:rsidR="00712A39" w:rsidRPr="00FE7EE7">
              <w:rPr>
                <w:rFonts w:ascii="Book Antiqua" w:hAnsi="Book Antiqua"/>
              </w:rPr>
              <w:t xml:space="preserve">ence for </w:t>
            </w:r>
            <w:r w:rsidR="00712A39" w:rsidRPr="00FE7EE7">
              <w:rPr>
                <w:rFonts w:ascii="Book Antiqua" w:hAnsi="Book Antiqua"/>
                <w:b/>
                <w:color w:val="FF0000"/>
              </w:rPr>
              <w:t>more than</w:t>
            </w:r>
            <w:r w:rsidR="00712A39" w:rsidRPr="00FE7EE7">
              <w:rPr>
                <w:rFonts w:ascii="Book Antiqua" w:hAnsi="Book Antiqua"/>
                <w:color w:val="FF0000"/>
              </w:rPr>
              <w:t xml:space="preserve"> </w:t>
            </w:r>
            <w:r w:rsidR="00712A39" w:rsidRPr="00FE7EE7">
              <w:rPr>
                <w:rFonts w:ascii="Book Antiqua" w:hAnsi="Book Antiqua"/>
              </w:rPr>
              <w:t xml:space="preserve">5 years, if having </w:t>
            </w:r>
            <w:r w:rsidR="00712A39" w:rsidRPr="00FE7EE7">
              <w:rPr>
                <w:rFonts w:ascii="Book Antiqua" w:hAnsi="Book Antiqua"/>
                <w:b/>
                <w:color w:val="002060"/>
              </w:rPr>
              <w:t>accumulated loss</w:t>
            </w:r>
            <w:r w:rsidRPr="00FE7EE7">
              <w:rPr>
                <w:rFonts w:ascii="Book Antiqua" w:hAnsi="Book Antiqua"/>
              </w:rPr>
              <w:t xml:space="preserve">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more</w:t>
            </w:r>
            <w:r w:rsidRPr="00FE7EE7">
              <w:rPr>
                <w:rFonts w:ascii="Book Antiqua" w:hAnsi="Book Antiqua"/>
                <w:color w:val="FF0000"/>
                <w:u w:val="single"/>
              </w:rPr>
              <w:t xml:space="preserve">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than</w:t>
            </w:r>
            <w:r w:rsidRPr="00FE7EE7">
              <w:rPr>
                <w:rFonts w:ascii="Book Antiqua" w:hAnsi="Book Antiqua"/>
                <w:b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  <w:b/>
                <w:color w:val="00B050"/>
              </w:rPr>
              <w:t>50%</w:t>
            </w:r>
            <w:r w:rsidRPr="00FE7EE7">
              <w:rPr>
                <w:rFonts w:ascii="Book Antiqua" w:hAnsi="Book Antiqua"/>
                <w:b/>
              </w:rPr>
              <w:t xml:space="preserve"> </w:t>
            </w:r>
            <w:r w:rsidRPr="00FE7EE7">
              <w:rPr>
                <w:rFonts w:ascii="Book Antiqua" w:hAnsi="Book Antiqua"/>
              </w:rPr>
              <w:t xml:space="preserve">of its </w:t>
            </w:r>
            <w:r w:rsidRPr="00FE7EE7">
              <w:rPr>
                <w:rFonts w:ascii="Book Antiqua" w:hAnsi="Book Antiqua"/>
                <w:b/>
                <w:color w:val="00B0F0"/>
                <w:u w:val="single"/>
              </w:rPr>
              <w:t>net worth</w:t>
            </w:r>
            <w:r w:rsidRPr="00FE7EE7">
              <w:rPr>
                <w:rFonts w:ascii="Book Antiqua" w:hAnsi="Book Antiqua"/>
              </w:rPr>
              <w:t xml:space="preserve">, these should be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reported</w:t>
            </w:r>
            <w:r w:rsidRPr="00FE7EE7">
              <w:rPr>
                <w:rFonts w:ascii="Book Antiqua" w:hAnsi="Book Antiqua"/>
              </w:rPr>
              <w:t xml:space="preserve">. </w:t>
            </w:r>
          </w:p>
          <w:p w:rsidR="00D16FF3" w:rsidRPr="00FE7EE7" w:rsidRDefault="00D16FF3" w:rsidP="00606EFD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And whether it has incurred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cash losses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 xml:space="preserve">during immediately preceding financial year.  </w:t>
            </w:r>
          </w:p>
        </w:tc>
      </w:tr>
      <w:tr w:rsidR="00907713" w:rsidRPr="00FE7EE7" w:rsidTr="00606EFD"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xi.</w:t>
            </w:r>
          </w:p>
        </w:tc>
        <w:tc>
          <w:tcPr>
            <w:tcW w:w="1635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R</w:t>
            </w:r>
            <w:r w:rsidRPr="00FE7EE7">
              <w:rPr>
                <w:rFonts w:ascii="Book Antiqua" w:hAnsi="Book Antiqua"/>
                <w:color w:val="000000"/>
              </w:rPr>
              <w:t>ancho</w:t>
            </w:r>
          </w:p>
        </w:tc>
        <w:tc>
          <w:tcPr>
            <w:tcW w:w="2595" w:type="dxa"/>
            <w:vAlign w:val="center"/>
          </w:tcPr>
          <w:p w:rsidR="00907713" w:rsidRPr="00FE7EE7" w:rsidRDefault="00907713" w:rsidP="00606EFD">
            <w:pPr>
              <w:spacing w:line="360" w:lineRule="auto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Repayment of Dues.</w:t>
            </w:r>
          </w:p>
        </w:tc>
        <w:tc>
          <w:tcPr>
            <w:tcW w:w="6300" w:type="dxa"/>
          </w:tcPr>
          <w:p w:rsidR="00E516EC" w:rsidRPr="00FE7EE7" w:rsidRDefault="00E516EC" w:rsidP="00E516E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Whether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 xml:space="preserve">Default </w:t>
            </w:r>
            <w:r w:rsidRPr="00FE7EE7">
              <w:rPr>
                <w:rFonts w:ascii="Book Antiqua" w:hAnsi="Book Antiqua"/>
              </w:rPr>
              <w:t>in repayment?</w:t>
            </w:r>
          </w:p>
          <w:p w:rsidR="00907713" w:rsidRPr="00FE7EE7" w:rsidRDefault="00E516EC" w:rsidP="00E516E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Period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 xml:space="preserve">and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Amount</w:t>
            </w:r>
            <w:r w:rsidRPr="00FE7EE7">
              <w:rPr>
                <w:rFonts w:ascii="Book Antiqua" w:hAnsi="Book Antiqua"/>
              </w:rPr>
              <w:t xml:space="preserve"> of Default in repayment. </w:t>
            </w:r>
          </w:p>
        </w:tc>
      </w:tr>
      <w:tr w:rsidR="00907713" w:rsidRPr="00FE7EE7" w:rsidTr="00606EFD"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xii.</w:t>
            </w:r>
          </w:p>
        </w:tc>
        <w:tc>
          <w:tcPr>
            <w:tcW w:w="1635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L</w:t>
            </w:r>
            <w:r w:rsidRPr="00FE7EE7">
              <w:rPr>
                <w:rFonts w:ascii="Book Antiqua" w:hAnsi="Book Antiqua"/>
                <w:color w:val="000000"/>
              </w:rPr>
              <w:t>oves</w:t>
            </w:r>
          </w:p>
        </w:tc>
        <w:tc>
          <w:tcPr>
            <w:tcW w:w="2595" w:type="dxa"/>
            <w:vAlign w:val="center"/>
          </w:tcPr>
          <w:p w:rsidR="00907713" w:rsidRPr="00FE7EE7" w:rsidRDefault="00907713" w:rsidP="00606EFD">
            <w:pPr>
              <w:spacing w:line="360" w:lineRule="auto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Loans &amp; Advances Against Security of Pledge of Shares, Debentures.</w:t>
            </w:r>
          </w:p>
        </w:tc>
        <w:tc>
          <w:tcPr>
            <w:tcW w:w="6300" w:type="dxa"/>
          </w:tcPr>
          <w:p w:rsidR="00907713" w:rsidRPr="00FE7EE7" w:rsidRDefault="00E516EC" w:rsidP="00306C49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Whether adequate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documents and records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of the same maintained.</w:t>
            </w:r>
          </w:p>
        </w:tc>
      </w:tr>
      <w:tr w:rsidR="00907713" w:rsidRPr="00FE7EE7" w:rsidTr="00606EFD"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xiii.</w:t>
            </w:r>
          </w:p>
        </w:tc>
        <w:tc>
          <w:tcPr>
            <w:tcW w:w="1635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C</w:t>
            </w:r>
            <w:r w:rsidRPr="00FE7EE7">
              <w:rPr>
                <w:rFonts w:ascii="Book Antiqua" w:hAnsi="Book Antiqua"/>
                <w:color w:val="000000"/>
              </w:rPr>
              <w:t>ollecting</w:t>
            </w:r>
          </w:p>
        </w:tc>
        <w:tc>
          <w:tcPr>
            <w:tcW w:w="2595" w:type="dxa"/>
            <w:vAlign w:val="center"/>
          </w:tcPr>
          <w:p w:rsidR="00907713" w:rsidRPr="00FE7EE7" w:rsidRDefault="00907713" w:rsidP="00E516EC">
            <w:pPr>
              <w:spacing w:line="360" w:lineRule="auto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Chit Fund</w:t>
            </w:r>
            <w:r w:rsidR="00E516EC" w:rsidRPr="00FE7EE7">
              <w:rPr>
                <w:rFonts w:ascii="Book Antiqua" w:hAnsi="Book Antiqua"/>
                <w:color w:val="000000"/>
              </w:rPr>
              <w:t>\ Nidhi Funds\Mutual Benefits Funds.</w:t>
            </w:r>
          </w:p>
        </w:tc>
        <w:tc>
          <w:tcPr>
            <w:tcW w:w="6300" w:type="dxa"/>
          </w:tcPr>
          <w:p w:rsidR="00907713" w:rsidRPr="00FE7EE7" w:rsidRDefault="00E516EC" w:rsidP="00E516EC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Whether Applicable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provisions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 xml:space="preserve">duely complied with. </w:t>
            </w:r>
          </w:p>
        </w:tc>
      </w:tr>
      <w:tr w:rsidR="00907713" w:rsidRPr="00FE7EE7" w:rsidTr="00606EFD"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xiv.</w:t>
            </w:r>
          </w:p>
        </w:tc>
        <w:tc>
          <w:tcPr>
            <w:tcW w:w="1635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P</w:t>
            </w:r>
            <w:r w:rsidRPr="00FE7EE7">
              <w:rPr>
                <w:rFonts w:ascii="Book Antiqua" w:hAnsi="Book Antiqua"/>
                <w:color w:val="000000"/>
              </w:rPr>
              <w:t>ictures</w:t>
            </w:r>
          </w:p>
        </w:tc>
        <w:tc>
          <w:tcPr>
            <w:tcW w:w="2595" w:type="dxa"/>
            <w:vAlign w:val="center"/>
          </w:tcPr>
          <w:p w:rsidR="00907713" w:rsidRPr="00FE7EE7" w:rsidRDefault="00E516EC" w:rsidP="00606EFD">
            <w:pPr>
              <w:spacing w:line="360" w:lineRule="auto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Proper Records of trad</w:t>
            </w:r>
            <w:r w:rsidR="00907713" w:rsidRPr="00FE7EE7">
              <w:rPr>
                <w:rFonts w:ascii="Book Antiqua" w:hAnsi="Book Antiqua"/>
                <w:color w:val="000000"/>
              </w:rPr>
              <w:t>ing in shares.</w:t>
            </w:r>
          </w:p>
        </w:tc>
        <w:tc>
          <w:tcPr>
            <w:tcW w:w="6300" w:type="dxa"/>
          </w:tcPr>
          <w:p w:rsidR="00907713" w:rsidRPr="00FE7EE7" w:rsidRDefault="00E516EC" w:rsidP="00E516EC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Whether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proper records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of the same maintained.</w:t>
            </w:r>
          </w:p>
        </w:tc>
      </w:tr>
      <w:tr w:rsidR="00907713" w:rsidRPr="00FE7EE7" w:rsidTr="00606EFD"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xv.</w:t>
            </w:r>
          </w:p>
        </w:tc>
        <w:tc>
          <w:tcPr>
            <w:tcW w:w="1635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G</w:t>
            </w:r>
            <w:r w:rsidRPr="00FE7EE7">
              <w:rPr>
                <w:rFonts w:ascii="Book Antiqua" w:hAnsi="Book Antiqua"/>
                <w:color w:val="000000"/>
              </w:rPr>
              <w:t>etting</w:t>
            </w:r>
          </w:p>
        </w:tc>
        <w:tc>
          <w:tcPr>
            <w:tcW w:w="2595" w:type="dxa"/>
            <w:vAlign w:val="center"/>
          </w:tcPr>
          <w:p w:rsidR="00907713" w:rsidRPr="00FE7EE7" w:rsidRDefault="00907713" w:rsidP="00606EFD">
            <w:pPr>
              <w:spacing w:line="360" w:lineRule="auto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Guarantee Loans.</w:t>
            </w:r>
          </w:p>
        </w:tc>
        <w:tc>
          <w:tcPr>
            <w:tcW w:w="6300" w:type="dxa"/>
          </w:tcPr>
          <w:p w:rsidR="00E516EC" w:rsidRPr="00FE7EE7" w:rsidRDefault="00306C49" w:rsidP="00E516EC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>Whether company has</w:t>
            </w:r>
            <w:r w:rsidR="00E516EC" w:rsidRPr="00FE7EE7">
              <w:rPr>
                <w:rFonts w:ascii="Book Antiqua" w:hAnsi="Book Antiqua"/>
              </w:rPr>
              <w:t xml:space="preserve"> </w:t>
            </w:r>
            <w:r w:rsidR="00E516EC" w:rsidRPr="00FE7EE7">
              <w:rPr>
                <w:rFonts w:ascii="Book Antiqua" w:hAnsi="Book Antiqua"/>
                <w:b/>
                <w:color w:val="FF0000"/>
                <w:u w:val="single"/>
              </w:rPr>
              <w:t>provided</w:t>
            </w:r>
            <w:r w:rsidR="00E516EC" w:rsidRPr="00FE7EE7">
              <w:rPr>
                <w:rFonts w:ascii="Book Antiqua" w:hAnsi="Book Antiqua"/>
                <w:color w:val="FF0000"/>
              </w:rPr>
              <w:t xml:space="preserve"> </w:t>
            </w:r>
            <w:r w:rsidR="00E516EC" w:rsidRPr="00FE7EE7">
              <w:rPr>
                <w:rFonts w:ascii="Book Antiqua" w:hAnsi="Book Antiqua"/>
              </w:rPr>
              <w:t>any guarantee?</w:t>
            </w:r>
          </w:p>
          <w:p w:rsidR="00306C49" w:rsidRDefault="00306C49" w:rsidP="00E516EC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Nature and Amount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of said guarantee.</w:t>
            </w:r>
          </w:p>
          <w:p w:rsidR="00FE7EE7" w:rsidRPr="00FE7EE7" w:rsidRDefault="00FE7EE7" w:rsidP="00E516EC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color w:val="FF0000"/>
                <w:u w:val="single"/>
              </w:rPr>
              <w:t xml:space="preserve">Disclosure  </w:t>
            </w:r>
            <w:r>
              <w:rPr>
                <w:rFonts w:ascii="Book Antiqua" w:hAnsi="Book Antiqua"/>
              </w:rPr>
              <w:t xml:space="preserve"> of Guarantee. </w:t>
            </w:r>
          </w:p>
        </w:tc>
      </w:tr>
      <w:tr w:rsidR="00907713" w:rsidRPr="00FE7EE7" w:rsidTr="00606EFD">
        <w:trPr>
          <w:trHeight w:val="755"/>
        </w:trPr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xvi.</w:t>
            </w:r>
          </w:p>
        </w:tc>
        <w:tc>
          <w:tcPr>
            <w:tcW w:w="1635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E</w:t>
            </w:r>
            <w:r w:rsidRPr="00FE7EE7">
              <w:rPr>
                <w:rFonts w:ascii="Book Antiqua" w:hAnsi="Book Antiqua"/>
                <w:color w:val="000000"/>
              </w:rPr>
              <w:t>veryone's</w:t>
            </w:r>
          </w:p>
        </w:tc>
        <w:tc>
          <w:tcPr>
            <w:tcW w:w="2595" w:type="dxa"/>
            <w:vAlign w:val="center"/>
          </w:tcPr>
          <w:p w:rsidR="00907713" w:rsidRPr="00FE7EE7" w:rsidRDefault="00907713" w:rsidP="00606EFD">
            <w:pPr>
              <w:spacing w:line="360" w:lineRule="auto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End use of Funds.</w:t>
            </w:r>
            <w:r w:rsidR="00FA2CF0" w:rsidRPr="00FE7EE7">
              <w:rPr>
                <w:rFonts w:ascii="Book Antiqua" w:hAnsi="Book Antiqua"/>
                <w:color w:val="000000"/>
              </w:rPr>
              <w:t>(own funds)</w:t>
            </w:r>
          </w:p>
        </w:tc>
        <w:tc>
          <w:tcPr>
            <w:tcW w:w="6300" w:type="dxa"/>
          </w:tcPr>
          <w:p w:rsidR="00907713" w:rsidRPr="00FE7EE7" w:rsidRDefault="00E516EC" w:rsidP="00606EFD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Whether end use of Money is done for the same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purpose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for which loan is granted?</w:t>
            </w:r>
          </w:p>
        </w:tc>
      </w:tr>
      <w:tr w:rsidR="00907713" w:rsidRPr="00FE7EE7" w:rsidTr="00606EFD"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xvii.</w:t>
            </w:r>
          </w:p>
        </w:tc>
        <w:tc>
          <w:tcPr>
            <w:tcW w:w="1635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A</w:t>
            </w:r>
            <w:r w:rsidRPr="00FE7EE7">
              <w:rPr>
                <w:rFonts w:ascii="Book Antiqua" w:hAnsi="Book Antiqua"/>
                <w:color w:val="000000"/>
              </w:rPr>
              <w:t>ppreciation</w:t>
            </w:r>
          </w:p>
        </w:tc>
        <w:tc>
          <w:tcPr>
            <w:tcW w:w="2595" w:type="dxa"/>
            <w:vAlign w:val="center"/>
          </w:tcPr>
          <w:p w:rsidR="00907713" w:rsidRPr="00FE7EE7" w:rsidRDefault="00907713" w:rsidP="00606EFD">
            <w:pPr>
              <w:spacing w:line="360" w:lineRule="auto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A</w:t>
            </w:r>
            <w:r w:rsidR="00306C49" w:rsidRPr="00FE7EE7">
              <w:rPr>
                <w:rFonts w:ascii="Book Antiqua" w:hAnsi="Book Antiqua"/>
                <w:color w:val="000000"/>
              </w:rPr>
              <w:t>pplication of Short term loan for Long</w:t>
            </w:r>
            <w:r w:rsidRPr="00FE7EE7">
              <w:rPr>
                <w:rFonts w:ascii="Book Antiqua" w:hAnsi="Book Antiqua"/>
                <w:color w:val="000000"/>
              </w:rPr>
              <w:t xml:space="preserve"> terms</w:t>
            </w:r>
            <w:r w:rsidR="00306C49" w:rsidRPr="00FE7EE7">
              <w:rPr>
                <w:rFonts w:ascii="Book Antiqua" w:hAnsi="Book Antiqua"/>
                <w:color w:val="000000"/>
              </w:rPr>
              <w:t xml:space="preserve"> purpose.</w:t>
            </w:r>
          </w:p>
        </w:tc>
        <w:tc>
          <w:tcPr>
            <w:tcW w:w="6300" w:type="dxa"/>
          </w:tcPr>
          <w:p w:rsidR="00907713" w:rsidRPr="00FE7EE7" w:rsidRDefault="00E516EC" w:rsidP="00E516EC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Is there any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application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of short term loan for Long term Purpose?</w:t>
            </w:r>
          </w:p>
          <w:p w:rsidR="007C39C8" w:rsidRPr="00FE7EE7" w:rsidRDefault="007C39C8" w:rsidP="007C39C8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Nature and amount</w:t>
            </w:r>
            <w:r w:rsidRPr="00FE7EE7">
              <w:rPr>
                <w:rFonts w:ascii="Book Antiqua" w:hAnsi="Book Antiqua"/>
              </w:rPr>
              <w:t xml:space="preserve"> of said application.</w:t>
            </w:r>
          </w:p>
        </w:tc>
      </w:tr>
      <w:tr w:rsidR="00907713" w:rsidRPr="00FE7EE7" w:rsidTr="00606EFD"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xviii.</w:t>
            </w:r>
          </w:p>
        </w:tc>
        <w:tc>
          <w:tcPr>
            <w:tcW w:w="1635" w:type="dxa"/>
            <w:vAlign w:val="bottom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P</w:t>
            </w:r>
            <w:r w:rsidRPr="00FE7EE7">
              <w:rPr>
                <w:rFonts w:ascii="Book Antiqua" w:hAnsi="Book Antiqua"/>
                <w:color w:val="000000"/>
              </w:rPr>
              <w:t xml:space="preserve">utting </w:t>
            </w:r>
          </w:p>
        </w:tc>
        <w:tc>
          <w:tcPr>
            <w:tcW w:w="2595" w:type="dxa"/>
            <w:vAlign w:val="bottom"/>
          </w:tcPr>
          <w:p w:rsidR="00907713" w:rsidRPr="00FE7EE7" w:rsidRDefault="00907713" w:rsidP="00606EFD">
            <w:pPr>
              <w:spacing w:line="360" w:lineRule="auto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Preferential Allotment.</w:t>
            </w:r>
          </w:p>
        </w:tc>
        <w:tc>
          <w:tcPr>
            <w:tcW w:w="6300" w:type="dxa"/>
          </w:tcPr>
          <w:p w:rsidR="00907713" w:rsidRPr="00FE7EE7" w:rsidRDefault="00E516EC" w:rsidP="00E516E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Whether preferential allotment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made</w:t>
            </w:r>
            <w:r w:rsidRPr="00FE7EE7">
              <w:rPr>
                <w:rFonts w:ascii="Book Antiqua" w:hAnsi="Book Antiqua"/>
              </w:rPr>
              <w:t>?</w:t>
            </w:r>
          </w:p>
          <w:p w:rsidR="00E516EC" w:rsidRPr="00FE7EE7" w:rsidRDefault="00E516EC" w:rsidP="00E516E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Price and reasonableness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of the said allotment.</w:t>
            </w:r>
          </w:p>
        </w:tc>
      </w:tr>
      <w:tr w:rsidR="00907713" w:rsidRPr="00FE7EE7" w:rsidTr="00606EFD"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xix.</w:t>
            </w:r>
          </w:p>
        </w:tc>
        <w:tc>
          <w:tcPr>
            <w:tcW w:w="1635" w:type="dxa"/>
            <w:vAlign w:val="bottom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S</w:t>
            </w:r>
            <w:r w:rsidRPr="00FE7EE7">
              <w:rPr>
                <w:rFonts w:ascii="Book Antiqua" w:hAnsi="Book Antiqua"/>
                <w:color w:val="000000"/>
              </w:rPr>
              <w:t>mile</w:t>
            </w:r>
            <w:r w:rsidR="00F059FD" w:rsidRPr="00FE7EE7">
              <w:rPr>
                <w:rFonts w:ascii="Book Antiqua" w:hAnsi="Book Antiqua"/>
                <w:color w:val="000000"/>
              </w:rPr>
              <w:t>-</w:t>
            </w:r>
            <w:r w:rsidRPr="00FE7EE7">
              <w:rPr>
                <w:rFonts w:ascii="Book Antiqua" w:hAnsi="Book Antiqua"/>
                <w:color w:val="000000"/>
              </w:rPr>
              <w:t>on</w:t>
            </w:r>
          </w:p>
        </w:tc>
        <w:tc>
          <w:tcPr>
            <w:tcW w:w="2595" w:type="dxa"/>
            <w:vAlign w:val="bottom"/>
          </w:tcPr>
          <w:p w:rsidR="00907713" w:rsidRPr="00FE7EE7" w:rsidRDefault="00907713" w:rsidP="00606EFD">
            <w:pPr>
              <w:spacing w:line="360" w:lineRule="auto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Security</w:t>
            </w:r>
            <w:r w:rsidR="00E516EC" w:rsidRPr="00FE7EE7">
              <w:rPr>
                <w:rFonts w:ascii="Book Antiqua" w:hAnsi="Book Antiqua"/>
                <w:color w:val="000000"/>
              </w:rPr>
              <w:t>\ Charge</w:t>
            </w:r>
          </w:p>
        </w:tc>
        <w:tc>
          <w:tcPr>
            <w:tcW w:w="6300" w:type="dxa"/>
          </w:tcPr>
          <w:p w:rsidR="00907713" w:rsidRPr="00FE7EE7" w:rsidRDefault="00E516EC" w:rsidP="00E516EC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Whether security or charge has been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created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on debentures issued?</w:t>
            </w:r>
          </w:p>
          <w:p w:rsidR="007C39C8" w:rsidRPr="00FE7EE7" w:rsidRDefault="007C39C8" w:rsidP="00E516EC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Nature and amount</w:t>
            </w:r>
            <w:r w:rsidRPr="00FE7EE7">
              <w:rPr>
                <w:rFonts w:ascii="Book Antiqua" w:hAnsi="Book Antiqua"/>
              </w:rPr>
              <w:t xml:space="preserve"> of charge created.</w:t>
            </w:r>
          </w:p>
        </w:tc>
      </w:tr>
      <w:tr w:rsidR="00907713" w:rsidRPr="00FE7EE7" w:rsidTr="00606EFD"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xx.</w:t>
            </w:r>
          </w:p>
        </w:tc>
        <w:tc>
          <w:tcPr>
            <w:tcW w:w="1635" w:type="dxa"/>
            <w:vAlign w:val="bottom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E</w:t>
            </w:r>
            <w:r w:rsidRPr="00FE7EE7">
              <w:rPr>
                <w:rFonts w:ascii="Book Antiqua" w:hAnsi="Book Antiqua"/>
                <w:color w:val="000000"/>
              </w:rPr>
              <w:t>veryone's</w:t>
            </w:r>
          </w:p>
        </w:tc>
        <w:tc>
          <w:tcPr>
            <w:tcW w:w="2595" w:type="dxa"/>
            <w:vAlign w:val="bottom"/>
          </w:tcPr>
          <w:p w:rsidR="00907713" w:rsidRPr="00FE7EE7" w:rsidRDefault="00907713" w:rsidP="00606EFD">
            <w:pPr>
              <w:spacing w:line="360" w:lineRule="auto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 xml:space="preserve">End use of Money </w:t>
            </w:r>
            <w:r w:rsidRPr="00FE7EE7">
              <w:rPr>
                <w:rFonts w:ascii="Book Antiqua" w:hAnsi="Book Antiqua"/>
                <w:color w:val="000000"/>
              </w:rPr>
              <w:lastRenderedPageBreak/>
              <w:t>raised from Public.</w:t>
            </w:r>
          </w:p>
        </w:tc>
        <w:tc>
          <w:tcPr>
            <w:tcW w:w="6300" w:type="dxa"/>
          </w:tcPr>
          <w:p w:rsidR="00907713" w:rsidRPr="00FE7EE7" w:rsidRDefault="00FE4525" w:rsidP="00FA2CF0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lastRenderedPageBreak/>
              <w:t>Disclosure and verification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 xml:space="preserve">of the same by the </w:t>
            </w:r>
            <w:r w:rsidR="00FA2CF0" w:rsidRPr="00FE7EE7">
              <w:rPr>
                <w:rFonts w:ascii="Book Antiqua" w:hAnsi="Book Antiqua"/>
              </w:rPr>
              <w:lastRenderedPageBreak/>
              <w:t>M</w:t>
            </w:r>
            <w:r w:rsidRPr="00FE7EE7">
              <w:rPr>
                <w:rFonts w:ascii="Book Antiqua" w:hAnsi="Book Antiqua"/>
              </w:rPr>
              <w:t>anagement.</w:t>
            </w:r>
          </w:p>
          <w:p w:rsidR="00FA2CF0" w:rsidRPr="00FE7EE7" w:rsidRDefault="00FA2CF0" w:rsidP="00FA2CF0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color w:val="000000" w:themeColor="text1"/>
              </w:rPr>
              <w:t>Used for the purpose for which money is taken.</w:t>
            </w:r>
          </w:p>
        </w:tc>
      </w:tr>
      <w:tr w:rsidR="00907713" w:rsidRPr="00FE7EE7" w:rsidTr="00306C49">
        <w:tc>
          <w:tcPr>
            <w:tcW w:w="720" w:type="dxa"/>
            <w:vAlign w:val="center"/>
          </w:tcPr>
          <w:p w:rsidR="00907713" w:rsidRPr="00FE7EE7" w:rsidRDefault="00907713" w:rsidP="00606EFD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lastRenderedPageBreak/>
              <w:t>xxi.</w:t>
            </w:r>
          </w:p>
        </w:tc>
        <w:tc>
          <w:tcPr>
            <w:tcW w:w="1635" w:type="dxa"/>
            <w:vAlign w:val="center"/>
          </w:tcPr>
          <w:p w:rsidR="00907713" w:rsidRPr="00FE7EE7" w:rsidRDefault="00AC58A1" w:rsidP="00306C49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b/>
                <w:color w:val="000000"/>
                <w:u w:val="single"/>
              </w:rPr>
              <w:t>**</w:t>
            </w:r>
            <w:r w:rsidR="00F059FD" w:rsidRPr="00FE7EE7">
              <w:rPr>
                <w:rFonts w:ascii="Book Antiqua" w:hAnsi="Book Antiqua"/>
                <w:b/>
                <w:color w:val="000000"/>
                <w:u w:val="single"/>
              </w:rPr>
              <w:t>F</w:t>
            </w:r>
            <w:r w:rsidR="00907713" w:rsidRPr="00FE7EE7">
              <w:rPr>
                <w:rFonts w:ascii="Book Antiqua" w:hAnsi="Book Antiqua"/>
                <w:color w:val="000000"/>
                <w:u w:val="single"/>
              </w:rPr>
              <w:t>ace</w:t>
            </w:r>
          </w:p>
        </w:tc>
        <w:tc>
          <w:tcPr>
            <w:tcW w:w="2595" w:type="dxa"/>
            <w:vAlign w:val="center"/>
          </w:tcPr>
          <w:p w:rsidR="00907713" w:rsidRPr="00FE7EE7" w:rsidRDefault="00907713" w:rsidP="00306C49">
            <w:pPr>
              <w:spacing w:line="360" w:lineRule="auto"/>
              <w:jc w:val="center"/>
              <w:rPr>
                <w:rFonts w:ascii="Book Antiqua" w:hAnsi="Book Antiqua"/>
                <w:color w:val="000000"/>
              </w:rPr>
            </w:pPr>
            <w:r w:rsidRPr="00FE7EE7">
              <w:rPr>
                <w:rFonts w:ascii="Book Antiqua" w:hAnsi="Book Antiqua"/>
                <w:color w:val="000000"/>
              </w:rPr>
              <w:t>Fraud.</w:t>
            </w:r>
          </w:p>
        </w:tc>
        <w:tc>
          <w:tcPr>
            <w:tcW w:w="6300" w:type="dxa"/>
          </w:tcPr>
          <w:p w:rsidR="00907713" w:rsidRPr="00FE7EE7" w:rsidRDefault="00FE4525" w:rsidP="00FE4525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Whether any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fraud notices</w:t>
            </w:r>
            <w:r w:rsidRPr="00FE7EE7">
              <w:rPr>
                <w:rFonts w:ascii="Book Antiqua" w:hAnsi="Book Antiqua"/>
              </w:rPr>
              <w:t xml:space="preserve"> during the reporting period?</w:t>
            </w:r>
          </w:p>
          <w:p w:rsidR="00FE4525" w:rsidRPr="00FE7EE7" w:rsidRDefault="00FE4525" w:rsidP="00FE4525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Should it be </w:t>
            </w:r>
            <w:r w:rsidR="00FA2CF0" w:rsidRPr="00FE7EE7">
              <w:rPr>
                <w:rFonts w:ascii="Book Antiqua" w:hAnsi="Book Antiqua"/>
                <w:b/>
                <w:color w:val="FF0000"/>
                <w:u w:val="single"/>
              </w:rPr>
              <w:t>R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eported</w:t>
            </w:r>
            <w:r w:rsidRPr="00FE7EE7">
              <w:rPr>
                <w:rFonts w:ascii="Book Antiqua" w:hAnsi="Book Antiqua"/>
              </w:rPr>
              <w:t>?</w:t>
            </w:r>
          </w:p>
          <w:p w:rsidR="00FE4525" w:rsidRPr="00FE7EE7" w:rsidRDefault="00FE4525" w:rsidP="00FE4525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Nature and Amount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>involved in the fraud should be reported.</w:t>
            </w:r>
          </w:p>
          <w:p w:rsidR="00FE4525" w:rsidRPr="00FE7EE7" w:rsidRDefault="00FE4525" w:rsidP="00FE4525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="Book Antiqua" w:hAnsi="Book Antiqua"/>
              </w:rPr>
            </w:pPr>
            <w:r w:rsidRPr="00FE7EE7">
              <w:rPr>
                <w:rFonts w:ascii="Book Antiqua" w:hAnsi="Book Antiqua"/>
              </w:rPr>
              <w:t xml:space="preserve">Whether Company’s </w:t>
            </w:r>
            <w:r w:rsidRPr="00FE7EE7">
              <w:rPr>
                <w:rFonts w:ascii="Book Antiqua" w:hAnsi="Book Antiqua"/>
                <w:b/>
                <w:color w:val="FF0000"/>
                <w:u w:val="single"/>
              </w:rPr>
              <w:t>Fundamental Assumption</w:t>
            </w:r>
            <w:r w:rsidRPr="00FE7EE7">
              <w:rPr>
                <w:rFonts w:ascii="Book Antiqua" w:hAnsi="Book Antiqua"/>
                <w:color w:val="FF0000"/>
              </w:rPr>
              <w:t xml:space="preserve"> </w:t>
            </w:r>
            <w:r w:rsidRPr="00FE7EE7">
              <w:rPr>
                <w:rFonts w:ascii="Book Antiqua" w:hAnsi="Book Antiqua"/>
              </w:rPr>
              <w:t xml:space="preserve">viz. Going Concern would </w:t>
            </w:r>
            <w:r w:rsidR="00306C49" w:rsidRPr="00FE7EE7">
              <w:rPr>
                <w:rFonts w:ascii="Book Antiqua" w:hAnsi="Book Antiqua"/>
              </w:rPr>
              <w:t>be</w:t>
            </w:r>
            <w:r w:rsidRPr="00FE7EE7">
              <w:rPr>
                <w:rFonts w:ascii="Book Antiqua" w:hAnsi="Book Antiqua"/>
              </w:rPr>
              <w:t xml:space="preserve"> affected due to said fraud should be </w:t>
            </w:r>
            <w:r w:rsidR="00FE7EE7" w:rsidRPr="00FE7EE7">
              <w:rPr>
                <w:rFonts w:ascii="Book Antiqua" w:hAnsi="Book Antiqua"/>
                <w:b/>
                <w:color w:val="FF0000"/>
                <w:u w:val="single"/>
              </w:rPr>
              <w:t>reported</w:t>
            </w:r>
            <w:r w:rsidRPr="00FE7EE7">
              <w:rPr>
                <w:rFonts w:ascii="Book Antiqua" w:hAnsi="Book Antiqua"/>
              </w:rPr>
              <w:t>.</w:t>
            </w:r>
          </w:p>
        </w:tc>
      </w:tr>
    </w:tbl>
    <w:p w:rsidR="003F40E7" w:rsidRPr="00FE7EE7" w:rsidRDefault="003F40E7">
      <w:pPr>
        <w:rPr>
          <w:rFonts w:ascii="Book Antiqua" w:hAnsi="Book Antiqua"/>
        </w:rPr>
      </w:pPr>
    </w:p>
    <w:p w:rsidR="00907713" w:rsidRPr="00FE7EE7" w:rsidRDefault="00907713">
      <w:pPr>
        <w:rPr>
          <w:rFonts w:ascii="Book Antiqua" w:hAnsi="Book Antiqua"/>
        </w:rPr>
      </w:pPr>
    </w:p>
    <w:sectPr w:rsidR="00907713" w:rsidRPr="00FE7EE7" w:rsidSect="00606EFD">
      <w:headerReference w:type="default" r:id="rId8"/>
      <w:footerReference w:type="default" r:id="rId9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39" w:rsidRDefault="00B77F39" w:rsidP="00D16FF3">
      <w:pPr>
        <w:spacing w:after="0" w:line="240" w:lineRule="auto"/>
      </w:pPr>
      <w:r>
        <w:separator/>
      </w:r>
    </w:p>
  </w:endnote>
  <w:endnote w:type="continuationSeparator" w:id="0">
    <w:p w:rsidR="00B77F39" w:rsidRDefault="00B77F39" w:rsidP="00D16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FF3" w:rsidRDefault="00D16FF3" w:rsidP="00D16FF3">
    <w:pPr>
      <w:pStyle w:val="Footer"/>
      <w:ind w:left="108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39" w:rsidRDefault="00B77F39" w:rsidP="00D16FF3">
      <w:pPr>
        <w:spacing w:after="0" w:line="240" w:lineRule="auto"/>
      </w:pPr>
      <w:r>
        <w:separator/>
      </w:r>
    </w:p>
  </w:footnote>
  <w:footnote w:type="continuationSeparator" w:id="0">
    <w:p w:rsidR="00B77F39" w:rsidRDefault="00B77F39" w:rsidP="00D16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FF3" w:rsidRDefault="00D16FF3" w:rsidP="00FA2CF0">
    <w:pPr>
      <w:pStyle w:val="Header"/>
    </w:pPr>
    <w:r>
      <w:t>Companies Auditors Report (Order) –CARO 2003.</w:t>
    </w:r>
    <w:r w:rsidR="002F4982">
      <w:t xml:space="preserve">                        Prepared by – Ankush Mane.</w:t>
    </w:r>
    <w:r w:rsidR="00DA4B75">
      <w:t xml:space="preserve"> 8421388823</w:t>
    </w:r>
    <w:r w:rsidR="00FA2CF0">
      <w:tab/>
    </w:r>
  </w:p>
  <w:p w:rsidR="00FA2CF0" w:rsidRDefault="00FA2CF0" w:rsidP="00FA2CF0">
    <w:pPr>
      <w:pStyle w:val="Header"/>
    </w:pPr>
  </w:p>
  <w:p w:rsidR="00FA2CF0" w:rsidRDefault="00FA2CF0" w:rsidP="00FE7EE7">
    <w:pPr>
      <w:pStyle w:val="Header"/>
      <w:tabs>
        <w:tab w:val="clear" w:pos="9360"/>
        <w:tab w:val="left" w:pos="6225"/>
      </w:tabs>
    </w:pPr>
    <w:r w:rsidRPr="00FE7EE7">
      <w:rPr>
        <w:b/>
        <w:highlight w:val="yellow"/>
        <w:u w:val="single"/>
      </w:rPr>
      <w:t>Write Answer as</w:t>
    </w:r>
    <w:r>
      <w:t xml:space="preserve"> - As per Para 4 </w:t>
    </w:r>
    <w:r w:rsidR="00FE7EE7">
      <w:t>(Clause no eg. ii) of CARO, 2003 issued under Companies Act, 1956.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7DEE"/>
    <w:multiLevelType w:val="hybridMultilevel"/>
    <w:tmpl w:val="E474F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60490"/>
    <w:multiLevelType w:val="hybridMultilevel"/>
    <w:tmpl w:val="7F346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B43BD"/>
    <w:multiLevelType w:val="hybridMultilevel"/>
    <w:tmpl w:val="7C66C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778B2"/>
    <w:multiLevelType w:val="hybridMultilevel"/>
    <w:tmpl w:val="EA80E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C75FD"/>
    <w:multiLevelType w:val="hybridMultilevel"/>
    <w:tmpl w:val="D7E06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C7BDD"/>
    <w:multiLevelType w:val="hybridMultilevel"/>
    <w:tmpl w:val="B52A7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F6F11"/>
    <w:multiLevelType w:val="hybridMultilevel"/>
    <w:tmpl w:val="1E805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A0881"/>
    <w:multiLevelType w:val="hybridMultilevel"/>
    <w:tmpl w:val="BD921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87FE1"/>
    <w:multiLevelType w:val="hybridMultilevel"/>
    <w:tmpl w:val="DD3E3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6F69FC"/>
    <w:multiLevelType w:val="hybridMultilevel"/>
    <w:tmpl w:val="45EAB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FD176D"/>
    <w:multiLevelType w:val="hybridMultilevel"/>
    <w:tmpl w:val="C3D2FA2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6817BE"/>
    <w:multiLevelType w:val="hybridMultilevel"/>
    <w:tmpl w:val="9F2E5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407486"/>
    <w:multiLevelType w:val="hybridMultilevel"/>
    <w:tmpl w:val="9E3CE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296CF2"/>
    <w:multiLevelType w:val="hybridMultilevel"/>
    <w:tmpl w:val="41EE9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A36EBE"/>
    <w:multiLevelType w:val="hybridMultilevel"/>
    <w:tmpl w:val="2EEEB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FF1815"/>
    <w:multiLevelType w:val="hybridMultilevel"/>
    <w:tmpl w:val="256CE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877514"/>
    <w:multiLevelType w:val="hybridMultilevel"/>
    <w:tmpl w:val="C03C3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A209EB"/>
    <w:multiLevelType w:val="hybridMultilevel"/>
    <w:tmpl w:val="BBE4C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3E11C6"/>
    <w:multiLevelType w:val="hybridMultilevel"/>
    <w:tmpl w:val="F7181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D87B0D"/>
    <w:multiLevelType w:val="hybridMultilevel"/>
    <w:tmpl w:val="12B61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FC4F21"/>
    <w:multiLevelType w:val="hybridMultilevel"/>
    <w:tmpl w:val="4B4AE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9575F0"/>
    <w:multiLevelType w:val="hybridMultilevel"/>
    <w:tmpl w:val="8542A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1"/>
  </w:num>
  <w:num w:numId="5">
    <w:abstractNumId w:val="8"/>
  </w:num>
  <w:num w:numId="6">
    <w:abstractNumId w:val="11"/>
  </w:num>
  <w:num w:numId="7">
    <w:abstractNumId w:val="17"/>
  </w:num>
  <w:num w:numId="8">
    <w:abstractNumId w:val="3"/>
  </w:num>
  <w:num w:numId="9">
    <w:abstractNumId w:val="6"/>
  </w:num>
  <w:num w:numId="10">
    <w:abstractNumId w:val="12"/>
  </w:num>
  <w:num w:numId="11">
    <w:abstractNumId w:val="10"/>
  </w:num>
  <w:num w:numId="12">
    <w:abstractNumId w:val="18"/>
  </w:num>
  <w:num w:numId="13">
    <w:abstractNumId w:val="13"/>
  </w:num>
  <w:num w:numId="14">
    <w:abstractNumId w:val="21"/>
  </w:num>
  <w:num w:numId="15">
    <w:abstractNumId w:val="19"/>
  </w:num>
  <w:num w:numId="16">
    <w:abstractNumId w:val="2"/>
  </w:num>
  <w:num w:numId="17">
    <w:abstractNumId w:val="7"/>
  </w:num>
  <w:num w:numId="18">
    <w:abstractNumId w:val="14"/>
  </w:num>
  <w:num w:numId="19">
    <w:abstractNumId w:val="4"/>
  </w:num>
  <w:num w:numId="20">
    <w:abstractNumId w:val="5"/>
  </w:num>
  <w:num w:numId="21">
    <w:abstractNumId w:val="1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81E"/>
    <w:rsid w:val="00092AE9"/>
    <w:rsid w:val="000B1AE1"/>
    <w:rsid w:val="0013605D"/>
    <w:rsid w:val="002F4982"/>
    <w:rsid w:val="00306C49"/>
    <w:rsid w:val="003F40E7"/>
    <w:rsid w:val="00403F58"/>
    <w:rsid w:val="005108B0"/>
    <w:rsid w:val="0053475D"/>
    <w:rsid w:val="0056781E"/>
    <w:rsid w:val="00606EFD"/>
    <w:rsid w:val="00610559"/>
    <w:rsid w:val="00624C33"/>
    <w:rsid w:val="00712A39"/>
    <w:rsid w:val="00782D5E"/>
    <w:rsid w:val="007C39C8"/>
    <w:rsid w:val="007F67CA"/>
    <w:rsid w:val="008C2F22"/>
    <w:rsid w:val="00907713"/>
    <w:rsid w:val="009B4796"/>
    <w:rsid w:val="00A5273F"/>
    <w:rsid w:val="00A74D6A"/>
    <w:rsid w:val="00AC58A1"/>
    <w:rsid w:val="00B54591"/>
    <w:rsid w:val="00B77F39"/>
    <w:rsid w:val="00B85BBE"/>
    <w:rsid w:val="00BB2311"/>
    <w:rsid w:val="00D16FF3"/>
    <w:rsid w:val="00DA4B75"/>
    <w:rsid w:val="00DB284D"/>
    <w:rsid w:val="00E516EC"/>
    <w:rsid w:val="00EA3299"/>
    <w:rsid w:val="00F059FD"/>
    <w:rsid w:val="00FA2CF0"/>
    <w:rsid w:val="00FC0ED3"/>
    <w:rsid w:val="00FE4525"/>
    <w:rsid w:val="00FE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7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77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6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FF3"/>
  </w:style>
  <w:style w:type="paragraph" w:styleId="Footer">
    <w:name w:val="footer"/>
    <w:basedOn w:val="Normal"/>
    <w:link w:val="FooterChar"/>
    <w:uiPriority w:val="99"/>
    <w:unhideWhenUsed/>
    <w:rsid w:val="00D16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F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7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77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6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FF3"/>
  </w:style>
  <w:style w:type="paragraph" w:styleId="Footer">
    <w:name w:val="footer"/>
    <w:basedOn w:val="Normal"/>
    <w:link w:val="FooterChar"/>
    <w:uiPriority w:val="99"/>
    <w:unhideWhenUsed/>
    <w:rsid w:val="00D16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3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SunGard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Mane, Ankush</dc:creator>
  <cp:keywords/>
  <dc:description/>
  <cp:lastModifiedBy>Mane, Ankush</cp:lastModifiedBy>
  <cp:revision>25</cp:revision>
  <dcterms:created xsi:type="dcterms:W3CDTF">2014-04-22T02:06:00Z</dcterms:created>
  <dcterms:modified xsi:type="dcterms:W3CDTF">2014-06-30T04:50:00Z</dcterms:modified>
</cp:coreProperties>
</file>