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01" w:rsidRDefault="00072701" w:rsidP="00072701">
      <w:pPr>
        <w:ind w:left="0" w:firstLine="0"/>
        <w:rPr>
          <w:rFonts w:ascii="Arial" w:hAnsi="Arial" w:cs="Arial"/>
          <w:b/>
          <w:bCs/>
          <w:color w:val="990000"/>
          <w:sz w:val="36"/>
          <w:szCs w:val="36"/>
          <w:shd w:val="clear" w:color="auto" w:fill="FFFFFF"/>
        </w:rPr>
      </w:pPr>
      <w:r w:rsidRPr="00072701">
        <w:rPr>
          <w:rFonts w:ascii="Arial" w:hAnsi="Arial" w:cs="Arial"/>
          <w:b/>
          <w:bCs/>
          <w:color w:val="990000"/>
          <w:sz w:val="36"/>
          <w:szCs w:val="36"/>
          <w:shd w:val="clear" w:color="auto" w:fill="FFFFFF"/>
        </w:rPr>
        <w:t xml:space="preserve">Accomplishments of the year 2013 -2014 – </w:t>
      </w:r>
    </w:p>
    <w:p w:rsidR="00920D4B" w:rsidRDefault="00072701" w:rsidP="00072701">
      <w:pPr>
        <w:ind w:left="0" w:firstLine="0"/>
        <w:jc w:val="left"/>
      </w:pPr>
      <w:r w:rsidRPr="00072701">
        <w:rPr>
          <w:rFonts w:ascii="Arial" w:hAnsi="Arial" w:cs="Arial"/>
          <w:b/>
          <w:bCs/>
          <w:color w:val="990000"/>
          <w:sz w:val="36"/>
          <w:szCs w:val="36"/>
          <w:shd w:val="clear" w:color="auto" w:fill="FFFFFF"/>
        </w:rPr>
        <w:t>A Bird's Eye</w:t>
      </w:r>
      <w:r>
        <w:rPr>
          <w:rFonts w:ascii="Arial" w:hAnsi="Arial" w:cs="Arial"/>
          <w:b/>
          <w:bCs/>
          <w:color w:val="990000"/>
          <w:sz w:val="36"/>
          <w:szCs w:val="36"/>
          <w:shd w:val="clear" w:color="auto" w:fill="FFFFFF"/>
        </w:rPr>
        <w:t xml:space="preserve"> </w:t>
      </w:r>
      <w:r w:rsidRPr="00072701">
        <w:rPr>
          <w:rFonts w:ascii="Arial" w:hAnsi="Arial" w:cs="Arial"/>
          <w:b/>
          <w:bCs/>
          <w:color w:val="990000"/>
          <w:sz w:val="36"/>
          <w:szCs w:val="36"/>
          <w:shd w:val="clear" w:color="auto" w:fill="FFFFFF"/>
        </w:rPr>
        <w:t>View</w:t>
      </w:r>
      <w:r w:rsidRPr="00072701">
        <w:rPr>
          <w:rFonts w:ascii="Arial" w:hAnsi="Arial" w:cs="Arial"/>
          <w:color w:val="990000"/>
          <w:sz w:val="36"/>
          <w:szCs w:val="36"/>
          <w:shd w:val="clear" w:color="auto" w:fill="FFFFFF"/>
        </w:rPr>
        <w:br/>
      </w:r>
      <w:r w:rsidRPr="00072701">
        <w:rPr>
          <w:rFonts w:ascii="Arial" w:hAnsi="Arial" w:cs="Arial"/>
          <w:color w:val="990000"/>
          <w:sz w:val="36"/>
          <w:szCs w:val="36"/>
          <w:shd w:val="clear" w:color="auto" w:fill="FFFFFF"/>
        </w:rPr>
        <w:br/>
      </w:r>
      <w:r w:rsidRPr="00072701">
        <w:rPr>
          <w:rFonts w:ascii="Arial" w:hAnsi="Arial" w:cs="Arial"/>
          <w:color w:val="222222"/>
          <w:sz w:val="36"/>
          <w:szCs w:val="36"/>
          <w:shd w:val="clear" w:color="auto" w:fill="FFFFFF"/>
        </w:rPr>
        <w:t>To help the government in successful implementation of</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Service Tax Voluntary Compli-ance Encouragement Scheme</w:t>
      </w:r>
      <w:r w:rsidRPr="00072701">
        <w:rPr>
          <w:rFonts w:ascii="Arial" w:hAnsi="Arial" w:cs="Arial"/>
          <w:color w:val="222222"/>
          <w:sz w:val="36"/>
          <w:szCs w:val="36"/>
          <w:shd w:val="clear" w:color="auto" w:fill="FFFFFF"/>
        </w:rPr>
        <w:t>, 2013, live webcasts for popularizing scheme were organ-ized in February and November 2013. Second webcast organized in the month of Novem-ber was addressed by the Union Finance Minister Shri P. Chidambaram.</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 name="Picture 1"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Chartered Accountants Benevolent Fund (CABF) has received a total contribution of Rs. 1,23,15,305 since February 2013 — a total of Rs. 1,02,47,500 is already granted/disbursed as financial assistance.</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 name="Picture 2"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Contributed about Rs 95 lakhs towards</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Prime Minister's National Relief Fund</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in order to help the victims of natural calamity in Uttarakhand.</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 name="Picture 3"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ICAI has hosted the Board and Committee meetings of two Regional Accounting bodies in India namely</w:t>
      </w:r>
      <w:r w:rsidRPr="00072701">
        <w:rPr>
          <w:rFonts w:ascii="Arial" w:hAnsi="Arial" w:cs="Arial"/>
          <w:i/>
          <w:iCs/>
          <w:color w:val="222222"/>
          <w:sz w:val="36"/>
          <w:szCs w:val="36"/>
          <w:shd w:val="clear" w:color="auto" w:fill="FFFFFF"/>
        </w:rPr>
        <w:t>Confederation of Asian and Pacific Accountants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(CAPA) and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South Asian Federation of Accountants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(SAFA).</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4" name="Picture 4"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Taxonomy</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for non-banking financial companies (NBFC) and power-sector companies developed with involvement of RBI, and submitted to MCA.</w:t>
      </w:r>
      <w:r w:rsidRPr="00072701">
        <w:rPr>
          <w:rFonts w:ascii="Arial" w:hAnsi="Arial" w:cs="Arial"/>
          <w:color w:val="222222"/>
          <w:sz w:val="20"/>
          <w:szCs w:val="20"/>
        </w:rPr>
        <w:br/>
      </w:r>
      <w:r w:rsidR="009600DE">
        <w:rPr>
          <w:noProof/>
          <w:lang w:eastAsia="en-IN"/>
        </w:rPr>
        <w:lastRenderedPageBreak/>
        <w:drawing>
          <wp:inline distT="0" distB="0" distL="0" distR="0">
            <wp:extent cx="1809750" cy="85725"/>
            <wp:effectExtent l="19050" t="0" r="0" b="0"/>
            <wp:docPr id="5" name="Picture 5"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An MoU with AASB (Accounting and Auditing Standards Board) of Bhutan was signed in November 2013 in Kolkata for developing institutional framework of accounting and auditing profession in Bhutan. Further, an MoU with Vietnam Association of Certified Public accountants were also signed to establish mutual cooperation for advancement of professional development and mutual interests.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6" name="Picture 6"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To facilitate more destination avenue to our Indian members to explore, 22nd and 23rd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foreign Chapters are inaugurated at Brisbane, Australia and Uganda (Kampala)</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respec-tively.</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7" name="Picture 7"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Replaced ICAI</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Code of Ethics with refurbished,</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comprehensive ICAI Code of Profes-sional Ethics - New Code proposed to have divisions on the Chartered Accountants Act, 1949, the Chartered Accountants Regulations, 1988, rules framed by the Central Govern-ment under the Chartered Accountants Act, 1949, guidelines of the Council, etc.</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8" name="Picture 8"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ICAI</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Code of Conduct finalised</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for elected, nominated and co-opted representatives of the ICAI.</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9" name="Picture 9"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The electronic version of our Journal,</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The Chartered Accountant</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 xml:space="preserve">was made compatible on iOS (used by </w:t>
      </w:r>
      <w:r w:rsidRPr="00072701">
        <w:rPr>
          <w:rFonts w:ascii="Arial" w:hAnsi="Arial" w:cs="Arial"/>
          <w:color w:val="222222"/>
          <w:sz w:val="36"/>
          <w:szCs w:val="36"/>
          <w:shd w:val="clear" w:color="auto" w:fill="FFFFFF"/>
        </w:rPr>
        <w:lastRenderedPageBreak/>
        <w:t>mobiles and tablets, etc.) and android devices—podcast and bookmark facili-ties were also incorporated. In addition, e-Journal in Indexed-Mode has been launched for the journals of last 10 years (June 2002 to June 2012).</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0" name="Picture 10"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A DVD containing 61 years of</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The Chartered Accountant</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journal has been launched. This HTML-version DVD has journal issues from July 1952 to June 2013 in a searchable mode. Readers can global search the contents through key words relating to accounting, auditing, taxation, etc., besides searching by month, year, volume, category (like Circulars &amp; Notifications, ICAI News, Legal Decisions, etc.), author, etc.</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1" name="Picture 11"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ICAI</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Connect</w:t>
      </w:r>
      <w:r w:rsidRPr="00072701">
        <w:rPr>
          <w:rFonts w:ascii="Arial" w:hAnsi="Arial" w:cs="Arial"/>
          <w:color w:val="222222"/>
          <w:sz w:val="36"/>
          <w:szCs w:val="36"/>
          <w:shd w:val="clear" w:color="auto" w:fill="FFFFFF"/>
        </w:rPr>
        <w:t>, a self service portal for the members of ICAI has been started. The features of the self service portal include My Profile, My Announcements, My Payments, My Arti-cles, My Application Status, e-Services, My Firms, My Software(s), Letters &amp; Certifi-cates, CPE Hours, Guidelines of Networking, Merger &amp; Demerger etc.</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2" name="Picture 12"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To resolve professional queries of ICAI members</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e-Samadhan</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portal launched.</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3" name="Picture 13"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Processes automated</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 xml:space="preserve">that included coding, attendance data capturing, reconciliation and capturing of marks (after evaluation by examiners), for May 2013 and </w:t>
      </w:r>
      <w:r w:rsidRPr="00072701">
        <w:rPr>
          <w:rFonts w:ascii="Arial" w:hAnsi="Arial" w:cs="Arial"/>
          <w:color w:val="222222"/>
          <w:sz w:val="36"/>
          <w:szCs w:val="36"/>
          <w:shd w:val="clear" w:color="auto" w:fill="FFFFFF"/>
        </w:rPr>
        <w:lastRenderedPageBreak/>
        <w:t>November 2013 examinations.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4" name="Picture 14"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Online payment</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facility available now for member and student subscribers, members abroad for airmail surcharge, classified advertisers, etc., to provide convenience.</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5" name="Picture 15"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During the year as many as</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50 webcasts/webinars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have been telecasted by the different committees of the ICAI to cover wide spectrum of topics. Many important events such as ICAI International Conference, Union Budget 2013, ICAI Convocations, ICAI Corporate Forum, etc. have been telecasted live through webcast for the benefits of those who are not able to attend these functions personally.</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6" name="Picture 16"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e-Learning</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facility for Final course on Students Learning Management System - (</w:t>
      </w:r>
      <w:hyperlink r:id="rId6" w:tgtFrame="_blank" w:history="1">
        <w:r w:rsidRPr="00072701">
          <w:rPr>
            <w:rStyle w:val="Hyperlink"/>
            <w:rFonts w:ascii="Arial" w:hAnsi="Arial" w:cs="Arial"/>
            <w:color w:val="1155CC"/>
            <w:sz w:val="36"/>
            <w:szCs w:val="36"/>
            <w:shd w:val="clear" w:color="auto" w:fill="FFFFFF"/>
          </w:rPr>
          <w:t>http://StudentsLMS.icai.org</w:t>
        </w:r>
      </w:hyperlink>
      <w:r w:rsidRPr="00072701">
        <w:rPr>
          <w:rFonts w:ascii="Arial" w:hAnsi="Arial" w:cs="Arial"/>
          <w:color w:val="222222"/>
          <w:sz w:val="36"/>
          <w:szCs w:val="36"/>
          <w:shd w:val="clear" w:color="auto" w:fill="FFFFFF"/>
        </w:rPr>
        <w:t>) was launched by Union Corporate Affairs Minister Shri Sachin Pilot. The facility includes a Learning Management System to deliver lessons and test learning made through self-assessment quizzes.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7" name="Picture 17"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The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e-books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 xml:space="preserve">facility for the students of Intermediate (IPC) Course was launched to enable them to read the study material on their tablets and smart phones. A very encouraging re-sponse is being received as there have been more than 8,500 downloads of various study materials. The process of e-books for the final course </w:t>
      </w:r>
      <w:r w:rsidRPr="00072701">
        <w:rPr>
          <w:rFonts w:ascii="Arial" w:hAnsi="Arial" w:cs="Arial"/>
          <w:color w:val="222222"/>
          <w:sz w:val="36"/>
          <w:szCs w:val="36"/>
          <w:shd w:val="clear" w:color="auto" w:fill="FFFFFF"/>
        </w:rPr>
        <w:lastRenderedPageBreak/>
        <w:t>has also started and presently e-books of two subjects have been hosted on</w:t>
      </w:r>
      <w:r w:rsidRPr="00072701">
        <w:rPr>
          <w:rStyle w:val="apple-converted-space"/>
          <w:rFonts w:ascii="Arial" w:hAnsi="Arial" w:cs="Arial"/>
          <w:color w:val="222222"/>
          <w:sz w:val="36"/>
          <w:szCs w:val="36"/>
          <w:shd w:val="clear" w:color="auto" w:fill="FFFFFF"/>
        </w:rPr>
        <w:t> </w:t>
      </w:r>
      <w:hyperlink r:id="rId7" w:tgtFrame="_blank" w:history="1">
        <w:r w:rsidRPr="00072701">
          <w:rPr>
            <w:rStyle w:val="Hyperlink"/>
            <w:rFonts w:ascii="Arial" w:hAnsi="Arial" w:cs="Arial"/>
            <w:color w:val="1155CC"/>
            <w:sz w:val="36"/>
            <w:szCs w:val="36"/>
            <w:shd w:val="clear" w:color="auto" w:fill="FFFFFF"/>
          </w:rPr>
          <w:t>www.icai.org/ebooks</w:t>
        </w:r>
      </w:hyperlink>
      <w:r w:rsidRPr="00072701">
        <w:rPr>
          <w:rFonts w:ascii="Arial" w:hAnsi="Arial" w:cs="Arial"/>
          <w:color w:val="222222"/>
          <w:sz w:val="36"/>
          <w:szCs w:val="36"/>
          <w:shd w:val="clear" w:color="auto" w:fill="FFFFFF"/>
        </w:rPr>
        <w:t>.</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8" name="Picture 18"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Launch of</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Online Registration Portal</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for GMCS, Orientation programme and ITT courses for the Students and Faculties. This portal is single interface for course registration and tracking related activities. This will also facilitate online certificate printing, batch transfer and approval.</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19" name="Picture 19"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Students home page with a</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mobile site launched</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to bring focus to student services by pre-senting all student-related matter at one place.</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0" name="Picture 20"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Online submission</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of applications for inspection of answer books and/or supply of certi-fied copy of answer books facilitated.</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1" name="Picture 21"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BoS</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Knowledge Portal</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content was reorganised.</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2" name="Picture 22"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Committee for Review of Education and Training</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(CRET) has been formed to assess and evaluate the syllabus of the Chartered Accountancy course. This initiative is to review the scheme of education in order to make it more contemporary to address the future needs of user groups.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3" name="Picture 23"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Exhaustive revisions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 xml:space="preserve">in the study material for </w:t>
      </w:r>
      <w:r w:rsidRPr="00072701">
        <w:rPr>
          <w:rFonts w:ascii="Arial" w:hAnsi="Arial" w:cs="Arial"/>
          <w:color w:val="222222"/>
          <w:sz w:val="36"/>
          <w:szCs w:val="36"/>
          <w:shd w:val="clear" w:color="auto" w:fill="FFFFFF"/>
        </w:rPr>
        <w:lastRenderedPageBreak/>
        <w:t>Intermediate (IPC) Course relating to Part II of Paper 4: Taxation (Indirect-Tax) and Section A of Paper 7 on Information Technology have been made. Further for Final Course, the Study Material relating to Paper 6: Informa-tion Systems Control Audit and the Study Material and Practice Manual for Paper 8: Indi-rect Tax Laws have been made.</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4" name="Picture 24"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Additional</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reading rooms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were set up at the branches of Thane, Ahmedabad, Guntur, Hyderabad, Belgaum, Howrah, Mathura and Gorakhpur.</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5" name="Picture 25"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60 institutions were granted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accreditation</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to offer coaching classes for CPT, 18 institu-tions for Intermediate (IPC) Course and 3 institutions for Final Course.</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6" name="Picture 26"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52 endowments have been created with various Universities to award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ICAI Gold Medal</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to students securing first rank in B.Com (Hons.) examinations.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7" name="Picture 27"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MoU with</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Bharatiya Mahila Bank Ltd.</w:t>
      </w:r>
      <w:r w:rsidRPr="00072701">
        <w:rPr>
          <w:rFonts w:ascii="Arial" w:hAnsi="Arial" w:cs="Arial"/>
          <w:color w:val="222222"/>
          <w:sz w:val="36"/>
          <w:szCs w:val="36"/>
          <w:shd w:val="clear" w:color="auto" w:fill="FFFFFF"/>
        </w:rPr>
        <w:t>, New Delhi, to arrange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specialised loan scheme</w:t>
      </w:r>
      <w:r w:rsidRPr="00072701">
        <w:rPr>
          <w:rStyle w:val="apple-converted-space"/>
          <w:rFonts w:ascii="Arial" w:hAnsi="Arial" w:cs="Arial"/>
          <w:i/>
          <w:iCs/>
          <w:color w:val="222222"/>
          <w:sz w:val="36"/>
          <w:szCs w:val="36"/>
          <w:shd w:val="clear" w:color="auto" w:fill="FFFFFF"/>
        </w:rPr>
        <w:t> </w:t>
      </w:r>
      <w:r w:rsidRPr="00072701">
        <w:rPr>
          <w:rFonts w:ascii="Arial" w:hAnsi="Arial" w:cs="Arial"/>
          <w:color w:val="222222"/>
          <w:sz w:val="36"/>
          <w:szCs w:val="36"/>
          <w:shd w:val="clear" w:color="auto" w:fill="FFFFFF"/>
        </w:rPr>
        <w:t>for ICAI members and educational loans for ICAI students. ICAI female members and stu-dents can avail 1% discount in loan from prevailing rate of interest offered by Bharatiya Mahila Bank Ltd.</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8" name="Picture 28"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lastRenderedPageBreak/>
        <w:t>MoU with</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Avinashilingam Institute for Home Science and Higher Education for Women University, Coimbatore,</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in May 2013 to facilitate women CAs in pursuing PhD pro-grammes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29" name="Picture 29"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MoU with ACL to provide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proprietary software and related technical support</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to ICAI member firms.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0" name="Picture 30"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New Certificate Course on</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Management, Taxation Laws, Accounting &amp; Auditing Concern-ing Co-operative Societies and NPOs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has been launched for the members.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1" name="Picture 31"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With a view to provide original analytical research based contents a comprehensive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Anti-Plagiarism Policy</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has been approved and put in place for The Chartered Accountant jour-nal.</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2" name="Picture 32"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Land acquired for setting up</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Centre of Excellence</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with sister Institutes in Ajmer.</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3" name="Picture 33"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As many as</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15 new Branches formed</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covering all the regions — Dhule, Nanded, Satara and Navsari in WIRC; Warangal, Karimnagar and Ongole Branch in SIRC; Dibrugarh and Tinsukia in EIRC; Kishangarh, Jhansi, Chittorgarh and Sikar in CIRC; and Sirsa and Re-wari of NIRC.</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4" name="Picture 34"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lastRenderedPageBreak/>
        <w:t>During the year this recognition has also been received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IIT Madras, Sikkim University, Dr. D.Y. Patil Vidyapeeth of Pune, Central University of Jharkhand, and Banasthali Univer-sity in Jaipur</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making it a total of 102 Institutions/ Universities providing more avenues to our members for taking up research work in the area of their interest.</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5" name="Picture 35"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ICAI ARF has introduced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Dean's Consultative Forum</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 To form a group of highly accom-plished academicians to guide and strategic support to ICAI ARF in its all research initia-tives. It also finalised Concept note on MoU for research chair.</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6" name="Picture 36"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New version of</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placement portal</w:t>
      </w:r>
      <w:r w:rsidRPr="00072701">
        <w:rPr>
          <w:rFonts w:ascii="Arial" w:hAnsi="Arial" w:cs="Arial"/>
          <w:color w:val="222222"/>
          <w:sz w:val="36"/>
          <w:szCs w:val="36"/>
          <w:shd w:val="clear" w:color="auto" w:fill="FFFFFF"/>
        </w:rPr>
        <w:t>, i.e.</w:t>
      </w:r>
      <w:r w:rsidRPr="00072701">
        <w:rPr>
          <w:rStyle w:val="apple-converted-space"/>
          <w:rFonts w:ascii="Arial" w:hAnsi="Arial" w:cs="Arial"/>
          <w:color w:val="222222"/>
          <w:sz w:val="36"/>
          <w:szCs w:val="36"/>
          <w:shd w:val="clear" w:color="auto" w:fill="FFFFFF"/>
        </w:rPr>
        <w:t> </w:t>
      </w:r>
      <w:hyperlink r:id="rId8" w:tgtFrame="_blank" w:history="1">
        <w:r w:rsidRPr="00072701">
          <w:rPr>
            <w:rStyle w:val="Hyperlink"/>
            <w:rFonts w:ascii="Arial" w:hAnsi="Arial" w:cs="Arial"/>
            <w:color w:val="1155CC"/>
            <w:sz w:val="36"/>
            <w:szCs w:val="36"/>
            <w:shd w:val="clear" w:color="auto" w:fill="FFFFFF"/>
          </w:rPr>
          <w:t>http://placement.icai.org/</w:t>
        </w:r>
      </w:hyperlink>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was launched to provide them with better job opportunities.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7" name="Picture 37"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For our members in industry</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17 new CPE Study Circles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have been formed taking total number of CPE Study Circles for members-in-industry to 86.</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8" name="Picture 38"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With an objective to derive maximum benefits out of CPE programme, constituted</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Central Quality Inspection Team</w:t>
      </w:r>
      <w:r w:rsidRPr="00072701">
        <w:rPr>
          <w:rFonts w:ascii="Arial" w:hAnsi="Arial" w:cs="Arial"/>
          <w:color w:val="222222"/>
          <w:sz w:val="36"/>
          <w:szCs w:val="36"/>
          <w:shd w:val="clear" w:color="auto" w:fill="FFFFFF"/>
        </w:rPr>
        <w:t>and reconstitution of CPE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Regional Monitoring Committees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for the year 2013-14 in all the 5 regions.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39" name="Picture 39"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 xml:space="preserve">Payment system in the ICAI has been streamlined to </w:t>
      </w:r>
      <w:r w:rsidRPr="00072701">
        <w:rPr>
          <w:rFonts w:ascii="Arial" w:hAnsi="Arial" w:cs="Arial"/>
          <w:color w:val="222222"/>
          <w:sz w:val="36"/>
          <w:szCs w:val="36"/>
          <w:shd w:val="clear" w:color="auto" w:fill="FFFFFF"/>
        </w:rPr>
        <w:lastRenderedPageBreak/>
        <w:t>release payment to vendors, faculties, examiners and other resource persons, etc., through NEFT/RTGS systems.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40" name="Picture 40"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The stale and old data hosted on the ICAI website has been analyzed and removed to make the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website more robust and user friendly.</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In addition, scattered technical information available on website</w:t>
      </w:r>
      <w:r w:rsidRPr="00072701">
        <w:rPr>
          <w:rStyle w:val="apple-converted-space"/>
          <w:rFonts w:ascii="Arial" w:hAnsi="Arial" w:cs="Arial"/>
          <w:color w:val="222222"/>
          <w:sz w:val="36"/>
          <w:szCs w:val="36"/>
          <w:shd w:val="clear" w:color="auto" w:fill="FFFFFF"/>
        </w:rPr>
        <w:t> </w:t>
      </w:r>
      <w:hyperlink r:id="rId9" w:tgtFrame="_blank" w:history="1">
        <w:r w:rsidRPr="00072701">
          <w:rPr>
            <w:rStyle w:val="Hyperlink"/>
            <w:rFonts w:ascii="Arial" w:hAnsi="Arial" w:cs="Arial"/>
            <w:color w:val="1155CC"/>
            <w:sz w:val="36"/>
            <w:szCs w:val="36"/>
            <w:shd w:val="clear" w:color="auto" w:fill="FFFFFF"/>
          </w:rPr>
          <w:t>www.icaitv.com</w:t>
        </w:r>
      </w:hyperlink>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has been clubbed under standard subject heads at one place to provide user friendly access.</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41" name="Picture 41"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color w:val="222222"/>
          <w:sz w:val="36"/>
          <w:szCs w:val="36"/>
          <w:shd w:val="clear" w:color="auto" w:fill="FFFFFF"/>
        </w:rPr>
        <w:t>For the first time,</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procedures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being followed in the activities that are common across dif-ferent departments and committees of ICAI have been</w:t>
      </w:r>
      <w:r w:rsidRPr="00072701">
        <w:rPr>
          <w:rStyle w:val="apple-converted-space"/>
          <w:rFonts w:ascii="Arial" w:hAnsi="Arial" w:cs="Arial"/>
          <w:color w:val="222222"/>
          <w:sz w:val="36"/>
          <w:szCs w:val="36"/>
          <w:shd w:val="clear" w:color="auto" w:fill="FFFFFF"/>
        </w:rPr>
        <w:t> </w:t>
      </w:r>
      <w:r w:rsidRPr="00072701">
        <w:rPr>
          <w:rFonts w:ascii="Arial" w:hAnsi="Arial" w:cs="Arial"/>
          <w:i/>
          <w:iCs/>
          <w:color w:val="222222"/>
          <w:sz w:val="36"/>
          <w:szCs w:val="36"/>
          <w:shd w:val="clear" w:color="auto" w:fill="FFFFFF"/>
        </w:rPr>
        <w:t>standardised</w:t>
      </w:r>
      <w:r w:rsidRPr="00072701">
        <w:rPr>
          <w:rFonts w:ascii="Arial" w:hAnsi="Arial" w:cs="Arial"/>
          <w:color w:val="222222"/>
          <w:sz w:val="36"/>
          <w:szCs w:val="36"/>
          <w:shd w:val="clear" w:color="auto" w:fill="FFFFFF"/>
        </w:rPr>
        <w:t>. These include organ-ising meetings, conducting knowledge based programmes, bringing out publications and so on. The respective committees and departments have also created</w:t>
      </w:r>
      <w:r w:rsidRPr="00072701">
        <w:rPr>
          <w:rFonts w:ascii="Arial" w:hAnsi="Arial" w:cs="Arial"/>
          <w:i/>
          <w:iCs/>
          <w:color w:val="222222"/>
          <w:sz w:val="36"/>
          <w:szCs w:val="36"/>
          <w:shd w:val="clear" w:color="auto" w:fill="FFFFFF"/>
        </w:rPr>
        <w:t>Standard Operating Procedures</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so that their activities can be done in an organised manner.</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42" name="Picture 42"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Microsoft Office 365 system</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has been implemented for the official communication in the Institute under which all the officials are now using email ids with single domain (</w:t>
      </w:r>
      <w:hyperlink r:id="rId10" w:tgtFrame="_blank" w:history="1">
        <w:r w:rsidRPr="00072701">
          <w:rPr>
            <w:rStyle w:val="Hyperlink"/>
            <w:rFonts w:ascii="Arial" w:hAnsi="Arial" w:cs="Arial"/>
            <w:color w:val="1155CC"/>
            <w:sz w:val="36"/>
            <w:szCs w:val="36"/>
            <w:shd w:val="clear" w:color="auto" w:fill="FFFFFF"/>
          </w:rPr>
          <w:t>xyz@icai.in</w:t>
        </w:r>
      </w:hyperlink>
      <w:r w:rsidRPr="00072701">
        <w:rPr>
          <w:rFonts w:ascii="Arial" w:hAnsi="Arial" w:cs="Arial"/>
          <w:color w:val="222222"/>
          <w:sz w:val="36"/>
          <w:szCs w:val="36"/>
          <w:shd w:val="clear" w:color="auto" w:fill="FFFFFF"/>
        </w:rPr>
        <w:t>).</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43" name="Picture 43"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r w:rsidRPr="00072701">
        <w:rPr>
          <w:rStyle w:val="apple-converted-space"/>
          <w:rFonts w:ascii="Arial" w:hAnsi="Arial" w:cs="Arial"/>
          <w:color w:val="222222"/>
          <w:sz w:val="20"/>
          <w:szCs w:val="20"/>
          <w:shd w:val="clear" w:color="auto" w:fill="FFFFFF"/>
        </w:rPr>
        <w:t> </w:t>
      </w:r>
      <w:r w:rsidRPr="00072701">
        <w:rPr>
          <w:rFonts w:ascii="Arial" w:hAnsi="Arial" w:cs="Arial"/>
          <w:color w:val="222222"/>
          <w:sz w:val="20"/>
          <w:szCs w:val="20"/>
        </w:rPr>
        <w:br/>
      </w:r>
      <w:r w:rsidRPr="00072701">
        <w:rPr>
          <w:rFonts w:ascii="Arial" w:hAnsi="Arial" w:cs="Arial"/>
          <w:color w:val="222222"/>
          <w:sz w:val="20"/>
          <w:szCs w:val="20"/>
        </w:rPr>
        <w:br/>
      </w:r>
      <w:r w:rsidRPr="00072701">
        <w:rPr>
          <w:rFonts w:ascii="Arial" w:hAnsi="Arial" w:cs="Arial"/>
          <w:i/>
          <w:iCs/>
          <w:color w:val="222222"/>
          <w:sz w:val="36"/>
          <w:szCs w:val="36"/>
          <w:shd w:val="clear" w:color="auto" w:fill="FFFFFF"/>
        </w:rPr>
        <w:t>Prototype of Accountancy Museum of India</w:t>
      </w:r>
      <w:r w:rsidRPr="00072701">
        <w:rPr>
          <w:rStyle w:val="apple-converted-space"/>
          <w:rFonts w:ascii="Arial" w:hAnsi="Arial" w:cs="Arial"/>
          <w:color w:val="222222"/>
          <w:sz w:val="36"/>
          <w:szCs w:val="36"/>
          <w:shd w:val="clear" w:color="auto" w:fill="FFFFFF"/>
        </w:rPr>
        <w:t> </w:t>
      </w:r>
      <w:r w:rsidRPr="00072701">
        <w:rPr>
          <w:rFonts w:ascii="Arial" w:hAnsi="Arial" w:cs="Arial"/>
          <w:color w:val="222222"/>
          <w:sz w:val="36"/>
          <w:szCs w:val="36"/>
          <w:shd w:val="clear" w:color="auto" w:fill="FFFFFF"/>
        </w:rPr>
        <w:t xml:space="preserve">installed at all Regional Council offices and Decentralised Offices of ICAI. In addition 17 more branches have installed these proto-types and 47 other branches are in the process of </w:t>
      </w:r>
      <w:r w:rsidRPr="00072701">
        <w:rPr>
          <w:rFonts w:ascii="Arial" w:hAnsi="Arial" w:cs="Arial"/>
          <w:color w:val="222222"/>
          <w:sz w:val="36"/>
          <w:szCs w:val="36"/>
          <w:shd w:val="clear" w:color="auto" w:fill="FFFFFF"/>
        </w:rPr>
        <w:lastRenderedPageBreak/>
        <w:t>installation.</w:t>
      </w:r>
      <w:r w:rsidRPr="00072701">
        <w:rPr>
          <w:rFonts w:ascii="Arial" w:hAnsi="Arial" w:cs="Arial"/>
          <w:color w:val="222222"/>
          <w:sz w:val="20"/>
          <w:szCs w:val="20"/>
        </w:rPr>
        <w:br/>
      </w:r>
      <w:r w:rsidR="009600DE">
        <w:rPr>
          <w:noProof/>
          <w:lang w:eastAsia="en-IN"/>
        </w:rPr>
        <w:drawing>
          <wp:inline distT="0" distB="0" distL="0" distR="0">
            <wp:extent cx="1809750" cy="85725"/>
            <wp:effectExtent l="19050" t="0" r="0" b="0"/>
            <wp:docPr id="44" name="Picture 44" descr="https://ci3.googleusercontent.com/proxy/XGUsiPZSIi31GNXzvLbefbuGvVXAfdCK44fn7U144AJnXjz5HAqovXwmlQCIvEMI-u4YpIcQ_11mjru-lWJA8uEf=s0-d-e1-ft#http://220.227.161.86/32161icaiaccom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ci3.googleusercontent.com/proxy/XGUsiPZSIi31GNXzvLbefbuGvVXAfdCK44fn7U144AJnXjz5HAqovXwmlQCIvEMI-u4YpIcQ_11mjru-lWJA8uEf=s0-d-e1-ft#http://220.227.161.86/32161icaiaccomline.jpg"/>
                    <pic:cNvPicPr>
                      <a:picLocks noChangeAspect="1" noChangeArrowheads="1"/>
                    </pic:cNvPicPr>
                  </pic:nvPicPr>
                  <pic:blipFill>
                    <a:blip r:embed="rId5"/>
                    <a:srcRect/>
                    <a:stretch>
                      <a:fillRect/>
                    </a:stretch>
                  </pic:blipFill>
                  <pic:spPr bwMode="auto">
                    <a:xfrm>
                      <a:off x="0" y="0"/>
                      <a:ext cx="1809750" cy="85725"/>
                    </a:xfrm>
                    <a:prstGeom prst="rect">
                      <a:avLst/>
                    </a:prstGeom>
                    <a:noFill/>
                    <a:ln w="9525">
                      <a:noFill/>
                      <a:miter lim="800000"/>
                      <a:headEnd/>
                      <a:tailEnd/>
                    </a:ln>
                  </pic:spPr>
                </pic:pic>
              </a:graphicData>
            </a:graphic>
          </wp:inline>
        </w:drawing>
      </w:r>
    </w:p>
    <w:sectPr w:rsidR="00920D4B"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3A63B7"/>
    <w:multiLevelType w:val="hybridMultilevel"/>
    <w:tmpl w:val="535087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compat/>
  <w:rsids>
    <w:rsidRoot w:val="009600DE"/>
    <w:rsid w:val="00072701"/>
    <w:rsid w:val="00356669"/>
    <w:rsid w:val="004D538A"/>
    <w:rsid w:val="00920D4B"/>
    <w:rsid w:val="009600D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pPr>
      <w:spacing w:line="276" w:lineRule="auto"/>
      <w:ind w:left="720" w:hanging="720"/>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2701"/>
  </w:style>
  <w:style w:type="character" w:styleId="Hyperlink">
    <w:name w:val="Hyperlink"/>
    <w:basedOn w:val="DefaultParagraphFont"/>
    <w:uiPriority w:val="99"/>
    <w:semiHidden/>
    <w:unhideWhenUsed/>
    <w:rsid w:val="00072701"/>
    <w:rPr>
      <w:color w:val="0000FF"/>
      <w:u w:val="single"/>
    </w:rPr>
  </w:style>
  <w:style w:type="paragraph" w:styleId="BalloonText">
    <w:name w:val="Balloon Text"/>
    <w:basedOn w:val="Normal"/>
    <w:link w:val="BalloonTextChar"/>
    <w:uiPriority w:val="99"/>
    <w:semiHidden/>
    <w:unhideWhenUsed/>
    <w:rsid w:val="000727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01"/>
    <w:rPr>
      <w:rFonts w:ascii="Tahoma" w:hAnsi="Tahoma" w:cs="Tahoma"/>
      <w:sz w:val="16"/>
      <w:szCs w:val="16"/>
    </w:rPr>
  </w:style>
  <w:style w:type="paragraph" w:styleId="ListParagraph">
    <w:name w:val="List Paragraph"/>
    <w:basedOn w:val="Normal"/>
    <w:uiPriority w:val="34"/>
    <w:qFormat/>
    <w:rsid w:val="00072701"/>
    <w:pPr>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acement.icai.org/" TargetMode="External"/><Relationship Id="rId3" Type="http://schemas.openxmlformats.org/officeDocument/2006/relationships/settings" Target="settings.xml"/><Relationship Id="rId7" Type="http://schemas.openxmlformats.org/officeDocument/2006/relationships/hyperlink" Target="http://www.icai.org/eboo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dentslms.icai.or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xyz@icai.in" TargetMode="External"/><Relationship Id="rId4" Type="http://schemas.openxmlformats.org/officeDocument/2006/relationships/webSettings" Target="webSettings.xml"/><Relationship Id="rId9" Type="http://schemas.openxmlformats.org/officeDocument/2006/relationships/hyperlink" Target="http://www.icaitv.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Accomplishments%20of%20the%20year%20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Accomplishments of the year 2013</Template>
  <TotalTime>1</TotalTime>
  <Pages>10</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10367</CharactersWithSpaces>
  <SharedDoc>false</SharedDoc>
  <HLinks>
    <vt:vector size="30" baseType="variant">
      <vt:variant>
        <vt:i4>2621456</vt:i4>
      </vt:variant>
      <vt:variant>
        <vt:i4>12</vt:i4>
      </vt:variant>
      <vt:variant>
        <vt:i4>0</vt:i4>
      </vt:variant>
      <vt:variant>
        <vt:i4>5</vt:i4>
      </vt:variant>
      <vt:variant>
        <vt:lpwstr>mailto:xyz@icai.in</vt:lpwstr>
      </vt:variant>
      <vt:variant>
        <vt:lpwstr/>
      </vt:variant>
      <vt:variant>
        <vt:i4>3735586</vt:i4>
      </vt:variant>
      <vt:variant>
        <vt:i4>9</vt:i4>
      </vt:variant>
      <vt:variant>
        <vt:i4>0</vt:i4>
      </vt:variant>
      <vt:variant>
        <vt:i4>5</vt:i4>
      </vt:variant>
      <vt:variant>
        <vt:lpwstr>http://www.icaitv.com/</vt:lpwstr>
      </vt:variant>
      <vt:variant>
        <vt:lpwstr/>
      </vt:variant>
      <vt:variant>
        <vt:i4>3473449</vt:i4>
      </vt:variant>
      <vt:variant>
        <vt:i4>6</vt:i4>
      </vt:variant>
      <vt:variant>
        <vt:i4>0</vt:i4>
      </vt:variant>
      <vt:variant>
        <vt:i4>5</vt:i4>
      </vt:variant>
      <vt:variant>
        <vt:lpwstr>http://placement.icai.org/</vt:lpwstr>
      </vt:variant>
      <vt:variant>
        <vt:lpwstr/>
      </vt:variant>
      <vt:variant>
        <vt:i4>3014707</vt:i4>
      </vt:variant>
      <vt:variant>
        <vt:i4>3</vt:i4>
      </vt:variant>
      <vt:variant>
        <vt:i4>0</vt:i4>
      </vt:variant>
      <vt:variant>
        <vt:i4>5</vt:i4>
      </vt:variant>
      <vt:variant>
        <vt:lpwstr>http://www.icai.org/ebooks</vt:lpwstr>
      </vt:variant>
      <vt:variant>
        <vt:lpwstr/>
      </vt:variant>
      <vt:variant>
        <vt:i4>5767237</vt:i4>
      </vt:variant>
      <vt:variant>
        <vt:i4>0</vt:i4>
      </vt:variant>
      <vt:variant>
        <vt:i4>0</vt:i4>
      </vt:variant>
      <vt:variant>
        <vt:i4>5</vt:i4>
      </vt:variant>
      <vt:variant>
        <vt:lpwstr>http://studentslms.icai.org/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2014-02-11T05:05:00Z</dcterms:created>
  <dcterms:modified xsi:type="dcterms:W3CDTF">2014-02-11T05:06:00Z</dcterms:modified>
</cp:coreProperties>
</file>