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1050" w:rsidP="009F1050">
      <w:pPr>
        <w:jc w:val="both"/>
        <w:rPr>
          <w:b/>
        </w:rPr>
      </w:pPr>
      <w:r w:rsidRPr="009F1050">
        <w:rPr>
          <w:b/>
        </w:rPr>
        <w:t xml:space="preserve">Students before reading auditing subject, first of all assume you are the auditor </w:t>
      </w:r>
      <w:r>
        <w:rPr>
          <w:b/>
        </w:rPr>
        <w:t>then you may  feel more comfortable with</w:t>
      </w:r>
      <w:r w:rsidR="00244729">
        <w:rPr>
          <w:b/>
        </w:rPr>
        <w:t xml:space="preserve"> </w:t>
      </w:r>
      <w:r>
        <w:rPr>
          <w:b/>
        </w:rPr>
        <w:t xml:space="preserve"> subject.</w:t>
      </w:r>
    </w:p>
    <w:p w:rsidR="00E67B67" w:rsidRDefault="00BD0B1D" w:rsidP="009F1050">
      <w:pPr>
        <w:jc w:val="both"/>
        <w:rPr>
          <w:b/>
        </w:rPr>
      </w:pPr>
      <w:r w:rsidRPr="00BD0B1D">
        <w:rPr>
          <w:b/>
          <w:color w:val="000000" w:themeColor="text1"/>
          <w:sz w:val="24"/>
          <w:szCs w:val="2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97.25pt;height:53.25pt" adj="7200" fillcolor="black">
            <v:shadow color="#868686"/>
            <v:textpath style="font-family:&quot;Times New Roman&quot;;v-text-kern:t" trim="t" fitpath="t" string="Hard work is key for sucess.But now the time is for Smart work."/>
          </v:shape>
        </w:pic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Advantages of independent audit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Letter of engagement.</w:t>
      </w:r>
    </w:p>
    <w:p w:rsidR="00D70BBD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Conditions or events, which increase the risk of fraud or error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Aspects to be covered in audit?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eastAsia="Times New Roman" w:hAnsi="Arial" w:cs="Arial"/>
          <w:bC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Continuous audit &amp; final audit , its advantages &amp; disadvantages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Write short notes on going concern concept.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Examination/auditing in depth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Analytical review test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Inherent limitations of audit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Materiality.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“true and fair”.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eastAsia="Times New Roman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Areas in which accounting policies are encountered.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Reliability standards of audit evidence.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Audit procedures to obtain audit evidence.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Methods to obtain audit evidence.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Audit risks &amp; its assessment.</w:t>
      </w:r>
    </w:p>
    <w:p w:rsidR="009F105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jc w:val="both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Types of audit evidences.</w:t>
      </w:r>
    </w:p>
    <w:p w:rsidR="00C630B3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jc w:val="both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External confirmation.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Audit programme.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Working papers</w:t>
      </w:r>
      <w:r w:rsidRPr="00E67B67">
        <w:rPr>
          <w:rFonts w:ascii="Arial" w:hAnsi="Arial" w:cs="Arial"/>
          <w:sz w:val="21"/>
          <w:szCs w:val="21"/>
        </w:rPr>
        <w:t>(contents of permanent and current audit file and uses).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Precautions to be taken before applying test check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iCs/>
          <w:sz w:val="21"/>
          <w:szCs w:val="21"/>
        </w:rPr>
      </w:pPr>
      <w:r w:rsidRPr="00E67B67">
        <w:rPr>
          <w:rFonts w:ascii="Arial" w:eastAsia="Times New Roman" w:hAnsi="Arial" w:cs="Arial"/>
          <w:iCs/>
          <w:sz w:val="21"/>
          <w:szCs w:val="21"/>
        </w:rPr>
        <w:t>Limitations of test check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Stratified random sampling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eastAsia="Times New Roman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Adv</w:t>
      </w:r>
      <w:r w:rsidRPr="00E67B67">
        <w:rPr>
          <w:rFonts w:ascii="Arial" w:eastAsia="Times New Roman" w:hAnsi="Arial" w:cs="Arial"/>
          <w:sz w:val="21"/>
          <w:szCs w:val="21"/>
        </w:rPr>
        <w:t xml:space="preserve">antage of statistical sampling in auditing:  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eastAsia="Times New Roman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 xml:space="preserve">Differences between reserves and provisions 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Dividends out of current profits and transfer to reserves.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Meaning and purpose of providing depreciation.</w:t>
      </w:r>
    </w:p>
    <w:p w:rsidR="00320BD4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 xml:space="preserve">Window dressing and </w:t>
      </w:r>
      <w:r w:rsidRPr="00E67B67">
        <w:rPr>
          <w:rFonts w:ascii="Arial" w:eastAsia="Times New Roman" w:hAnsi="Arial" w:cs="Arial"/>
          <w:sz w:val="21"/>
          <w:szCs w:val="21"/>
        </w:rPr>
        <w:t xml:space="preserve"> its objectives</w:t>
      </w:r>
    </w:p>
    <w:p w:rsidR="009742DA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Appointment of auditor by passing a special resolution.</w:t>
      </w:r>
    </w:p>
    <w:p w:rsidR="009742DA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Appointment of auditor of a government company</w:t>
      </w:r>
    </w:p>
    <w:p w:rsidR="009742DA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Appoin</w:t>
      </w:r>
      <w:r w:rsidRPr="00E67B67">
        <w:rPr>
          <w:rFonts w:ascii="Arial" w:hAnsi="Arial" w:cs="Arial"/>
          <w:sz w:val="21"/>
          <w:szCs w:val="21"/>
        </w:rPr>
        <w:t>tment of auditor by central government</w:t>
      </w:r>
    </w:p>
    <w:p w:rsidR="009742DA" w:rsidRPr="00E67B67" w:rsidRDefault="00D70BBD" w:rsidP="00E67B67">
      <w:pPr>
        <w:pStyle w:val="ListParagraph"/>
        <w:widowControl w:val="0"/>
        <w:numPr>
          <w:ilvl w:val="0"/>
          <w:numId w:val="1"/>
        </w:numPr>
        <w:spacing w:before="100" w:after="0"/>
        <w:ind w:left="0"/>
        <w:jc w:val="both"/>
        <w:rPr>
          <w:rFonts w:ascii="Arial" w:eastAsia="Times New Roman" w:hAnsi="Arial" w:cs="Arial"/>
          <w:bCs/>
          <w:sz w:val="21"/>
          <w:szCs w:val="21"/>
        </w:rPr>
      </w:pPr>
      <w:r w:rsidRPr="00E67B67">
        <w:rPr>
          <w:rFonts w:ascii="Arial" w:hAnsi="Arial" w:cs="Arial"/>
          <w:bCs/>
          <w:sz w:val="21"/>
          <w:szCs w:val="21"/>
        </w:rPr>
        <w:t xml:space="preserve">Disqualification of auditor </w:t>
      </w:r>
    </w:p>
    <w:p w:rsidR="009742DA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Circumstances the retiring auditor of a company cannot be reappointed.</w:t>
      </w:r>
    </w:p>
    <w:p w:rsidR="009742DA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Rights/powers of an auditor</w:t>
      </w:r>
    </w:p>
    <w:p w:rsidR="009742DA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Duties of auditor</w:t>
      </w:r>
    </w:p>
    <w:p w:rsidR="009742DA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Casual vacancy in the office of an</w:t>
      </w:r>
      <w:r w:rsidRPr="00E67B67">
        <w:rPr>
          <w:rFonts w:ascii="Arial" w:hAnsi="Arial" w:cs="Arial"/>
          <w:bCs/>
          <w:sz w:val="21"/>
          <w:szCs w:val="21"/>
        </w:rPr>
        <w:t xml:space="preserve"> auditor is filled </w:t>
      </w:r>
    </w:p>
    <w:p w:rsidR="00804DE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Types of audit reports / audit opinion</w:t>
      </w:r>
    </w:p>
    <w:p w:rsidR="00804DE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Circumstances when qualified report is obligatory</w:t>
      </w:r>
    </w:p>
    <w:p w:rsidR="00804DE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Auditor’s lien.</w:t>
      </w:r>
      <w:r w:rsidRPr="00E67B67">
        <w:rPr>
          <w:rFonts w:ascii="Arial" w:eastAsia="Times New Roman" w:hAnsi="Arial" w:cs="Arial"/>
          <w:sz w:val="21"/>
          <w:szCs w:val="21"/>
        </w:rPr>
        <w:tab/>
      </w:r>
    </w:p>
    <w:p w:rsidR="00804DE0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eastAsia="Times New Roman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Elements of the auditor’s report</w:t>
      </w:r>
    </w:p>
    <w:p w:rsidR="00E1356B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Payment of interest out of capital?</w:t>
      </w:r>
    </w:p>
    <w:p w:rsidR="00E1356B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mallCaps/>
          <w:sz w:val="21"/>
          <w:szCs w:val="21"/>
        </w:rPr>
      </w:pPr>
      <w:r w:rsidRPr="00E67B67">
        <w:rPr>
          <w:rFonts w:ascii="Arial" w:eastAsia="Times New Roman" w:hAnsi="Arial" w:cs="Arial"/>
          <w:smallCaps/>
          <w:sz w:val="21"/>
          <w:szCs w:val="21"/>
        </w:rPr>
        <w:t>Special audit</w:t>
      </w:r>
    </w:p>
    <w:p w:rsidR="00E1356B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lastRenderedPageBreak/>
        <w:t>Joint audit</w:t>
      </w:r>
    </w:p>
    <w:p w:rsidR="00E1356B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Branch audit</w:t>
      </w:r>
    </w:p>
    <w:p w:rsidR="00E1356B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shadow/>
          <w:sz w:val="21"/>
          <w:szCs w:val="21"/>
        </w:rPr>
      </w:pPr>
      <w:r w:rsidRPr="00E67B67">
        <w:rPr>
          <w:rFonts w:ascii="Arial" w:eastAsia="Times New Roman" w:hAnsi="Arial" w:cs="Arial"/>
          <w:bCs/>
          <w:shadow/>
          <w:sz w:val="21"/>
          <w:szCs w:val="21"/>
        </w:rPr>
        <w:t>Audit of a hospital</w:t>
      </w:r>
      <w:r w:rsidRPr="00E67B67">
        <w:rPr>
          <w:rFonts w:ascii="Arial" w:hAnsi="Arial" w:cs="Arial"/>
          <w:bCs/>
          <w:shadow/>
          <w:sz w:val="21"/>
          <w:szCs w:val="21"/>
        </w:rPr>
        <w:t>, hotels, education institution, cinema theatre, incomplete records.</w:t>
      </w:r>
    </w:p>
    <w:p w:rsidR="00E1356B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shadow/>
          <w:sz w:val="21"/>
          <w:szCs w:val="21"/>
        </w:rPr>
      </w:pPr>
      <w:r w:rsidRPr="00E67B67">
        <w:rPr>
          <w:rFonts w:ascii="Arial" w:hAnsi="Arial" w:cs="Arial"/>
          <w:bCs/>
          <w:shadow/>
          <w:sz w:val="21"/>
          <w:szCs w:val="21"/>
        </w:rPr>
        <w:t>Audit of ngo.</w:t>
      </w:r>
    </w:p>
    <w:p w:rsidR="00244729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Audit of government expenditure</w:t>
      </w:r>
    </w:p>
    <w:p w:rsidR="00244729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Audit against rules and orders</w:t>
      </w:r>
    </w:p>
    <w:p w:rsidR="00244729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Propriety audit</w:t>
      </w:r>
    </w:p>
    <w:p w:rsidR="00244729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spacing w:val="-3"/>
          <w:sz w:val="21"/>
          <w:szCs w:val="21"/>
        </w:rPr>
      </w:pPr>
      <w:r w:rsidRPr="00E67B67">
        <w:rPr>
          <w:rFonts w:ascii="Arial" w:hAnsi="Arial" w:cs="Arial"/>
          <w:bCs/>
          <w:spacing w:val="-3"/>
          <w:sz w:val="21"/>
          <w:szCs w:val="21"/>
        </w:rPr>
        <w:t>Performance audit</w:t>
      </w:r>
      <w:r w:rsidRPr="00E67B67">
        <w:rPr>
          <w:rFonts w:ascii="Arial" w:eastAsia="Times New Roman" w:hAnsi="Arial" w:cs="Arial"/>
          <w:bCs/>
          <w:spacing w:val="-3"/>
          <w:sz w:val="21"/>
          <w:szCs w:val="21"/>
        </w:rPr>
        <w:t xml:space="preserve"> </w:t>
      </w:r>
    </w:p>
    <w:p w:rsidR="00244729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bCs/>
          <w:cap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Powers &amp; duties of c &amp; ag</w:t>
      </w:r>
    </w:p>
    <w:p w:rsidR="00244729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 xml:space="preserve">Provisions of the constitution of india to safeguard the </w:t>
      </w:r>
      <w:r w:rsidRPr="00E67B67">
        <w:rPr>
          <w:rFonts w:ascii="Arial" w:hAnsi="Arial" w:cs="Arial"/>
          <w:bCs/>
          <w:sz w:val="21"/>
          <w:szCs w:val="21"/>
        </w:rPr>
        <w:t xml:space="preserve"> </w:t>
      </w:r>
      <w:r w:rsidRPr="00E67B67">
        <w:rPr>
          <w:rFonts w:ascii="Arial" w:eastAsia="Times New Roman" w:hAnsi="Arial" w:cs="Arial"/>
          <w:bCs/>
          <w:sz w:val="21"/>
          <w:szCs w:val="21"/>
        </w:rPr>
        <w:t>independence of the c&amp;ag of india</w:t>
      </w:r>
    </w:p>
    <w:p w:rsidR="00E1356B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Controls in an edp environment</w:t>
      </w:r>
    </w:p>
    <w:p w:rsidR="00244729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Auditing around the computer, auditing through computer.</w:t>
      </w:r>
    </w:p>
    <w:p w:rsid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eastAsia="Times New Roman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‘audit trial in a computerised accounting environment’.</w:t>
      </w:r>
    </w:p>
    <w:p w:rsidR="00D70BBD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eastAsia="Times New Roman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Cut off procedure</w:t>
      </w:r>
    </w:p>
    <w:p w:rsidR="00D70BBD" w:rsidRPr="00E67B67" w:rsidRDefault="00D70BBD" w:rsidP="00E67B67">
      <w:pPr>
        <w:pStyle w:val="ListParagraph"/>
        <w:numPr>
          <w:ilvl w:val="0"/>
          <w:numId w:val="1"/>
        </w:numPr>
        <w:spacing w:before="100" w:after="0"/>
        <w:ind w:left="0"/>
        <w:rPr>
          <w:rFonts w:ascii="Arial" w:eastAsia="Times New Roman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/>
          <w:sz w:val="21"/>
          <w:szCs w:val="21"/>
          <w:u w:val="single"/>
        </w:rPr>
        <w:t xml:space="preserve">VOCHING AND VERIFICATION </w:t>
      </w:r>
    </w:p>
    <w:p w:rsidR="00D70BBD" w:rsidRPr="00E67B67" w:rsidRDefault="00D70BBD" w:rsidP="00E67B67">
      <w:pPr>
        <w:spacing w:before="100" w:after="0"/>
        <w:rPr>
          <w:rFonts w:ascii="Arial" w:eastAsia="Times New Roman" w:hAnsi="Arial" w:cs="Arial"/>
          <w:sz w:val="21"/>
          <w:szCs w:val="21"/>
        </w:rPr>
        <w:sectPr w:rsidR="00D70BBD" w:rsidRPr="00E67B67" w:rsidSect="009F1050">
          <w:headerReference w:type="even" r:id="rId7"/>
          <w:headerReference w:type="default" r:id="rId8"/>
          <w:footerReference w:type="default" r:id="rId9"/>
          <w:headerReference w:type="first" r:id="rId10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lastRenderedPageBreak/>
        <w:t>Issue of shares for consideration other than cash.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Issue of sweat equity shares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Alteration of share capital</w:t>
      </w:r>
    </w:p>
    <w:p w:rsidR="00244729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issue of debentures as collateral security.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Payment of income tax?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R &amp; d expenditure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Vouching of excise duty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Wages paid to seasonal labourer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Vouch / verify bad debt.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Sale of scra</w:t>
      </w:r>
      <w:r w:rsidRPr="00E67B67">
        <w:rPr>
          <w:rFonts w:ascii="Arial" w:hAnsi="Arial" w:cs="Arial"/>
          <w:sz w:val="21"/>
          <w:szCs w:val="21"/>
        </w:rPr>
        <w:t>p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Recovery of bad debts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Retirement gratuity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Deferred expenditure,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lastRenderedPageBreak/>
        <w:t>Goods sent out on sale or return basis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Audit consignment sale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Audit of credit sales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Verification of</w:t>
      </w:r>
      <w:r w:rsidRPr="00E67B67">
        <w:rPr>
          <w:rFonts w:ascii="Arial" w:eastAsia="Times New Roman" w:hAnsi="Arial" w:cs="Arial"/>
          <w:bCs/>
          <w:sz w:val="21"/>
          <w:szCs w:val="21"/>
        </w:rPr>
        <w:t xml:space="preserve"> lease hold property?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Cash-in-transit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Verification of work in progress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Verification of</w:t>
      </w:r>
      <w:r w:rsidRPr="00E67B67">
        <w:rPr>
          <w:rFonts w:ascii="Arial" w:eastAsia="Times New Roman" w:hAnsi="Arial" w:cs="Arial"/>
          <w:bCs/>
          <w:sz w:val="21"/>
          <w:szCs w:val="21"/>
        </w:rPr>
        <w:t xml:space="preserve"> goodwill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Patent rights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Copy rights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trade marks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 xml:space="preserve">Overdraft   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Loan taken from banks or borrowings from banks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Amount due to a subsidiary company</w:t>
      </w:r>
    </w:p>
    <w:p w:rsidR="005118F6" w:rsidRPr="00E67B67" w:rsidRDefault="00E67B67" w:rsidP="00E67B67">
      <w:pPr>
        <w:pStyle w:val="ListParagraph"/>
        <w:numPr>
          <w:ilvl w:val="0"/>
          <w:numId w:val="2"/>
        </w:numPr>
        <w:spacing w:before="100" w:after="0" w:line="240" w:lineRule="auto"/>
        <w:rPr>
          <w:rFonts w:ascii="Arial" w:hAnsi="Arial" w:cs="Arial"/>
          <w:bCs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Contingent liability.</w:t>
      </w:r>
    </w:p>
    <w:p w:rsidR="00D70BBD" w:rsidRPr="00E67B67" w:rsidRDefault="00D70BBD" w:rsidP="00E67B67">
      <w:pPr>
        <w:spacing w:before="100" w:after="0"/>
        <w:rPr>
          <w:rFonts w:ascii="Arial" w:eastAsia="Times New Roman" w:hAnsi="Arial" w:cs="Arial"/>
          <w:sz w:val="21"/>
          <w:szCs w:val="21"/>
        </w:rPr>
        <w:sectPr w:rsidR="00D70BBD" w:rsidRPr="00E67B67" w:rsidSect="00D70BBD">
          <w:type w:val="continuous"/>
          <w:pgSz w:w="11909" w:h="16834" w:code="9"/>
          <w:pgMar w:top="1440" w:right="1440" w:bottom="1440" w:left="1440" w:header="720" w:footer="720" w:gutter="0"/>
          <w:cols w:num="2" w:space="720"/>
          <w:docGrid w:linePitch="360"/>
        </w:sectPr>
      </w:pPr>
    </w:p>
    <w:p w:rsidR="005118F6" w:rsidRPr="00E67B67" w:rsidRDefault="00E67B67" w:rsidP="00E67B67">
      <w:pPr>
        <w:pStyle w:val="ListParagraph"/>
        <w:numPr>
          <w:ilvl w:val="0"/>
          <w:numId w:val="1"/>
        </w:numPr>
        <w:spacing w:before="100" w:after="0" w:line="240" w:lineRule="auto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lastRenderedPageBreak/>
        <w:t>Letter of weakness/letter of management</w:t>
      </w:r>
    </w:p>
    <w:p w:rsidR="005118F6" w:rsidRPr="00E67B67" w:rsidRDefault="00E67B67" w:rsidP="00E67B67">
      <w:pPr>
        <w:pStyle w:val="ListParagraph"/>
        <w:numPr>
          <w:ilvl w:val="0"/>
          <w:numId w:val="1"/>
        </w:numPr>
        <w:spacing w:before="100" w:after="0" w:line="240" w:lineRule="auto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bCs/>
          <w:sz w:val="21"/>
          <w:szCs w:val="21"/>
        </w:rPr>
        <w:t>Internal control questionnaire and internal control evaluation</w:t>
      </w:r>
    </w:p>
    <w:p w:rsidR="005118F6" w:rsidRPr="00E67B67" w:rsidRDefault="00E67B67" w:rsidP="00E67B67">
      <w:pPr>
        <w:pStyle w:val="ListParagraph"/>
        <w:numPr>
          <w:ilvl w:val="0"/>
          <w:numId w:val="1"/>
        </w:numPr>
        <w:spacing w:before="100" w:after="0" w:line="240" w:lineRule="auto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 xml:space="preserve"> limitations of internal control system</w:t>
      </w:r>
    </w:p>
    <w:p w:rsidR="00143DBF" w:rsidRPr="00E67B67" w:rsidRDefault="00E67B67" w:rsidP="00E67B67">
      <w:pPr>
        <w:pStyle w:val="ListParagraph"/>
        <w:numPr>
          <w:ilvl w:val="0"/>
          <w:numId w:val="1"/>
        </w:numPr>
        <w:spacing w:before="100" w:after="0" w:line="240" w:lineRule="auto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eastAsia="Times New Roman" w:hAnsi="Arial" w:cs="Arial"/>
          <w:sz w:val="21"/>
          <w:szCs w:val="21"/>
        </w:rPr>
        <w:t>Internal audit is useful to the statutory auditor</w:t>
      </w:r>
    </w:p>
    <w:p w:rsidR="00C630B3" w:rsidRPr="00E67B67" w:rsidRDefault="00E67B67" w:rsidP="00E67B67">
      <w:pPr>
        <w:pStyle w:val="ListParagraph"/>
        <w:numPr>
          <w:ilvl w:val="0"/>
          <w:numId w:val="1"/>
        </w:numPr>
        <w:spacing w:before="100"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Applicability of CARO, 2003</w:t>
      </w:r>
    </w:p>
    <w:p w:rsidR="00C630B3" w:rsidRPr="00E67B67" w:rsidRDefault="00E67B67" w:rsidP="00E67B67">
      <w:pPr>
        <w:pStyle w:val="ListParagraph"/>
        <w:numPr>
          <w:ilvl w:val="0"/>
          <w:numId w:val="1"/>
        </w:numPr>
        <w:spacing w:before="100"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You are the statutory auditor of a limited company engaged in the manufacture of chemicals. The company has a turnover exceeding rs.5 crores for a period of three consecutive financial years immediately preceding the financial year concerned, but does not have an internal audit system</w:t>
      </w:r>
    </w:p>
    <w:p w:rsidR="005118F6" w:rsidRPr="00E67B67" w:rsidRDefault="00E67B67" w:rsidP="00E67B67">
      <w:pPr>
        <w:pStyle w:val="ListParagraph"/>
        <w:numPr>
          <w:ilvl w:val="0"/>
          <w:numId w:val="1"/>
        </w:numPr>
        <w:spacing w:before="100" w:after="0" w:line="240" w:lineRule="auto"/>
        <w:ind w:left="0"/>
        <w:rPr>
          <w:rFonts w:ascii="Arial" w:hAnsi="Arial" w:cs="Arial"/>
          <w:sz w:val="21"/>
          <w:szCs w:val="21"/>
        </w:rPr>
      </w:pPr>
      <w:r w:rsidRPr="00E67B67">
        <w:rPr>
          <w:rFonts w:ascii="Arial" w:hAnsi="Arial" w:cs="Arial"/>
          <w:sz w:val="21"/>
          <w:szCs w:val="21"/>
        </w:rPr>
        <w:t>Subsequent events-SA 560</w:t>
      </w:r>
    </w:p>
    <w:p w:rsidR="00BD0B1D" w:rsidRDefault="00E67B67" w:rsidP="00BD0B1D">
      <w:pPr>
        <w:pStyle w:val="ListParagraph"/>
        <w:numPr>
          <w:ilvl w:val="0"/>
          <w:numId w:val="1"/>
        </w:numPr>
        <w:spacing w:before="100"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  <w:r w:rsidRPr="00BD0B1D">
        <w:rPr>
          <w:rFonts w:ascii="Arial" w:hAnsi="Arial" w:cs="Arial"/>
          <w:sz w:val="21"/>
          <w:szCs w:val="21"/>
        </w:rPr>
        <w:t>Accounting estimates to the standards on auditing 540</w:t>
      </w:r>
    </w:p>
    <w:p w:rsidR="00BD0B1D" w:rsidRPr="00BD0B1D" w:rsidRDefault="00BD0B1D" w:rsidP="00BD0B1D"/>
    <w:p w:rsidR="00BD0B1D" w:rsidRPr="00BD0B1D" w:rsidRDefault="00BD0B1D" w:rsidP="00BD0B1D"/>
    <w:p w:rsidR="00BD0B1D" w:rsidRPr="00BD0B1D" w:rsidRDefault="00BD0B1D" w:rsidP="00BD0B1D"/>
    <w:p w:rsidR="00BD0B1D" w:rsidRDefault="00BD0B1D" w:rsidP="00BD0B1D"/>
    <w:p w:rsidR="00C630B3" w:rsidRPr="00BD0B1D" w:rsidRDefault="00BD0B1D" w:rsidP="00BD0B1D">
      <w:pPr>
        <w:tabs>
          <w:tab w:val="left" w:pos="6855"/>
        </w:tabs>
      </w:pPr>
      <w:r>
        <w:tab/>
      </w:r>
    </w:p>
    <w:sectPr w:rsidR="00C630B3" w:rsidRPr="00BD0B1D" w:rsidSect="00D70BBD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C6F" w:rsidRDefault="00323C6F" w:rsidP="009F1050">
      <w:pPr>
        <w:spacing w:after="0" w:line="240" w:lineRule="auto"/>
      </w:pPr>
      <w:r>
        <w:separator/>
      </w:r>
    </w:p>
  </w:endnote>
  <w:endnote w:type="continuationSeparator" w:id="1">
    <w:p w:rsidR="00323C6F" w:rsidRDefault="00323C6F" w:rsidP="009F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1D" w:rsidRDefault="00BD0B1D">
    <w:pPr>
      <w:pStyle w:val="Footer"/>
    </w:pPr>
    <w:r>
      <w:tab/>
      <w:t>CA IPCC AUDITING IMPORTANT QUESTIONS FOR NOV-2013 –by D.UDAY KUMAR.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C6F" w:rsidRDefault="00323C6F" w:rsidP="009F1050">
      <w:pPr>
        <w:spacing w:after="0" w:line="240" w:lineRule="auto"/>
      </w:pPr>
      <w:r>
        <w:separator/>
      </w:r>
    </w:p>
  </w:footnote>
  <w:footnote w:type="continuationSeparator" w:id="1">
    <w:p w:rsidR="00323C6F" w:rsidRDefault="00323C6F" w:rsidP="009F1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1D" w:rsidRDefault="00BD0B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17284" o:spid="_x0000_s2050" type="#_x0000_t136" style="position:absolute;margin-left:0;margin-top:0;width:572.85pt;height:63.65pt;rotation:315;z-index:-251654144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udaykumar135320@gmail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050" w:rsidRPr="009F1050" w:rsidRDefault="00BD0B1D">
    <w:pPr>
      <w:pStyle w:val="Header"/>
      <w:rPr>
        <w:rFonts w:ascii="Arial" w:hAnsi="Arial" w:cs="Arial"/>
        <w:sz w:val="30"/>
        <w:szCs w:val="3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17285" o:spid="_x0000_s2051" type="#_x0000_t136" style="position:absolute;margin-left:0;margin-top:0;width:572.85pt;height:63.65pt;rotation:315;z-index:-25165209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udaykumar135320@gmail.com"/>
        </v:shape>
      </w:pict>
    </w:r>
    <w:r w:rsidR="009F1050">
      <w:rPr>
        <w:rFonts w:ascii="Impact" w:hAnsi="Impact"/>
        <w:sz w:val="30"/>
        <w:szCs w:val="30"/>
      </w:rPr>
      <w:t xml:space="preserve">               CA-IPCC AUDITING IMPORTANT  QUESTIONS FOR NOV-2013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1D" w:rsidRDefault="00BD0B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17283" o:spid="_x0000_s2049" type="#_x0000_t136" style="position:absolute;margin-left:0;margin-top:0;width:572.85pt;height:63.65pt;rotation:315;z-index:-251656192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udaykumar135320@gmail.c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1252"/>
    <w:multiLevelType w:val="hybridMultilevel"/>
    <w:tmpl w:val="1058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1D0204"/>
    <w:multiLevelType w:val="hybridMultilevel"/>
    <w:tmpl w:val="191CB67E"/>
    <w:lvl w:ilvl="0" w:tplc="C2002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F1050"/>
    <w:rsid w:val="00143DBF"/>
    <w:rsid w:val="00244729"/>
    <w:rsid w:val="00320BD4"/>
    <w:rsid w:val="00323C6F"/>
    <w:rsid w:val="005118F6"/>
    <w:rsid w:val="00585E57"/>
    <w:rsid w:val="00804DE0"/>
    <w:rsid w:val="009742DA"/>
    <w:rsid w:val="009F1050"/>
    <w:rsid w:val="00BD0B1D"/>
    <w:rsid w:val="00C630B3"/>
    <w:rsid w:val="00D70BBD"/>
    <w:rsid w:val="00E1356B"/>
    <w:rsid w:val="00E67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20BD4"/>
    <w:pPr>
      <w:keepNext/>
      <w:spacing w:after="0" w:line="240" w:lineRule="auto"/>
      <w:jc w:val="both"/>
      <w:outlineLvl w:val="0"/>
    </w:pPr>
    <w:rPr>
      <w:rFonts w:ascii="Garamond" w:eastAsia="Times New Roman" w:hAnsi="Garamond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F1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050"/>
  </w:style>
  <w:style w:type="paragraph" w:styleId="Footer">
    <w:name w:val="footer"/>
    <w:basedOn w:val="Normal"/>
    <w:link w:val="FooterChar"/>
    <w:uiPriority w:val="99"/>
    <w:semiHidden/>
    <w:unhideWhenUsed/>
    <w:rsid w:val="009F1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1050"/>
  </w:style>
  <w:style w:type="paragraph" w:styleId="BodyText">
    <w:name w:val="Body Text"/>
    <w:basedOn w:val="Normal"/>
    <w:link w:val="BodyTextChar"/>
    <w:rsid w:val="00320BD4"/>
    <w:pPr>
      <w:spacing w:after="0" w:line="240" w:lineRule="auto"/>
      <w:jc w:val="both"/>
    </w:pPr>
    <w:rPr>
      <w:rFonts w:ascii="Garamond" w:eastAsia="Times New Roman" w:hAnsi="Garamond" w:cs="Times New Roman"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320BD4"/>
    <w:rPr>
      <w:rFonts w:ascii="Garamond" w:eastAsia="Times New Roman" w:hAnsi="Garamond" w:cs="Times New Roman"/>
      <w:sz w:val="26"/>
      <w:szCs w:val="24"/>
    </w:rPr>
  </w:style>
  <w:style w:type="character" w:customStyle="1" w:styleId="Heading1Char">
    <w:name w:val="Heading 1 Char"/>
    <w:basedOn w:val="DefaultParagraphFont"/>
    <w:link w:val="Heading1"/>
    <w:rsid w:val="00320BD4"/>
    <w:rPr>
      <w:rFonts w:ascii="Garamond" w:eastAsia="Times New Roman" w:hAnsi="Garamond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UDAY</dc:creator>
  <cp:keywords/>
  <dc:description/>
  <cp:lastModifiedBy>UDAY</cp:lastModifiedBy>
  <cp:revision>8</cp:revision>
  <dcterms:created xsi:type="dcterms:W3CDTF">2013-10-26T13:16:00Z</dcterms:created>
  <dcterms:modified xsi:type="dcterms:W3CDTF">2013-10-26T15:18:00Z</dcterms:modified>
</cp:coreProperties>
</file>