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73C" w:rsidRPr="007C673C" w:rsidRDefault="00BC6D9D" w:rsidP="007C673C">
      <w:pPr>
        <w:spacing w:after="0"/>
        <w:rPr>
          <w:b/>
          <w:sz w:val="28"/>
          <w:szCs w:val="28"/>
          <w:u w:val="single"/>
        </w:rPr>
      </w:pPr>
      <w:r>
        <w:t xml:space="preserve">                                  </w:t>
      </w:r>
      <w:r w:rsidR="007C673C">
        <w:t xml:space="preserve">                </w:t>
      </w:r>
      <w:r w:rsidR="007C673C" w:rsidRPr="007C673C">
        <w:rPr>
          <w:b/>
          <w:sz w:val="28"/>
          <w:szCs w:val="28"/>
          <w:u w:val="single"/>
        </w:rPr>
        <w:t>Standard on Auditing</w:t>
      </w:r>
      <w:r w:rsidRPr="007C673C">
        <w:rPr>
          <w:b/>
          <w:sz w:val="28"/>
          <w:szCs w:val="28"/>
          <w:u w:val="single"/>
        </w:rPr>
        <w:t>- 500</w:t>
      </w:r>
    </w:p>
    <w:p w:rsidR="00C049A6" w:rsidRPr="007C673C" w:rsidRDefault="007C673C" w:rsidP="007C673C">
      <w:pPr>
        <w:spacing w:after="0"/>
        <w:rPr>
          <w:b/>
          <w:sz w:val="28"/>
          <w:szCs w:val="28"/>
          <w:u w:val="single"/>
        </w:rPr>
      </w:pPr>
      <w:r>
        <w:rPr>
          <w:b/>
          <w:sz w:val="28"/>
          <w:szCs w:val="28"/>
        </w:rPr>
        <w:t xml:space="preserve">                                                  </w:t>
      </w:r>
      <w:r w:rsidRPr="007C673C">
        <w:rPr>
          <w:b/>
          <w:sz w:val="28"/>
          <w:szCs w:val="28"/>
          <w:u w:val="single"/>
        </w:rPr>
        <w:t>Audit Evidence</w:t>
      </w:r>
    </w:p>
    <w:p w:rsidR="007C673C" w:rsidRDefault="007C673C" w:rsidP="007C673C">
      <w:pPr>
        <w:spacing w:after="0"/>
        <w:rPr>
          <w:b/>
          <w:sz w:val="28"/>
          <w:szCs w:val="28"/>
        </w:rPr>
      </w:pPr>
    </w:p>
    <w:p w:rsidR="00BC6D9D" w:rsidRDefault="004C7592" w:rsidP="00BC6D9D">
      <w:pPr>
        <w:spacing w:after="0"/>
        <w:rPr>
          <w:b/>
          <w:sz w:val="28"/>
          <w:szCs w:val="28"/>
        </w:rPr>
      </w:pPr>
      <w:r>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7.5pt;margin-top:13.85pt;width:483.75pt;height:0;z-index:251658240" o:connectortype="straight"/>
        </w:pict>
      </w:r>
      <w:r w:rsidR="00BC6D9D" w:rsidRPr="00BC6D9D">
        <w:rPr>
          <w:b/>
          <w:sz w:val="28"/>
          <w:szCs w:val="28"/>
        </w:rPr>
        <w:t>Introduction</w:t>
      </w:r>
    </w:p>
    <w:p w:rsidR="00BC6D9D" w:rsidRDefault="00BC6D9D" w:rsidP="00BC6D9D">
      <w:pPr>
        <w:tabs>
          <w:tab w:val="left" w:pos="1515"/>
        </w:tabs>
        <w:spacing w:after="0"/>
        <w:rPr>
          <w:sz w:val="24"/>
          <w:szCs w:val="24"/>
        </w:rPr>
      </w:pPr>
      <w:r w:rsidRPr="00BC6D9D">
        <w:rPr>
          <w:sz w:val="28"/>
          <w:szCs w:val="28"/>
        </w:rPr>
        <w:t>This</w:t>
      </w:r>
      <w:r>
        <w:rPr>
          <w:sz w:val="24"/>
          <w:szCs w:val="24"/>
        </w:rPr>
        <w:t xml:space="preserve"> </w:t>
      </w:r>
      <w:r w:rsidRPr="00BC6D9D">
        <w:rPr>
          <w:sz w:val="28"/>
          <w:szCs w:val="28"/>
        </w:rPr>
        <w:t>Standard on auditing explain.</w:t>
      </w:r>
    </w:p>
    <w:p w:rsidR="00BC6D9D" w:rsidRDefault="00BC6D9D" w:rsidP="00BC6D9D">
      <w:pPr>
        <w:pStyle w:val="ListParagraph"/>
        <w:numPr>
          <w:ilvl w:val="0"/>
          <w:numId w:val="1"/>
        </w:numPr>
        <w:tabs>
          <w:tab w:val="left" w:pos="1515"/>
        </w:tabs>
        <w:spacing w:after="0"/>
        <w:rPr>
          <w:sz w:val="28"/>
          <w:szCs w:val="28"/>
        </w:rPr>
      </w:pPr>
      <w:r>
        <w:rPr>
          <w:sz w:val="28"/>
          <w:szCs w:val="28"/>
        </w:rPr>
        <w:t>What constitute audit evidence in an audit of financial statement</w:t>
      </w:r>
    </w:p>
    <w:p w:rsidR="00BC6D9D" w:rsidRDefault="00BC6D9D" w:rsidP="00BC6D9D">
      <w:pPr>
        <w:pStyle w:val="ListParagraph"/>
        <w:numPr>
          <w:ilvl w:val="0"/>
          <w:numId w:val="1"/>
        </w:numPr>
        <w:tabs>
          <w:tab w:val="left" w:pos="1515"/>
        </w:tabs>
        <w:rPr>
          <w:sz w:val="28"/>
          <w:szCs w:val="28"/>
        </w:rPr>
      </w:pPr>
      <w:r>
        <w:rPr>
          <w:sz w:val="28"/>
          <w:szCs w:val="28"/>
        </w:rPr>
        <w:t xml:space="preserve"> Auditor’s responsibilities to design and perform audit procedure to obtain Sufficient and appropriate audit evidence.</w:t>
      </w:r>
    </w:p>
    <w:p w:rsidR="00BC6D9D" w:rsidRDefault="004C7592" w:rsidP="00BC6D9D">
      <w:pPr>
        <w:spacing w:after="0"/>
        <w:rPr>
          <w:b/>
          <w:sz w:val="28"/>
          <w:szCs w:val="28"/>
        </w:rPr>
      </w:pPr>
      <w:r w:rsidRPr="004C7592">
        <w:rPr>
          <w:noProof/>
          <w:sz w:val="28"/>
          <w:szCs w:val="28"/>
        </w:rPr>
        <w:pict>
          <v:shape id="_x0000_s1028" type="#_x0000_t32" style="position:absolute;margin-left:.75pt;margin-top:14.9pt;width:521.25pt;height:0;z-index:251659264" o:connectortype="straight"/>
        </w:pict>
      </w:r>
      <w:r w:rsidR="00BC6D9D" w:rsidRPr="00BC6D9D">
        <w:rPr>
          <w:b/>
          <w:sz w:val="28"/>
          <w:szCs w:val="28"/>
        </w:rPr>
        <w:t>Definations</w:t>
      </w:r>
      <w:r w:rsidR="00BC6D9D" w:rsidRPr="00BC6D9D">
        <w:rPr>
          <w:b/>
          <w:sz w:val="28"/>
          <w:szCs w:val="28"/>
        </w:rPr>
        <w:tab/>
      </w:r>
    </w:p>
    <w:p w:rsidR="00C95600" w:rsidRPr="00C95600" w:rsidRDefault="00BC6D9D" w:rsidP="00C95600">
      <w:pPr>
        <w:pStyle w:val="ListParagraph"/>
        <w:numPr>
          <w:ilvl w:val="0"/>
          <w:numId w:val="2"/>
        </w:numPr>
        <w:tabs>
          <w:tab w:val="left" w:pos="1935"/>
        </w:tabs>
        <w:rPr>
          <w:sz w:val="28"/>
          <w:szCs w:val="28"/>
        </w:rPr>
      </w:pPr>
      <w:r w:rsidRPr="00C95600">
        <w:rPr>
          <w:sz w:val="28"/>
          <w:szCs w:val="28"/>
        </w:rPr>
        <w:t xml:space="preserve"> </w:t>
      </w:r>
      <w:r w:rsidRPr="00C95600">
        <w:rPr>
          <w:sz w:val="28"/>
          <w:szCs w:val="28"/>
          <w:u w:val="single"/>
        </w:rPr>
        <w:t xml:space="preserve">Accounting Record </w:t>
      </w:r>
      <w:r w:rsidRPr="00C95600">
        <w:rPr>
          <w:sz w:val="28"/>
          <w:szCs w:val="28"/>
        </w:rPr>
        <w:t xml:space="preserve">:- </w:t>
      </w:r>
      <w:r w:rsidR="00C95600" w:rsidRPr="00C95600">
        <w:rPr>
          <w:sz w:val="28"/>
          <w:szCs w:val="28"/>
        </w:rPr>
        <w:t>The record of intial accounting entries and supporting records such as checks and records of electronic fund transfer; invoices;</w:t>
      </w:r>
      <w:r w:rsidR="004A5F1D">
        <w:rPr>
          <w:sz w:val="28"/>
          <w:szCs w:val="28"/>
        </w:rPr>
        <w:t xml:space="preserve"> </w:t>
      </w:r>
      <w:r w:rsidR="00C95600" w:rsidRPr="00C95600">
        <w:rPr>
          <w:sz w:val="28"/>
          <w:szCs w:val="28"/>
        </w:rPr>
        <w:t>contracts; journal and subsidiary ledger and other adjustment to the financial statement which are not reflected in journal entries and records such as work sheets, spreadsheets supporting cost allocation, computation, reconciliation and disclosures.</w:t>
      </w:r>
    </w:p>
    <w:p w:rsidR="00BC6D9D" w:rsidRDefault="00C95600" w:rsidP="00C95600">
      <w:pPr>
        <w:pStyle w:val="ListParagraph"/>
        <w:numPr>
          <w:ilvl w:val="0"/>
          <w:numId w:val="2"/>
        </w:numPr>
        <w:tabs>
          <w:tab w:val="left" w:pos="1935"/>
        </w:tabs>
        <w:rPr>
          <w:sz w:val="28"/>
          <w:szCs w:val="28"/>
        </w:rPr>
      </w:pPr>
      <w:r w:rsidRPr="00C95600">
        <w:rPr>
          <w:sz w:val="28"/>
          <w:szCs w:val="28"/>
          <w:u w:val="single"/>
        </w:rPr>
        <w:t>Audit Evidence</w:t>
      </w:r>
      <w:r w:rsidRPr="00C95600">
        <w:rPr>
          <w:sz w:val="28"/>
          <w:szCs w:val="28"/>
        </w:rPr>
        <w:t xml:space="preserve"> </w:t>
      </w:r>
      <w:r w:rsidR="00483FA2">
        <w:rPr>
          <w:sz w:val="28"/>
          <w:szCs w:val="28"/>
        </w:rPr>
        <w:t>:-</w:t>
      </w:r>
      <w:r w:rsidRPr="00C95600">
        <w:rPr>
          <w:sz w:val="28"/>
          <w:szCs w:val="28"/>
        </w:rPr>
        <w:t xml:space="preserve"> Information used by auditor in arriving at the conclusion on which auditor’s opinion is based. Audit evidence include both information contained in accounting records underlying the financial statement and other information.</w:t>
      </w:r>
    </w:p>
    <w:p w:rsidR="00483FA2" w:rsidRDefault="00C95600" w:rsidP="00C95600">
      <w:pPr>
        <w:pStyle w:val="ListParagraph"/>
        <w:numPr>
          <w:ilvl w:val="0"/>
          <w:numId w:val="2"/>
        </w:numPr>
        <w:tabs>
          <w:tab w:val="left" w:pos="1935"/>
        </w:tabs>
        <w:rPr>
          <w:sz w:val="28"/>
          <w:szCs w:val="28"/>
        </w:rPr>
      </w:pPr>
      <w:r>
        <w:rPr>
          <w:sz w:val="28"/>
          <w:szCs w:val="28"/>
          <w:u w:val="single"/>
        </w:rPr>
        <w:t xml:space="preserve">Appropriateness </w:t>
      </w:r>
      <w:r w:rsidRPr="00C95600">
        <w:rPr>
          <w:sz w:val="28"/>
          <w:szCs w:val="28"/>
        </w:rPr>
        <w:t>:</w:t>
      </w:r>
      <w:r>
        <w:rPr>
          <w:sz w:val="28"/>
          <w:szCs w:val="28"/>
        </w:rPr>
        <w:t>-The measure of quality of the audit evidence, that is , its relevance and reliability in providing support for the conclusion on which auditor ‘s opinion is based.</w:t>
      </w:r>
    </w:p>
    <w:p w:rsidR="00C95600" w:rsidRDefault="00483FA2" w:rsidP="00C95600">
      <w:pPr>
        <w:pStyle w:val="ListParagraph"/>
        <w:numPr>
          <w:ilvl w:val="0"/>
          <w:numId w:val="2"/>
        </w:numPr>
        <w:tabs>
          <w:tab w:val="left" w:pos="1935"/>
        </w:tabs>
        <w:rPr>
          <w:sz w:val="28"/>
          <w:szCs w:val="28"/>
        </w:rPr>
      </w:pPr>
      <w:r>
        <w:rPr>
          <w:sz w:val="28"/>
          <w:szCs w:val="28"/>
          <w:u w:val="single"/>
        </w:rPr>
        <w:t xml:space="preserve">Sufficiency </w:t>
      </w:r>
      <w:r w:rsidRPr="00483FA2">
        <w:rPr>
          <w:sz w:val="28"/>
          <w:szCs w:val="28"/>
        </w:rPr>
        <w:t>:</w:t>
      </w:r>
      <w:r>
        <w:rPr>
          <w:sz w:val="28"/>
          <w:szCs w:val="28"/>
        </w:rPr>
        <w:t>- The measure of quantity of the audit evidence. The</w:t>
      </w:r>
      <w:r w:rsidR="00C95600">
        <w:rPr>
          <w:sz w:val="28"/>
          <w:szCs w:val="28"/>
        </w:rPr>
        <w:t xml:space="preserve"> </w:t>
      </w:r>
      <w:r>
        <w:rPr>
          <w:sz w:val="28"/>
          <w:szCs w:val="28"/>
        </w:rPr>
        <w:t>quantity of the audit evidence is affected by auditor’s assessment of risk of material mis-statement and quality of audit evidences.</w:t>
      </w:r>
    </w:p>
    <w:p w:rsidR="00483FA2" w:rsidRPr="00483FA2" w:rsidRDefault="00483FA2" w:rsidP="00C95600">
      <w:pPr>
        <w:pStyle w:val="ListParagraph"/>
        <w:numPr>
          <w:ilvl w:val="0"/>
          <w:numId w:val="2"/>
        </w:numPr>
        <w:tabs>
          <w:tab w:val="left" w:pos="1935"/>
        </w:tabs>
        <w:rPr>
          <w:sz w:val="28"/>
          <w:szCs w:val="28"/>
          <w:u w:val="single"/>
        </w:rPr>
      </w:pPr>
      <w:r>
        <w:rPr>
          <w:sz w:val="28"/>
          <w:szCs w:val="28"/>
          <w:u w:val="single"/>
        </w:rPr>
        <w:t>Management Expert</w:t>
      </w:r>
      <w:r w:rsidRPr="00483FA2">
        <w:rPr>
          <w:sz w:val="28"/>
          <w:szCs w:val="28"/>
        </w:rPr>
        <w:t>:</w:t>
      </w:r>
      <w:r>
        <w:rPr>
          <w:sz w:val="28"/>
          <w:szCs w:val="28"/>
        </w:rPr>
        <w:t>- An individual or the organization having expertise in the field other than accounting/auditing whose work in that field is used by the entity in preparing the financial statement</w:t>
      </w:r>
      <w:r w:rsidRPr="00483FA2">
        <w:rPr>
          <w:sz w:val="28"/>
          <w:szCs w:val="28"/>
          <w:u w:val="single"/>
        </w:rPr>
        <w:t>.</w:t>
      </w:r>
    </w:p>
    <w:p w:rsidR="002D59C3" w:rsidRDefault="002D59C3" w:rsidP="00483FA2">
      <w:pPr>
        <w:tabs>
          <w:tab w:val="left" w:pos="1935"/>
        </w:tabs>
        <w:ind w:left="360"/>
        <w:rPr>
          <w:b/>
          <w:sz w:val="28"/>
          <w:szCs w:val="28"/>
          <w:u w:val="single"/>
        </w:rPr>
      </w:pPr>
    </w:p>
    <w:p w:rsidR="002D59C3" w:rsidRDefault="002D59C3" w:rsidP="00483FA2">
      <w:pPr>
        <w:tabs>
          <w:tab w:val="left" w:pos="1935"/>
        </w:tabs>
        <w:ind w:left="360"/>
        <w:rPr>
          <w:b/>
          <w:sz w:val="28"/>
          <w:szCs w:val="28"/>
          <w:u w:val="single"/>
        </w:rPr>
      </w:pPr>
    </w:p>
    <w:p w:rsidR="002D59C3" w:rsidRDefault="002D59C3" w:rsidP="00483FA2">
      <w:pPr>
        <w:tabs>
          <w:tab w:val="left" w:pos="1935"/>
        </w:tabs>
        <w:ind w:left="360"/>
        <w:rPr>
          <w:b/>
          <w:sz w:val="28"/>
          <w:szCs w:val="28"/>
          <w:u w:val="single"/>
        </w:rPr>
      </w:pPr>
    </w:p>
    <w:p w:rsidR="00483FA2" w:rsidRDefault="00483FA2" w:rsidP="00483FA2">
      <w:pPr>
        <w:tabs>
          <w:tab w:val="left" w:pos="1935"/>
        </w:tabs>
        <w:ind w:left="360"/>
        <w:rPr>
          <w:sz w:val="28"/>
          <w:szCs w:val="28"/>
        </w:rPr>
      </w:pPr>
      <w:r w:rsidRPr="00483FA2">
        <w:rPr>
          <w:b/>
          <w:sz w:val="28"/>
          <w:szCs w:val="28"/>
          <w:u w:val="single"/>
        </w:rPr>
        <w:lastRenderedPageBreak/>
        <w:t xml:space="preserve">Auditor’s Responsibilities in Different Situations   </w:t>
      </w:r>
      <w:r w:rsidRPr="00483FA2">
        <w:rPr>
          <w:sz w:val="28"/>
          <w:szCs w:val="28"/>
          <w:u w:val="single"/>
        </w:rPr>
        <w:t xml:space="preserve">                                        </w:t>
      </w:r>
      <w:r>
        <w:rPr>
          <w:sz w:val="28"/>
          <w:szCs w:val="28"/>
        </w:rPr>
        <w:t xml:space="preserve"> .</w:t>
      </w:r>
    </w:p>
    <w:p w:rsidR="00483FA2" w:rsidRDefault="00483FA2" w:rsidP="00483FA2">
      <w:pPr>
        <w:tabs>
          <w:tab w:val="left" w:pos="1935"/>
        </w:tabs>
        <w:ind w:left="360"/>
        <w:rPr>
          <w:sz w:val="28"/>
          <w:szCs w:val="28"/>
        </w:rPr>
      </w:pPr>
      <w:r>
        <w:rPr>
          <w:b/>
          <w:sz w:val="28"/>
          <w:szCs w:val="28"/>
          <w:u w:val="single"/>
        </w:rPr>
        <w:t xml:space="preserve"> </w:t>
      </w:r>
      <w:r>
        <w:rPr>
          <w:sz w:val="28"/>
          <w:szCs w:val="28"/>
        </w:rPr>
        <w:t>Auditor shall design and perform audit procedures that are appropriate in the circumstances for the purpose obtaining sufficient and appropriate audi</w:t>
      </w:r>
      <w:r w:rsidR="002160FE">
        <w:rPr>
          <w:sz w:val="28"/>
          <w:szCs w:val="28"/>
        </w:rPr>
        <w:t>t evidences.</w:t>
      </w:r>
    </w:p>
    <w:p w:rsidR="002160FE" w:rsidRPr="002160FE" w:rsidRDefault="002160FE" w:rsidP="002160FE">
      <w:pPr>
        <w:tabs>
          <w:tab w:val="left" w:pos="1935"/>
        </w:tabs>
        <w:spacing w:after="0"/>
        <w:ind w:left="360"/>
        <w:rPr>
          <w:sz w:val="28"/>
          <w:szCs w:val="28"/>
          <w:u w:val="single"/>
        </w:rPr>
      </w:pPr>
      <w:r w:rsidRPr="002160FE">
        <w:rPr>
          <w:sz w:val="28"/>
          <w:szCs w:val="28"/>
          <w:u w:val="single"/>
        </w:rPr>
        <w:t>Using The work of Management ‘s Expert work as audit evidence:-</w:t>
      </w:r>
    </w:p>
    <w:p w:rsidR="008D56DE" w:rsidRDefault="002160FE" w:rsidP="002160FE">
      <w:pPr>
        <w:tabs>
          <w:tab w:val="left" w:pos="1935"/>
        </w:tabs>
        <w:spacing w:after="0"/>
        <w:ind w:left="360"/>
        <w:rPr>
          <w:sz w:val="28"/>
          <w:szCs w:val="28"/>
        </w:rPr>
      </w:pPr>
      <w:r>
        <w:rPr>
          <w:sz w:val="28"/>
          <w:szCs w:val="28"/>
        </w:rPr>
        <w:t xml:space="preserve">      The preparation of entity’s financial statement may require expertise in a field other than accounting or auditing, such as actuarial calculations,</w:t>
      </w:r>
      <w:r w:rsidR="004A5F1D">
        <w:rPr>
          <w:sz w:val="28"/>
          <w:szCs w:val="28"/>
        </w:rPr>
        <w:t xml:space="preserve"> </w:t>
      </w:r>
      <w:r>
        <w:rPr>
          <w:sz w:val="28"/>
          <w:szCs w:val="28"/>
        </w:rPr>
        <w:t>valuation etc.</w:t>
      </w:r>
      <w:r w:rsidR="004A5F1D">
        <w:rPr>
          <w:sz w:val="28"/>
          <w:szCs w:val="28"/>
        </w:rPr>
        <w:t xml:space="preserve"> </w:t>
      </w:r>
      <w:r w:rsidR="008D56DE">
        <w:rPr>
          <w:sz w:val="28"/>
          <w:szCs w:val="28"/>
        </w:rPr>
        <w:t>The entity may employ or engage experts in these fields to obtain needed expertise to prepare the financial statement.</w:t>
      </w:r>
    </w:p>
    <w:p w:rsidR="008D56DE" w:rsidRDefault="004A5F1D" w:rsidP="008D56DE">
      <w:pPr>
        <w:tabs>
          <w:tab w:val="left" w:pos="1935"/>
        </w:tabs>
        <w:spacing w:after="0"/>
        <w:ind w:left="360"/>
        <w:rPr>
          <w:sz w:val="28"/>
          <w:szCs w:val="28"/>
        </w:rPr>
      </w:pPr>
      <w:r>
        <w:rPr>
          <w:sz w:val="28"/>
          <w:szCs w:val="28"/>
        </w:rPr>
        <w:t>Nature</w:t>
      </w:r>
      <w:r w:rsidR="008D56DE">
        <w:rPr>
          <w:sz w:val="28"/>
          <w:szCs w:val="28"/>
        </w:rPr>
        <w:t>, timing and extent of audit procedures in this relation may be affected by such matters as.</w:t>
      </w:r>
    </w:p>
    <w:p w:rsidR="008D56DE" w:rsidRDefault="008D56DE" w:rsidP="008D56DE">
      <w:pPr>
        <w:pStyle w:val="ListParagraph"/>
        <w:numPr>
          <w:ilvl w:val="0"/>
          <w:numId w:val="1"/>
        </w:numPr>
        <w:tabs>
          <w:tab w:val="left" w:pos="1935"/>
        </w:tabs>
        <w:spacing w:after="0"/>
        <w:rPr>
          <w:sz w:val="28"/>
          <w:szCs w:val="28"/>
        </w:rPr>
      </w:pPr>
      <w:r>
        <w:rPr>
          <w:sz w:val="28"/>
          <w:szCs w:val="28"/>
        </w:rPr>
        <w:t>Nature and complexity of the matter to which expert’s work relates</w:t>
      </w:r>
    </w:p>
    <w:p w:rsidR="008D56DE" w:rsidRDefault="008D56DE" w:rsidP="008D56DE">
      <w:pPr>
        <w:pStyle w:val="ListParagraph"/>
        <w:numPr>
          <w:ilvl w:val="0"/>
          <w:numId w:val="1"/>
        </w:numPr>
        <w:tabs>
          <w:tab w:val="left" w:pos="1935"/>
        </w:tabs>
        <w:spacing w:after="0"/>
        <w:rPr>
          <w:sz w:val="28"/>
          <w:szCs w:val="28"/>
        </w:rPr>
      </w:pPr>
      <w:r>
        <w:rPr>
          <w:sz w:val="28"/>
          <w:szCs w:val="28"/>
        </w:rPr>
        <w:t>Risk of material mis-statement in the matter.</w:t>
      </w:r>
    </w:p>
    <w:p w:rsidR="008D56DE" w:rsidRDefault="008D56DE" w:rsidP="008D56DE">
      <w:pPr>
        <w:pStyle w:val="ListParagraph"/>
        <w:numPr>
          <w:ilvl w:val="0"/>
          <w:numId w:val="1"/>
        </w:numPr>
        <w:tabs>
          <w:tab w:val="left" w:pos="1935"/>
        </w:tabs>
        <w:spacing w:after="0"/>
        <w:rPr>
          <w:sz w:val="28"/>
          <w:szCs w:val="28"/>
        </w:rPr>
      </w:pPr>
      <w:r>
        <w:rPr>
          <w:sz w:val="28"/>
          <w:szCs w:val="28"/>
        </w:rPr>
        <w:t>Availability of alternate audit evidence.</w:t>
      </w:r>
    </w:p>
    <w:p w:rsidR="008D56DE" w:rsidRDefault="008D56DE" w:rsidP="008D56DE">
      <w:pPr>
        <w:pStyle w:val="ListParagraph"/>
        <w:numPr>
          <w:ilvl w:val="0"/>
          <w:numId w:val="1"/>
        </w:numPr>
        <w:tabs>
          <w:tab w:val="left" w:pos="1935"/>
        </w:tabs>
        <w:spacing w:after="0"/>
        <w:rPr>
          <w:sz w:val="28"/>
          <w:szCs w:val="28"/>
        </w:rPr>
      </w:pPr>
      <w:r>
        <w:rPr>
          <w:sz w:val="28"/>
          <w:szCs w:val="28"/>
        </w:rPr>
        <w:t>Nature , scope and objectives of management expert’s work</w:t>
      </w:r>
    </w:p>
    <w:p w:rsidR="008D56DE" w:rsidRDefault="008D56DE" w:rsidP="008D56DE">
      <w:pPr>
        <w:pStyle w:val="ListParagraph"/>
        <w:numPr>
          <w:ilvl w:val="0"/>
          <w:numId w:val="1"/>
        </w:numPr>
        <w:tabs>
          <w:tab w:val="left" w:pos="1935"/>
        </w:tabs>
        <w:spacing w:after="0"/>
        <w:rPr>
          <w:sz w:val="28"/>
          <w:szCs w:val="28"/>
        </w:rPr>
      </w:pPr>
      <w:r>
        <w:rPr>
          <w:sz w:val="28"/>
          <w:szCs w:val="28"/>
        </w:rPr>
        <w:t>Extent to which management can exercise control over the work of expert</w:t>
      </w:r>
    </w:p>
    <w:p w:rsidR="008D56DE" w:rsidRDefault="008D56DE" w:rsidP="008D56DE">
      <w:pPr>
        <w:pStyle w:val="ListParagraph"/>
        <w:numPr>
          <w:ilvl w:val="0"/>
          <w:numId w:val="1"/>
        </w:numPr>
        <w:tabs>
          <w:tab w:val="left" w:pos="1935"/>
        </w:tabs>
        <w:spacing w:after="0"/>
        <w:rPr>
          <w:sz w:val="28"/>
          <w:szCs w:val="28"/>
        </w:rPr>
      </w:pPr>
      <w:r>
        <w:rPr>
          <w:sz w:val="28"/>
          <w:szCs w:val="28"/>
        </w:rPr>
        <w:t>Auditor’s prior experience of that expert’s work</w:t>
      </w:r>
    </w:p>
    <w:p w:rsidR="008D56DE" w:rsidRDefault="008D56DE" w:rsidP="008D56DE">
      <w:pPr>
        <w:pStyle w:val="ListParagraph"/>
        <w:numPr>
          <w:ilvl w:val="0"/>
          <w:numId w:val="1"/>
        </w:numPr>
        <w:tabs>
          <w:tab w:val="left" w:pos="1935"/>
        </w:tabs>
        <w:spacing w:after="0"/>
        <w:rPr>
          <w:sz w:val="28"/>
          <w:szCs w:val="28"/>
        </w:rPr>
      </w:pPr>
      <w:r>
        <w:rPr>
          <w:sz w:val="28"/>
          <w:szCs w:val="28"/>
        </w:rPr>
        <w:t>Auditor’s Knowledge of field of expertise of management expert.</w:t>
      </w:r>
    </w:p>
    <w:p w:rsidR="008D56DE" w:rsidRDefault="008D56DE" w:rsidP="008D56DE">
      <w:pPr>
        <w:pStyle w:val="ListParagraph"/>
        <w:tabs>
          <w:tab w:val="left" w:pos="1935"/>
        </w:tabs>
        <w:spacing w:after="0"/>
        <w:rPr>
          <w:sz w:val="28"/>
          <w:szCs w:val="28"/>
        </w:rPr>
      </w:pPr>
    </w:p>
    <w:p w:rsidR="002160FE" w:rsidRDefault="002160FE" w:rsidP="008D56DE">
      <w:pPr>
        <w:pStyle w:val="ListParagraph"/>
        <w:tabs>
          <w:tab w:val="left" w:pos="1935"/>
        </w:tabs>
        <w:spacing w:after="0"/>
        <w:rPr>
          <w:sz w:val="28"/>
          <w:szCs w:val="28"/>
        </w:rPr>
      </w:pPr>
      <w:r>
        <w:rPr>
          <w:sz w:val="28"/>
          <w:szCs w:val="28"/>
        </w:rPr>
        <w:t xml:space="preserve">   </w:t>
      </w:r>
      <w:r w:rsidR="008D56DE">
        <w:rPr>
          <w:sz w:val="28"/>
          <w:szCs w:val="28"/>
        </w:rPr>
        <w:t xml:space="preserve">   </w:t>
      </w:r>
      <w:r>
        <w:rPr>
          <w:sz w:val="28"/>
          <w:szCs w:val="28"/>
        </w:rPr>
        <w:t>Having regard to t</w:t>
      </w:r>
      <w:r w:rsidR="004A5F1D">
        <w:rPr>
          <w:sz w:val="28"/>
          <w:szCs w:val="28"/>
        </w:rPr>
        <w:t>he significance of the expert’s</w:t>
      </w:r>
      <w:r>
        <w:rPr>
          <w:sz w:val="28"/>
          <w:szCs w:val="28"/>
        </w:rPr>
        <w:t xml:space="preserve"> work for auditor’s purpose , Auditor shall , to the extent necessary :</w:t>
      </w:r>
    </w:p>
    <w:p w:rsidR="002160FE" w:rsidRPr="008D56DE" w:rsidRDefault="002160FE" w:rsidP="008D56DE">
      <w:pPr>
        <w:pStyle w:val="ListParagraph"/>
        <w:numPr>
          <w:ilvl w:val="0"/>
          <w:numId w:val="1"/>
        </w:numPr>
        <w:tabs>
          <w:tab w:val="left" w:pos="1935"/>
        </w:tabs>
        <w:spacing w:after="0"/>
        <w:rPr>
          <w:sz w:val="28"/>
          <w:szCs w:val="28"/>
        </w:rPr>
      </w:pPr>
      <w:r w:rsidRPr="008D56DE">
        <w:rPr>
          <w:sz w:val="28"/>
          <w:szCs w:val="28"/>
        </w:rPr>
        <w:t xml:space="preserve"> Evaluate the competence, capabilities and objectivity of the expert</w:t>
      </w:r>
    </w:p>
    <w:p w:rsidR="002160FE" w:rsidRDefault="002160FE" w:rsidP="002160FE">
      <w:pPr>
        <w:pStyle w:val="ListParagraph"/>
        <w:numPr>
          <w:ilvl w:val="0"/>
          <w:numId w:val="1"/>
        </w:numPr>
        <w:tabs>
          <w:tab w:val="left" w:pos="1935"/>
        </w:tabs>
        <w:spacing w:after="0"/>
        <w:rPr>
          <w:sz w:val="28"/>
          <w:szCs w:val="28"/>
        </w:rPr>
      </w:pPr>
      <w:r>
        <w:rPr>
          <w:sz w:val="28"/>
          <w:szCs w:val="28"/>
        </w:rPr>
        <w:t>Obtain an understanding of the expert work.</w:t>
      </w:r>
    </w:p>
    <w:p w:rsidR="002160FE" w:rsidRDefault="002160FE" w:rsidP="002160FE">
      <w:pPr>
        <w:pStyle w:val="ListParagraph"/>
        <w:numPr>
          <w:ilvl w:val="0"/>
          <w:numId w:val="1"/>
        </w:numPr>
        <w:tabs>
          <w:tab w:val="left" w:pos="1935"/>
        </w:tabs>
        <w:spacing w:after="0"/>
        <w:rPr>
          <w:sz w:val="28"/>
          <w:szCs w:val="28"/>
        </w:rPr>
      </w:pPr>
      <w:r>
        <w:rPr>
          <w:sz w:val="28"/>
          <w:szCs w:val="28"/>
        </w:rPr>
        <w:t>Evaluate the appropriateness of expert work as audit evidence for the relevant assertion.</w:t>
      </w:r>
    </w:p>
    <w:p w:rsidR="00C6759C" w:rsidRPr="00C6759C" w:rsidRDefault="00C6759C" w:rsidP="00C6759C">
      <w:pPr>
        <w:tabs>
          <w:tab w:val="left" w:pos="1935"/>
        </w:tabs>
        <w:spacing w:after="0"/>
        <w:ind w:left="360"/>
        <w:rPr>
          <w:sz w:val="28"/>
          <w:szCs w:val="28"/>
          <w:u w:val="single"/>
        </w:rPr>
      </w:pPr>
      <w:r w:rsidRPr="00C6759C">
        <w:rPr>
          <w:sz w:val="28"/>
          <w:szCs w:val="28"/>
          <w:u w:val="single"/>
        </w:rPr>
        <w:t>Inconsistency in. or doubt over the reliability of the audit evidence</w:t>
      </w:r>
    </w:p>
    <w:p w:rsidR="00C6759C" w:rsidRDefault="00C6759C" w:rsidP="00C6759C">
      <w:pPr>
        <w:tabs>
          <w:tab w:val="left" w:pos="1935"/>
        </w:tabs>
        <w:spacing w:after="0"/>
        <w:ind w:left="360"/>
        <w:rPr>
          <w:sz w:val="28"/>
          <w:szCs w:val="28"/>
        </w:rPr>
      </w:pPr>
      <w:r>
        <w:rPr>
          <w:sz w:val="28"/>
          <w:szCs w:val="28"/>
        </w:rPr>
        <w:t xml:space="preserve">      If audit evidence obtained from one source is inconsistent with that obtai</w:t>
      </w:r>
      <w:r w:rsidR="004A5F1D">
        <w:rPr>
          <w:sz w:val="28"/>
          <w:szCs w:val="28"/>
        </w:rPr>
        <w:t>ned from other                OR</w:t>
      </w:r>
    </w:p>
    <w:p w:rsidR="00C6759C" w:rsidRDefault="00C6759C" w:rsidP="00C6759C">
      <w:pPr>
        <w:tabs>
          <w:tab w:val="left" w:pos="1935"/>
        </w:tabs>
        <w:spacing w:after="0"/>
        <w:ind w:left="360"/>
        <w:rPr>
          <w:sz w:val="28"/>
          <w:szCs w:val="28"/>
        </w:rPr>
      </w:pPr>
      <w:r>
        <w:rPr>
          <w:sz w:val="28"/>
          <w:szCs w:val="28"/>
        </w:rPr>
        <w:t xml:space="preserve">     The auditor has doubt over the reliability of the audit evidence </w:t>
      </w:r>
    </w:p>
    <w:p w:rsidR="008D56DE" w:rsidRDefault="00C6759C" w:rsidP="00C6759C">
      <w:pPr>
        <w:tabs>
          <w:tab w:val="left" w:pos="1935"/>
        </w:tabs>
        <w:spacing w:after="0"/>
        <w:ind w:left="360"/>
        <w:rPr>
          <w:sz w:val="28"/>
          <w:szCs w:val="28"/>
        </w:rPr>
      </w:pPr>
      <w:r>
        <w:rPr>
          <w:sz w:val="28"/>
          <w:szCs w:val="28"/>
        </w:rPr>
        <w:t xml:space="preserve">The Auditor shall determine what modification or the addition to the audit procedure are necessary to resolve the matter and shall consider the effect of the matter on other aspects of the audit. </w:t>
      </w:r>
    </w:p>
    <w:p w:rsidR="00C6759C" w:rsidRDefault="00C6759C" w:rsidP="002160FE">
      <w:pPr>
        <w:tabs>
          <w:tab w:val="left" w:pos="1935"/>
        </w:tabs>
        <w:spacing w:after="0"/>
        <w:ind w:left="360"/>
        <w:rPr>
          <w:sz w:val="28"/>
          <w:szCs w:val="28"/>
        </w:rPr>
      </w:pPr>
    </w:p>
    <w:p w:rsidR="00C6759C" w:rsidRDefault="00C6759C" w:rsidP="002160FE">
      <w:pPr>
        <w:tabs>
          <w:tab w:val="left" w:pos="1935"/>
        </w:tabs>
        <w:spacing w:after="0"/>
        <w:ind w:left="360"/>
        <w:rPr>
          <w:sz w:val="28"/>
          <w:szCs w:val="28"/>
        </w:rPr>
      </w:pPr>
    </w:p>
    <w:p w:rsidR="00C6759C" w:rsidRDefault="00C6759C" w:rsidP="002160FE">
      <w:pPr>
        <w:tabs>
          <w:tab w:val="left" w:pos="1935"/>
        </w:tabs>
        <w:spacing w:after="0"/>
        <w:ind w:left="360"/>
        <w:rPr>
          <w:sz w:val="28"/>
          <w:szCs w:val="28"/>
        </w:rPr>
      </w:pPr>
    </w:p>
    <w:p w:rsidR="00FF3CBD" w:rsidRDefault="00FF3CBD" w:rsidP="002160FE">
      <w:pPr>
        <w:tabs>
          <w:tab w:val="left" w:pos="1935"/>
        </w:tabs>
        <w:spacing w:after="0"/>
        <w:ind w:left="360"/>
        <w:rPr>
          <w:b/>
          <w:sz w:val="28"/>
          <w:szCs w:val="28"/>
        </w:rPr>
      </w:pPr>
    </w:p>
    <w:p w:rsidR="00FF3CBD" w:rsidRDefault="00FF3CBD" w:rsidP="002160FE">
      <w:pPr>
        <w:tabs>
          <w:tab w:val="left" w:pos="1935"/>
        </w:tabs>
        <w:spacing w:after="0"/>
        <w:ind w:left="360"/>
        <w:rPr>
          <w:b/>
          <w:sz w:val="28"/>
          <w:szCs w:val="28"/>
        </w:rPr>
      </w:pPr>
    </w:p>
    <w:p w:rsidR="0026079C" w:rsidRDefault="004C7592" w:rsidP="002160FE">
      <w:pPr>
        <w:tabs>
          <w:tab w:val="left" w:pos="1935"/>
        </w:tabs>
        <w:spacing w:after="0"/>
        <w:ind w:left="360"/>
        <w:rPr>
          <w:b/>
          <w:sz w:val="28"/>
          <w:szCs w:val="28"/>
        </w:rPr>
      </w:pPr>
      <w:r>
        <w:rPr>
          <w:b/>
          <w:noProof/>
          <w:sz w:val="28"/>
          <w:szCs w:val="28"/>
        </w:rPr>
        <w:pict>
          <v:shape id="_x0000_s1029" type="#_x0000_t32" style="position:absolute;left:0;text-align:left;margin-left:9.75pt;margin-top:17.75pt;width:453pt;height:0;z-index:251660288" o:connectortype="straight"/>
        </w:pict>
      </w:r>
      <w:r w:rsidR="008D56DE" w:rsidRPr="008D56DE">
        <w:rPr>
          <w:b/>
          <w:sz w:val="28"/>
          <w:szCs w:val="28"/>
        </w:rPr>
        <w:t>Audit Procedures to obtain audit evidences</w:t>
      </w:r>
    </w:p>
    <w:p w:rsidR="0026079C" w:rsidRPr="0026079C" w:rsidRDefault="0026079C" w:rsidP="0026079C">
      <w:pPr>
        <w:pStyle w:val="ListParagraph"/>
        <w:numPr>
          <w:ilvl w:val="0"/>
          <w:numId w:val="1"/>
        </w:numPr>
        <w:tabs>
          <w:tab w:val="left" w:pos="1935"/>
        </w:tabs>
        <w:spacing w:after="0"/>
        <w:rPr>
          <w:sz w:val="28"/>
          <w:szCs w:val="28"/>
        </w:rPr>
      </w:pPr>
      <w:r w:rsidRPr="0026079C">
        <w:rPr>
          <w:sz w:val="28"/>
          <w:szCs w:val="28"/>
        </w:rPr>
        <w:t>Inspection</w:t>
      </w:r>
    </w:p>
    <w:p w:rsidR="0026079C" w:rsidRPr="0026079C" w:rsidRDefault="0026079C" w:rsidP="0026079C">
      <w:pPr>
        <w:pStyle w:val="ListParagraph"/>
        <w:numPr>
          <w:ilvl w:val="0"/>
          <w:numId w:val="1"/>
        </w:numPr>
        <w:tabs>
          <w:tab w:val="left" w:pos="1935"/>
        </w:tabs>
        <w:spacing w:after="0"/>
        <w:rPr>
          <w:sz w:val="28"/>
          <w:szCs w:val="28"/>
        </w:rPr>
      </w:pPr>
      <w:r w:rsidRPr="0026079C">
        <w:rPr>
          <w:sz w:val="28"/>
          <w:szCs w:val="28"/>
        </w:rPr>
        <w:t>Observation</w:t>
      </w:r>
    </w:p>
    <w:p w:rsidR="0026079C" w:rsidRPr="0026079C" w:rsidRDefault="0026079C" w:rsidP="0026079C">
      <w:pPr>
        <w:pStyle w:val="ListParagraph"/>
        <w:numPr>
          <w:ilvl w:val="0"/>
          <w:numId w:val="1"/>
        </w:numPr>
        <w:tabs>
          <w:tab w:val="left" w:pos="1935"/>
        </w:tabs>
        <w:spacing w:after="0"/>
        <w:rPr>
          <w:sz w:val="28"/>
          <w:szCs w:val="28"/>
        </w:rPr>
      </w:pPr>
      <w:r w:rsidRPr="0026079C">
        <w:rPr>
          <w:sz w:val="28"/>
          <w:szCs w:val="28"/>
        </w:rPr>
        <w:t>Reperformance</w:t>
      </w:r>
    </w:p>
    <w:p w:rsidR="0026079C" w:rsidRPr="0026079C" w:rsidRDefault="0026079C" w:rsidP="0026079C">
      <w:pPr>
        <w:pStyle w:val="ListParagraph"/>
        <w:numPr>
          <w:ilvl w:val="0"/>
          <w:numId w:val="1"/>
        </w:numPr>
        <w:tabs>
          <w:tab w:val="left" w:pos="1935"/>
        </w:tabs>
        <w:spacing w:after="0"/>
        <w:rPr>
          <w:sz w:val="28"/>
          <w:szCs w:val="28"/>
        </w:rPr>
      </w:pPr>
      <w:r w:rsidRPr="0026079C">
        <w:rPr>
          <w:sz w:val="28"/>
          <w:szCs w:val="28"/>
        </w:rPr>
        <w:t>Recalculation</w:t>
      </w:r>
    </w:p>
    <w:p w:rsidR="0026079C" w:rsidRPr="0026079C" w:rsidRDefault="0026079C" w:rsidP="0026079C">
      <w:pPr>
        <w:pStyle w:val="ListParagraph"/>
        <w:numPr>
          <w:ilvl w:val="0"/>
          <w:numId w:val="1"/>
        </w:numPr>
        <w:tabs>
          <w:tab w:val="left" w:pos="1935"/>
        </w:tabs>
        <w:spacing w:after="0"/>
        <w:rPr>
          <w:sz w:val="28"/>
          <w:szCs w:val="28"/>
        </w:rPr>
      </w:pPr>
      <w:r w:rsidRPr="0026079C">
        <w:rPr>
          <w:sz w:val="28"/>
          <w:szCs w:val="28"/>
        </w:rPr>
        <w:t>External Confirmation</w:t>
      </w:r>
    </w:p>
    <w:p w:rsidR="0026079C" w:rsidRPr="0026079C" w:rsidRDefault="0026079C" w:rsidP="0026079C">
      <w:pPr>
        <w:pStyle w:val="ListParagraph"/>
        <w:numPr>
          <w:ilvl w:val="0"/>
          <w:numId w:val="1"/>
        </w:numPr>
        <w:tabs>
          <w:tab w:val="left" w:pos="1935"/>
        </w:tabs>
        <w:spacing w:after="0"/>
        <w:rPr>
          <w:sz w:val="28"/>
          <w:szCs w:val="28"/>
        </w:rPr>
      </w:pPr>
      <w:r w:rsidRPr="0026079C">
        <w:rPr>
          <w:sz w:val="28"/>
          <w:szCs w:val="28"/>
        </w:rPr>
        <w:t>Inquiry</w:t>
      </w:r>
    </w:p>
    <w:p w:rsidR="0026079C" w:rsidRDefault="0026079C" w:rsidP="0026079C">
      <w:pPr>
        <w:pStyle w:val="ListParagraph"/>
        <w:numPr>
          <w:ilvl w:val="0"/>
          <w:numId w:val="1"/>
        </w:numPr>
        <w:tabs>
          <w:tab w:val="left" w:pos="1935"/>
        </w:tabs>
        <w:spacing w:after="0"/>
        <w:rPr>
          <w:sz w:val="28"/>
          <w:szCs w:val="28"/>
        </w:rPr>
      </w:pPr>
      <w:r w:rsidRPr="0026079C">
        <w:rPr>
          <w:sz w:val="28"/>
          <w:szCs w:val="28"/>
        </w:rPr>
        <w:t>Analytical Procedure</w:t>
      </w:r>
    </w:p>
    <w:p w:rsidR="0026079C" w:rsidRDefault="0026079C" w:rsidP="0026079C">
      <w:pPr>
        <w:tabs>
          <w:tab w:val="left" w:pos="1935"/>
        </w:tabs>
        <w:spacing w:after="0"/>
        <w:ind w:left="360"/>
        <w:rPr>
          <w:sz w:val="28"/>
          <w:szCs w:val="28"/>
        </w:rPr>
      </w:pPr>
    </w:p>
    <w:p w:rsidR="0026079C" w:rsidRDefault="00C6759C" w:rsidP="00C6759C">
      <w:pPr>
        <w:tabs>
          <w:tab w:val="left" w:pos="1935"/>
        </w:tabs>
        <w:spacing w:after="0"/>
        <w:rPr>
          <w:b/>
          <w:sz w:val="28"/>
          <w:szCs w:val="28"/>
        </w:rPr>
      </w:pPr>
      <w:r>
        <w:rPr>
          <w:b/>
          <w:sz w:val="28"/>
          <w:szCs w:val="28"/>
        </w:rPr>
        <w:t xml:space="preserve">       </w:t>
      </w:r>
      <w:r w:rsidR="004C7592">
        <w:rPr>
          <w:b/>
          <w:noProof/>
          <w:sz w:val="28"/>
          <w:szCs w:val="28"/>
        </w:rPr>
        <w:pict>
          <v:shape id="_x0000_s1030" type="#_x0000_t32" style="position:absolute;margin-left:24.75pt;margin-top:18.5pt;width:465.75pt;height:0;z-index:251661312;mso-position-horizontal-relative:text;mso-position-vertical-relative:text" o:connectortype="straight"/>
        </w:pict>
      </w:r>
      <w:r w:rsidR="0026079C">
        <w:rPr>
          <w:b/>
          <w:sz w:val="28"/>
          <w:szCs w:val="28"/>
        </w:rPr>
        <w:t>Re</w:t>
      </w:r>
      <w:r w:rsidR="0026079C" w:rsidRPr="0026079C">
        <w:rPr>
          <w:b/>
          <w:sz w:val="28"/>
          <w:szCs w:val="28"/>
        </w:rPr>
        <w:t>liability Of the Audit Evidences –Some Generalisations</w:t>
      </w:r>
    </w:p>
    <w:p w:rsidR="003C7A86" w:rsidRPr="00CD28E8" w:rsidRDefault="003C7A86" w:rsidP="00CD28E8">
      <w:pPr>
        <w:pStyle w:val="ListParagraph"/>
        <w:tabs>
          <w:tab w:val="left" w:pos="1935"/>
        </w:tabs>
        <w:spacing w:after="0"/>
        <w:rPr>
          <w:b/>
          <w:sz w:val="28"/>
          <w:szCs w:val="28"/>
        </w:rPr>
      </w:pPr>
      <w:r>
        <w:rPr>
          <w:sz w:val="28"/>
          <w:szCs w:val="28"/>
        </w:rPr>
        <w:t>The Reliability of the audit evidence is affected by nature, source</w:t>
      </w:r>
      <w:r w:rsidR="0026079C">
        <w:rPr>
          <w:sz w:val="28"/>
          <w:szCs w:val="28"/>
        </w:rPr>
        <w:t xml:space="preserve"> </w:t>
      </w:r>
      <w:r>
        <w:rPr>
          <w:sz w:val="28"/>
          <w:szCs w:val="28"/>
        </w:rPr>
        <w:t xml:space="preserve">and </w:t>
      </w:r>
      <w:r w:rsidR="00CD28E8">
        <w:rPr>
          <w:sz w:val="28"/>
          <w:szCs w:val="28"/>
        </w:rPr>
        <w:t>the circumstance</w:t>
      </w:r>
      <w:r w:rsidR="004A5F1D">
        <w:rPr>
          <w:sz w:val="28"/>
          <w:szCs w:val="28"/>
        </w:rPr>
        <w:t>s under which they are obtained</w:t>
      </w:r>
      <w:r w:rsidR="00CD28E8">
        <w:rPr>
          <w:sz w:val="28"/>
          <w:szCs w:val="28"/>
        </w:rPr>
        <w:t>.</w:t>
      </w:r>
    </w:p>
    <w:p w:rsidR="0026079C" w:rsidRPr="0026079C" w:rsidRDefault="0026079C" w:rsidP="0026079C">
      <w:pPr>
        <w:pStyle w:val="ListParagraph"/>
        <w:numPr>
          <w:ilvl w:val="0"/>
          <w:numId w:val="1"/>
        </w:numPr>
        <w:tabs>
          <w:tab w:val="left" w:pos="1935"/>
        </w:tabs>
        <w:spacing w:after="0"/>
        <w:rPr>
          <w:b/>
          <w:sz w:val="28"/>
          <w:szCs w:val="28"/>
        </w:rPr>
      </w:pPr>
      <w:r>
        <w:rPr>
          <w:sz w:val="28"/>
          <w:szCs w:val="28"/>
        </w:rPr>
        <w:t>The reliability of audit evidence is increased when it is obtained from independent source outside the entity.</w:t>
      </w:r>
    </w:p>
    <w:p w:rsidR="0026079C" w:rsidRPr="0026079C" w:rsidRDefault="0026079C" w:rsidP="0026079C">
      <w:pPr>
        <w:pStyle w:val="ListParagraph"/>
        <w:numPr>
          <w:ilvl w:val="0"/>
          <w:numId w:val="1"/>
        </w:numPr>
        <w:tabs>
          <w:tab w:val="left" w:pos="1935"/>
        </w:tabs>
        <w:spacing w:after="0"/>
        <w:rPr>
          <w:b/>
          <w:sz w:val="28"/>
          <w:szCs w:val="28"/>
        </w:rPr>
      </w:pPr>
      <w:r>
        <w:rPr>
          <w:sz w:val="28"/>
          <w:szCs w:val="28"/>
        </w:rPr>
        <w:t>The reliability of the audit evidence that is generated internally is increased when related internal controls imposed by entity are effective.</w:t>
      </w:r>
    </w:p>
    <w:p w:rsidR="0026079C" w:rsidRPr="0026079C" w:rsidRDefault="0026079C" w:rsidP="0026079C">
      <w:pPr>
        <w:pStyle w:val="ListParagraph"/>
        <w:numPr>
          <w:ilvl w:val="0"/>
          <w:numId w:val="1"/>
        </w:numPr>
        <w:tabs>
          <w:tab w:val="left" w:pos="1935"/>
        </w:tabs>
        <w:spacing w:after="0"/>
        <w:rPr>
          <w:b/>
          <w:sz w:val="28"/>
          <w:szCs w:val="28"/>
        </w:rPr>
      </w:pPr>
      <w:r>
        <w:rPr>
          <w:sz w:val="28"/>
          <w:szCs w:val="28"/>
        </w:rPr>
        <w:t>Audit evidence directly obtained by the auditor (observation) are more reliable than audit evidence obtain indirectly (Inquiry).</w:t>
      </w:r>
    </w:p>
    <w:p w:rsidR="0026079C" w:rsidRPr="0026079C" w:rsidRDefault="0026079C" w:rsidP="0026079C">
      <w:pPr>
        <w:pStyle w:val="ListParagraph"/>
        <w:numPr>
          <w:ilvl w:val="0"/>
          <w:numId w:val="1"/>
        </w:numPr>
        <w:tabs>
          <w:tab w:val="left" w:pos="1935"/>
        </w:tabs>
        <w:spacing w:after="0"/>
        <w:rPr>
          <w:b/>
          <w:sz w:val="28"/>
          <w:szCs w:val="28"/>
        </w:rPr>
      </w:pPr>
      <w:r>
        <w:rPr>
          <w:sz w:val="28"/>
          <w:szCs w:val="28"/>
        </w:rPr>
        <w:t>Audit Evedence in documentary form is more reliable than oral.</w:t>
      </w:r>
    </w:p>
    <w:p w:rsidR="0026079C" w:rsidRPr="003C7A86" w:rsidRDefault="0026079C" w:rsidP="0026079C">
      <w:pPr>
        <w:pStyle w:val="ListParagraph"/>
        <w:numPr>
          <w:ilvl w:val="0"/>
          <w:numId w:val="1"/>
        </w:numPr>
        <w:tabs>
          <w:tab w:val="left" w:pos="1935"/>
        </w:tabs>
        <w:spacing w:after="0"/>
        <w:rPr>
          <w:b/>
          <w:sz w:val="28"/>
          <w:szCs w:val="28"/>
        </w:rPr>
      </w:pPr>
      <w:r>
        <w:rPr>
          <w:sz w:val="28"/>
          <w:szCs w:val="28"/>
        </w:rPr>
        <w:t>Audit Evidence provided by original documents are more reliable than audit evidences provided by photocopies or facsimiles or the documents that are digit</w:t>
      </w:r>
      <w:r w:rsidR="004A5F1D">
        <w:rPr>
          <w:sz w:val="28"/>
          <w:szCs w:val="28"/>
        </w:rPr>
        <w:t xml:space="preserve">ized or other electronic form, </w:t>
      </w:r>
      <w:r>
        <w:rPr>
          <w:sz w:val="28"/>
          <w:szCs w:val="28"/>
        </w:rPr>
        <w:t>reliability of which is effected by control over their preparation and ma</w:t>
      </w:r>
      <w:r w:rsidR="003C7A86">
        <w:rPr>
          <w:sz w:val="28"/>
          <w:szCs w:val="28"/>
        </w:rPr>
        <w:t>intenan</w:t>
      </w:r>
      <w:r>
        <w:rPr>
          <w:sz w:val="28"/>
          <w:szCs w:val="28"/>
        </w:rPr>
        <w:t>ce.</w:t>
      </w:r>
    </w:p>
    <w:p w:rsidR="003C7A86" w:rsidRDefault="003C7A86" w:rsidP="003C7A86">
      <w:pPr>
        <w:tabs>
          <w:tab w:val="left" w:pos="1935"/>
        </w:tabs>
        <w:spacing w:after="0"/>
        <w:ind w:left="360"/>
        <w:rPr>
          <w:b/>
          <w:sz w:val="28"/>
          <w:szCs w:val="28"/>
        </w:rPr>
      </w:pPr>
    </w:p>
    <w:p w:rsidR="003C7A86" w:rsidRPr="003C7A86" w:rsidRDefault="003C7A86" w:rsidP="003C7A86">
      <w:pPr>
        <w:tabs>
          <w:tab w:val="left" w:pos="1935"/>
        </w:tabs>
        <w:spacing w:after="0"/>
        <w:ind w:left="360"/>
        <w:rPr>
          <w:b/>
          <w:sz w:val="28"/>
          <w:szCs w:val="28"/>
        </w:rPr>
      </w:pPr>
      <w:r>
        <w:rPr>
          <w:b/>
          <w:sz w:val="28"/>
          <w:szCs w:val="28"/>
        </w:rPr>
        <w:t>Source Of Audit Evidences</w:t>
      </w:r>
    </w:p>
    <w:p w:rsidR="0026079C" w:rsidRPr="00C6759C" w:rsidRDefault="004C7592" w:rsidP="00C6759C">
      <w:pPr>
        <w:pStyle w:val="ListParagraph"/>
        <w:numPr>
          <w:ilvl w:val="0"/>
          <w:numId w:val="1"/>
        </w:numPr>
        <w:tabs>
          <w:tab w:val="left" w:pos="1935"/>
        </w:tabs>
        <w:spacing w:after="0"/>
        <w:rPr>
          <w:sz w:val="28"/>
          <w:szCs w:val="28"/>
        </w:rPr>
      </w:pPr>
      <w:r w:rsidRPr="004C7592">
        <w:rPr>
          <w:b/>
          <w:noProof/>
          <w:sz w:val="28"/>
          <w:szCs w:val="28"/>
        </w:rPr>
        <w:pict>
          <v:shape id="_x0000_s1031" type="#_x0000_t32" style="position:absolute;left:0;text-align:left;margin-left:12pt;margin-top:.1pt;width:516.75pt;height:0;z-index:251662336" o:connectortype="straight"/>
        </w:pict>
      </w:r>
      <w:r w:rsidR="003C7A86" w:rsidRPr="00C6759C">
        <w:rPr>
          <w:sz w:val="28"/>
          <w:szCs w:val="28"/>
        </w:rPr>
        <w:t>Information obtain</w:t>
      </w:r>
      <w:r w:rsidR="00CD28E8" w:rsidRPr="00C6759C">
        <w:rPr>
          <w:sz w:val="28"/>
          <w:szCs w:val="28"/>
        </w:rPr>
        <w:t>ed</w:t>
      </w:r>
      <w:r w:rsidR="003C7A86" w:rsidRPr="00C6759C">
        <w:rPr>
          <w:sz w:val="28"/>
          <w:szCs w:val="28"/>
        </w:rPr>
        <w:t xml:space="preserve"> from previous audit.</w:t>
      </w:r>
    </w:p>
    <w:p w:rsidR="003C7A86" w:rsidRPr="003C7A86" w:rsidRDefault="003C7A86" w:rsidP="003C7A86">
      <w:pPr>
        <w:pStyle w:val="ListParagraph"/>
        <w:numPr>
          <w:ilvl w:val="0"/>
          <w:numId w:val="1"/>
        </w:numPr>
        <w:tabs>
          <w:tab w:val="left" w:pos="1935"/>
        </w:tabs>
        <w:spacing w:after="0"/>
        <w:rPr>
          <w:sz w:val="28"/>
          <w:szCs w:val="28"/>
        </w:rPr>
      </w:pPr>
      <w:r w:rsidRPr="003C7A86">
        <w:rPr>
          <w:sz w:val="28"/>
          <w:szCs w:val="28"/>
        </w:rPr>
        <w:t>Firm’s quality control procedures for client acceptance and continuance.</w:t>
      </w:r>
    </w:p>
    <w:p w:rsidR="003C7A86" w:rsidRPr="003C7A86" w:rsidRDefault="00CD28E8" w:rsidP="003C7A86">
      <w:pPr>
        <w:pStyle w:val="ListParagraph"/>
        <w:numPr>
          <w:ilvl w:val="0"/>
          <w:numId w:val="1"/>
        </w:numPr>
        <w:tabs>
          <w:tab w:val="left" w:pos="1935"/>
        </w:tabs>
        <w:spacing w:after="0"/>
        <w:rPr>
          <w:sz w:val="28"/>
          <w:szCs w:val="28"/>
        </w:rPr>
      </w:pPr>
      <w:r>
        <w:rPr>
          <w:sz w:val="28"/>
          <w:szCs w:val="28"/>
        </w:rPr>
        <w:t>Work o</w:t>
      </w:r>
      <w:r w:rsidR="003C7A86" w:rsidRPr="003C7A86">
        <w:rPr>
          <w:sz w:val="28"/>
          <w:szCs w:val="28"/>
        </w:rPr>
        <w:t>f management Expert</w:t>
      </w:r>
    </w:p>
    <w:p w:rsidR="003C7A86" w:rsidRPr="003C7A86" w:rsidRDefault="003C7A86" w:rsidP="003C7A86">
      <w:pPr>
        <w:pStyle w:val="ListParagraph"/>
        <w:numPr>
          <w:ilvl w:val="0"/>
          <w:numId w:val="1"/>
        </w:numPr>
        <w:tabs>
          <w:tab w:val="left" w:pos="1935"/>
        </w:tabs>
        <w:spacing w:after="0"/>
        <w:rPr>
          <w:sz w:val="28"/>
          <w:szCs w:val="28"/>
        </w:rPr>
      </w:pPr>
      <w:r w:rsidRPr="003C7A86">
        <w:rPr>
          <w:sz w:val="28"/>
          <w:szCs w:val="28"/>
        </w:rPr>
        <w:lastRenderedPageBreak/>
        <w:t>Accounting Records</w:t>
      </w:r>
    </w:p>
    <w:p w:rsidR="003C7A86" w:rsidRDefault="00CD28E8" w:rsidP="003C7A86">
      <w:pPr>
        <w:pStyle w:val="ListParagraph"/>
        <w:numPr>
          <w:ilvl w:val="0"/>
          <w:numId w:val="1"/>
        </w:numPr>
        <w:tabs>
          <w:tab w:val="left" w:pos="1935"/>
        </w:tabs>
        <w:spacing w:after="0"/>
        <w:rPr>
          <w:sz w:val="28"/>
          <w:szCs w:val="28"/>
        </w:rPr>
      </w:pPr>
      <w:r>
        <w:rPr>
          <w:sz w:val="28"/>
          <w:szCs w:val="28"/>
        </w:rPr>
        <w:t>Audit p</w:t>
      </w:r>
      <w:r w:rsidR="004A5F1D">
        <w:rPr>
          <w:sz w:val="28"/>
          <w:szCs w:val="28"/>
        </w:rPr>
        <w:t>rocedures performed</w:t>
      </w:r>
      <w:r w:rsidR="003C7A86" w:rsidRPr="003C7A86">
        <w:rPr>
          <w:sz w:val="28"/>
          <w:szCs w:val="28"/>
        </w:rPr>
        <w:t>.</w:t>
      </w:r>
    </w:p>
    <w:p w:rsidR="00C6759C" w:rsidRDefault="003C7A86" w:rsidP="00C6759C">
      <w:pPr>
        <w:pStyle w:val="ListParagraph"/>
        <w:numPr>
          <w:ilvl w:val="0"/>
          <w:numId w:val="1"/>
        </w:numPr>
        <w:tabs>
          <w:tab w:val="left" w:pos="1935"/>
        </w:tabs>
        <w:spacing w:after="0"/>
        <w:rPr>
          <w:sz w:val="28"/>
          <w:szCs w:val="28"/>
        </w:rPr>
      </w:pPr>
      <w:r>
        <w:rPr>
          <w:sz w:val="28"/>
          <w:szCs w:val="28"/>
        </w:rPr>
        <w:t xml:space="preserve">Some time </w:t>
      </w:r>
      <w:r w:rsidR="004A5F1D">
        <w:rPr>
          <w:sz w:val="28"/>
          <w:szCs w:val="28"/>
        </w:rPr>
        <w:t>absence of information also constitutes</w:t>
      </w:r>
      <w:r>
        <w:rPr>
          <w:sz w:val="28"/>
          <w:szCs w:val="28"/>
        </w:rPr>
        <w:t xml:space="preserve"> audit evidence. For example, management refusal to provide written representation.</w:t>
      </w:r>
      <w:r w:rsidR="00CD28E8" w:rsidRPr="00C6759C">
        <w:rPr>
          <w:sz w:val="28"/>
          <w:szCs w:val="28"/>
        </w:rPr>
        <w:t xml:space="preserve"> </w:t>
      </w:r>
    </w:p>
    <w:p w:rsidR="00CD28E8" w:rsidRPr="00FF3CBD" w:rsidRDefault="00FF3CBD" w:rsidP="00FF3CBD">
      <w:pPr>
        <w:tabs>
          <w:tab w:val="left" w:pos="1935"/>
        </w:tabs>
        <w:spacing w:after="0"/>
        <w:rPr>
          <w:sz w:val="28"/>
          <w:szCs w:val="28"/>
        </w:rPr>
      </w:pPr>
      <w:r>
        <w:rPr>
          <w:sz w:val="28"/>
          <w:szCs w:val="28"/>
        </w:rPr>
        <w:t xml:space="preserve">                                               </w:t>
      </w:r>
      <w:r w:rsidR="00C6759C" w:rsidRPr="00FF3CBD">
        <w:rPr>
          <w:sz w:val="28"/>
          <w:szCs w:val="28"/>
        </w:rPr>
        <w:t xml:space="preserve">         </w:t>
      </w:r>
      <w:r w:rsidR="00CD28E8" w:rsidRPr="00FF3CBD">
        <w:rPr>
          <w:sz w:val="28"/>
          <w:szCs w:val="28"/>
        </w:rPr>
        <w:t>**************</w:t>
      </w:r>
    </w:p>
    <w:p w:rsidR="0026079C" w:rsidRPr="0026079C" w:rsidRDefault="0026079C" w:rsidP="0026079C">
      <w:pPr>
        <w:tabs>
          <w:tab w:val="left" w:pos="1935"/>
        </w:tabs>
        <w:spacing w:after="0"/>
        <w:ind w:left="360"/>
        <w:rPr>
          <w:sz w:val="28"/>
          <w:szCs w:val="28"/>
        </w:rPr>
      </w:pPr>
    </w:p>
    <w:p w:rsidR="002160FE" w:rsidRPr="0026079C" w:rsidRDefault="002160FE" w:rsidP="0026079C">
      <w:pPr>
        <w:pStyle w:val="ListParagraph"/>
        <w:tabs>
          <w:tab w:val="left" w:pos="1935"/>
        </w:tabs>
        <w:spacing w:after="0"/>
        <w:rPr>
          <w:b/>
          <w:sz w:val="28"/>
          <w:szCs w:val="28"/>
        </w:rPr>
      </w:pPr>
      <w:r w:rsidRPr="0026079C">
        <w:rPr>
          <w:b/>
          <w:sz w:val="28"/>
          <w:szCs w:val="28"/>
        </w:rPr>
        <w:t xml:space="preserve"> </w:t>
      </w:r>
    </w:p>
    <w:sectPr w:rsidR="002160FE" w:rsidRPr="0026079C" w:rsidSect="00C049A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A9D" w:rsidRDefault="00BE0A9D" w:rsidP="0052049F">
      <w:pPr>
        <w:spacing w:after="0" w:line="240" w:lineRule="auto"/>
      </w:pPr>
      <w:r>
        <w:separator/>
      </w:r>
    </w:p>
  </w:endnote>
  <w:endnote w:type="continuationSeparator" w:id="1">
    <w:p w:rsidR="00BE0A9D" w:rsidRDefault="00BE0A9D" w:rsidP="00520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A1" w:rsidRDefault="00615A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71C" w:rsidRDefault="007F171C">
    <w:pPr>
      <w:pStyle w:val="Footer"/>
      <w:pBdr>
        <w:top w:val="thinThickSmallGap" w:sz="24" w:space="1" w:color="622423" w:themeColor="accent2" w:themeShade="7F"/>
      </w:pBdr>
      <w:rPr>
        <w:rFonts w:asciiTheme="majorHAnsi" w:hAnsiTheme="majorHAnsi"/>
      </w:rPr>
    </w:pPr>
    <w:r>
      <w:rPr>
        <w:rFonts w:asciiTheme="majorHAnsi" w:hAnsiTheme="majorHAnsi"/>
      </w:rPr>
      <w:t xml:space="preserve">CA. Jagjeet singh (094667-97656)                                                                                                                 Page </w:t>
    </w:r>
    <w:fldSimple w:instr=" PAGE   \* MERGEFORMAT ">
      <w:r w:rsidR="009E668D" w:rsidRPr="009E668D">
        <w:rPr>
          <w:rFonts w:asciiTheme="majorHAnsi" w:hAnsiTheme="majorHAnsi"/>
          <w:noProof/>
        </w:rPr>
        <w:t>4</w:t>
      </w:r>
    </w:fldSimple>
  </w:p>
  <w:p w:rsidR="00615AA1" w:rsidRDefault="00615AA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A1" w:rsidRDefault="00615A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A9D" w:rsidRDefault="00BE0A9D" w:rsidP="0052049F">
      <w:pPr>
        <w:spacing w:after="0" w:line="240" w:lineRule="auto"/>
      </w:pPr>
      <w:r>
        <w:separator/>
      </w:r>
    </w:p>
  </w:footnote>
  <w:footnote w:type="continuationSeparator" w:id="1">
    <w:p w:rsidR="00BE0A9D" w:rsidRDefault="00BE0A9D" w:rsidP="00520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A1" w:rsidRDefault="004C75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6267" o:spid="_x0000_s5122" type="#_x0000_t136" style="position:absolute;margin-left:0;margin-top:0;width:536.15pt;height:123.7pt;rotation:315;z-index:-251654144;mso-position-horizontal:center;mso-position-horizontal-relative:margin;mso-position-vertical:center;mso-position-vertical-relative:margin" o:allowincell="f" fillcolor="#1f497d [3215]" stroked="f">
          <v:fill opacity=".5"/>
          <v:textpath style="font-family:&quot;Calibri&quot;;font-size:1pt" string="CA. Jagjeet Sing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417" w:rsidRDefault="004C7592">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6268" o:spid="_x0000_s5123" type="#_x0000_t136" style="position:absolute;left:0;text-align:left;margin-left:0;margin-top:0;width:536.15pt;height:123.7pt;rotation:315;z-index:-251652096;mso-position-horizontal:center;mso-position-horizontal-relative:margin;mso-position-vertical:center;mso-position-vertical-relative:margin" o:allowincell="f" fillcolor="#1f497d [3215]" stroked="f">
          <v:fill opacity=".5"/>
          <v:textpath style="font-family:&quot;Calibri&quot;;font-size:1pt" string="CA. Jagjeet Singh"/>
          <w10:wrap anchorx="margin" anchory="margin"/>
        </v:shape>
      </w:pict>
    </w:r>
    <w:sdt>
      <w:sdtPr>
        <w:id w:val="25980022"/>
        <w:docPartObj>
          <w:docPartGallery w:val="Page Numbers (Top of Page)"/>
          <w:docPartUnique/>
        </w:docPartObj>
      </w:sdtPr>
      <w:sdtContent>
        <w:fldSimple w:instr=" PAGE   \* MERGEFORMAT ">
          <w:r w:rsidR="009E668D">
            <w:rPr>
              <w:noProof/>
            </w:rPr>
            <w:t>4</w:t>
          </w:r>
        </w:fldSimple>
      </w:sdtContent>
    </w:sdt>
  </w:p>
  <w:p w:rsidR="0052049F" w:rsidRDefault="0052049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A1" w:rsidRDefault="004C75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6266" o:spid="_x0000_s5121" type="#_x0000_t136" style="position:absolute;margin-left:0;margin-top:0;width:536.15pt;height:123.7pt;rotation:315;z-index:-251656192;mso-position-horizontal:center;mso-position-horizontal-relative:margin;mso-position-vertical:center;mso-position-vertical-relative:margin" o:allowincell="f" fillcolor="#1f497d [3215]" stroked="f">
          <v:fill opacity=".5"/>
          <v:textpath style="font-family:&quot;Calibri&quot;;font-size:1pt" string="CA. Jagjeet Sing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24B5B"/>
    <w:multiLevelType w:val="hybridMultilevel"/>
    <w:tmpl w:val="9AECBB6C"/>
    <w:lvl w:ilvl="0" w:tplc="DC624872">
      <w:numFmt w:val="bullet"/>
      <w:lvlText w:val=""/>
      <w:lvlJc w:val="left"/>
      <w:pPr>
        <w:ind w:left="720" w:hanging="360"/>
      </w:pPr>
      <w:rPr>
        <w:rFonts w:ascii="Symbol" w:eastAsiaTheme="minorEastAsia"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952D92"/>
    <w:multiLevelType w:val="hybridMultilevel"/>
    <w:tmpl w:val="0B8663F0"/>
    <w:lvl w:ilvl="0" w:tplc="6CB015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5"/>
    </o:shapelayout>
  </w:hdrShapeDefaults>
  <w:footnotePr>
    <w:footnote w:id="0"/>
    <w:footnote w:id="1"/>
  </w:footnotePr>
  <w:endnotePr>
    <w:endnote w:id="0"/>
    <w:endnote w:id="1"/>
  </w:endnotePr>
  <w:compat>
    <w:useFELayout/>
  </w:compat>
  <w:rsids>
    <w:rsidRoot w:val="00BC6D9D"/>
    <w:rsid w:val="000110A6"/>
    <w:rsid w:val="002160FE"/>
    <w:rsid w:val="0026079C"/>
    <w:rsid w:val="00271417"/>
    <w:rsid w:val="002D59C3"/>
    <w:rsid w:val="003C7A86"/>
    <w:rsid w:val="00423D1F"/>
    <w:rsid w:val="00483FA2"/>
    <w:rsid w:val="004A5F1D"/>
    <w:rsid w:val="004C7592"/>
    <w:rsid w:val="0052049F"/>
    <w:rsid w:val="00615AA1"/>
    <w:rsid w:val="007C673C"/>
    <w:rsid w:val="007F171C"/>
    <w:rsid w:val="008B01BB"/>
    <w:rsid w:val="008C56F4"/>
    <w:rsid w:val="008D56DE"/>
    <w:rsid w:val="009D40F9"/>
    <w:rsid w:val="009E668D"/>
    <w:rsid w:val="00A213BA"/>
    <w:rsid w:val="00B404D7"/>
    <w:rsid w:val="00BC6D9D"/>
    <w:rsid w:val="00BE0A9D"/>
    <w:rsid w:val="00C049A6"/>
    <w:rsid w:val="00C6759C"/>
    <w:rsid w:val="00C95600"/>
    <w:rsid w:val="00CD28E8"/>
    <w:rsid w:val="00FF3C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6" type="connector" idref="#_x0000_s1029"/>
        <o:r id="V:Rule7" type="connector" idref="#_x0000_s1026"/>
        <o:r id="V:Rule8" type="connector" idref="#_x0000_s1028"/>
        <o:r id="V:Rule9" type="connector" idref="#_x0000_s1031"/>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9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D9D"/>
    <w:pPr>
      <w:ind w:left="720"/>
      <w:contextualSpacing/>
    </w:pPr>
  </w:style>
  <w:style w:type="paragraph" w:styleId="Header">
    <w:name w:val="header"/>
    <w:basedOn w:val="Normal"/>
    <w:link w:val="HeaderChar"/>
    <w:uiPriority w:val="99"/>
    <w:unhideWhenUsed/>
    <w:rsid w:val="00520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49F"/>
  </w:style>
  <w:style w:type="paragraph" w:styleId="Footer">
    <w:name w:val="footer"/>
    <w:basedOn w:val="Normal"/>
    <w:link w:val="FooterChar"/>
    <w:uiPriority w:val="99"/>
    <w:unhideWhenUsed/>
    <w:rsid w:val="00520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49F"/>
  </w:style>
  <w:style w:type="paragraph" w:styleId="BalloonText">
    <w:name w:val="Balloon Text"/>
    <w:basedOn w:val="Normal"/>
    <w:link w:val="BalloonTextChar"/>
    <w:uiPriority w:val="99"/>
    <w:semiHidden/>
    <w:unhideWhenUsed/>
    <w:rsid w:val="00520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4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8322E-3D9E-4173-9CBF-63BE09EDB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plaza</dc:creator>
  <cp:keywords/>
  <dc:description/>
  <cp:lastModifiedBy>plaza</cp:lastModifiedBy>
  <cp:revision>15</cp:revision>
  <dcterms:created xsi:type="dcterms:W3CDTF">2013-09-29T08:14:00Z</dcterms:created>
  <dcterms:modified xsi:type="dcterms:W3CDTF">2013-10-12T17:20:00Z</dcterms:modified>
</cp:coreProperties>
</file>