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D0" w:rsidRPr="00300F5E" w:rsidRDefault="00C2051E" w:rsidP="006D4877">
      <w:pPr>
        <w:tabs>
          <w:tab w:val="right" w:pos="9360"/>
        </w:tabs>
        <w:jc w:val="both"/>
        <w:rPr>
          <w:b/>
          <w:i/>
          <w:color w:val="FF0000"/>
          <w:sz w:val="48"/>
          <w:szCs w:val="48"/>
        </w:rPr>
      </w:pPr>
      <w:r w:rsidRPr="00300F5E">
        <w:rPr>
          <w:b/>
          <w:i/>
          <w:color w:val="FF0000"/>
          <w:sz w:val="48"/>
          <w:szCs w:val="48"/>
        </w:rPr>
        <w:t>CASE LET – 1</w:t>
      </w:r>
      <w:r w:rsidR="006D4877" w:rsidRPr="00300F5E">
        <w:rPr>
          <w:b/>
          <w:i/>
          <w:color w:val="FF0000"/>
          <w:sz w:val="48"/>
          <w:szCs w:val="48"/>
        </w:rPr>
        <w:tab/>
      </w:r>
    </w:p>
    <w:p w:rsidR="000A7E4B" w:rsidRDefault="00C2051E" w:rsidP="00377891">
      <w:pPr>
        <w:jc w:val="both"/>
        <w:rPr>
          <w:i/>
          <w:sz w:val="28"/>
          <w:szCs w:val="28"/>
        </w:rPr>
      </w:pPr>
      <w:r w:rsidRPr="0086182E">
        <w:rPr>
          <w:i/>
          <w:sz w:val="28"/>
          <w:szCs w:val="28"/>
        </w:rPr>
        <w:t xml:space="preserve">According to </w:t>
      </w:r>
      <w:r w:rsidRPr="00F44560">
        <w:rPr>
          <w:i/>
          <w:color w:val="7030A0"/>
          <w:sz w:val="28"/>
          <w:szCs w:val="28"/>
        </w:rPr>
        <w:t>“DU POINT”</w:t>
      </w:r>
      <w:r w:rsidRPr="0086182E">
        <w:rPr>
          <w:i/>
          <w:sz w:val="28"/>
          <w:szCs w:val="28"/>
        </w:rPr>
        <w:t xml:space="preserve"> Analysis Return On Investment (ROI) / Return On Capital Employed (ROCE) is the product of Net Profit Ratio and Total Assets Turnover Ratio. “DU POINT” Analysis show</w:t>
      </w:r>
      <w:r w:rsidR="0086182E">
        <w:rPr>
          <w:i/>
          <w:sz w:val="28"/>
          <w:szCs w:val="28"/>
        </w:rPr>
        <w:t>s</w:t>
      </w:r>
      <w:r w:rsidRPr="0086182E">
        <w:rPr>
          <w:i/>
          <w:sz w:val="28"/>
          <w:szCs w:val="28"/>
        </w:rPr>
        <w:t xml:space="preserve"> the relationship between Return On Investment, Net Profit Ratio and </w:t>
      </w:r>
      <w:r w:rsidR="00B91B8E" w:rsidRPr="0086182E">
        <w:rPr>
          <w:i/>
          <w:sz w:val="28"/>
          <w:szCs w:val="28"/>
        </w:rPr>
        <w:t>Total Assets Turnover Ratio.</w:t>
      </w:r>
    </w:p>
    <w:p w:rsidR="0071354C" w:rsidRPr="0071354C" w:rsidRDefault="0071354C" w:rsidP="0037789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71354C">
        <w:rPr>
          <w:rStyle w:val="Heading2Char"/>
          <w:rFonts w:ascii="Andalus" w:hAnsi="Andalus" w:cs="Andalus"/>
          <w:i/>
          <w:color w:val="E36C0A" w:themeColor="accent6" w:themeShade="BF"/>
        </w:rPr>
        <w:t>DU POINT ANALYSIS OF ABC LTD</w:t>
      </w:r>
      <w:r>
        <w:rPr>
          <w:rStyle w:val="Heading2Char"/>
          <w:rFonts w:ascii="Andalus" w:hAnsi="Andalus" w:cs="Andalus"/>
          <w:i/>
        </w:rPr>
        <w:t>.</w:t>
      </w:r>
    </w:p>
    <w:tbl>
      <w:tblPr>
        <w:tblStyle w:val="TableGrid"/>
        <w:tblpPr w:leftFromText="180" w:rightFromText="180" w:vertAnchor="text" w:horzAnchor="margin" w:tblpX="-1062" w:tblpY="267"/>
        <w:tblW w:w="11925" w:type="dxa"/>
        <w:tblLook w:val="04A0"/>
      </w:tblPr>
      <w:tblGrid>
        <w:gridCol w:w="4536"/>
        <w:gridCol w:w="1510"/>
        <w:gridCol w:w="1703"/>
        <w:gridCol w:w="4176"/>
      </w:tblGrid>
      <w:tr w:rsidR="007237C2" w:rsidTr="00EF0905">
        <w:trPr>
          <w:trHeight w:val="1287"/>
        </w:trPr>
        <w:tc>
          <w:tcPr>
            <w:tcW w:w="4536" w:type="dxa"/>
          </w:tcPr>
          <w:p w:rsidR="0071354C" w:rsidRPr="00033C38" w:rsidRDefault="0071354C" w:rsidP="0071354C">
            <w:pPr>
              <w:pStyle w:val="Heading1"/>
              <w:outlineLvl w:val="0"/>
              <w:rPr>
                <w:color w:val="00B0F0"/>
              </w:rPr>
            </w:pPr>
            <w:r w:rsidRPr="00033C38">
              <w:rPr>
                <w:color w:val="00B0F0"/>
              </w:rPr>
              <w:t>ITEM/RATIO</w:t>
            </w:r>
          </w:p>
          <w:tbl>
            <w:tblPr>
              <w:tblW w:w="223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3"/>
            </w:tblGrid>
            <w:tr w:rsidR="0071354C" w:rsidRPr="00033C38" w:rsidTr="007237C2">
              <w:trPr>
                <w:trHeight w:val="160"/>
              </w:trPr>
              <w:tc>
                <w:tcPr>
                  <w:tcW w:w="0" w:type="auto"/>
                </w:tcPr>
                <w:p w:rsidR="0071354C" w:rsidRPr="00033C38" w:rsidRDefault="0071354C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B0F0"/>
                    </w:rPr>
                  </w:pPr>
                </w:p>
              </w:tc>
            </w:tr>
          </w:tbl>
          <w:p w:rsidR="0071354C" w:rsidRPr="00033C38" w:rsidRDefault="0071354C" w:rsidP="0071354C">
            <w:pPr>
              <w:pStyle w:val="Heading1"/>
              <w:outlineLvl w:val="0"/>
              <w:rPr>
                <w:color w:val="00B0F0"/>
              </w:rPr>
            </w:pPr>
          </w:p>
        </w:tc>
        <w:tc>
          <w:tcPr>
            <w:tcW w:w="1510" w:type="dxa"/>
          </w:tcPr>
          <w:p w:rsidR="0071354C" w:rsidRPr="00033C38" w:rsidRDefault="0071354C" w:rsidP="0071354C">
            <w:pPr>
              <w:pStyle w:val="Heading1"/>
              <w:outlineLvl w:val="0"/>
              <w:rPr>
                <w:color w:val="00B0F0"/>
              </w:rPr>
            </w:pPr>
            <w:r w:rsidRPr="00033C38">
              <w:rPr>
                <w:color w:val="00B0F0"/>
              </w:rPr>
              <w:t>2012 - 13</w:t>
            </w:r>
          </w:p>
        </w:tc>
        <w:tc>
          <w:tcPr>
            <w:tcW w:w="1703" w:type="dxa"/>
          </w:tcPr>
          <w:p w:rsidR="0071354C" w:rsidRPr="00033C38" w:rsidRDefault="0071354C" w:rsidP="0071354C">
            <w:pPr>
              <w:pStyle w:val="Heading1"/>
              <w:outlineLvl w:val="0"/>
              <w:rPr>
                <w:color w:val="00B0F0"/>
              </w:rPr>
            </w:pPr>
            <w:r w:rsidRPr="00033C38">
              <w:rPr>
                <w:color w:val="00B0F0"/>
              </w:rPr>
              <w:t>2013 - 14</w:t>
            </w:r>
          </w:p>
        </w:tc>
        <w:tc>
          <w:tcPr>
            <w:tcW w:w="4176" w:type="dxa"/>
          </w:tcPr>
          <w:p w:rsidR="0071354C" w:rsidRPr="00033C38" w:rsidRDefault="0071354C" w:rsidP="0071354C">
            <w:pPr>
              <w:pStyle w:val="Heading1"/>
              <w:outlineLvl w:val="0"/>
              <w:rPr>
                <w:color w:val="00B0F0"/>
              </w:rPr>
            </w:pPr>
            <w:r w:rsidRPr="00033C38">
              <w:rPr>
                <w:color w:val="00B0F0"/>
              </w:rPr>
              <w:t>EVALUTION</w:t>
            </w:r>
          </w:p>
        </w:tc>
      </w:tr>
      <w:tr w:rsidR="007237C2" w:rsidTr="00EF0905">
        <w:trPr>
          <w:trHeight w:val="1101"/>
        </w:trPr>
        <w:tc>
          <w:tcPr>
            <w:tcW w:w="4536" w:type="dxa"/>
          </w:tcPr>
          <w:p w:rsidR="0071354C" w:rsidRPr="0071354C" w:rsidRDefault="0071354C" w:rsidP="00CD737D">
            <w:pPr>
              <w:pStyle w:val="Heading1"/>
              <w:spacing w:before="0"/>
              <w:outlineLvl w:val="0"/>
            </w:pPr>
          </w:p>
          <w:tbl>
            <w:tblPr>
              <w:tblW w:w="3596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596"/>
            </w:tblGrid>
            <w:tr w:rsidR="0071354C" w:rsidRPr="0071354C" w:rsidTr="007237C2">
              <w:trPr>
                <w:trHeight w:val="289"/>
              </w:trPr>
              <w:tc>
                <w:tcPr>
                  <w:tcW w:w="0" w:type="auto"/>
                </w:tcPr>
                <w:p w:rsidR="0071354C" w:rsidRPr="00CD737D" w:rsidRDefault="0071354C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 w:rsidRPr="00CD737D">
                    <w:rPr>
                      <w:color w:val="000000" w:themeColor="text1"/>
                    </w:rPr>
                    <w:t xml:space="preserve">Net Income, </w:t>
                  </w:r>
                  <w:r w:rsidR="00CD737D" w:rsidRPr="00CD737D">
                    <w:rPr>
                      <w:color w:val="000000" w:themeColor="text1"/>
                    </w:rPr>
                    <w:t>(Rs.)</w:t>
                  </w:r>
                </w:p>
                <w:p w:rsidR="0071354C" w:rsidRPr="00CD737D" w:rsidRDefault="0071354C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b w:val="0"/>
                      <w:color w:val="000000" w:themeColor="text1"/>
                    </w:rPr>
                  </w:pPr>
                  <w:r w:rsidRPr="00CD737D">
                    <w:rPr>
                      <w:color w:val="000000" w:themeColor="text1"/>
                    </w:rPr>
                    <w:t>(from Income statements)</w:t>
                  </w:r>
                  <w:r w:rsidRPr="00CD737D">
                    <w:rPr>
                      <w:b w:val="0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71354C" w:rsidRPr="0071354C" w:rsidRDefault="0071354C" w:rsidP="0071354C">
            <w:pPr>
              <w:pStyle w:val="Heading1"/>
              <w:spacing w:before="0"/>
              <w:outlineLvl w:val="0"/>
              <w:rPr>
                <w:b w:val="0"/>
              </w:rPr>
            </w:pPr>
          </w:p>
        </w:tc>
        <w:tc>
          <w:tcPr>
            <w:tcW w:w="1510" w:type="dxa"/>
          </w:tcPr>
          <w:p w:rsidR="0071354C" w:rsidRDefault="00EF0905" w:rsidP="0071354C">
            <w:pPr>
              <w:pStyle w:val="Heading1"/>
              <w:outlineLvl w:val="0"/>
            </w:pPr>
            <w:r>
              <w:rPr>
                <w:rFonts w:ascii="TT15Ct00" w:hAnsi="TT15Ct00" w:cs="TT15Ct00"/>
                <w:sz w:val="24"/>
                <w:szCs w:val="24"/>
              </w:rPr>
              <w:t>`</w:t>
            </w:r>
            <w:r w:rsidRPr="00EF0905">
              <w:rPr>
                <w:rFonts w:ascii="TT15Ct00" w:hAnsi="TT15Ct00" w:cs="TT15Ct00"/>
                <w:color w:val="auto"/>
                <w:sz w:val="24"/>
                <w:szCs w:val="24"/>
              </w:rPr>
              <w:t>13,340.</w:t>
            </w:r>
          </w:p>
        </w:tc>
        <w:tc>
          <w:tcPr>
            <w:tcW w:w="1703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rFonts w:ascii="TT15Ct00" w:hAnsi="TT15Ct00" w:cs="TT15Ct00"/>
                <w:color w:val="auto"/>
                <w:sz w:val="24"/>
                <w:szCs w:val="24"/>
              </w:rPr>
              <w:t>14,278.</w:t>
            </w:r>
          </w:p>
        </w:tc>
        <w:tc>
          <w:tcPr>
            <w:tcW w:w="4176" w:type="dxa"/>
          </w:tcPr>
          <w:p w:rsidR="0071354C" w:rsidRDefault="0071354C" w:rsidP="0071354C">
            <w:pPr>
              <w:pStyle w:val="Heading1"/>
              <w:outlineLvl w:val="0"/>
            </w:pPr>
          </w:p>
        </w:tc>
      </w:tr>
      <w:tr w:rsidR="007237C2" w:rsidTr="00EF0905">
        <w:trPr>
          <w:trHeight w:val="1101"/>
        </w:trPr>
        <w:tc>
          <w:tcPr>
            <w:tcW w:w="4536" w:type="dxa"/>
          </w:tcPr>
          <w:p w:rsidR="00CD737D" w:rsidRPr="00CD737D" w:rsidRDefault="00CD737D" w:rsidP="00CD737D">
            <w:pPr>
              <w:pStyle w:val="Heading1"/>
              <w:spacing w:before="0"/>
              <w:outlineLvl w:val="0"/>
            </w:pPr>
          </w:p>
          <w:tbl>
            <w:tblPr>
              <w:tblW w:w="3596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596"/>
            </w:tblGrid>
            <w:tr w:rsidR="00CD737D" w:rsidRPr="00CD737D" w:rsidTr="007237C2">
              <w:trPr>
                <w:trHeight w:val="289"/>
              </w:trPr>
              <w:tc>
                <w:tcPr>
                  <w:tcW w:w="0" w:type="auto"/>
                </w:tcPr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Revenue,(Rs.)</w:t>
                  </w:r>
                </w:p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</w:pPr>
                  <w:r w:rsidRPr="00CD737D">
                    <w:rPr>
                      <w:color w:val="000000" w:themeColor="text1"/>
                    </w:rPr>
                    <w:t>(from Income statements)</w:t>
                  </w:r>
                  <w:r w:rsidRPr="00CD737D">
                    <w:t xml:space="preserve"> </w:t>
                  </w:r>
                </w:p>
              </w:tc>
            </w:tr>
          </w:tbl>
          <w:p w:rsidR="0071354C" w:rsidRDefault="0071354C" w:rsidP="00CD737D">
            <w:pPr>
              <w:pStyle w:val="Heading1"/>
              <w:spacing w:before="0"/>
              <w:outlineLvl w:val="0"/>
            </w:pPr>
          </w:p>
        </w:tc>
        <w:tc>
          <w:tcPr>
            <w:tcW w:w="1510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rFonts w:ascii="TT15Ct00" w:hAnsi="TT15Ct00" w:cs="TT15Ct00"/>
                <w:color w:val="auto"/>
                <w:sz w:val="24"/>
                <w:szCs w:val="24"/>
              </w:rPr>
              <w:t>`2,30,000</w:t>
            </w:r>
          </w:p>
        </w:tc>
        <w:tc>
          <w:tcPr>
            <w:tcW w:w="1703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rFonts w:ascii="TT15Ct00" w:hAnsi="TT15Ct00" w:cs="TT15Ct00"/>
                <w:color w:val="auto"/>
                <w:sz w:val="24"/>
                <w:szCs w:val="24"/>
              </w:rPr>
              <w:t>2,42,000</w:t>
            </w:r>
          </w:p>
        </w:tc>
        <w:tc>
          <w:tcPr>
            <w:tcW w:w="4176" w:type="dxa"/>
          </w:tcPr>
          <w:p w:rsidR="0071354C" w:rsidRDefault="0071354C" w:rsidP="0071354C">
            <w:pPr>
              <w:pStyle w:val="Heading1"/>
              <w:outlineLvl w:val="0"/>
            </w:pPr>
          </w:p>
        </w:tc>
      </w:tr>
      <w:tr w:rsidR="007237C2" w:rsidTr="00EF0905">
        <w:trPr>
          <w:trHeight w:val="1101"/>
        </w:trPr>
        <w:tc>
          <w:tcPr>
            <w:tcW w:w="4536" w:type="dxa"/>
          </w:tcPr>
          <w:p w:rsidR="00CD737D" w:rsidRPr="00CD737D" w:rsidRDefault="00CD737D" w:rsidP="00CD737D">
            <w:pPr>
              <w:pStyle w:val="Heading1"/>
              <w:spacing w:before="0"/>
              <w:outlineLvl w:val="0"/>
              <w:rPr>
                <w:color w:val="000000" w:themeColor="text1"/>
              </w:rPr>
            </w:pPr>
          </w:p>
          <w:tbl>
            <w:tblPr>
              <w:tblW w:w="3033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33"/>
            </w:tblGrid>
            <w:tr w:rsidR="00CD737D" w:rsidRPr="00CD737D" w:rsidTr="007237C2">
              <w:trPr>
                <w:trHeight w:val="289"/>
              </w:trPr>
              <w:tc>
                <w:tcPr>
                  <w:tcW w:w="0" w:type="auto"/>
                </w:tcPr>
                <w:p w:rsidR="00CD737D" w:rsidRPr="00CD737D" w:rsidRDefault="00EF0905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Total </w:t>
                  </w:r>
                  <w:r w:rsidR="00CD737D" w:rsidRPr="00CD737D">
                    <w:rPr>
                      <w:color w:val="000000" w:themeColor="text1"/>
                    </w:rPr>
                    <w:t xml:space="preserve">Assets, </w:t>
                  </w:r>
                  <w:r w:rsidR="00CD737D">
                    <w:rPr>
                      <w:color w:val="000000" w:themeColor="text1"/>
                    </w:rPr>
                    <w:t>`(Rs.)</w:t>
                  </w:r>
                </w:p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b w:val="0"/>
                      <w:color w:val="000000" w:themeColor="text1"/>
                    </w:rPr>
                  </w:pPr>
                  <w:r w:rsidRPr="00CD737D">
                    <w:rPr>
                      <w:color w:val="000000" w:themeColor="text1"/>
                    </w:rPr>
                    <w:t>(from balance sheets)</w:t>
                  </w:r>
                  <w:r w:rsidRPr="00CD737D">
                    <w:rPr>
                      <w:b w:val="0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71354C" w:rsidRPr="00CD737D" w:rsidRDefault="0071354C" w:rsidP="00CD737D">
            <w:pPr>
              <w:pStyle w:val="Heading1"/>
              <w:spacing w:before="0"/>
              <w:outlineLvl w:val="0"/>
              <w:rPr>
                <w:b w:val="0"/>
                <w:color w:val="000000" w:themeColor="text1"/>
              </w:rPr>
            </w:pPr>
          </w:p>
        </w:tc>
        <w:tc>
          <w:tcPr>
            <w:tcW w:w="1510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rFonts w:ascii="TT15Ct00" w:hAnsi="TT15Ct00" w:cs="TT15Ct00"/>
                <w:color w:val="auto"/>
                <w:sz w:val="24"/>
                <w:szCs w:val="24"/>
              </w:rPr>
              <w:t>`2,00,000</w:t>
            </w:r>
          </w:p>
        </w:tc>
        <w:tc>
          <w:tcPr>
            <w:tcW w:w="1703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rFonts w:ascii="TT15Ct00" w:hAnsi="TT15Ct00" w:cs="TT15Ct00"/>
                <w:color w:val="auto"/>
                <w:sz w:val="24"/>
                <w:szCs w:val="24"/>
              </w:rPr>
              <w:t>`2,20,000</w:t>
            </w:r>
          </w:p>
        </w:tc>
        <w:tc>
          <w:tcPr>
            <w:tcW w:w="4176" w:type="dxa"/>
          </w:tcPr>
          <w:p w:rsidR="0071354C" w:rsidRDefault="0071354C" w:rsidP="0071354C">
            <w:pPr>
              <w:pStyle w:val="Heading1"/>
              <w:outlineLvl w:val="0"/>
            </w:pPr>
          </w:p>
        </w:tc>
      </w:tr>
      <w:tr w:rsidR="007237C2" w:rsidTr="00EF0905">
        <w:trPr>
          <w:trHeight w:val="1101"/>
        </w:trPr>
        <w:tc>
          <w:tcPr>
            <w:tcW w:w="4536" w:type="dxa"/>
          </w:tcPr>
          <w:p w:rsidR="00CD737D" w:rsidRPr="00CD737D" w:rsidRDefault="00CD737D" w:rsidP="00CD737D">
            <w:pPr>
              <w:pStyle w:val="Heading1"/>
              <w:spacing w:before="0"/>
              <w:outlineLvl w:val="0"/>
              <w:rPr>
                <w:color w:val="000000" w:themeColor="text1"/>
              </w:rPr>
            </w:pPr>
          </w:p>
          <w:tbl>
            <w:tblPr>
              <w:tblW w:w="3173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73"/>
            </w:tblGrid>
            <w:tr w:rsidR="00CD737D" w:rsidRPr="00CD737D" w:rsidTr="007237C2">
              <w:trPr>
                <w:trHeight w:val="289"/>
              </w:trPr>
              <w:tc>
                <w:tcPr>
                  <w:tcW w:w="0" w:type="auto"/>
                </w:tcPr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 w:rsidRPr="00CD737D">
                    <w:rPr>
                      <w:color w:val="000000" w:themeColor="text1"/>
                    </w:rPr>
                    <w:t xml:space="preserve">Profit Margin </w:t>
                  </w:r>
                  <w:r w:rsidR="00377891">
                    <w:rPr>
                      <w:color w:val="000000" w:themeColor="text1"/>
                    </w:rPr>
                    <w:t>(</w:t>
                  </w:r>
                  <w:r w:rsidRPr="00CD737D">
                    <w:rPr>
                      <w:color w:val="000000" w:themeColor="text1"/>
                    </w:rPr>
                    <w:t xml:space="preserve">% </w:t>
                  </w:r>
                  <w:r w:rsidR="00377891">
                    <w:rPr>
                      <w:color w:val="000000" w:themeColor="text1"/>
                    </w:rPr>
                    <w:t>)</w:t>
                  </w:r>
                </w:p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 w:rsidRPr="00CD737D">
                    <w:rPr>
                      <w:color w:val="000000" w:themeColor="text1"/>
                    </w:rPr>
                    <w:t xml:space="preserve">(Net Income/Revenue) </w:t>
                  </w:r>
                </w:p>
              </w:tc>
            </w:tr>
          </w:tbl>
          <w:p w:rsidR="0071354C" w:rsidRPr="00CD737D" w:rsidRDefault="0071354C" w:rsidP="0071354C">
            <w:pPr>
              <w:pStyle w:val="Heading1"/>
              <w:outlineLvl w:val="0"/>
              <w:rPr>
                <w:b w:val="0"/>
                <w:color w:val="000000" w:themeColor="text1"/>
              </w:rPr>
            </w:pPr>
          </w:p>
        </w:tc>
        <w:tc>
          <w:tcPr>
            <w:tcW w:w="1510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color w:val="auto"/>
              </w:rPr>
              <w:t>5</w:t>
            </w:r>
            <w:r w:rsidR="00377891">
              <w:rPr>
                <w:color w:val="auto"/>
              </w:rPr>
              <w:t>.</w:t>
            </w:r>
            <w:r w:rsidRPr="00EF0905">
              <w:rPr>
                <w:color w:val="auto"/>
              </w:rPr>
              <w:t>8</w:t>
            </w:r>
            <w:r w:rsidR="00377891">
              <w:rPr>
                <w:color w:val="auto"/>
              </w:rPr>
              <w:t>0</w:t>
            </w:r>
          </w:p>
        </w:tc>
        <w:tc>
          <w:tcPr>
            <w:tcW w:w="1703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377891">
              <w:rPr>
                <w:color w:val="auto"/>
              </w:rPr>
              <w:t>.</w:t>
            </w:r>
            <w:r>
              <w:rPr>
                <w:color w:val="auto"/>
              </w:rPr>
              <w:t>9</w:t>
            </w:r>
            <w:r w:rsidR="00377891">
              <w:rPr>
                <w:color w:val="auto"/>
              </w:rPr>
              <w:t>0</w:t>
            </w:r>
          </w:p>
        </w:tc>
        <w:tc>
          <w:tcPr>
            <w:tcW w:w="4176" w:type="dxa"/>
          </w:tcPr>
          <w:p w:rsidR="00DE51FF" w:rsidRPr="00DE51FF" w:rsidRDefault="00DE51FF" w:rsidP="00DE51FF">
            <w:pPr>
              <w:pStyle w:val="Heading1"/>
              <w:spacing w:before="0"/>
              <w:outlineLvl w:val="0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960"/>
            </w:tblGrid>
            <w:tr w:rsidR="00DE51FF" w:rsidRPr="00DE51FF">
              <w:trPr>
                <w:trHeight w:val="256"/>
              </w:trPr>
              <w:tc>
                <w:tcPr>
                  <w:tcW w:w="0" w:type="auto"/>
                </w:tcPr>
                <w:p w:rsidR="00DE51FF" w:rsidRPr="00DE51FF" w:rsidRDefault="00DE51FF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auto"/>
                    </w:rPr>
                  </w:pPr>
                  <w:r w:rsidRPr="00DE51FF">
                    <w:rPr>
                      <w:color w:val="auto"/>
                    </w:rPr>
                    <w:t xml:space="preserve">Raise in profitability during 2013 - 14 </w:t>
                  </w:r>
                </w:p>
              </w:tc>
            </w:tr>
          </w:tbl>
          <w:p w:rsidR="0071354C" w:rsidRDefault="0071354C" w:rsidP="0071354C">
            <w:pPr>
              <w:pStyle w:val="Heading1"/>
              <w:outlineLvl w:val="0"/>
            </w:pPr>
          </w:p>
        </w:tc>
      </w:tr>
      <w:tr w:rsidR="007237C2" w:rsidTr="00EF0905">
        <w:trPr>
          <w:trHeight w:val="1118"/>
        </w:trPr>
        <w:tc>
          <w:tcPr>
            <w:tcW w:w="4536" w:type="dxa"/>
          </w:tcPr>
          <w:p w:rsidR="00CD737D" w:rsidRPr="00CD737D" w:rsidRDefault="00CD737D" w:rsidP="00CD737D">
            <w:pPr>
              <w:pStyle w:val="Heading1"/>
              <w:spacing w:before="0"/>
              <w:outlineLvl w:val="0"/>
            </w:pPr>
          </w:p>
          <w:tbl>
            <w:tblPr>
              <w:tblW w:w="3015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15"/>
            </w:tblGrid>
            <w:tr w:rsidR="00CD737D" w:rsidRPr="00CD737D" w:rsidTr="007237C2">
              <w:trPr>
                <w:trHeight w:val="289"/>
              </w:trPr>
              <w:tc>
                <w:tcPr>
                  <w:tcW w:w="0" w:type="auto"/>
                </w:tcPr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 w:rsidRPr="00CD737D">
                    <w:rPr>
                      <w:color w:val="000000" w:themeColor="text1"/>
                    </w:rPr>
                    <w:t xml:space="preserve">Total AssetsTurnover </w:t>
                  </w:r>
                </w:p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</w:pPr>
                  <w:r w:rsidRPr="00CD737D">
                    <w:rPr>
                      <w:color w:val="000000" w:themeColor="text1"/>
                    </w:rPr>
                    <w:t xml:space="preserve">(Revenue/Assets) </w:t>
                  </w:r>
                </w:p>
              </w:tc>
            </w:tr>
          </w:tbl>
          <w:p w:rsidR="0071354C" w:rsidRDefault="0071354C" w:rsidP="00EF0905">
            <w:pPr>
              <w:pStyle w:val="Heading1"/>
              <w:spacing w:before="0"/>
              <w:outlineLvl w:val="0"/>
            </w:pPr>
          </w:p>
        </w:tc>
        <w:tc>
          <w:tcPr>
            <w:tcW w:w="1510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color w:val="auto"/>
              </w:rPr>
              <w:t>1.15</w:t>
            </w:r>
          </w:p>
        </w:tc>
        <w:tc>
          <w:tcPr>
            <w:tcW w:w="1703" w:type="dxa"/>
          </w:tcPr>
          <w:p w:rsidR="0071354C" w:rsidRPr="00EF0905" w:rsidRDefault="00EF0905" w:rsidP="0071354C">
            <w:pPr>
              <w:pStyle w:val="Heading1"/>
              <w:outlineLvl w:val="0"/>
              <w:rPr>
                <w:color w:val="auto"/>
              </w:rPr>
            </w:pPr>
            <w:r w:rsidRPr="00EF0905">
              <w:rPr>
                <w:color w:val="auto"/>
              </w:rPr>
              <w:t>1.10</w:t>
            </w:r>
          </w:p>
        </w:tc>
        <w:tc>
          <w:tcPr>
            <w:tcW w:w="4176" w:type="dxa"/>
          </w:tcPr>
          <w:p w:rsidR="00DE51FF" w:rsidRPr="00DE51FF" w:rsidRDefault="00DE51FF" w:rsidP="00DE51FF">
            <w:pPr>
              <w:pStyle w:val="Heading1"/>
              <w:spacing w:before="0"/>
              <w:outlineLvl w:val="0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960"/>
            </w:tblGrid>
            <w:tr w:rsidR="00DE51FF" w:rsidRPr="00DE51FF">
              <w:trPr>
                <w:trHeight w:val="256"/>
              </w:trPr>
              <w:tc>
                <w:tcPr>
                  <w:tcW w:w="0" w:type="auto"/>
                </w:tcPr>
                <w:p w:rsidR="00DE51FF" w:rsidRPr="00DE51FF" w:rsidRDefault="00DE51FF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auto"/>
                    </w:rPr>
                  </w:pPr>
                  <w:r w:rsidRPr="00DE51FF">
                    <w:rPr>
                      <w:color w:val="auto"/>
                    </w:rPr>
                    <w:t>Lower efficiency since 2012 -13</w:t>
                  </w:r>
                </w:p>
              </w:tc>
            </w:tr>
          </w:tbl>
          <w:p w:rsidR="0071354C" w:rsidRDefault="0071354C" w:rsidP="00DE51FF">
            <w:pPr>
              <w:pStyle w:val="Heading1"/>
              <w:spacing w:before="0"/>
              <w:outlineLvl w:val="0"/>
            </w:pPr>
          </w:p>
        </w:tc>
      </w:tr>
      <w:tr w:rsidR="007237C2" w:rsidTr="00EF0905">
        <w:trPr>
          <w:trHeight w:val="163"/>
        </w:trPr>
        <w:tc>
          <w:tcPr>
            <w:tcW w:w="4536" w:type="dxa"/>
          </w:tcPr>
          <w:p w:rsidR="00CD737D" w:rsidRPr="00CD737D" w:rsidRDefault="00CD737D" w:rsidP="00CD737D">
            <w:pPr>
              <w:pStyle w:val="Heading1"/>
              <w:spacing w:before="0"/>
              <w:outlineLvl w:val="0"/>
            </w:pPr>
          </w:p>
          <w:tbl>
            <w:tblPr>
              <w:tblW w:w="432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320"/>
            </w:tblGrid>
            <w:tr w:rsidR="00CD737D" w:rsidRPr="00CD737D" w:rsidTr="007237C2">
              <w:trPr>
                <w:trHeight w:val="289"/>
              </w:trPr>
              <w:tc>
                <w:tcPr>
                  <w:tcW w:w="4320" w:type="dxa"/>
                </w:tcPr>
                <w:p w:rsidR="00CD737D" w:rsidRPr="007237C2" w:rsidRDefault="007237C2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</w:rPr>
                  </w:pPr>
                  <w:r w:rsidRPr="007237C2">
                    <w:rPr>
                      <w:color w:val="000000" w:themeColor="text1"/>
                    </w:rPr>
                    <w:t>Return on Capital Employed</w:t>
                  </w:r>
                  <w:r w:rsidR="00377891">
                    <w:rPr>
                      <w:color w:val="000000" w:themeColor="text1"/>
                    </w:rPr>
                    <w:t xml:space="preserve">                              (</w:t>
                  </w:r>
                  <w:r w:rsidR="00CD737D" w:rsidRPr="007237C2">
                    <w:rPr>
                      <w:color w:val="000000" w:themeColor="text1"/>
                    </w:rPr>
                    <w:t xml:space="preserve"> %</w:t>
                  </w:r>
                  <w:r w:rsidR="00377891">
                    <w:rPr>
                      <w:color w:val="000000" w:themeColor="text1"/>
                    </w:rPr>
                    <w:t>)</w:t>
                  </w:r>
                  <w:r w:rsidR="00CD737D" w:rsidRPr="007237C2">
                    <w:rPr>
                      <w:color w:val="000000" w:themeColor="text1"/>
                    </w:rPr>
                    <w:t xml:space="preserve"> </w:t>
                  </w:r>
                </w:p>
                <w:p w:rsidR="00CD737D" w:rsidRPr="00CD737D" w:rsidRDefault="00CD737D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rPr>
                      <w:color w:val="000000" w:themeColor="text1"/>
                      <w:sz w:val="24"/>
                      <w:szCs w:val="24"/>
                    </w:rPr>
                  </w:pPr>
                  <w:r w:rsidRPr="007237C2">
                    <w:rPr>
                      <w:color w:val="000000" w:themeColor="text1"/>
                    </w:rPr>
                    <w:t>(Profit Margin× Asset Turnover)</w:t>
                  </w:r>
                  <w:r w:rsidRPr="00CD737D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71354C" w:rsidRDefault="0071354C" w:rsidP="0071354C">
            <w:pPr>
              <w:pStyle w:val="Heading1"/>
              <w:outlineLvl w:val="0"/>
            </w:pPr>
          </w:p>
        </w:tc>
        <w:tc>
          <w:tcPr>
            <w:tcW w:w="1510" w:type="dxa"/>
          </w:tcPr>
          <w:p w:rsidR="0071354C" w:rsidRPr="00DE51FF" w:rsidRDefault="00DE51FF" w:rsidP="0071354C">
            <w:pPr>
              <w:pStyle w:val="Heading1"/>
              <w:outlineLvl w:val="0"/>
              <w:rPr>
                <w:color w:val="auto"/>
              </w:rPr>
            </w:pPr>
            <w:r w:rsidRPr="00DE51FF">
              <w:rPr>
                <w:color w:val="auto"/>
              </w:rPr>
              <w:t>6.67</w:t>
            </w:r>
          </w:p>
        </w:tc>
        <w:tc>
          <w:tcPr>
            <w:tcW w:w="1703" w:type="dxa"/>
          </w:tcPr>
          <w:p w:rsidR="0071354C" w:rsidRPr="00DE51FF" w:rsidRDefault="00DE51FF" w:rsidP="0071354C">
            <w:pPr>
              <w:pStyle w:val="Heading1"/>
              <w:outlineLvl w:val="0"/>
              <w:rPr>
                <w:color w:val="auto"/>
              </w:rPr>
            </w:pPr>
            <w:r w:rsidRPr="00DE51FF">
              <w:rPr>
                <w:color w:val="auto"/>
              </w:rPr>
              <w:t>6.50</w:t>
            </w:r>
          </w:p>
        </w:tc>
        <w:tc>
          <w:tcPr>
            <w:tcW w:w="4176" w:type="dxa"/>
          </w:tcPr>
          <w:p w:rsidR="00DE51FF" w:rsidRPr="00DE51FF" w:rsidRDefault="00DE51FF" w:rsidP="00DE51FF">
            <w:pPr>
              <w:pStyle w:val="Heading1"/>
              <w:spacing w:before="0"/>
              <w:outlineLvl w:val="0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80"/>
            </w:tblGrid>
            <w:tr w:rsidR="00DE51FF" w:rsidRPr="00DE51FF">
              <w:trPr>
                <w:trHeight w:val="136"/>
              </w:trPr>
              <w:tc>
                <w:tcPr>
                  <w:tcW w:w="0" w:type="auto"/>
                </w:tcPr>
                <w:p w:rsidR="00DE51FF" w:rsidRPr="00DE51FF" w:rsidRDefault="00DE51FF" w:rsidP="00300F5E">
                  <w:pPr>
                    <w:pStyle w:val="Heading1"/>
                    <w:framePr w:hSpace="180" w:wrap="around" w:vAnchor="text" w:hAnchor="margin" w:x="-1062" w:y="267"/>
                    <w:spacing w:before="0" w:line="240" w:lineRule="auto"/>
                    <w:jc w:val="center"/>
                    <w:rPr>
                      <w:color w:val="auto"/>
                    </w:rPr>
                  </w:pPr>
                  <w:r w:rsidRPr="00DE51FF">
                    <w:rPr>
                      <w:color w:val="auto"/>
                    </w:rPr>
                    <w:t>Drop in ROCE during</w:t>
                  </w:r>
                </w:p>
              </w:tc>
            </w:tr>
          </w:tbl>
          <w:p w:rsidR="0071354C" w:rsidRDefault="00DE51FF" w:rsidP="00DE51FF">
            <w:pPr>
              <w:pStyle w:val="Heading1"/>
              <w:spacing w:before="0"/>
              <w:outlineLvl w:val="0"/>
            </w:pPr>
            <w:r w:rsidRPr="00DE51FF">
              <w:rPr>
                <w:color w:val="auto"/>
              </w:rPr>
              <w:t>2012 - 13</w:t>
            </w:r>
          </w:p>
        </w:tc>
      </w:tr>
    </w:tbl>
    <w:p w:rsidR="00377891" w:rsidRDefault="00033C38" w:rsidP="00EF0905">
      <w:pPr>
        <w:tabs>
          <w:tab w:val="left" w:pos="570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       </w:t>
      </w:r>
    </w:p>
    <w:p w:rsidR="00377891" w:rsidRDefault="00377891" w:rsidP="00377891">
      <w:pPr>
        <w:jc w:val="both"/>
      </w:pPr>
      <w:r>
        <w:rPr>
          <w:i/>
          <w:sz w:val="28"/>
          <w:szCs w:val="28"/>
        </w:rPr>
        <w:t xml:space="preserve">               </w:t>
      </w:r>
      <w:r w:rsidRPr="0071354C">
        <w:rPr>
          <w:rStyle w:val="Heading1Char"/>
        </w:rPr>
        <w:t>Return On Investment (ROI</w:t>
      </w:r>
      <w:r>
        <w:t xml:space="preserve">)   = </w:t>
      </w:r>
    </w:p>
    <w:p w:rsidR="00377891" w:rsidRDefault="00377891" w:rsidP="00377891">
      <w:pPr>
        <w:jc w:val="both"/>
        <w:rPr>
          <w:rStyle w:val="Heading2Char"/>
          <w:rFonts w:ascii="Andalus" w:hAnsi="Andalus" w:cs="Andalus"/>
          <w:i/>
        </w:rPr>
      </w:pPr>
      <w:r>
        <w:t xml:space="preserve">                                                                                      </w:t>
      </w:r>
      <w:r w:rsidRPr="0086182E">
        <w:rPr>
          <w:rStyle w:val="Heading2Char"/>
          <w:rFonts w:ascii="Andalus" w:hAnsi="Andalus" w:cs="Andalus"/>
          <w:i/>
        </w:rPr>
        <w:t>Net Profit Ratio x Total Assets Turnover Ratio</w:t>
      </w:r>
    </w:p>
    <w:p w:rsidR="00377891" w:rsidRDefault="00377891" w:rsidP="00EF0905">
      <w:pPr>
        <w:tabs>
          <w:tab w:val="left" w:pos="5700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</w:t>
      </w:r>
    </w:p>
    <w:p w:rsidR="00EF0905" w:rsidRDefault="00377891" w:rsidP="00EF0905">
      <w:pPr>
        <w:tabs>
          <w:tab w:val="left" w:pos="5700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</w:t>
      </w:r>
      <w:r w:rsidR="00033C38">
        <w:rPr>
          <w:i/>
          <w:sz w:val="28"/>
          <w:szCs w:val="28"/>
        </w:rPr>
        <w:t xml:space="preserve">  </w:t>
      </w:r>
      <w:r w:rsidR="00EF0905" w:rsidRPr="00FB1580">
        <w:rPr>
          <w:color w:val="E36C0A" w:themeColor="accent6" w:themeShade="BF"/>
          <w:sz w:val="28"/>
          <w:szCs w:val="28"/>
          <w:u w:val="single"/>
        </w:rPr>
        <w:t>2012-13</w:t>
      </w:r>
      <w:r w:rsidR="00EF0905">
        <w:rPr>
          <w:sz w:val="28"/>
          <w:szCs w:val="28"/>
        </w:rPr>
        <w:t xml:space="preserve">                  </w:t>
      </w:r>
      <w:r w:rsidR="00EF0905" w:rsidRPr="00FB1580">
        <w:rPr>
          <w:color w:val="E36C0A" w:themeColor="accent6" w:themeShade="BF"/>
          <w:sz w:val="28"/>
          <w:szCs w:val="28"/>
          <w:u w:val="single"/>
        </w:rPr>
        <w:t xml:space="preserve">2013 - 14 </w:t>
      </w:r>
      <w:r w:rsidR="00EF0905">
        <w:rPr>
          <w:sz w:val="28"/>
          <w:szCs w:val="28"/>
        </w:rPr>
        <w:t xml:space="preserve">                                                     </w:t>
      </w:r>
    </w:p>
    <w:p w:rsidR="00EF0905" w:rsidRDefault="00EF0905" w:rsidP="00EF0905">
      <w:pPr>
        <w:tabs>
          <w:tab w:val="left" w:pos="5700"/>
          <w:tab w:val="left" w:pos="8040"/>
        </w:tabs>
        <w:jc w:val="both"/>
        <w:rPr>
          <w:sz w:val="28"/>
          <w:szCs w:val="28"/>
        </w:rPr>
      </w:pPr>
      <w:r w:rsidRPr="0086182E">
        <w:rPr>
          <w:rStyle w:val="Heading1Char"/>
          <w:color w:val="00B050"/>
        </w:rPr>
        <w:t>Net Profit Ratio</w:t>
      </w:r>
      <w:r>
        <w:rPr>
          <w:sz w:val="28"/>
          <w:szCs w:val="28"/>
        </w:rPr>
        <w:tab/>
      </w:r>
      <w:r w:rsidRPr="0086182E">
        <w:rPr>
          <w:rStyle w:val="Heading1Char"/>
          <w:color w:val="00B050"/>
        </w:rPr>
        <w:t xml:space="preserve">   5</w:t>
      </w:r>
      <w:r w:rsidR="00377891">
        <w:rPr>
          <w:rStyle w:val="Heading1Char"/>
          <w:color w:val="00B050"/>
        </w:rPr>
        <w:t>.</w:t>
      </w:r>
      <w:r w:rsidRPr="0086182E">
        <w:rPr>
          <w:rStyle w:val="Heading1Char"/>
          <w:color w:val="00B050"/>
        </w:rPr>
        <w:t>8</w:t>
      </w:r>
      <w:r w:rsidR="00377891">
        <w:rPr>
          <w:rStyle w:val="Heading1Char"/>
          <w:color w:val="00B050"/>
        </w:rPr>
        <w:t>0</w:t>
      </w:r>
      <w:r w:rsidRPr="0086182E">
        <w:rPr>
          <w:rStyle w:val="Heading1Char"/>
          <w:color w:val="00B050"/>
        </w:rPr>
        <w:t>%</w:t>
      </w:r>
      <w:r>
        <w:rPr>
          <w:sz w:val="28"/>
          <w:szCs w:val="28"/>
        </w:rPr>
        <w:tab/>
      </w:r>
      <w:r w:rsidRPr="0086182E">
        <w:rPr>
          <w:rStyle w:val="Heading1Char"/>
          <w:color w:val="00B050"/>
        </w:rPr>
        <w:t>5</w:t>
      </w:r>
      <w:r w:rsidR="00377891">
        <w:rPr>
          <w:rStyle w:val="Heading1Char"/>
          <w:color w:val="00B050"/>
        </w:rPr>
        <w:t>.</w:t>
      </w:r>
      <w:r w:rsidRPr="0086182E">
        <w:rPr>
          <w:rStyle w:val="Heading1Char"/>
          <w:color w:val="00B050"/>
        </w:rPr>
        <w:t>9</w:t>
      </w:r>
      <w:r w:rsidR="00377891">
        <w:rPr>
          <w:rStyle w:val="Heading1Char"/>
          <w:color w:val="00B050"/>
        </w:rPr>
        <w:t>0</w:t>
      </w:r>
      <w:r w:rsidRPr="0086182E">
        <w:rPr>
          <w:rStyle w:val="Heading1Char"/>
          <w:color w:val="00B050"/>
        </w:rPr>
        <w:t>%</w:t>
      </w:r>
    </w:p>
    <w:p w:rsidR="00EF0905" w:rsidRPr="0086182E" w:rsidRDefault="00EF0905" w:rsidP="00EF0905">
      <w:pPr>
        <w:tabs>
          <w:tab w:val="center" w:pos="4680"/>
          <w:tab w:val="left" w:pos="5325"/>
          <w:tab w:val="left" w:pos="7485"/>
        </w:tabs>
        <w:spacing w:after="0"/>
        <w:jc w:val="both"/>
        <w:rPr>
          <w:rStyle w:val="SubtleEmphasis"/>
          <w:color w:val="00B0F0"/>
          <w:sz w:val="28"/>
          <w:szCs w:val="28"/>
        </w:rPr>
      </w:pPr>
      <w:r>
        <w:rPr>
          <w:rStyle w:val="SubtitleChar"/>
          <w:sz w:val="28"/>
          <w:szCs w:val="28"/>
          <w:u w:val="single"/>
        </w:rPr>
        <w:t>(</w:t>
      </w:r>
      <w:r w:rsidRPr="0086182E">
        <w:rPr>
          <w:rStyle w:val="SubtitleChar"/>
          <w:sz w:val="28"/>
          <w:szCs w:val="28"/>
          <w:u w:val="single"/>
        </w:rPr>
        <w:t>Net Profit X 100</w:t>
      </w:r>
      <w:r>
        <w:rPr>
          <w:sz w:val="28"/>
          <w:szCs w:val="28"/>
        </w:rPr>
        <w:t>)</w:t>
      </w:r>
      <w:r w:rsidRPr="0086182E">
        <w:rPr>
          <w:rStyle w:val="SubtleEmphasis"/>
          <w:sz w:val="28"/>
          <w:szCs w:val="28"/>
        </w:rPr>
        <w:t xml:space="preserve">                                                </w:t>
      </w:r>
      <w:r>
        <w:rPr>
          <w:rStyle w:val="SubtleEmphasis"/>
          <w:sz w:val="28"/>
          <w:szCs w:val="28"/>
        </w:rPr>
        <w:t>(</w:t>
      </w:r>
      <w:r w:rsidRPr="0086182E">
        <w:rPr>
          <w:rStyle w:val="SubtleEmphasis"/>
          <w:sz w:val="28"/>
          <w:szCs w:val="28"/>
        </w:rPr>
        <w:t xml:space="preserve"> </w:t>
      </w:r>
      <w:r w:rsidRPr="0086182E">
        <w:rPr>
          <w:rStyle w:val="SubtleEmphasis"/>
          <w:color w:val="00B0F0"/>
          <w:sz w:val="28"/>
          <w:szCs w:val="28"/>
          <w:u w:val="single"/>
        </w:rPr>
        <w:t>13340 X 100</w:t>
      </w:r>
      <w:r>
        <w:rPr>
          <w:rStyle w:val="SubtleEmphasis"/>
          <w:color w:val="00B0F0"/>
          <w:sz w:val="28"/>
          <w:szCs w:val="28"/>
          <w:u w:val="single"/>
        </w:rPr>
        <w:t xml:space="preserve"> )</w:t>
      </w:r>
      <w:r w:rsidRPr="0086182E">
        <w:rPr>
          <w:rStyle w:val="SubtleEmphasis"/>
          <w:color w:val="00B0F0"/>
          <w:sz w:val="28"/>
          <w:szCs w:val="28"/>
        </w:rPr>
        <w:tab/>
        <w:t xml:space="preserve"> </w:t>
      </w:r>
      <w:r>
        <w:rPr>
          <w:rStyle w:val="SubtleEmphasis"/>
          <w:color w:val="00B0F0"/>
          <w:sz w:val="28"/>
          <w:szCs w:val="28"/>
        </w:rPr>
        <w:t>(</w:t>
      </w:r>
      <w:r w:rsidRPr="0086182E">
        <w:rPr>
          <w:rStyle w:val="SubtleEmphasis"/>
          <w:color w:val="00B0F0"/>
          <w:sz w:val="28"/>
          <w:szCs w:val="28"/>
          <w:u w:val="single"/>
        </w:rPr>
        <w:t>14,278 X 100</w:t>
      </w:r>
      <w:r>
        <w:rPr>
          <w:rStyle w:val="SubtleEmphasis"/>
          <w:color w:val="00B0F0"/>
          <w:sz w:val="28"/>
          <w:szCs w:val="28"/>
          <w:u w:val="single"/>
        </w:rPr>
        <w:t xml:space="preserve"> )</w:t>
      </w:r>
    </w:p>
    <w:p w:rsidR="00EF0905" w:rsidRPr="0086182E" w:rsidRDefault="00EF0905" w:rsidP="00EF0905">
      <w:pPr>
        <w:tabs>
          <w:tab w:val="left" w:pos="5325"/>
          <w:tab w:val="left" w:pos="7485"/>
        </w:tabs>
        <w:spacing w:after="0"/>
        <w:jc w:val="both"/>
        <w:rPr>
          <w:rStyle w:val="SubtleEmphasis"/>
          <w:sz w:val="28"/>
          <w:szCs w:val="28"/>
        </w:rPr>
      </w:pPr>
      <w:r w:rsidRPr="0086182E">
        <w:rPr>
          <w:rStyle w:val="Heading2Char"/>
          <w:sz w:val="28"/>
          <w:szCs w:val="28"/>
        </w:rPr>
        <w:t xml:space="preserve">        </w:t>
      </w:r>
      <w:r w:rsidRPr="0086182E">
        <w:rPr>
          <w:rStyle w:val="SubtitleChar"/>
          <w:sz w:val="28"/>
          <w:szCs w:val="28"/>
        </w:rPr>
        <w:t>Sales</w:t>
      </w:r>
      <w:r w:rsidRPr="0086182E">
        <w:rPr>
          <w:rStyle w:val="SubtleEmphasis"/>
          <w:sz w:val="28"/>
          <w:szCs w:val="28"/>
        </w:rPr>
        <w:tab/>
        <w:t xml:space="preserve">    </w:t>
      </w:r>
      <w:r w:rsidRPr="0086182E">
        <w:rPr>
          <w:rStyle w:val="SubtleEmphasis"/>
          <w:color w:val="00B0F0"/>
          <w:sz w:val="28"/>
          <w:szCs w:val="28"/>
        </w:rPr>
        <w:t>230,000</w:t>
      </w:r>
      <w:r w:rsidRPr="0086182E">
        <w:rPr>
          <w:rStyle w:val="SubtleEmphasis"/>
          <w:sz w:val="28"/>
          <w:szCs w:val="28"/>
        </w:rPr>
        <w:tab/>
      </w:r>
      <w:r w:rsidRPr="0086182E">
        <w:rPr>
          <w:rStyle w:val="SubtleEmphasis"/>
          <w:color w:val="00B0F0"/>
          <w:sz w:val="28"/>
          <w:szCs w:val="28"/>
        </w:rPr>
        <w:t xml:space="preserve">       242,000</w:t>
      </w:r>
    </w:p>
    <w:p w:rsidR="00EF0905" w:rsidRDefault="00EF0905" w:rsidP="00EF0905">
      <w:pPr>
        <w:tabs>
          <w:tab w:val="left" w:pos="6570"/>
        </w:tabs>
        <w:jc w:val="both"/>
        <w:rPr>
          <w:sz w:val="28"/>
          <w:szCs w:val="28"/>
        </w:rPr>
      </w:pPr>
    </w:p>
    <w:p w:rsidR="00EF0905" w:rsidRPr="0086182E" w:rsidRDefault="00EF0905" w:rsidP="00EF0905">
      <w:pPr>
        <w:tabs>
          <w:tab w:val="left" w:pos="5625"/>
          <w:tab w:val="left" w:pos="6570"/>
          <w:tab w:val="left" w:pos="8070"/>
        </w:tabs>
        <w:jc w:val="both"/>
        <w:rPr>
          <w:color w:val="00B050"/>
          <w:sz w:val="28"/>
          <w:szCs w:val="28"/>
        </w:rPr>
      </w:pPr>
      <w:r w:rsidRPr="0086182E">
        <w:rPr>
          <w:rStyle w:val="Heading1Char"/>
          <w:color w:val="00B050"/>
        </w:rPr>
        <w:t>Assets Turnover Ratio</w:t>
      </w:r>
      <w:r>
        <w:rPr>
          <w:sz w:val="28"/>
          <w:szCs w:val="28"/>
        </w:rPr>
        <w:tab/>
      </w:r>
      <w:r w:rsidRPr="0086182E">
        <w:rPr>
          <w:color w:val="00B050"/>
          <w:sz w:val="28"/>
          <w:szCs w:val="28"/>
        </w:rPr>
        <w:t xml:space="preserve">   </w:t>
      </w:r>
      <w:r w:rsidRPr="0086182E">
        <w:rPr>
          <w:rStyle w:val="Heading1Char"/>
          <w:color w:val="00B050"/>
        </w:rPr>
        <w:t>1.15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182E">
        <w:rPr>
          <w:rStyle w:val="Heading1Char"/>
          <w:color w:val="00B050"/>
        </w:rPr>
        <w:t>1.10</w:t>
      </w:r>
    </w:p>
    <w:p w:rsidR="00EF0905" w:rsidRPr="0086182E" w:rsidRDefault="00EF0905" w:rsidP="00EF0905">
      <w:pPr>
        <w:pStyle w:val="Subtitle"/>
        <w:spacing w:after="0"/>
        <w:rPr>
          <w:b/>
        </w:rPr>
      </w:pPr>
      <w:r>
        <w:rPr>
          <w:u w:val="single"/>
        </w:rPr>
        <w:t>(</w:t>
      </w:r>
      <w:r w:rsidRPr="0086182E">
        <w:rPr>
          <w:u w:val="single"/>
        </w:rPr>
        <w:t xml:space="preserve">  Net Sales</w:t>
      </w:r>
      <w:r w:rsidRPr="0086182E">
        <w:t xml:space="preserve">  </w:t>
      </w:r>
      <w:r>
        <w:t>)</w:t>
      </w:r>
      <w:r w:rsidRPr="0086182E">
        <w:t xml:space="preserve">                                       </w:t>
      </w:r>
      <w:r>
        <w:t xml:space="preserve">                      </w:t>
      </w:r>
      <w:r w:rsidRPr="0086182E">
        <w:t xml:space="preserve"> </w:t>
      </w:r>
      <w:r>
        <w:t>(</w:t>
      </w:r>
      <w:r w:rsidRPr="0086182E">
        <w:t xml:space="preserve"> </w:t>
      </w:r>
      <w:r w:rsidRPr="0086182E">
        <w:rPr>
          <w:u w:val="single"/>
        </w:rPr>
        <w:t>230,000</w:t>
      </w:r>
      <w:r>
        <w:rPr>
          <w:u w:val="single"/>
        </w:rPr>
        <w:t xml:space="preserve"> )</w:t>
      </w:r>
      <w:r w:rsidRPr="0086182E">
        <w:tab/>
        <w:t xml:space="preserve">          </w:t>
      </w:r>
      <w:r>
        <w:t>(</w:t>
      </w:r>
      <w:r w:rsidRPr="0086182E">
        <w:t xml:space="preserve"> </w:t>
      </w:r>
      <w:r w:rsidRPr="0086182E">
        <w:rPr>
          <w:u w:val="single"/>
        </w:rPr>
        <w:t>242,000</w:t>
      </w:r>
      <w:r>
        <w:rPr>
          <w:u w:val="single"/>
        </w:rPr>
        <w:t xml:space="preserve"> )</w:t>
      </w:r>
    </w:p>
    <w:p w:rsidR="00EF0905" w:rsidRDefault="00EF0905" w:rsidP="00EF0905">
      <w:pPr>
        <w:pStyle w:val="Subtitle"/>
        <w:spacing w:after="0"/>
      </w:pPr>
      <w:r w:rsidRPr="0086182E">
        <w:t>Total Assets</w:t>
      </w:r>
      <w:r w:rsidRPr="0086182E">
        <w:tab/>
        <w:t xml:space="preserve">             </w:t>
      </w:r>
      <w:r w:rsidRPr="0086182E">
        <w:tab/>
      </w:r>
      <w:r w:rsidRPr="0086182E">
        <w:tab/>
      </w:r>
      <w:r w:rsidRPr="0086182E">
        <w:tab/>
      </w:r>
      <w:r w:rsidRPr="0086182E">
        <w:tab/>
      </w:r>
      <w:r w:rsidRPr="0086182E">
        <w:tab/>
        <w:t xml:space="preserve"> 200,000</w:t>
      </w:r>
      <w:r w:rsidRPr="0086182E">
        <w:tab/>
        <w:t xml:space="preserve">           220,000</w:t>
      </w:r>
    </w:p>
    <w:p w:rsidR="00EF0905" w:rsidRPr="003F3443" w:rsidRDefault="00EF0905" w:rsidP="00EF0905">
      <w:pPr>
        <w:rPr>
          <w:color w:val="00B050"/>
        </w:rPr>
      </w:pPr>
      <w:r w:rsidRPr="003F3443">
        <w:rPr>
          <w:rStyle w:val="Heading1Char"/>
          <w:color w:val="00B050"/>
        </w:rPr>
        <w:t>Return On Capital Employed</w:t>
      </w:r>
      <w:r w:rsidRPr="003F3443">
        <w:rPr>
          <w:color w:val="00B050"/>
        </w:rPr>
        <w:t xml:space="preserve">                                              </w:t>
      </w:r>
      <w:r w:rsidR="00B5758D">
        <w:rPr>
          <w:rStyle w:val="Heading1Char"/>
          <w:color w:val="00B050"/>
        </w:rPr>
        <w:t xml:space="preserve"> 6.67</w:t>
      </w:r>
      <w:r w:rsidRPr="003F3443">
        <w:rPr>
          <w:rStyle w:val="Heading1Char"/>
          <w:color w:val="00B050"/>
        </w:rPr>
        <w:t>%</w:t>
      </w:r>
      <w:r w:rsidRPr="003F3443">
        <w:rPr>
          <w:color w:val="00B050"/>
        </w:rPr>
        <w:t xml:space="preserve">                             </w:t>
      </w:r>
      <w:r w:rsidRPr="003F3443">
        <w:rPr>
          <w:rStyle w:val="Heading1Char"/>
          <w:color w:val="00B050"/>
        </w:rPr>
        <w:t>6</w:t>
      </w:r>
      <w:r w:rsidR="00B5758D">
        <w:rPr>
          <w:rStyle w:val="Heading1Char"/>
          <w:color w:val="00B050"/>
        </w:rPr>
        <w:t>.</w:t>
      </w:r>
      <w:r w:rsidRPr="003F3443">
        <w:rPr>
          <w:rStyle w:val="Heading1Char"/>
          <w:color w:val="00B050"/>
        </w:rPr>
        <w:t>5</w:t>
      </w:r>
      <w:r w:rsidR="00B5758D">
        <w:rPr>
          <w:rStyle w:val="Heading1Char"/>
          <w:color w:val="00B050"/>
        </w:rPr>
        <w:t>0</w:t>
      </w:r>
      <w:r w:rsidRPr="003F3443">
        <w:rPr>
          <w:rStyle w:val="Heading1Char"/>
          <w:color w:val="00B050"/>
        </w:rPr>
        <w:t>%</w:t>
      </w:r>
    </w:p>
    <w:p w:rsidR="00EF0905" w:rsidRPr="003F3443" w:rsidRDefault="00EF0905" w:rsidP="00EF0905">
      <w:pPr>
        <w:pStyle w:val="Heading2"/>
      </w:pPr>
      <w:r>
        <w:tab/>
        <w:t xml:space="preserve">                                           </w:t>
      </w:r>
      <w:r>
        <w:tab/>
      </w:r>
      <w:r>
        <w:tab/>
      </w:r>
      <w:r>
        <w:tab/>
        <w:t xml:space="preserve">        </w:t>
      </w:r>
      <w:r w:rsidRPr="003F3443">
        <w:rPr>
          <w:color w:val="00B0F0"/>
        </w:rPr>
        <w:t>(5</w:t>
      </w:r>
      <w:r w:rsidR="00B5758D">
        <w:rPr>
          <w:color w:val="00B0F0"/>
        </w:rPr>
        <w:t>.</w:t>
      </w:r>
      <w:r w:rsidRPr="003F3443">
        <w:rPr>
          <w:color w:val="00B0F0"/>
        </w:rPr>
        <w:t>8</w:t>
      </w:r>
      <w:r w:rsidR="00B5758D">
        <w:rPr>
          <w:color w:val="00B0F0"/>
        </w:rPr>
        <w:t>0</w:t>
      </w:r>
      <w:r w:rsidRPr="003F3443">
        <w:rPr>
          <w:color w:val="00B0F0"/>
        </w:rPr>
        <w:t>% X 1.15)</w:t>
      </w:r>
      <w:r w:rsidR="00B5758D">
        <w:t xml:space="preserve">       </w:t>
      </w:r>
      <w:r w:rsidRPr="003F3443">
        <w:rPr>
          <w:color w:val="00B0F0"/>
        </w:rPr>
        <w:t>(5</w:t>
      </w:r>
      <w:r w:rsidR="00B5758D">
        <w:rPr>
          <w:color w:val="00B0F0"/>
        </w:rPr>
        <w:t>.</w:t>
      </w:r>
      <w:r w:rsidRPr="003F3443">
        <w:rPr>
          <w:color w:val="00B0F0"/>
        </w:rPr>
        <w:t>9</w:t>
      </w:r>
      <w:r w:rsidR="00B5758D">
        <w:rPr>
          <w:color w:val="00B0F0"/>
        </w:rPr>
        <w:t>0</w:t>
      </w:r>
      <w:r w:rsidRPr="003F3443">
        <w:rPr>
          <w:color w:val="00B0F0"/>
        </w:rPr>
        <w:t>% X 1.1)</w:t>
      </w:r>
    </w:p>
    <w:p w:rsidR="00EF0905" w:rsidRDefault="00EF0905" w:rsidP="00EF0905"/>
    <w:p w:rsidR="0071354C" w:rsidRDefault="00202BE6" w:rsidP="0014727B">
      <w:pPr>
        <w:pStyle w:val="Heading1"/>
      </w:pPr>
      <w:r>
        <w:lastRenderedPageBreak/>
        <w:tab/>
      </w:r>
    </w:p>
    <w:p w:rsidR="000A7E4B" w:rsidRDefault="000A7E4B" w:rsidP="000A7E4B">
      <w:pPr>
        <w:pStyle w:val="Heading1"/>
      </w:pPr>
      <w:r>
        <w:t>T</w:t>
      </w:r>
      <w:r w:rsidRPr="000A7E4B">
        <w:t xml:space="preserve">he reasons for the change </w:t>
      </w:r>
      <w:r w:rsidRPr="00212847">
        <w:rPr>
          <w:u w:val="single"/>
        </w:rPr>
        <w:t>in the ratio of return on capital employed</w:t>
      </w:r>
      <w:r w:rsidRPr="000A7E4B">
        <w:t xml:space="preserve"> </w:t>
      </w:r>
      <w:r w:rsidRPr="00212847">
        <w:rPr>
          <w:u w:val="single"/>
        </w:rPr>
        <w:t>from 6.67% to 6.5%, are :-</w:t>
      </w:r>
      <w:r>
        <w:t xml:space="preserve"> </w:t>
      </w:r>
    </w:p>
    <w:p w:rsidR="006D217F" w:rsidRPr="00F029A8" w:rsidRDefault="006D217F" w:rsidP="006D217F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i/>
          <w:color w:val="000000" w:themeColor="text1"/>
        </w:rPr>
      </w:pPr>
      <w:r w:rsidRPr="00F029A8">
        <w:rPr>
          <w:rFonts w:asciiTheme="minorHAnsi" w:hAnsiTheme="minorHAnsi" w:cstheme="minorHAnsi"/>
          <w:b w:val="0"/>
          <w:i/>
          <w:color w:val="000000" w:themeColor="text1"/>
        </w:rPr>
        <w:t>The Net Profit Ratio has only increased from 5.8% to 5.9% representing very slight improvement .</w:t>
      </w:r>
    </w:p>
    <w:p w:rsidR="0033091A" w:rsidRPr="00F029A8" w:rsidRDefault="006D217F" w:rsidP="006D217F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i/>
          <w:color w:val="000000" w:themeColor="text1"/>
        </w:rPr>
      </w:pPr>
      <w:r w:rsidRPr="00F029A8">
        <w:rPr>
          <w:rFonts w:asciiTheme="minorHAnsi" w:hAnsiTheme="minorHAnsi" w:cstheme="minorHAnsi"/>
          <w:b w:val="0"/>
          <w:i/>
          <w:color w:val="000000" w:themeColor="text1"/>
        </w:rPr>
        <w:t xml:space="preserve">The Assets Turnover Ratio has declined significantly from 1.15 times to 1.10 time. Although the sales have improved , the additional capital </w:t>
      </w:r>
      <w:r w:rsidR="0033091A" w:rsidRPr="00F029A8">
        <w:rPr>
          <w:rFonts w:asciiTheme="minorHAnsi" w:hAnsiTheme="minorHAnsi" w:cstheme="minorHAnsi"/>
          <w:b w:val="0"/>
          <w:i/>
          <w:color w:val="000000" w:themeColor="text1"/>
        </w:rPr>
        <w:t>employed has not resulted in a proportionate increase in sales. This will clear from the following :</w:t>
      </w:r>
    </w:p>
    <w:p w:rsidR="0033091A" w:rsidRPr="00F029A8" w:rsidRDefault="0033091A" w:rsidP="0033091A">
      <w:pPr>
        <w:pStyle w:val="Heading1"/>
        <w:ind w:left="1440"/>
        <w:rPr>
          <w:rFonts w:asciiTheme="minorHAnsi" w:hAnsiTheme="minorHAnsi" w:cstheme="minorHAnsi"/>
          <w:b w:val="0"/>
          <w:i/>
          <w:color w:val="000000" w:themeColor="text1"/>
        </w:rPr>
      </w:pPr>
      <w:r w:rsidRPr="00F029A8">
        <w:rPr>
          <w:rFonts w:asciiTheme="minorHAnsi" w:hAnsiTheme="minorHAnsi" w:cstheme="minorHAnsi"/>
          <w:b w:val="0"/>
          <w:i/>
          <w:color w:val="000000" w:themeColor="text1"/>
        </w:rPr>
        <w:t>Increase in capital employed Rs.20,000 i.e. 10% on original capital.</w:t>
      </w:r>
    </w:p>
    <w:p w:rsidR="0033091A" w:rsidRPr="00F029A8" w:rsidRDefault="0033091A" w:rsidP="0033091A">
      <w:pPr>
        <w:pStyle w:val="Heading1"/>
        <w:ind w:left="1440"/>
        <w:rPr>
          <w:rFonts w:asciiTheme="minorHAnsi" w:hAnsiTheme="minorHAnsi" w:cstheme="minorHAnsi"/>
          <w:b w:val="0"/>
          <w:i/>
          <w:color w:val="000000" w:themeColor="text1"/>
        </w:rPr>
      </w:pPr>
      <w:r w:rsidRPr="00F029A8">
        <w:rPr>
          <w:rFonts w:asciiTheme="minorHAnsi" w:hAnsiTheme="minorHAnsi" w:cstheme="minorHAnsi"/>
          <w:b w:val="0"/>
          <w:i/>
          <w:color w:val="000000" w:themeColor="text1"/>
        </w:rPr>
        <w:t xml:space="preserve">Increase in sales Rs.12,000, i.e. 5.2% over the previous year sale. </w:t>
      </w:r>
    </w:p>
    <w:p w:rsidR="00F029A8" w:rsidRPr="00F029A8" w:rsidRDefault="0033091A" w:rsidP="00F029A8">
      <w:pPr>
        <w:pStyle w:val="Heading1"/>
        <w:ind w:left="1440"/>
        <w:rPr>
          <w:rFonts w:asciiTheme="minorHAnsi" w:hAnsiTheme="minorHAnsi" w:cstheme="minorHAnsi"/>
          <w:b w:val="0"/>
          <w:i/>
          <w:color w:val="000000" w:themeColor="text1"/>
        </w:rPr>
      </w:pPr>
      <w:r w:rsidRPr="00F029A8">
        <w:rPr>
          <w:rFonts w:asciiTheme="minorHAnsi" w:hAnsiTheme="minorHAnsi" w:cstheme="minorHAnsi"/>
          <w:b w:val="0"/>
          <w:i/>
          <w:color w:val="000000" w:themeColor="text1"/>
        </w:rPr>
        <w:t xml:space="preserve">Again, if the additional return on additional capital employed is compared with the previous year’s Return on Capital Employed , the following result will be obtained – </w:t>
      </w:r>
    </w:p>
    <w:p w:rsidR="00F029A8" w:rsidRDefault="00F029A8" w:rsidP="00F029A8">
      <w:r>
        <w:t xml:space="preserve">                                                     </w:t>
      </w:r>
    </w:p>
    <w:p w:rsidR="00F029A8" w:rsidRPr="00F029A8" w:rsidRDefault="00F029A8" w:rsidP="00F029A8">
      <w:pPr>
        <w:spacing w:after="0"/>
        <w:rPr>
          <w:rFonts w:eastAsiaTheme="majorEastAsia" w:cstheme="minorHAnsi"/>
          <w:bCs/>
          <w:i/>
          <w:color w:val="7030A0"/>
          <w:sz w:val="28"/>
          <w:szCs w:val="28"/>
        </w:rPr>
      </w:pPr>
      <w:r w:rsidRPr="00F029A8">
        <w:rPr>
          <w:i/>
          <w:color w:val="7030A0"/>
          <w:sz w:val="28"/>
          <w:szCs w:val="28"/>
        </w:rPr>
        <w:t xml:space="preserve">                                </w:t>
      </w:r>
      <w:r w:rsidRPr="00F029A8">
        <w:rPr>
          <w:i/>
          <w:color w:val="7030A0"/>
          <w:sz w:val="28"/>
          <w:szCs w:val="28"/>
          <w:u w:val="single"/>
        </w:rPr>
        <w:t xml:space="preserve">               Additional Profit              </w:t>
      </w:r>
      <w:r w:rsidRPr="00F029A8">
        <w:rPr>
          <w:rFonts w:eastAsiaTheme="majorEastAsia" w:cstheme="minorHAnsi"/>
          <w:bCs/>
          <w:i/>
          <w:color w:val="7030A0"/>
          <w:sz w:val="28"/>
          <w:szCs w:val="28"/>
        </w:rPr>
        <w:t xml:space="preserve">.   X 100     = </w:t>
      </w:r>
      <w:r w:rsidRPr="00F029A8">
        <w:rPr>
          <w:rFonts w:eastAsiaTheme="majorEastAsia" w:cstheme="minorHAnsi"/>
          <w:bCs/>
          <w:i/>
          <w:color w:val="7030A0"/>
          <w:sz w:val="28"/>
          <w:szCs w:val="28"/>
          <w:u w:val="single"/>
        </w:rPr>
        <w:t xml:space="preserve">   Rs. 938   . </w:t>
      </w:r>
      <w:r w:rsidRPr="00F029A8">
        <w:rPr>
          <w:rFonts w:eastAsiaTheme="majorEastAsia" w:cstheme="minorHAnsi"/>
          <w:bCs/>
          <w:i/>
          <w:color w:val="7030A0"/>
          <w:sz w:val="28"/>
          <w:szCs w:val="28"/>
        </w:rPr>
        <w:t xml:space="preserve"> X</w:t>
      </w:r>
      <w:r w:rsidRPr="00F029A8">
        <w:rPr>
          <w:rFonts w:eastAsiaTheme="majorEastAsia" w:cstheme="minorHAnsi"/>
          <w:bCs/>
          <w:i/>
          <w:color w:val="7030A0"/>
          <w:sz w:val="28"/>
          <w:szCs w:val="28"/>
          <w:u w:val="single"/>
        </w:rPr>
        <w:t xml:space="preserve">  100</w:t>
      </w:r>
    </w:p>
    <w:p w:rsidR="003F3443" w:rsidRPr="00F029A8" w:rsidRDefault="0033091A" w:rsidP="00F029A8">
      <w:pPr>
        <w:pStyle w:val="Heading1"/>
        <w:spacing w:before="0"/>
        <w:ind w:left="1440"/>
        <w:rPr>
          <w:b w:val="0"/>
          <w:i/>
          <w:color w:val="7030A0"/>
        </w:rPr>
      </w:pPr>
      <w:r w:rsidRPr="00F029A8">
        <w:rPr>
          <w:rFonts w:asciiTheme="minorHAnsi" w:hAnsiTheme="minorHAnsi" w:cstheme="minorHAnsi"/>
          <w:b w:val="0"/>
          <w:i/>
          <w:color w:val="7030A0"/>
        </w:rPr>
        <w:t xml:space="preserve">  </w:t>
      </w:r>
      <w:r w:rsidR="00F029A8" w:rsidRPr="00F029A8">
        <w:rPr>
          <w:b w:val="0"/>
          <w:i/>
          <w:color w:val="7030A0"/>
        </w:rPr>
        <w:t xml:space="preserve">      Additional Capital Employed</w:t>
      </w:r>
      <w:r w:rsidR="00202BE6" w:rsidRPr="00F029A8">
        <w:rPr>
          <w:b w:val="0"/>
          <w:i/>
          <w:color w:val="7030A0"/>
        </w:rPr>
        <w:tab/>
      </w:r>
      <w:r w:rsidR="00202BE6" w:rsidRPr="00F029A8">
        <w:rPr>
          <w:b w:val="0"/>
          <w:i/>
          <w:color w:val="7030A0"/>
        </w:rPr>
        <w:tab/>
      </w:r>
      <w:r w:rsidR="00F029A8" w:rsidRPr="00F029A8">
        <w:rPr>
          <w:b w:val="0"/>
          <w:i/>
          <w:color w:val="7030A0"/>
        </w:rPr>
        <w:t xml:space="preserve">          Rs. 20,000</w:t>
      </w:r>
    </w:p>
    <w:p w:rsidR="00F029A8" w:rsidRPr="00F029A8" w:rsidRDefault="00F029A8" w:rsidP="00F029A8">
      <w:pPr>
        <w:tabs>
          <w:tab w:val="left" w:pos="7140"/>
          <w:tab w:val="left" w:pos="8565"/>
        </w:tabs>
        <w:jc w:val="both"/>
        <w:rPr>
          <w:i/>
          <w:color w:val="7030A0"/>
          <w:sz w:val="28"/>
          <w:szCs w:val="28"/>
        </w:rPr>
      </w:pPr>
      <w:r w:rsidRPr="00F029A8">
        <w:rPr>
          <w:i/>
          <w:color w:val="7030A0"/>
          <w:sz w:val="28"/>
          <w:szCs w:val="28"/>
        </w:rPr>
        <w:tab/>
        <w:t xml:space="preserve">           = 4.7%</w:t>
      </w:r>
    </w:p>
    <w:p w:rsidR="008B4678" w:rsidRPr="00300F5E" w:rsidRDefault="008B4678" w:rsidP="00F029A8">
      <w:pPr>
        <w:tabs>
          <w:tab w:val="left" w:pos="7140"/>
        </w:tabs>
        <w:jc w:val="both"/>
        <w:rPr>
          <w:b/>
          <w:i/>
          <w:color w:val="FF0000"/>
          <w:sz w:val="40"/>
          <w:szCs w:val="40"/>
          <w:u w:val="single"/>
        </w:rPr>
      </w:pPr>
      <w:r w:rsidRPr="00F029A8">
        <w:rPr>
          <w:sz w:val="36"/>
          <w:szCs w:val="36"/>
        </w:rPr>
        <w:br w:type="page"/>
      </w:r>
      <w:r w:rsidR="00AE2208" w:rsidRPr="00300F5E">
        <w:rPr>
          <w:b/>
          <w:i/>
          <w:color w:val="FF0000"/>
          <w:sz w:val="40"/>
          <w:szCs w:val="40"/>
          <w:u w:val="single"/>
        </w:rPr>
        <w:lastRenderedPageBreak/>
        <w:t xml:space="preserve">case let - </w:t>
      </w:r>
      <w:r w:rsidR="0046083C" w:rsidRPr="00300F5E">
        <w:rPr>
          <w:b/>
          <w:i/>
          <w:color w:val="FF0000"/>
          <w:sz w:val="40"/>
          <w:szCs w:val="40"/>
          <w:u w:val="single"/>
        </w:rPr>
        <w:t>2</w:t>
      </w:r>
    </w:p>
    <w:p w:rsidR="00F029A8" w:rsidRPr="00300F5E" w:rsidRDefault="00407AFB" w:rsidP="00220DA9">
      <w:pPr>
        <w:jc w:val="both"/>
        <w:rPr>
          <w:b/>
          <w:i/>
          <w:color w:val="002060"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="0074634E">
        <w:rPr>
          <w:i/>
          <w:sz w:val="28"/>
          <w:szCs w:val="28"/>
        </w:rPr>
        <w:tab/>
      </w:r>
      <w:r w:rsidRPr="00300F5E">
        <w:rPr>
          <w:b/>
          <w:i/>
          <w:color w:val="002060"/>
          <w:sz w:val="28"/>
          <w:szCs w:val="28"/>
        </w:rPr>
        <w:t xml:space="preserve"> Dell’s Summary Financial Data</w:t>
      </w:r>
    </w:p>
    <w:p w:rsidR="0040197C" w:rsidRDefault="0040197C" w:rsidP="00202BE6">
      <w:pPr>
        <w:pStyle w:val="Subtitle"/>
        <w:spacing w:after="0"/>
      </w:pPr>
    </w:p>
    <w:tbl>
      <w:tblPr>
        <w:tblStyle w:val="TableGrid"/>
        <w:tblW w:w="11340" w:type="dxa"/>
        <w:tblInd w:w="-702" w:type="dxa"/>
        <w:tblLook w:val="04A0"/>
      </w:tblPr>
      <w:tblGrid>
        <w:gridCol w:w="3870"/>
        <w:gridCol w:w="1440"/>
        <w:gridCol w:w="1530"/>
        <w:gridCol w:w="1530"/>
        <w:gridCol w:w="1530"/>
        <w:gridCol w:w="1440"/>
      </w:tblGrid>
      <w:tr w:rsidR="00407AFB" w:rsidTr="00407AFB">
        <w:trPr>
          <w:trHeight w:val="710"/>
        </w:trPr>
        <w:tc>
          <w:tcPr>
            <w:tcW w:w="387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Et00" w:hAnsi="TT15Et00" w:cs="TT15Et00"/>
                <w:sz w:val="24"/>
                <w:szCs w:val="24"/>
              </w:rPr>
              <w:t>($ in millions, except per share data)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Et00" w:hAnsi="TT15Et00" w:cs="TT15Et00"/>
                <w:sz w:val="24"/>
                <w:szCs w:val="24"/>
              </w:rPr>
              <w:t>2005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Et00" w:hAnsi="TT15Et00" w:cs="TT15Et00"/>
                <w:sz w:val="24"/>
                <w:szCs w:val="24"/>
              </w:rPr>
              <w:t>2004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Et00" w:hAnsi="TT15Et00" w:cs="TT15Et00"/>
                <w:sz w:val="24"/>
                <w:szCs w:val="24"/>
              </w:rPr>
              <w:t>2003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Et00" w:hAnsi="TT15Et00" w:cs="TT15Et00"/>
                <w:sz w:val="24"/>
                <w:szCs w:val="24"/>
              </w:rPr>
              <w:t>2002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Et00" w:hAnsi="TT15Et00" w:cs="TT15Et00"/>
                <w:sz w:val="24"/>
                <w:szCs w:val="24"/>
              </w:rPr>
              <w:t>2001</w:t>
            </w:r>
          </w:p>
        </w:tc>
      </w:tr>
      <w:tr w:rsidR="00407AFB" w:rsidTr="00407AFB">
        <w:trPr>
          <w:trHeight w:val="638"/>
        </w:trPr>
        <w:tc>
          <w:tcPr>
            <w:tcW w:w="387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Revenues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49,205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41,444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35,404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31,168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31,888</w:t>
            </w:r>
          </w:p>
        </w:tc>
      </w:tr>
      <w:tr w:rsidR="00407AFB" w:rsidTr="00407AFB">
        <w:trPr>
          <w:trHeight w:val="692"/>
        </w:trPr>
        <w:tc>
          <w:tcPr>
            <w:tcW w:w="387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Net Income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3,043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2,645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2,122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1,246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</w:pPr>
            <w:r>
              <w:rPr>
                <w:rFonts w:ascii="TT15Ct00" w:hAnsi="TT15Ct00" w:cs="TT15Ct00"/>
                <w:sz w:val="24"/>
                <w:szCs w:val="24"/>
              </w:rPr>
              <w:t>2,177</w:t>
            </w:r>
          </w:p>
        </w:tc>
      </w:tr>
      <w:tr w:rsidR="00407AFB" w:rsidTr="00407AFB">
        <w:trPr>
          <w:trHeight w:val="692"/>
        </w:trPr>
        <w:tc>
          <w:tcPr>
            <w:tcW w:w="3870" w:type="dxa"/>
          </w:tcPr>
          <w:p w:rsidR="00407AFB" w:rsidRDefault="00407AFB" w:rsidP="00407AFB">
            <w:pPr>
              <w:spacing w:before="240"/>
              <w:rPr>
                <w:rFonts w:ascii="TT15Ct00" w:hAnsi="TT15Ct00" w:cs="TT15Ct00"/>
                <w:sz w:val="24"/>
                <w:szCs w:val="24"/>
              </w:rPr>
            </w:pPr>
            <w:r>
              <w:rPr>
                <w:rFonts w:ascii="TT15Ct00" w:hAnsi="TT15Ct00" w:cs="TT15Ct00"/>
                <w:sz w:val="24"/>
                <w:szCs w:val="24"/>
              </w:rPr>
              <w:t>Cash Flow from Operations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  <w:rPr>
                <w:rFonts w:ascii="TT15Ct00" w:hAnsi="TT15Ct00" w:cs="TT15Ct00"/>
                <w:sz w:val="24"/>
                <w:szCs w:val="24"/>
              </w:rPr>
            </w:pPr>
            <w:r>
              <w:rPr>
                <w:rFonts w:ascii="TT15Ct00" w:hAnsi="TT15Ct00" w:cs="TT15Ct00"/>
                <w:sz w:val="24"/>
                <w:szCs w:val="24"/>
              </w:rPr>
              <w:t>5,310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  <w:rPr>
                <w:rFonts w:ascii="TT15Ct00" w:hAnsi="TT15Ct00" w:cs="TT15Ct00"/>
                <w:sz w:val="24"/>
                <w:szCs w:val="24"/>
              </w:rPr>
            </w:pPr>
            <w:r>
              <w:rPr>
                <w:rFonts w:ascii="TT15Ct00" w:hAnsi="TT15Ct00" w:cs="TT15Ct00"/>
                <w:sz w:val="24"/>
                <w:szCs w:val="24"/>
              </w:rPr>
              <w:t>3,670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  <w:rPr>
                <w:rFonts w:ascii="TT15Ct00" w:hAnsi="TT15Ct00" w:cs="TT15Ct00"/>
                <w:sz w:val="24"/>
                <w:szCs w:val="24"/>
              </w:rPr>
            </w:pPr>
            <w:r>
              <w:rPr>
                <w:rFonts w:ascii="TT15Ct00" w:hAnsi="TT15Ct00" w:cs="TT15Ct00"/>
                <w:sz w:val="24"/>
                <w:szCs w:val="24"/>
              </w:rPr>
              <w:t>3,538</w:t>
            </w:r>
          </w:p>
        </w:tc>
        <w:tc>
          <w:tcPr>
            <w:tcW w:w="1530" w:type="dxa"/>
          </w:tcPr>
          <w:p w:rsidR="00407AFB" w:rsidRDefault="00407AFB" w:rsidP="00407AFB">
            <w:pPr>
              <w:spacing w:before="240"/>
              <w:rPr>
                <w:rFonts w:ascii="TT15Ct00" w:hAnsi="TT15Ct00" w:cs="TT15Ct00"/>
                <w:sz w:val="24"/>
                <w:szCs w:val="24"/>
              </w:rPr>
            </w:pPr>
            <w:r>
              <w:rPr>
                <w:rFonts w:ascii="TT15Ct00" w:hAnsi="TT15Ct00" w:cs="TT15Ct00"/>
                <w:sz w:val="24"/>
                <w:szCs w:val="24"/>
              </w:rPr>
              <w:t>3,797</w:t>
            </w:r>
          </w:p>
        </w:tc>
        <w:tc>
          <w:tcPr>
            <w:tcW w:w="1440" w:type="dxa"/>
          </w:tcPr>
          <w:p w:rsidR="00407AFB" w:rsidRDefault="00407AFB" w:rsidP="00407AFB">
            <w:pPr>
              <w:spacing w:before="240"/>
              <w:rPr>
                <w:rFonts w:ascii="TT15Ct00" w:hAnsi="TT15Ct00" w:cs="TT15Ct00"/>
                <w:sz w:val="24"/>
                <w:szCs w:val="24"/>
              </w:rPr>
            </w:pPr>
            <w:r>
              <w:rPr>
                <w:rFonts w:ascii="TT15Ct00" w:hAnsi="TT15Ct00" w:cs="TT15Ct00"/>
                <w:sz w:val="24"/>
                <w:szCs w:val="24"/>
              </w:rPr>
              <w:t>4,195</w:t>
            </w:r>
          </w:p>
        </w:tc>
      </w:tr>
    </w:tbl>
    <w:p w:rsidR="00212847" w:rsidRDefault="00212847" w:rsidP="00407AFB">
      <w:pPr>
        <w:spacing w:before="240"/>
      </w:pPr>
    </w:p>
    <w:p w:rsidR="00212847" w:rsidRPr="00300F5E" w:rsidRDefault="00212847" w:rsidP="00212847">
      <w:pPr>
        <w:rPr>
          <w:i/>
          <w:color w:val="7030A0"/>
          <w:sz w:val="32"/>
          <w:szCs w:val="32"/>
          <w:u w:val="single"/>
        </w:rPr>
      </w:pPr>
      <w:r w:rsidRPr="00300F5E">
        <w:rPr>
          <w:i/>
          <w:color w:val="7030A0"/>
          <w:sz w:val="32"/>
          <w:szCs w:val="32"/>
          <w:u w:val="single"/>
        </w:rPr>
        <w:t xml:space="preserve">analyses of the impact on profit from the point of view sales and cash flows: - </w:t>
      </w:r>
    </w:p>
    <w:p w:rsidR="0074634E" w:rsidRPr="0074634E" w:rsidRDefault="0074634E" w:rsidP="0074634E">
      <w:pPr>
        <w:spacing w:after="0"/>
        <w:rPr>
          <w:sz w:val="28"/>
          <w:szCs w:val="28"/>
        </w:rPr>
      </w:pPr>
      <w:r>
        <w:rPr>
          <w:sz w:val="28"/>
          <w:szCs w:val="28"/>
        </w:rPr>
        <w:t>Dell’s Revenue increased over 5 years – (</w:t>
      </w:r>
      <w:r w:rsidRPr="0074634E">
        <w:rPr>
          <w:sz w:val="28"/>
          <w:szCs w:val="28"/>
          <w:u w:val="single"/>
        </w:rPr>
        <w:t>49,205 – 31,888</w:t>
      </w:r>
      <w:r>
        <w:rPr>
          <w:sz w:val="28"/>
          <w:szCs w:val="28"/>
        </w:rPr>
        <w:t xml:space="preserve"> ) X 100  = 54% </w:t>
      </w:r>
    </w:p>
    <w:p w:rsidR="00212847" w:rsidRDefault="0074634E" w:rsidP="0074634E">
      <w:pPr>
        <w:tabs>
          <w:tab w:val="left" w:pos="52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1B192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31,888</w:t>
      </w:r>
    </w:p>
    <w:p w:rsidR="0074634E" w:rsidRDefault="0074634E" w:rsidP="0074634E">
      <w:pPr>
        <w:tabs>
          <w:tab w:val="left" w:pos="5265"/>
        </w:tabs>
        <w:rPr>
          <w:sz w:val="28"/>
          <w:szCs w:val="28"/>
        </w:rPr>
      </w:pPr>
    </w:p>
    <w:p w:rsidR="0074634E" w:rsidRPr="00212847" w:rsidRDefault="0074634E" w:rsidP="0074634E">
      <w:pPr>
        <w:tabs>
          <w:tab w:val="left" w:pos="52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Dell’s Net Income increased over 5 years – </w:t>
      </w:r>
      <w:r w:rsidRPr="0074634E">
        <w:rPr>
          <w:sz w:val="28"/>
          <w:szCs w:val="28"/>
          <w:u w:val="single"/>
        </w:rPr>
        <w:t>(3043 – 2177)</w:t>
      </w:r>
      <w:r>
        <w:rPr>
          <w:sz w:val="28"/>
          <w:szCs w:val="28"/>
        </w:rPr>
        <w:t xml:space="preserve"> X 100  = 40%</w:t>
      </w:r>
    </w:p>
    <w:p w:rsidR="0074634E" w:rsidRDefault="0074634E" w:rsidP="0040197C">
      <w:pPr>
        <w:rPr>
          <w:sz w:val="28"/>
          <w:szCs w:val="28"/>
        </w:rPr>
      </w:pPr>
      <w:r>
        <w:rPr>
          <w:i/>
          <w:sz w:val="32"/>
          <w:szCs w:val="32"/>
        </w:rPr>
        <w:t xml:space="preserve">                                                                     </w:t>
      </w:r>
      <w:r w:rsidR="001B192F">
        <w:rPr>
          <w:i/>
          <w:sz w:val="32"/>
          <w:szCs w:val="32"/>
        </w:rPr>
        <w:t xml:space="preserve">  </w:t>
      </w:r>
      <w:r>
        <w:rPr>
          <w:i/>
          <w:sz w:val="32"/>
          <w:szCs w:val="32"/>
        </w:rPr>
        <w:t xml:space="preserve"> </w:t>
      </w:r>
      <w:r>
        <w:rPr>
          <w:sz w:val="28"/>
          <w:szCs w:val="28"/>
        </w:rPr>
        <w:t>2177</w:t>
      </w:r>
    </w:p>
    <w:p w:rsidR="0074634E" w:rsidRDefault="0074634E" w:rsidP="0040197C">
      <w:pPr>
        <w:rPr>
          <w:sz w:val="28"/>
          <w:szCs w:val="28"/>
        </w:rPr>
      </w:pPr>
    </w:p>
    <w:p w:rsidR="0074634E" w:rsidRDefault="0074634E" w:rsidP="001B192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Dell’s Cash Flow increased over 5 years </w:t>
      </w:r>
      <w:r w:rsidR="001B192F">
        <w:rPr>
          <w:sz w:val="28"/>
          <w:szCs w:val="28"/>
        </w:rPr>
        <w:t xml:space="preserve">-  </w:t>
      </w:r>
      <w:r w:rsidR="001B192F" w:rsidRPr="001B192F">
        <w:rPr>
          <w:sz w:val="28"/>
          <w:szCs w:val="28"/>
          <w:u w:val="single"/>
        </w:rPr>
        <w:t>(5,310 – 4,195)</w:t>
      </w:r>
      <w:r w:rsidR="001B192F">
        <w:rPr>
          <w:sz w:val="28"/>
          <w:szCs w:val="28"/>
        </w:rPr>
        <w:t xml:space="preserve"> X 100 = 27%</w:t>
      </w:r>
    </w:p>
    <w:p w:rsidR="0074634E" w:rsidRDefault="001B192F" w:rsidP="004019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4198</w:t>
      </w:r>
    </w:p>
    <w:p w:rsidR="001B192F" w:rsidRDefault="001B192F" w:rsidP="0040197C">
      <w:pPr>
        <w:rPr>
          <w:sz w:val="28"/>
          <w:szCs w:val="28"/>
        </w:rPr>
      </w:pPr>
    </w:p>
    <w:p w:rsidR="00235382" w:rsidRDefault="001B192F" w:rsidP="0040197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These data reveal that Dell’s revenue have increased by over 54% in the past 5 years while its profit have increased nearly 40%.This is a remarkable achievement given the level of competition in the industry.(The company profit decline in 200</w:t>
      </w:r>
      <w:r w:rsidR="00235382">
        <w:rPr>
          <w:sz w:val="28"/>
          <w:szCs w:val="28"/>
        </w:rPr>
        <w:t>2)</w:t>
      </w:r>
    </w:p>
    <w:p w:rsidR="00235382" w:rsidRDefault="00235382" w:rsidP="0040197C">
      <w:pPr>
        <w:rPr>
          <w:sz w:val="28"/>
          <w:szCs w:val="28"/>
        </w:rPr>
      </w:pPr>
    </w:p>
    <w:p w:rsidR="00235382" w:rsidRDefault="00235382" w:rsidP="004019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Dell’s profitability in 2005 represents a 47.7% return on average equity, one of the highest of all publically traded companies. Dell is not only profitable, but it also generate a significant amount of cash. </w:t>
      </w:r>
    </w:p>
    <w:p w:rsidR="001B192F" w:rsidRDefault="00235382" w:rsidP="004019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Net cash flows from operating activities have increased by 27% over the </w:t>
      </w:r>
      <w:r w:rsidR="003C3088">
        <w:rPr>
          <w:sz w:val="28"/>
          <w:szCs w:val="28"/>
        </w:rPr>
        <w:t xml:space="preserve">past 5 years. Operating cash flows of $5.3 billion represent over 10% of every revenue dollar. </w:t>
      </w:r>
      <w:r w:rsidR="001B192F">
        <w:rPr>
          <w:sz w:val="28"/>
          <w:szCs w:val="28"/>
        </w:rPr>
        <w:t xml:space="preserve"> </w:t>
      </w:r>
    </w:p>
    <w:p w:rsidR="009309C6" w:rsidRDefault="009309C6" w:rsidP="004019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Finally, the company’s high level of profitability and Return On Equity, coupled with its ability to generate a significant amount of cash flow</w:t>
      </w:r>
      <w:r w:rsidR="00AE2208">
        <w:rPr>
          <w:sz w:val="28"/>
          <w:szCs w:val="28"/>
        </w:rPr>
        <w:t>, has result in a 33% increase in its stock price since its trough in the 2002 bear market.</w:t>
      </w:r>
      <w:r>
        <w:rPr>
          <w:sz w:val="28"/>
          <w:szCs w:val="28"/>
        </w:rPr>
        <w:t xml:space="preserve"> </w:t>
      </w:r>
    </w:p>
    <w:p w:rsidR="00212847" w:rsidRPr="00212847" w:rsidRDefault="0040197C" w:rsidP="0040197C">
      <w:pPr>
        <w:rPr>
          <w:i/>
          <w:sz w:val="32"/>
          <w:szCs w:val="32"/>
        </w:rPr>
      </w:pPr>
      <w:r w:rsidRPr="00212847">
        <w:rPr>
          <w:i/>
          <w:sz w:val="32"/>
          <w:szCs w:val="32"/>
        </w:rPr>
        <w:br w:type="page"/>
      </w:r>
      <w:r w:rsidR="0074634E">
        <w:rPr>
          <w:i/>
          <w:sz w:val="32"/>
          <w:szCs w:val="32"/>
        </w:rPr>
        <w:lastRenderedPageBreak/>
        <w:t xml:space="preserve">     </w:t>
      </w:r>
    </w:p>
    <w:p w:rsidR="00212847" w:rsidRDefault="00212847"/>
    <w:p w:rsidR="0040197C" w:rsidRDefault="0040197C" w:rsidP="0040197C">
      <w:pPr>
        <w:rPr>
          <w:rFonts w:asciiTheme="majorHAnsi" w:eastAsiaTheme="majorEastAsia" w:hAnsiTheme="majorHAnsi" w:cstheme="majorBidi"/>
          <w:color w:val="4F81BD" w:themeColor="accent1"/>
          <w:spacing w:val="15"/>
          <w:sz w:val="24"/>
          <w:szCs w:val="24"/>
        </w:rPr>
      </w:pPr>
    </w:p>
    <w:p w:rsidR="00A84372" w:rsidRDefault="0040197C" w:rsidP="00202BE6">
      <w:pPr>
        <w:pStyle w:val="Subtitle"/>
        <w:spacing w:after="0"/>
        <w:rPr>
          <w:b/>
          <w:sz w:val="36"/>
          <w:szCs w:val="36"/>
        </w:rPr>
      </w:pPr>
      <w:r w:rsidRPr="0040197C">
        <w:rPr>
          <w:b/>
          <w:sz w:val="36"/>
          <w:szCs w:val="36"/>
        </w:rPr>
        <w:t xml:space="preserve">Case let - 3 </w:t>
      </w:r>
    </w:p>
    <w:p w:rsidR="0040197C" w:rsidRPr="0040197C" w:rsidRDefault="0040197C" w:rsidP="0040197C">
      <w:pPr>
        <w:rPr>
          <w:sz w:val="28"/>
          <w:szCs w:val="28"/>
        </w:rPr>
      </w:pPr>
    </w:p>
    <w:p w:rsidR="0040197C" w:rsidRPr="006050AE" w:rsidRDefault="0040197C" w:rsidP="0040197C">
      <w:pPr>
        <w:rPr>
          <w:i/>
          <w:sz w:val="28"/>
          <w:szCs w:val="28"/>
        </w:rPr>
      </w:pPr>
      <w:r w:rsidRPr="006050AE">
        <w:rPr>
          <w:i/>
          <w:sz w:val="28"/>
          <w:szCs w:val="28"/>
        </w:rPr>
        <w:t>The number of units sold in 2011- 12 is 1000</w:t>
      </w:r>
    </w:p>
    <w:p w:rsidR="0040197C" w:rsidRPr="006050AE" w:rsidRDefault="0040197C" w:rsidP="0040197C">
      <w:pPr>
        <w:rPr>
          <w:i/>
          <w:sz w:val="28"/>
          <w:szCs w:val="28"/>
        </w:rPr>
      </w:pPr>
      <w:r w:rsidRPr="006050AE">
        <w:rPr>
          <w:i/>
          <w:sz w:val="28"/>
          <w:szCs w:val="28"/>
        </w:rPr>
        <w:t>Then, the number of units sold in 2012 – 13 = 1000 + 10% of 1000 = 1100</w:t>
      </w:r>
    </w:p>
    <w:tbl>
      <w:tblPr>
        <w:tblStyle w:val="TableGrid"/>
        <w:tblW w:w="11376" w:type="dxa"/>
        <w:tblInd w:w="-792" w:type="dxa"/>
        <w:tblLook w:val="04A0"/>
      </w:tblPr>
      <w:tblGrid>
        <w:gridCol w:w="6300"/>
        <w:gridCol w:w="1530"/>
        <w:gridCol w:w="1800"/>
        <w:gridCol w:w="1746"/>
      </w:tblGrid>
      <w:tr w:rsidR="00460F4C" w:rsidRPr="006050AE" w:rsidTr="00460F4C">
        <w:trPr>
          <w:trHeight w:val="768"/>
        </w:trPr>
        <w:tc>
          <w:tcPr>
            <w:tcW w:w="6300" w:type="dxa"/>
          </w:tcPr>
          <w:p w:rsidR="00460F4C" w:rsidRPr="006050AE" w:rsidRDefault="00460F4C" w:rsidP="0040197C">
            <w:pPr>
              <w:rPr>
                <w:i/>
                <w:sz w:val="28"/>
                <w:szCs w:val="28"/>
              </w:rPr>
            </w:pPr>
          </w:p>
        </w:tc>
        <w:tc>
          <w:tcPr>
            <w:tcW w:w="1530" w:type="dxa"/>
          </w:tcPr>
          <w:p w:rsidR="00460F4C" w:rsidRPr="006050AE" w:rsidRDefault="00460F4C" w:rsidP="0040197C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>2011-12</w:t>
            </w:r>
          </w:p>
          <w:p w:rsidR="00F43027" w:rsidRPr="006050AE" w:rsidRDefault="00F43027" w:rsidP="0040197C">
            <w:pPr>
              <w:rPr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1800" w:type="dxa"/>
          </w:tcPr>
          <w:p w:rsidR="00460F4C" w:rsidRPr="006050AE" w:rsidRDefault="00460F4C" w:rsidP="0040197C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>2012-13</w:t>
            </w:r>
          </w:p>
        </w:tc>
        <w:tc>
          <w:tcPr>
            <w:tcW w:w="1746" w:type="dxa"/>
          </w:tcPr>
          <w:p w:rsidR="00460F4C" w:rsidRPr="006050AE" w:rsidRDefault="00460F4C" w:rsidP="0040197C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>Changes</w:t>
            </w:r>
          </w:p>
        </w:tc>
      </w:tr>
      <w:tr w:rsidR="00460F4C" w:rsidRPr="006050AE" w:rsidTr="00460F4C">
        <w:trPr>
          <w:trHeight w:val="803"/>
        </w:trPr>
        <w:tc>
          <w:tcPr>
            <w:tcW w:w="6300" w:type="dxa"/>
          </w:tcPr>
          <w:p w:rsidR="00460F4C" w:rsidRPr="006050AE" w:rsidRDefault="00460F4C" w:rsidP="00460F4C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 xml:space="preserve"> Sales 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</w:tc>
        <w:tc>
          <w:tcPr>
            <w:tcW w:w="1530" w:type="dxa"/>
          </w:tcPr>
          <w:p w:rsidR="00460F4C" w:rsidRPr="006050AE" w:rsidRDefault="00460F4C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6,00,000</w:t>
            </w:r>
          </w:p>
        </w:tc>
        <w:tc>
          <w:tcPr>
            <w:tcW w:w="1800" w:type="dxa"/>
          </w:tcPr>
          <w:p w:rsidR="00460F4C" w:rsidRPr="006050AE" w:rsidRDefault="00460F4C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`6,84,000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460F4C" w:rsidRPr="006050AE">
              <w:rPr>
                <w:i/>
                <w:sz w:val="28"/>
                <w:szCs w:val="28"/>
              </w:rPr>
              <w:t>84,000</w:t>
            </w:r>
          </w:p>
        </w:tc>
      </w:tr>
      <w:tr w:rsidR="00460F4C" w:rsidRPr="006050AE" w:rsidTr="00460F4C">
        <w:trPr>
          <w:trHeight w:val="768"/>
        </w:trPr>
        <w:tc>
          <w:tcPr>
            <w:tcW w:w="6300" w:type="dxa"/>
          </w:tcPr>
          <w:p w:rsidR="00460F4C" w:rsidRPr="006050AE" w:rsidRDefault="00460F4C" w:rsidP="00460F4C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 xml:space="preserve"> Material Cost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</w:tc>
        <w:tc>
          <w:tcPr>
            <w:tcW w:w="1530" w:type="dxa"/>
          </w:tcPr>
          <w:p w:rsidR="00460F4C" w:rsidRPr="006050AE" w:rsidRDefault="00460F4C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2,75,000</w:t>
            </w:r>
          </w:p>
        </w:tc>
        <w:tc>
          <w:tcPr>
            <w:tcW w:w="1800" w:type="dxa"/>
          </w:tcPr>
          <w:p w:rsidR="00460F4C" w:rsidRPr="006050AE" w:rsidRDefault="00460F4C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3,23,000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5131E5" w:rsidRPr="006050AE">
              <w:rPr>
                <w:i/>
                <w:sz w:val="28"/>
                <w:szCs w:val="28"/>
              </w:rPr>
              <w:t>48,000</w:t>
            </w:r>
          </w:p>
        </w:tc>
      </w:tr>
      <w:tr w:rsidR="00460F4C" w:rsidRPr="006050AE" w:rsidTr="00460F4C">
        <w:trPr>
          <w:trHeight w:val="768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jc w:val="bot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 xml:space="preserve"> Labour Cost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</w:tc>
        <w:tc>
          <w:tcPr>
            <w:tcW w:w="153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1,25,000</w:t>
            </w:r>
          </w:p>
        </w:tc>
        <w:tc>
          <w:tcPr>
            <w:tcW w:w="180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1,85,000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5131E5" w:rsidRPr="006050AE">
              <w:rPr>
                <w:i/>
                <w:sz w:val="28"/>
                <w:szCs w:val="28"/>
              </w:rPr>
              <w:t>60,000</w:t>
            </w:r>
          </w:p>
        </w:tc>
      </w:tr>
      <w:tr w:rsidR="00460F4C" w:rsidRPr="006050AE" w:rsidTr="00460F4C">
        <w:trPr>
          <w:trHeight w:val="803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 xml:space="preserve"> Variable Overhead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</w:tc>
        <w:tc>
          <w:tcPr>
            <w:tcW w:w="153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37,000</w:t>
            </w:r>
          </w:p>
        </w:tc>
        <w:tc>
          <w:tcPr>
            <w:tcW w:w="180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`41,500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EC5ABB" w:rsidRPr="006050AE">
              <w:rPr>
                <w:i/>
                <w:sz w:val="28"/>
                <w:szCs w:val="28"/>
              </w:rPr>
              <w:t>4500</w:t>
            </w:r>
          </w:p>
        </w:tc>
      </w:tr>
      <w:tr w:rsidR="00460F4C" w:rsidRPr="006050AE" w:rsidTr="00460F4C">
        <w:trPr>
          <w:trHeight w:val="768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 xml:space="preserve"> Gross Profit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  <w:p w:rsidR="005131E5" w:rsidRPr="006050AE" w:rsidRDefault="005131E5" w:rsidP="005131E5">
            <w:pPr>
              <w:pStyle w:val="ListParagrap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[ a- b – c – d ]</w:t>
            </w:r>
          </w:p>
        </w:tc>
        <w:tc>
          <w:tcPr>
            <w:tcW w:w="1530" w:type="dxa"/>
          </w:tcPr>
          <w:p w:rsidR="00460F4C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163,000</w:t>
            </w:r>
          </w:p>
        </w:tc>
        <w:tc>
          <w:tcPr>
            <w:tcW w:w="1800" w:type="dxa"/>
          </w:tcPr>
          <w:p w:rsidR="00460F4C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134,500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(-)</w:t>
            </w:r>
            <w:r w:rsidR="00EC5ABB" w:rsidRPr="006050AE">
              <w:rPr>
                <w:i/>
                <w:sz w:val="28"/>
                <w:szCs w:val="28"/>
              </w:rPr>
              <w:t>28,500</w:t>
            </w:r>
          </w:p>
        </w:tc>
      </w:tr>
      <w:tr w:rsidR="00460F4C" w:rsidRPr="006050AE" w:rsidTr="00460F4C">
        <w:trPr>
          <w:trHeight w:val="803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 xml:space="preserve">Fixed Expenses 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</w:tc>
        <w:tc>
          <w:tcPr>
            <w:tcW w:w="153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55,000</w:t>
            </w:r>
          </w:p>
        </w:tc>
        <w:tc>
          <w:tcPr>
            <w:tcW w:w="180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rFonts w:ascii="TT15Ct00" w:hAnsi="TT15Ct00" w:cs="TT15Ct00"/>
                <w:i/>
                <w:sz w:val="24"/>
                <w:szCs w:val="24"/>
              </w:rPr>
              <w:t>`62,000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(+)7000</w:t>
            </w:r>
          </w:p>
        </w:tc>
      </w:tr>
      <w:tr w:rsidR="00460F4C" w:rsidRPr="006050AE" w:rsidTr="00460F4C">
        <w:trPr>
          <w:trHeight w:val="768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Net Profit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  <w:p w:rsidR="005131E5" w:rsidRPr="006050AE" w:rsidRDefault="005131E5" w:rsidP="005131E5">
            <w:pPr>
              <w:pStyle w:val="ListParagrap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[ e – f ]</w:t>
            </w:r>
          </w:p>
        </w:tc>
        <w:tc>
          <w:tcPr>
            <w:tcW w:w="1530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108,000</w:t>
            </w:r>
          </w:p>
        </w:tc>
        <w:tc>
          <w:tcPr>
            <w:tcW w:w="1800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72,500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(-)35,500</w:t>
            </w:r>
          </w:p>
        </w:tc>
      </w:tr>
      <w:tr w:rsidR="00460F4C" w:rsidRPr="006050AE" w:rsidTr="00460F4C">
        <w:trPr>
          <w:trHeight w:val="768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Units Sold</w:t>
            </w:r>
          </w:p>
        </w:tc>
        <w:tc>
          <w:tcPr>
            <w:tcW w:w="153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1000</w:t>
            </w:r>
          </w:p>
        </w:tc>
        <w:tc>
          <w:tcPr>
            <w:tcW w:w="1800" w:type="dxa"/>
          </w:tcPr>
          <w:p w:rsidR="00460F4C" w:rsidRPr="006050AE" w:rsidRDefault="005131E5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1100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EC5ABB" w:rsidRPr="006050AE">
              <w:rPr>
                <w:i/>
                <w:sz w:val="28"/>
                <w:szCs w:val="28"/>
              </w:rPr>
              <w:t>100</w:t>
            </w:r>
          </w:p>
        </w:tc>
      </w:tr>
      <w:tr w:rsidR="00460F4C" w:rsidRPr="006050AE" w:rsidTr="00460F4C">
        <w:trPr>
          <w:trHeight w:val="803"/>
        </w:trPr>
        <w:tc>
          <w:tcPr>
            <w:tcW w:w="6300" w:type="dxa"/>
          </w:tcPr>
          <w:p w:rsidR="00460F4C" w:rsidRPr="006050AE" w:rsidRDefault="005131E5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Selling Price Per Unit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  <w:p w:rsidR="00EC5ABB" w:rsidRPr="006050AE" w:rsidRDefault="00EC5ABB" w:rsidP="00EC5ABB">
            <w:pPr>
              <w:pStyle w:val="ListParagrap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[a/h]</w:t>
            </w:r>
          </w:p>
        </w:tc>
        <w:tc>
          <w:tcPr>
            <w:tcW w:w="1530" w:type="dxa"/>
          </w:tcPr>
          <w:p w:rsidR="00460F4C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600</w:t>
            </w:r>
          </w:p>
        </w:tc>
        <w:tc>
          <w:tcPr>
            <w:tcW w:w="1800" w:type="dxa"/>
          </w:tcPr>
          <w:p w:rsidR="00460F4C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684</w:t>
            </w:r>
          </w:p>
        </w:tc>
        <w:tc>
          <w:tcPr>
            <w:tcW w:w="1746" w:type="dxa"/>
          </w:tcPr>
          <w:p w:rsidR="00460F4C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EC5ABB" w:rsidRPr="006050AE">
              <w:rPr>
                <w:i/>
                <w:sz w:val="28"/>
                <w:szCs w:val="28"/>
              </w:rPr>
              <w:t>84</w:t>
            </w:r>
          </w:p>
        </w:tc>
      </w:tr>
      <w:tr w:rsidR="00EC5ABB" w:rsidRPr="006050AE" w:rsidTr="00460F4C">
        <w:trPr>
          <w:trHeight w:val="803"/>
        </w:trPr>
        <w:tc>
          <w:tcPr>
            <w:tcW w:w="6300" w:type="dxa"/>
          </w:tcPr>
          <w:p w:rsidR="00EC5ABB" w:rsidRPr="006050AE" w:rsidRDefault="00EC5ABB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lastRenderedPageBreak/>
              <w:t>Material Cost Per Unit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  <w:p w:rsidR="00EC5ABB" w:rsidRPr="006050AE" w:rsidRDefault="00EC5ABB" w:rsidP="00EC5ABB">
            <w:pPr>
              <w:pStyle w:val="ListParagrap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[b/h]</w:t>
            </w:r>
          </w:p>
          <w:p w:rsidR="00EC5ABB" w:rsidRPr="006050AE" w:rsidRDefault="00EC5ABB" w:rsidP="00EC5ABB">
            <w:pPr>
              <w:pStyle w:val="ListParagraph"/>
              <w:rPr>
                <w:i/>
                <w:sz w:val="28"/>
                <w:szCs w:val="28"/>
              </w:rPr>
            </w:pPr>
          </w:p>
        </w:tc>
        <w:tc>
          <w:tcPr>
            <w:tcW w:w="1530" w:type="dxa"/>
          </w:tcPr>
          <w:p w:rsidR="00EC5ABB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275</w:t>
            </w:r>
          </w:p>
        </w:tc>
        <w:tc>
          <w:tcPr>
            <w:tcW w:w="1800" w:type="dxa"/>
          </w:tcPr>
          <w:p w:rsidR="00EC5ABB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323</w:t>
            </w:r>
          </w:p>
        </w:tc>
        <w:tc>
          <w:tcPr>
            <w:tcW w:w="1746" w:type="dxa"/>
          </w:tcPr>
          <w:p w:rsidR="00EC5ABB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EC5ABB" w:rsidRPr="006050AE">
              <w:rPr>
                <w:i/>
                <w:sz w:val="28"/>
                <w:szCs w:val="28"/>
              </w:rPr>
              <w:t>48</w:t>
            </w:r>
          </w:p>
        </w:tc>
      </w:tr>
      <w:tr w:rsidR="00EC5ABB" w:rsidRPr="006050AE" w:rsidTr="00460F4C">
        <w:trPr>
          <w:trHeight w:val="803"/>
        </w:trPr>
        <w:tc>
          <w:tcPr>
            <w:tcW w:w="6300" w:type="dxa"/>
          </w:tcPr>
          <w:p w:rsidR="00EC5ABB" w:rsidRPr="006050AE" w:rsidRDefault="00EC5ABB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Labour Cost Per Unit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  <w:p w:rsidR="00EC5ABB" w:rsidRPr="006050AE" w:rsidRDefault="00EC5ABB" w:rsidP="00EC5ABB">
            <w:pPr>
              <w:pStyle w:val="ListParagrap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[c/h]</w:t>
            </w:r>
          </w:p>
        </w:tc>
        <w:tc>
          <w:tcPr>
            <w:tcW w:w="1530" w:type="dxa"/>
          </w:tcPr>
          <w:p w:rsidR="00EC5ABB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125</w:t>
            </w:r>
          </w:p>
        </w:tc>
        <w:tc>
          <w:tcPr>
            <w:tcW w:w="1800" w:type="dxa"/>
          </w:tcPr>
          <w:p w:rsidR="00EC5ABB" w:rsidRPr="006050AE" w:rsidRDefault="00EC5ABB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1746" w:type="dxa"/>
          </w:tcPr>
          <w:p w:rsidR="00EC5ABB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</w:t>
            </w:r>
            <w:r w:rsidR="00EC5ABB" w:rsidRPr="006050AE">
              <w:rPr>
                <w:i/>
                <w:sz w:val="28"/>
                <w:szCs w:val="28"/>
              </w:rPr>
              <w:t>60</w:t>
            </w:r>
          </w:p>
        </w:tc>
      </w:tr>
      <w:tr w:rsidR="00EC5ABB" w:rsidRPr="006050AE" w:rsidTr="00460F4C">
        <w:trPr>
          <w:trHeight w:val="803"/>
        </w:trPr>
        <w:tc>
          <w:tcPr>
            <w:tcW w:w="6300" w:type="dxa"/>
          </w:tcPr>
          <w:p w:rsidR="00EC5ABB" w:rsidRPr="006050AE" w:rsidRDefault="00EC5ABB" w:rsidP="005131E5">
            <w:pPr>
              <w:pStyle w:val="ListParagraph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Variable Cost Per Unit</w:t>
            </w:r>
            <w:r w:rsidR="00F43027" w:rsidRPr="006050AE">
              <w:rPr>
                <w:i/>
                <w:sz w:val="28"/>
                <w:szCs w:val="28"/>
              </w:rPr>
              <w:t>(Rs.)</w:t>
            </w:r>
          </w:p>
          <w:p w:rsidR="00EC5ABB" w:rsidRPr="006050AE" w:rsidRDefault="00EC5ABB" w:rsidP="00EC5ABB">
            <w:pPr>
              <w:pStyle w:val="ListParagraph"/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[d/h]</w:t>
            </w:r>
          </w:p>
        </w:tc>
        <w:tc>
          <w:tcPr>
            <w:tcW w:w="1530" w:type="dxa"/>
          </w:tcPr>
          <w:p w:rsidR="00EC5ABB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37</w:t>
            </w:r>
          </w:p>
        </w:tc>
        <w:tc>
          <w:tcPr>
            <w:tcW w:w="1800" w:type="dxa"/>
          </w:tcPr>
          <w:p w:rsidR="00EC5ABB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41.50</w:t>
            </w:r>
          </w:p>
        </w:tc>
        <w:tc>
          <w:tcPr>
            <w:tcW w:w="1746" w:type="dxa"/>
          </w:tcPr>
          <w:p w:rsidR="00EC5ABB" w:rsidRPr="006050AE" w:rsidRDefault="003A498A" w:rsidP="0040197C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(+)4.50</w:t>
            </w:r>
          </w:p>
        </w:tc>
      </w:tr>
    </w:tbl>
    <w:p w:rsidR="0040197C" w:rsidRPr="006050AE" w:rsidRDefault="0040197C" w:rsidP="0040197C">
      <w:pPr>
        <w:rPr>
          <w:i/>
          <w:sz w:val="28"/>
          <w:szCs w:val="28"/>
        </w:rPr>
      </w:pPr>
    </w:p>
    <w:p w:rsidR="003A498A" w:rsidRPr="00300F5E" w:rsidRDefault="003A498A" w:rsidP="003A498A">
      <w:pPr>
        <w:rPr>
          <w:i/>
          <w:color w:val="002060"/>
          <w:sz w:val="28"/>
          <w:szCs w:val="28"/>
        </w:rPr>
      </w:pPr>
    </w:p>
    <w:p w:rsidR="003A498A" w:rsidRPr="00300F5E" w:rsidRDefault="003A498A" w:rsidP="003A498A">
      <w:pPr>
        <w:rPr>
          <w:b/>
          <w:bCs/>
          <w:i/>
          <w:color w:val="002060"/>
          <w:sz w:val="32"/>
          <w:szCs w:val="32"/>
        </w:rPr>
      </w:pPr>
      <w:r w:rsidRPr="00300F5E">
        <w:rPr>
          <w:b/>
          <w:bCs/>
          <w:i/>
          <w:color w:val="002060"/>
          <w:sz w:val="32"/>
          <w:szCs w:val="32"/>
        </w:rPr>
        <w:t>Statement showing account for changes in Profit</w:t>
      </w:r>
    </w:p>
    <w:tbl>
      <w:tblPr>
        <w:tblStyle w:val="TableGrid"/>
        <w:tblW w:w="11237" w:type="dxa"/>
        <w:tblInd w:w="-702" w:type="dxa"/>
        <w:tblLook w:val="04A0"/>
      </w:tblPr>
      <w:tblGrid>
        <w:gridCol w:w="7020"/>
        <w:gridCol w:w="2070"/>
        <w:gridCol w:w="2147"/>
      </w:tblGrid>
      <w:tr w:rsidR="00355990" w:rsidRPr="006050AE" w:rsidTr="003B26DF">
        <w:trPr>
          <w:trHeight w:val="460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66"/>
            </w:tblGrid>
            <w:tr w:rsidR="00355990" w:rsidRPr="006050AE">
              <w:trPr>
                <w:trHeight w:val="142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b/>
                      <w:bCs/>
                      <w:i/>
                      <w:sz w:val="28"/>
                      <w:szCs w:val="28"/>
                    </w:rPr>
                    <w:t xml:space="preserve">Particulars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B26DF" w:rsidP="003A498A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>2011- 12</w:t>
            </w:r>
          </w:p>
          <w:p w:rsidR="00F43027" w:rsidRPr="006050AE" w:rsidRDefault="00F43027" w:rsidP="003A498A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>(Rs.)</w:t>
            </w:r>
          </w:p>
        </w:tc>
        <w:tc>
          <w:tcPr>
            <w:tcW w:w="2147" w:type="dxa"/>
          </w:tcPr>
          <w:p w:rsidR="00355990" w:rsidRPr="006050AE" w:rsidRDefault="003B26DF" w:rsidP="003A498A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 xml:space="preserve">2012 </w:t>
            </w:r>
            <w:r w:rsidR="00F43027" w:rsidRPr="006050AE">
              <w:rPr>
                <w:b/>
                <w:i/>
                <w:color w:val="00B050"/>
                <w:sz w:val="28"/>
                <w:szCs w:val="28"/>
              </w:rPr>
              <w:t>–</w:t>
            </w:r>
            <w:r w:rsidRPr="006050AE">
              <w:rPr>
                <w:b/>
                <w:i/>
                <w:color w:val="00B050"/>
                <w:sz w:val="28"/>
                <w:szCs w:val="28"/>
              </w:rPr>
              <w:t xml:space="preserve"> 13</w:t>
            </w:r>
          </w:p>
          <w:p w:rsidR="00F43027" w:rsidRPr="006050AE" w:rsidRDefault="00F43027" w:rsidP="003A498A">
            <w:pPr>
              <w:rPr>
                <w:b/>
                <w:i/>
                <w:color w:val="00B050"/>
                <w:sz w:val="28"/>
                <w:szCs w:val="28"/>
              </w:rPr>
            </w:pPr>
            <w:r w:rsidRPr="006050AE">
              <w:rPr>
                <w:b/>
                <w:i/>
                <w:color w:val="00B050"/>
                <w:sz w:val="28"/>
                <w:szCs w:val="28"/>
              </w:rPr>
              <w:t>(Rs.)</w:t>
            </w: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897"/>
            </w:tblGrid>
            <w:tr w:rsidR="00355990" w:rsidRPr="006050AE">
              <w:trPr>
                <w:trHeight w:val="136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Changes in profit due to changes in sales: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037"/>
            </w:tblGrid>
            <w:tr w:rsidR="00355990" w:rsidRPr="006050AE">
              <w:trPr>
                <w:trHeight w:val="256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1. Increase in profit due to increase in quantity </w:t>
                  </w:r>
                </w:p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quantity x Base year’s unit selling price ]</w:t>
                  </w:r>
                </w:p>
                <w:p w:rsidR="003B26DF" w:rsidRPr="006050AE" w:rsidRDefault="003B26DF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(1100 – 1000) X 600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ED2C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60,000</w:t>
            </w: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377"/>
            </w:tblGrid>
            <w:tr w:rsidR="00355990" w:rsidRPr="006050AE">
              <w:trPr>
                <w:trHeight w:val="256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2. Increase in profit due to increase in unit selling price </w:t>
                  </w:r>
                </w:p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[Change in unit selling price x Base year’s quantity] </w:t>
                  </w:r>
                </w:p>
                <w:p w:rsidR="00ED2C57" w:rsidRPr="006050AE" w:rsidRDefault="00ED2C57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(684 – 600) X 1000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ED2C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84,000</w:t>
            </w: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477"/>
            </w:tblGrid>
            <w:tr w:rsidR="00355990" w:rsidRPr="006050AE">
              <w:trPr>
                <w:trHeight w:val="256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3. Increase in profit due to change in price and quantity </w:t>
                  </w:r>
                </w:p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[Changes in unit selling price x Change in quantity] </w:t>
                  </w:r>
                </w:p>
                <w:p w:rsidR="00ED2C57" w:rsidRPr="006050AE" w:rsidRDefault="00ED2C57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(684 – 600) X (1100 – 1000)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ED2C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8400</w:t>
            </w: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ED2C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152,400</w:t>
            </w: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825"/>
            </w:tblGrid>
            <w:tr w:rsidR="00355990" w:rsidRPr="006050AE">
              <w:trPr>
                <w:trHeight w:val="136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Changes in profit due to changes in material cost: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55990" w:rsidRPr="006050AE" w:rsidRDefault="00355990" w:rsidP="00355990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76"/>
            </w:tblGrid>
            <w:tr w:rsidR="00355990" w:rsidRPr="006050AE">
              <w:trPr>
                <w:trHeight w:val="256"/>
              </w:trPr>
              <w:tc>
                <w:tcPr>
                  <w:tcW w:w="0" w:type="auto"/>
                </w:tcPr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1. Decrease in profit due to increase in quantity </w:t>
                  </w:r>
                </w:p>
                <w:p w:rsidR="00355990" w:rsidRPr="006050AE" w:rsidRDefault="00355990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lastRenderedPageBreak/>
                    <w:t>[Change in quantity x Base year’s unit cost price ]</w:t>
                  </w:r>
                </w:p>
                <w:p w:rsidR="00ED2C57" w:rsidRPr="006050AE" w:rsidRDefault="00ED2C57" w:rsidP="00355990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(1100 – 1000) X 275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lastRenderedPageBreak/>
              <w:t>(27,500)</w:t>
            </w: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208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2. Decrease in profit due to increase in unit cost price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unit cost price x Base year’s quantity ]</w:t>
                  </w:r>
                </w:p>
                <w:p w:rsidR="00ED2C57" w:rsidRPr="006050AE" w:rsidRDefault="00ED2C57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(323 – 275) X 1000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(48,000)</w:t>
            </w: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569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3. Decrease in profit due to change in price and quantity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unit cost price x Change in quantity ]</w:t>
                  </w:r>
                </w:p>
                <w:p w:rsidR="00ED2C57" w:rsidRPr="006050AE" w:rsidRDefault="00ED2C57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(323 – 275 ) X (1100 – 1000)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(4800)</w:t>
            </w:r>
          </w:p>
        </w:tc>
        <w:tc>
          <w:tcPr>
            <w:tcW w:w="2147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(80,300)</w:t>
            </w: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599"/>
            </w:tblGrid>
            <w:tr w:rsidR="003B26DF" w:rsidRPr="006050AE">
              <w:trPr>
                <w:trHeight w:val="13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Changes in profit due to changes in labour cost: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13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1. Decrease in profit due to increase in quantity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quantity x Base year’s unit cost price]</w:t>
                  </w:r>
                </w:p>
                <w:p w:rsidR="00ED2C57" w:rsidRPr="006050AE" w:rsidRDefault="00ED2C57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(1100 – 1000) X 125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(12’500)</w:t>
            </w: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208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2. Decrease in profit due to increase in unit cost price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[Change in unit cost price x Base year’s quantity] </w:t>
                  </w:r>
                </w:p>
                <w:p w:rsidR="00ED2C57" w:rsidRPr="006050AE" w:rsidRDefault="00ED2C57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(185 – 125) X 1000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(60,000)</w:t>
            </w: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569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3. Decrease in profit due to change in price and quantity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unit cost price x Change in quantity ]</w:t>
                  </w:r>
                </w:p>
                <w:p w:rsidR="00ED2C57" w:rsidRPr="006050AE" w:rsidRDefault="00ED2C57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(185 – 125) X (1100 – 1000)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(6,000)</w:t>
            </w:r>
          </w:p>
        </w:tc>
        <w:tc>
          <w:tcPr>
            <w:tcW w:w="2147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(78,500)</w:t>
            </w: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804"/>
            </w:tblGrid>
            <w:tr w:rsidR="003B26DF" w:rsidRPr="006050AE">
              <w:trPr>
                <w:trHeight w:val="13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Changes in profit due to changes in variable overhead cost: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76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1. Decrease in profit due to increase in quantity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quantity x Base year’s unit cost price ]</w:t>
                  </w:r>
                </w:p>
                <w:p w:rsidR="000532C1" w:rsidRPr="006050AE" w:rsidRDefault="000532C1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(1100 – 1000) X 37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(3,700)</w:t>
            </w: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208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2. Decrease in profit due to increase in unit cost price </w:t>
                  </w:r>
                </w:p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unit cost price x Base year’s quantity ]</w:t>
                  </w:r>
                </w:p>
                <w:p w:rsidR="000532C1" w:rsidRPr="006050AE" w:rsidRDefault="000532C1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(41.50 – 37) X 1000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(4,500)</w:t>
            </w:r>
          </w:p>
        </w:tc>
        <w:tc>
          <w:tcPr>
            <w:tcW w:w="2147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569"/>
            </w:tblGrid>
            <w:tr w:rsidR="003B26DF" w:rsidRPr="006050AE">
              <w:trPr>
                <w:trHeight w:val="25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3. Decrease in profit due to change in price and quantity </w:t>
                  </w:r>
                </w:p>
                <w:p w:rsidR="000532C1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[Change in unit cost price x Change in quantity]</w:t>
                  </w:r>
                </w:p>
                <w:p w:rsidR="003B26DF" w:rsidRPr="006050AE" w:rsidRDefault="000532C1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>(41.50 – 37) X (1100 – 1000)</w:t>
                  </w:r>
                  <w:r w:rsidR="003B26DF" w:rsidRPr="006050AE">
                    <w:rPr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(450)</w:t>
            </w:r>
          </w:p>
        </w:tc>
        <w:tc>
          <w:tcPr>
            <w:tcW w:w="2147" w:type="dxa"/>
          </w:tcPr>
          <w:p w:rsidR="00355990" w:rsidRPr="006050AE" w:rsidRDefault="000532C1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(8,650)</w:t>
            </w:r>
          </w:p>
        </w:tc>
      </w:tr>
      <w:tr w:rsidR="00355990" w:rsidRPr="006050AE" w:rsidTr="003B26DF">
        <w:trPr>
          <w:trHeight w:val="460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539"/>
            </w:tblGrid>
            <w:tr w:rsidR="003B26DF" w:rsidRPr="006050AE">
              <w:trPr>
                <w:trHeight w:val="13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                                  </w:t>
                  </w:r>
                  <w:r w:rsidR="00BE6957" w:rsidRPr="006050AE">
                    <w:rPr>
                      <w:i/>
                      <w:sz w:val="28"/>
                      <w:szCs w:val="28"/>
                    </w:rPr>
                    <w:t>Net De</w:t>
                  </w:r>
                  <w:r w:rsidRPr="006050AE">
                    <w:rPr>
                      <w:i/>
                      <w:sz w:val="28"/>
                      <w:szCs w:val="28"/>
                    </w:rPr>
                    <w:t xml:space="preserve">crease in Gross Profit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BE69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(15,050)</w:t>
            </w:r>
          </w:p>
        </w:tc>
      </w:tr>
      <w:tr w:rsidR="00355990" w:rsidRPr="006050AE" w:rsidTr="003B26DF">
        <w:trPr>
          <w:trHeight w:val="441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684"/>
            </w:tblGrid>
            <w:tr w:rsidR="003B26DF" w:rsidRPr="006050AE">
              <w:trPr>
                <w:trHeight w:val="136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i/>
                      <w:sz w:val="28"/>
                      <w:szCs w:val="28"/>
                    </w:rPr>
                    <w:t xml:space="preserve">Change in profit due to change in fixed expenses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BE69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(7,000)</w:t>
            </w:r>
          </w:p>
        </w:tc>
      </w:tr>
      <w:tr w:rsidR="00355990" w:rsidRPr="006050AE" w:rsidTr="003B26DF">
        <w:trPr>
          <w:trHeight w:val="732"/>
        </w:trPr>
        <w:tc>
          <w:tcPr>
            <w:tcW w:w="7020" w:type="dxa"/>
          </w:tcPr>
          <w:p w:rsidR="003B26DF" w:rsidRPr="006050AE" w:rsidRDefault="003B26DF" w:rsidP="003B26DF">
            <w:pPr>
              <w:rPr>
                <w:i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259"/>
            </w:tblGrid>
            <w:tr w:rsidR="003B26DF" w:rsidRPr="006050AE">
              <w:trPr>
                <w:trHeight w:val="142"/>
              </w:trPr>
              <w:tc>
                <w:tcPr>
                  <w:tcW w:w="0" w:type="auto"/>
                </w:tcPr>
                <w:p w:rsidR="003B26DF" w:rsidRPr="006050AE" w:rsidRDefault="003B26DF" w:rsidP="003B26DF">
                  <w:pPr>
                    <w:spacing w:after="0" w:line="240" w:lineRule="auto"/>
                    <w:rPr>
                      <w:i/>
                      <w:sz w:val="28"/>
                      <w:szCs w:val="28"/>
                    </w:rPr>
                  </w:pPr>
                  <w:r w:rsidRPr="006050AE">
                    <w:rPr>
                      <w:b/>
                      <w:bCs/>
                      <w:i/>
                      <w:sz w:val="28"/>
                      <w:szCs w:val="28"/>
                    </w:rPr>
                    <w:t xml:space="preserve">                                </w:t>
                  </w:r>
                  <w:r w:rsidR="00BE6957" w:rsidRPr="006050AE">
                    <w:rPr>
                      <w:b/>
                      <w:bCs/>
                      <w:i/>
                      <w:sz w:val="28"/>
                      <w:szCs w:val="28"/>
                    </w:rPr>
                    <w:t>Net De</w:t>
                  </w:r>
                  <w:r w:rsidRPr="006050AE">
                    <w:rPr>
                      <w:b/>
                      <w:bCs/>
                      <w:i/>
                      <w:sz w:val="28"/>
                      <w:szCs w:val="28"/>
                    </w:rPr>
                    <w:t xml:space="preserve">crease in Net Profit </w:t>
                  </w:r>
                </w:p>
              </w:tc>
            </w:tr>
          </w:tbl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070" w:type="dxa"/>
          </w:tcPr>
          <w:p w:rsidR="00355990" w:rsidRPr="006050AE" w:rsidRDefault="00355990" w:rsidP="003A498A">
            <w:pPr>
              <w:rPr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355990" w:rsidRPr="006050AE" w:rsidRDefault="00BE6957" w:rsidP="003A498A">
            <w:pPr>
              <w:rPr>
                <w:i/>
                <w:sz w:val="28"/>
                <w:szCs w:val="28"/>
              </w:rPr>
            </w:pPr>
            <w:r w:rsidRPr="006050AE">
              <w:rPr>
                <w:i/>
                <w:sz w:val="28"/>
                <w:szCs w:val="28"/>
              </w:rPr>
              <w:t>(22,050)</w:t>
            </w:r>
          </w:p>
        </w:tc>
      </w:tr>
    </w:tbl>
    <w:p w:rsidR="003B26DF" w:rsidRPr="006050AE" w:rsidRDefault="003B26DF" w:rsidP="003B26DF">
      <w:pPr>
        <w:rPr>
          <w:i/>
          <w:sz w:val="28"/>
          <w:szCs w:val="28"/>
        </w:rPr>
      </w:pPr>
    </w:p>
    <w:p w:rsidR="003666FA" w:rsidRDefault="003B26DF" w:rsidP="003B26DF">
      <w:pPr>
        <w:rPr>
          <w:i/>
          <w:sz w:val="28"/>
          <w:szCs w:val="28"/>
        </w:rPr>
      </w:pPr>
      <w:r w:rsidRPr="006050AE">
        <w:rPr>
          <w:b/>
          <w:bCs/>
          <w:i/>
          <w:sz w:val="28"/>
          <w:szCs w:val="28"/>
        </w:rPr>
        <w:t xml:space="preserve">Note: </w:t>
      </w:r>
      <w:r w:rsidRPr="006050AE">
        <w:rPr>
          <w:i/>
          <w:sz w:val="28"/>
          <w:szCs w:val="28"/>
        </w:rPr>
        <w:t>Here, the base year is 2011-12</w:t>
      </w:r>
    </w:p>
    <w:p w:rsidR="003666FA" w:rsidRDefault="003666FA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3A498A" w:rsidRPr="00212847" w:rsidRDefault="003666FA" w:rsidP="003B26DF">
      <w:pPr>
        <w:rPr>
          <w:rFonts w:cstheme="minorHAnsi"/>
          <w:b/>
          <w:i/>
          <w:color w:val="00B0F0"/>
          <w:sz w:val="36"/>
          <w:szCs w:val="36"/>
          <w:u w:val="single"/>
        </w:rPr>
      </w:pPr>
      <w:r w:rsidRPr="00212847">
        <w:rPr>
          <w:rFonts w:cstheme="minorHAnsi"/>
          <w:b/>
          <w:i/>
          <w:color w:val="00B0F0"/>
          <w:sz w:val="36"/>
          <w:szCs w:val="36"/>
          <w:u w:val="single"/>
        </w:rPr>
        <w:lastRenderedPageBreak/>
        <w:t>Case let-4</w:t>
      </w:r>
    </w:p>
    <w:p w:rsidR="003666FA" w:rsidRPr="00300F5E" w:rsidRDefault="003666FA" w:rsidP="003B26DF">
      <w:pPr>
        <w:rPr>
          <w:b/>
          <w:i/>
          <w:color w:val="7030A0"/>
          <w:sz w:val="28"/>
          <w:szCs w:val="28"/>
          <w:u w:val="single"/>
        </w:rPr>
      </w:pPr>
      <w:r w:rsidRPr="00300F5E">
        <w:rPr>
          <w:b/>
          <w:i/>
          <w:color w:val="7030A0"/>
          <w:sz w:val="28"/>
          <w:szCs w:val="28"/>
          <w:u w:val="single"/>
        </w:rPr>
        <w:t>Analyses of the different activities of cash flows with the help of the Plant Assets</w:t>
      </w:r>
    </w:p>
    <w:p w:rsidR="003666FA" w:rsidRDefault="003666FA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Beginning with a balance of $</w:t>
      </w:r>
      <w:r w:rsidR="00673FE3">
        <w:rPr>
          <w:i/>
          <w:sz w:val="28"/>
          <w:szCs w:val="28"/>
        </w:rPr>
        <w:t xml:space="preserve"> 350,000</w:t>
      </w:r>
      <w:r>
        <w:rPr>
          <w:i/>
          <w:sz w:val="28"/>
          <w:szCs w:val="28"/>
        </w:rPr>
        <w:t xml:space="preserve"> PP&amp;E was reduced by the cost of assets sold(s). Net Purchase (P) , then, can be inferred as the amount necessary to yield the ending balance of $440,000.</w:t>
      </w:r>
    </w:p>
    <w:p w:rsidR="003666FA" w:rsidRDefault="003666FA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Of the $100,000 increase in </w:t>
      </w:r>
      <w:r w:rsidR="00673FE3">
        <w:rPr>
          <w:i/>
          <w:sz w:val="28"/>
          <w:szCs w:val="28"/>
        </w:rPr>
        <w:t>PP&amp;E, only $70,000 paid in cash as the remainder was financed by the manufacturer. Thus the $70,000 cash payment appears as purchase in the Cash Flow Statement. The balance $30,000 equipment purchase is a non-cash investing and financing activity and is not reflected in the body of Statement Of Cash Flows. Instead, it is referenced in an explanatory footnote.</w:t>
      </w:r>
    </w:p>
    <w:p w:rsidR="00673FE3" w:rsidRDefault="00673FE3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The journal entries for sale of asset is :</w:t>
      </w:r>
    </w:p>
    <w:p w:rsidR="00673FE3" w:rsidRDefault="00673FE3" w:rsidP="003B26DF">
      <w:pPr>
        <w:rPr>
          <w:i/>
          <w:sz w:val="28"/>
          <w:szCs w:val="28"/>
        </w:rPr>
      </w:pPr>
    </w:p>
    <w:p w:rsidR="00673FE3" w:rsidRDefault="00673FE3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>Cash  A/c Dr.  ------------------------------------------</w:t>
      </w:r>
      <w:r w:rsidR="00EA1AB4">
        <w:rPr>
          <w:i/>
          <w:sz w:val="28"/>
          <w:szCs w:val="28"/>
        </w:rPr>
        <w:t>----</w:t>
      </w:r>
      <w:r>
        <w:rPr>
          <w:i/>
          <w:sz w:val="28"/>
          <w:szCs w:val="28"/>
        </w:rPr>
        <w:t xml:space="preserve"> $7,000</w:t>
      </w:r>
    </w:p>
    <w:p w:rsidR="00EA1AB4" w:rsidRDefault="00EA1AB4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>Accumulated Depreciation  A/c Dr. ------------------ $8,000</w:t>
      </w:r>
    </w:p>
    <w:p w:rsidR="00673FE3" w:rsidRDefault="00EA1AB4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To Asset (cost) A/c -------------------------------------------$10,000</w:t>
      </w:r>
    </w:p>
    <w:p w:rsidR="00EA1AB4" w:rsidRDefault="00EA1AB4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To Gain On Sale A/c ----------------------------------------$5000</w:t>
      </w:r>
    </w:p>
    <w:p w:rsidR="00EA1AB4" w:rsidRDefault="00EA1AB4" w:rsidP="003B26DF">
      <w:pPr>
        <w:rPr>
          <w:i/>
          <w:sz w:val="28"/>
          <w:szCs w:val="28"/>
        </w:rPr>
      </w:pPr>
    </w:p>
    <w:p w:rsidR="00EA1AB4" w:rsidRDefault="00EA1AB4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>The gain on sale of $5,000 is deducted from Net Income to zero it out of operating section and the $7,000 cash proceeds are reported in the cash section of the Statement Of Cash Flows.Net cash flows from investing activities reflect a net cash outflow of $</w:t>
      </w:r>
      <w:r w:rsidR="00DD019C">
        <w:rPr>
          <w:i/>
          <w:sz w:val="28"/>
          <w:szCs w:val="28"/>
        </w:rPr>
        <w:t>(63,000).</w:t>
      </w:r>
    </w:p>
    <w:p w:rsidR="00DD019C" w:rsidRDefault="00DD019C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Net cash flows from finance activities reflects changes in long term liability and Equity account. Here, the repayment of the mortgage </w:t>
      </w:r>
      <w:r>
        <w:rPr>
          <w:i/>
          <w:sz w:val="28"/>
          <w:szCs w:val="28"/>
        </w:rPr>
        <w:lastRenderedPageBreak/>
        <w:t xml:space="preserve">($150,000), issuance of preference stock ($175,000) and payment of dividends  ($51,000) are included. The net cash flows from financing activities reflect a net outflow of $(26,000). </w:t>
      </w:r>
    </w:p>
    <w:p w:rsidR="00DD019C" w:rsidRDefault="00DD019C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The net change in cash is equal to the sum of net cash flows from operations, financing and investing activities</w:t>
      </w:r>
      <w:r w:rsidR="00091879">
        <w:rPr>
          <w:i/>
          <w:sz w:val="28"/>
          <w:szCs w:val="28"/>
        </w:rPr>
        <w:t xml:space="preserve"> : </w:t>
      </w:r>
    </w:p>
    <w:p w:rsidR="00091879" w:rsidRDefault="00091879" w:rsidP="003B26DF">
      <w:pPr>
        <w:rPr>
          <w:i/>
          <w:sz w:val="28"/>
          <w:szCs w:val="28"/>
        </w:rPr>
      </w:pPr>
    </w:p>
    <w:p w:rsidR="00091879" w:rsidRDefault="00091879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>Net cash flows from operations -------------------------------------   $113,000</w:t>
      </w:r>
    </w:p>
    <w:p w:rsidR="00091879" w:rsidRDefault="00091879" w:rsidP="003B26DF">
      <w:pPr>
        <w:rPr>
          <w:i/>
          <w:sz w:val="28"/>
          <w:szCs w:val="28"/>
        </w:rPr>
      </w:pPr>
      <w:r>
        <w:rPr>
          <w:i/>
          <w:sz w:val="28"/>
          <w:szCs w:val="28"/>
        </w:rPr>
        <w:t>Net cash flows from investing activities -------------------------     ($63,000)</w:t>
      </w:r>
    </w:p>
    <w:p w:rsidR="00091879" w:rsidRDefault="00091879" w:rsidP="00091879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Net cash flows from financing activities -------------------------    </w:t>
      </w:r>
      <w:r w:rsidRPr="00091879">
        <w:rPr>
          <w:i/>
          <w:sz w:val="28"/>
          <w:szCs w:val="28"/>
          <w:u w:val="single"/>
        </w:rPr>
        <w:t>($26,000)</w:t>
      </w:r>
    </w:p>
    <w:p w:rsidR="00091879" w:rsidRPr="00091879" w:rsidRDefault="00091879" w:rsidP="0009187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i/>
          <w:sz w:val="28"/>
          <w:szCs w:val="28"/>
          <w:u w:val="single"/>
        </w:rPr>
        <w:t xml:space="preserve">  </w:t>
      </w:r>
    </w:p>
    <w:p w:rsidR="00091879" w:rsidRDefault="00091879" w:rsidP="0009187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Net change in cash -------------------------------------------------------$24,000</w:t>
      </w:r>
    </w:p>
    <w:p w:rsidR="00091879" w:rsidRDefault="00091879" w:rsidP="0009187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Beginning Cash   --------------------------------------------------------    </w:t>
      </w:r>
      <w:r w:rsidRPr="00091879">
        <w:rPr>
          <w:i/>
          <w:sz w:val="28"/>
          <w:szCs w:val="28"/>
          <w:u w:val="single"/>
        </w:rPr>
        <w:t>$51,000</w:t>
      </w:r>
      <w:r>
        <w:rPr>
          <w:i/>
          <w:sz w:val="28"/>
          <w:szCs w:val="28"/>
        </w:rPr>
        <w:t xml:space="preserve"> </w:t>
      </w:r>
    </w:p>
    <w:p w:rsidR="00091879" w:rsidRDefault="00091879" w:rsidP="00091879">
      <w:pPr>
        <w:spacing w:after="0" w:line="24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Ending cash   ------------------------------------------------------------   </w:t>
      </w:r>
      <w:r w:rsidRPr="00091879">
        <w:rPr>
          <w:i/>
          <w:sz w:val="28"/>
          <w:szCs w:val="28"/>
          <w:u w:val="single"/>
        </w:rPr>
        <w:t>$75,000</w:t>
      </w:r>
    </w:p>
    <w:p w:rsidR="00091879" w:rsidRDefault="00091879" w:rsidP="00091879">
      <w:pPr>
        <w:spacing w:after="0" w:line="240" w:lineRule="auto"/>
        <w:rPr>
          <w:i/>
          <w:sz w:val="28"/>
          <w:szCs w:val="28"/>
          <w:u w:val="single"/>
        </w:rPr>
      </w:pPr>
    </w:p>
    <w:p w:rsidR="00091879" w:rsidRPr="00091879" w:rsidRDefault="00091879" w:rsidP="00091879">
      <w:pPr>
        <w:spacing w:after="0" w:line="240" w:lineRule="auto"/>
        <w:rPr>
          <w:i/>
          <w:sz w:val="28"/>
          <w:szCs w:val="28"/>
        </w:rPr>
      </w:pPr>
      <w:r w:rsidRPr="00091879">
        <w:rPr>
          <w:i/>
          <w:sz w:val="28"/>
          <w:szCs w:val="28"/>
        </w:rPr>
        <w:t xml:space="preserve">                                              </w:t>
      </w:r>
      <w:r w:rsidR="00F05FFA">
        <w:rPr>
          <w:i/>
          <w:sz w:val="28"/>
          <w:szCs w:val="28"/>
        </w:rPr>
        <w:t>T</w:t>
      </w:r>
    </w:p>
    <w:sectPr w:rsidR="00091879" w:rsidRPr="00091879" w:rsidSect="00F52FD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8F" w:rsidRDefault="0041328F" w:rsidP="00DF0E22">
      <w:pPr>
        <w:spacing w:after="0" w:line="240" w:lineRule="auto"/>
      </w:pPr>
      <w:r>
        <w:separator/>
      </w:r>
    </w:p>
  </w:endnote>
  <w:endnote w:type="continuationSeparator" w:id="1">
    <w:p w:rsidR="0041328F" w:rsidRDefault="0041328F" w:rsidP="00DF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8F" w:rsidRDefault="0041328F" w:rsidP="00DF0E22">
      <w:pPr>
        <w:spacing w:after="0" w:line="240" w:lineRule="auto"/>
      </w:pPr>
      <w:r>
        <w:separator/>
      </w:r>
    </w:p>
  </w:footnote>
  <w:footnote w:type="continuationSeparator" w:id="1">
    <w:p w:rsidR="0041328F" w:rsidRDefault="0041328F" w:rsidP="00DF0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8424"/>
      <w:gridCol w:w="1152"/>
    </w:tblGrid>
    <w:tr w:rsidR="009309C6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b/>
              <w:color w:val="00B050"/>
              <w:sz w:val="24"/>
              <w:szCs w:val="24"/>
            </w:rPr>
            <w:alias w:val="Company"/>
            <w:id w:val="78735422"/>
            <w:placeholder>
              <w:docPart w:val="CA16A607705A4B5B97FCD4D4DA2D01CF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9309C6" w:rsidRPr="00300F5E" w:rsidRDefault="009309C6">
              <w:pPr>
                <w:pStyle w:val="Header"/>
                <w:jc w:val="right"/>
                <w:rPr>
                  <w:color w:val="00B050"/>
                </w:rPr>
              </w:pPr>
              <w:r w:rsidRPr="00300F5E">
                <w:rPr>
                  <w:b/>
                  <w:color w:val="00B050"/>
                  <w:sz w:val="24"/>
                  <w:szCs w:val="24"/>
                </w:rPr>
                <w:t>REGN. NO. - 04091008086</w:t>
              </w:r>
            </w:p>
          </w:sdtContent>
        </w:sdt>
        <w:sdt>
          <w:sdtPr>
            <w:rPr>
              <w:b/>
              <w:bCs/>
              <w:color w:val="00B050"/>
            </w:rPr>
            <w:alias w:val="Title"/>
            <w:id w:val="78735415"/>
            <w:placeholder>
              <w:docPart w:val="F4BDE978541544DD84940A69539FA07D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9309C6" w:rsidRDefault="009309C6" w:rsidP="00DF0E22">
              <w:pPr>
                <w:pStyle w:val="Header"/>
                <w:jc w:val="right"/>
                <w:rPr>
                  <w:b/>
                  <w:bCs/>
                </w:rPr>
              </w:pPr>
              <w:r w:rsidRPr="00300F5E">
                <w:rPr>
                  <w:b/>
                  <w:bCs/>
                  <w:color w:val="00B050"/>
                </w:rPr>
                <w:t xml:space="preserve"> NAME – AKSHAYA KUMAR PARIDA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9309C6" w:rsidRDefault="00085DC4">
          <w:pPr>
            <w:pStyle w:val="Header"/>
            <w:rPr>
              <w:b/>
            </w:rPr>
          </w:pPr>
          <w:fldSimple w:instr=" PAGE   \* MERGEFORMAT ">
            <w:r w:rsidR="00300F5E">
              <w:rPr>
                <w:noProof/>
              </w:rPr>
              <w:t>1</w:t>
            </w:r>
          </w:fldSimple>
        </w:p>
      </w:tc>
    </w:tr>
  </w:tbl>
  <w:p w:rsidR="009309C6" w:rsidRPr="006D4877" w:rsidRDefault="009309C6" w:rsidP="00DF0E22">
    <w:pPr>
      <w:pStyle w:val="Heading1"/>
      <w:rPr>
        <w:color w:val="E36C0A" w:themeColor="accent6" w:themeShade="BF"/>
        <w:sz w:val="36"/>
        <w:szCs w:val="36"/>
      </w:rPr>
    </w:pPr>
    <w:r w:rsidRPr="006D4877">
      <w:rPr>
        <w:color w:val="E36C0A" w:themeColor="accent6" w:themeShade="BF"/>
        <w:sz w:val="36"/>
        <w:szCs w:val="36"/>
      </w:rPr>
      <w:t>Topic 1. On Analysis of Financial Statements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43AB9"/>
    <w:multiLevelType w:val="hybridMultilevel"/>
    <w:tmpl w:val="2CF07B8E"/>
    <w:lvl w:ilvl="0" w:tplc="1E3C643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878DC"/>
    <w:multiLevelType w:val="hybridMultilevel"/>
    <w:tmpl w:val="1A300C92"/>
    <w:lvl w:ilvl="0" w:tplc="C8ECB2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B3F93"/>
    <w:multiLevelType w:val="hybridMultilevel"/>
    <w:tmpl w:val="F3CC6E76"/>
    <w:lvl w:ilvl="0" w:tplc="0C94D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5386D"/>
    <w:multiLevelType w:val="hybridMultilevel"/>
    <w:tmpl w:val="24A0723C"/>
    <w:lvl w:ilvl="0" w:tplc="1278CC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51E"/>
    <w:rsid w:val="00033C38"/>
    <w:rsid w:val="00051FC8"/>
    <w:rsid w:val="000532C1"/>
    <w:rsid w:val="00085DC4"/>
    <w:rsid w:val="00091879"/>
    <w:rsid w:val="000A7E4B"/>
    <w:rsid w:val="000C5E94"/>
    <w:rsid w:val="000D1BF4"/>
    <w:rsid w:val="000D6641"/>
    <w:rsid w:val="00127EE1"/>
    <w:rsid w:val="0014727B"/>
    <w:rsid w:val="00171C67"/>
    <w:rsid w:val="001B192F"/>
    <w:rsid w:val="001C0B99"/>
    <w:rsid w:val="001C161F"/>
    <w:rsid w:val="00202BE6"/>
    <w:rsid w:val="00212847"/>
    <w:rsid w:val="0021551C"/>
    <w:rsid w:val="00220DA9"/>
    <w:rsid w:val="0023062B"/>
    <w:rsid w:val="00235382"/>
    <w:rsid w:val="002E42DF"/>
    <w:rsid w:val="00300F5E"/>
    <w:rsid w:val="0033091A"/>
    <w:rsid w:val="00355990"/>
    <w:rsid w:val="003666FA"/>
    <w:rsid w:val="00377891"/>
    <w:rsid w:val="003A498A"/>
    <w:rsid w:val="003B26DF"/>
    <w:rsid w:val="003C3088"/>
    <w:rsid w:val="003D520A"/>
    <w:rsid w:val="003F3443"/>
    <w:rsid w:val="0040197C"/>
    <w:rsid w:val="00405D5A"/>
    <w:rsid w:val="00407AFB"/>
    <w:rsid w:val="0041328F"/>
    <w:rsid w:val="00431188"/>
    <w:rsid w:val="0046083C"/>
    <w:rsid w:val="00460F4C"/>
    <w:rsid w:val="0050354E"/>
    <w:rsid w:val="005131E5"/>
    <w:rsid w:val="00596A04"/>
    <w:rsid w:val="005F529C"/>
    <w:rsid w:val="006050AE"/>
    <w:rsid w:val="00622085"/>
    <w:rsid w:val="00673FE3"/>
    <w:rsid w:val="006D217F"/>
    <w:rsid w:val="006D4877"/>
    <w:rsid w:val="0071354C"/>
    <w:rsid w:val="007237C2"/>
    <w:rsid w:val="0074634E"/>
    <w:rsid w:val="0075298D"/>
    <w:rsid w:val="007C5EC3"/>
    <w:rsid w:val="00827BE6"/>
    <w:rsid w:val="0086182E"/>
    <w:rsid w:val="008B0CDB"/>
    <w:rsid w:val="008B4678"/>
    <w:rsid w:val="009106B4"/>
    <w:rsid w:val="009309C6"/>
    <w:rsid w:val="00951A97"/>
    <w:rsid w:val="00A47418"/>
    <w:rsid w:val="00A84372"/>
    <w:rsid w:val="00AB5DAB"/>
    <w:rsid w:val="00AE2208"/>
    <w:rsid w:val="00AE38D3"/>
    <w:rsid w:val="00B5758D"/>
    <w:rsid w:val="00B91B8E"/>
    <w:rsid w:val="00BE6957"/>
    <w:rsid w:val="00C2051E"/>
    <w:rsid w:val="00CD737D"/>
    <w:rsid w:val="00DD019C"/>
    <w:rsid w:val="00DE51FF"/>
    <w:rsid w:val="00DF0E22"/>
    <w:rsid w:val="00EA1AB4"/>
    <w:rsid w:val="00EC238E"/>
    <w:rsid w:val="00EC5ABB"/>
    <w:rsid w:val="00ED2C57"/>
    <w:rsid w:val="00EF0905"/>
    <w:rsid w:val="00F029A8"/>
    <w:rsid w:val="00F05FFA"/>
    <w:rsid w:val="00F43027"/>
    <w:rsid w:val="00F44560"/>
    <w:rsid w:val="00F52FD0"/>
    <w:rsid w:val="00F87A0E"/>
    <w:rsid w:val="00F90BC0"/>
    <w:rsid w:val="00FB1580"/>
    <w:rsid w:val="00FB6B34"/>
    <w:rsid w:val="00FD1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FD0"/>
  </w:style>
  <w:style w:type="paragraph" w:styleId="Heading1">
    <w:name w:val="heading 1"/>
    <w:basedOn w:val="Normal"/>
    <w:next w:val="Normal"/>
    <w:link w:val="Heading1Char"/>
    <w:uiPriority w:val="9"/>
    <w:qFormat/>
    <w:rsid w:val="00202B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3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B91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EC238E"/>
    <w:rPr>
      <w:i/>
      <w:iCs/>
      <w:color w:val="808080" w:themeColor="text1" w:themeTint="7F"/>
    </w:rPr>
  </w:style>
  <w:style w:type="character" w:customStyle="1" w:styleId="Heading2Char">
    <w:name w:val="Heading 2 Char"/>
    <w:basedOn w:val="DefaultParagraphFont"/>
    <w:link w:val="Heading2"/>
    <w:uiPriority w:val="9"/>
    <w:rsid w:val="00EC2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B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1B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02B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B46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22"/>
  </w:style>
  <w:style w:type="paragraph" w:styleId="Footer">
    <w:name w:val="footer"/>
    <w:basedOn w:val="Normal"/>
    <w:link w:val="FooterChar"/>
    <w:uiPriority w:val="99"/>
    <w:semiHidden/>
    <w:unhideWhenUsed/>
    <w:rsid w:val="00DF0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0E22"/>
  </w:style>
  <w:style w:type="paragraph" w:styleId="BalloonText">
    <w:name w:val="Balloon Text"/>
    <w:basedOn w:val="Normal"/>
    <w:link w:val="BalloonTextChar"/>
    <w:uiPriority w:val="99"/>
    <w:semiHidden/>
    <w:unhideWhenUsed/>
    <w:rsid w:val="00DF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16A607705A4B5B97FCD4D4DA2D0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A90C0-E78D-4AD6-BF3D-B52527FD1C5B}"/>
      </w:docPartPr>
      <w:docPartBody>
        <w:p w:rsidR="00F51670" w:rsidRDefault="00F41DCB" w:rsidP="00F41DCB">
          <w:pPr>
            <w:pStyle w:val="CA16A607705A4B5B97FCD4D4DA2D01CF"/>
          </w:pPr>
          <w:r>
            <w:t>[Type the company name]</w:t>
          </w:r>
        </w:p>
      </w:docPartBody>
    </w:docPart>
    <w:docPart>
      <w:docPartPr>
        <w:name w:val="F4BDE978541544DD84940A69539F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AFDDA-20B3-4E93-99E1-72F8A737FE3A}"/>
      </w:docPartPr>
      <w:docPartBody>
        <w:p w:rsidR="00F51670" w:rsidRDefault="00F41DCB" w:rsidP="00F41DCB">
          <w:pPr>
            <w:pStyle w:val="F4BDE978541544DD84940A69539FA07D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41DCB"/>
    <w:rsid w:val="000A3754"/>
    <w:rsid w:val="002E41D7"/>
    <w:rsid w:val="00344B32"/>
    <w:rsid w:val="00622F70"/>
    <w:rsid w:val="009943D9"/>
    <w:rsid w:val="00EC1252"/>
    <w:rsid w:val="00F41DCB"/>
    <w:rsid w:val="00F5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FCB5BA406A42D89649D368CD7FCFA0">
    <w:name w:val="20FCB5BA406A42D89649D368CD7FCFA0"/>
    <w:rsid w:val="00F41DCB"/>
  </w:style>
  <w:style w:type="paragraph" w:customStyle="1" w:styleId="997E8E57F2984D3787D5DE5A24F5CFC8">
    <w:name w:val="997E8E57F2984D3787D5DE5A24F5CFC8"/>
    <w:rsid w:val="00F41DCB"/>
  </w:style>
  <w:style w:type="paragraph" w:customStyle="1" w:styleId="14A84C64D1DE4813AAC791AC11086870">
    <w:name w:val="14A84C64D1DE4813AAC791AC11086870"/>
    <w:rsid w:val="00F41DCB"/>
  </w:style>
  <w:style w:type="paragraph" w:customStyle="1" w:styleId="B8B3DCF0F0A54B10855CB822CBF13A86">
    <w:name w:val="B8B3DCF0F0A54B10855CB822CBF13A86"/>
    <w:rsid w:val="00F41DCB"/>
  </w:style>
  <w:style w:type="paragraph" w:customStyle="1" w:styleId="8005B99139314662B14DE00DA3486D70">
    <w:name w:val="8005B99139314662B14DE00DA3486D70"/>
    <w:rsid w:val="00F41DCB"/>
  </w:style>
  <w:style w:type="paragraph" w:customStyle="1" w:styleId="CA16A607705A4B5B97FCD4D4DA2D01CF">
    <w:name w:val="CA16A607705A4B5B97FCD4D4DA2D01CF"/>
    <w:rsid w:val="00F41DCB"/>
  </w:style>
  <w:style w:type="paragraph" w:customStyle="1" w:styleId="F4BDE978541544DD84940A69539FA07D">
    <w:name w:val="F4BDE978541544DD84940A69539FA07D"/>
    <w:rsid w:val="00F41D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2E6DD-4B0C-41D9-B70F-FF46E095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11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NAME – AKSHAYA KUMAR PARIDA</vt:lpstr>
    </vt:vector>
  </TitlesOfParts>
  <Company>REGN. NO. - 04091008086</Company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NAME – AKSHAYA KUMAR PARIDA</dc:title>
  <dc:subject/>
  <dc:creator>aayush</dc:creator>
  <cp:keywords/>
  <dc:description/>
  <cp:lastModifiedBy>a</cp:lastModifiedBy>
  <cp:revision>22</cp:revision>
  <dcterms:created xsi:type="dcterms:W3CDTF">2013-09-21T15:57:00Z</dcterms:created>
  <dcterms:modified xsi:type="dcterms:W3CDTF">2013-09-26T20:19:00Z</dcterms:modified>
</cp:coreProperties>
</file>