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88" w:rsidRPr="00B7711D" w:rsidRDefault="006161DF" w:rsidP="00B7711D">
      <w:pPr>
        <w:pStyle w:val="Subtitle"/>
        <w:spacing w:after="0" w:line="360" w:lineRule="auto"/>
        <w:jc w:val="center"/>
        <w:rPr>
          <w:rStyle w:val="IntenseReference"/>
          <w:rFonts w:ascii="Book Antiqua" w:hAnsi="Book Antiqua" w:cstheme="minorHAnsi"/>
          <w:i w:val="0"/>
          <w:sz w:val="26"/>
          <w:szCs w:val="26"/>
        </w:rPr>
      </w:pPr>
      <w:r w:rsidRPr="00B7711D">
        <w:rPr>
          <w:rStyle w:val="IntenseReference"/>
          <w:rFonts w:ascii="Book Antiqua" w:hAnsi="Book Antiqua" w:cstheme="minorHAnsi"/>
          <w:i w:val="0"/>
          <w:sz w:val="26"/>
          <w:szCs w:val="26"/>
        </w:rPr>
        <w:t>CAPITAL STRUCTURE</w:t>
      </w:r>
    </w:p>
    <w:p w:rsidR="006161DF" w:rsidRPr="00B7711D" w:rsidRDefault="006161DF" w:rsidP="00B7711D">
      <w:pPr>
        <w:spacing w:after="0" w:line="360" w:lineRule="auto"/>
        <w:rPr>
          <w:rFonts w:ascii="Book Antiqua" w:hAnsi="Book Antiqua" w:cstheme="minorHAnsi"/>
          <w:b/>
          <w:sz w:val="26"/>
          <w:szCs w:val="26"/>
        </w:rPr>
      </w:pPr>
      <w:r w:rsidRPr="00B7711D">
        <w:rPr>
          <w:rFonts w:ascii="Book Antiqua" w:hAnsi="Book Antiqua" w:cstheme="minorHAnsi"/>
          <w:b/>
          <w:sz w:val="26"/>
          <w:szCs w:val="26"/>
        </w:rPr>
        <w:t>Introduction</w:t>
      </w:r>
    </w:p>
    <w:p w:rsidR="00BF0088" w:rsidRPr="00B7711D" w:rsidRDefault="00BF0088" w:rsidP="00B7711D">
      <w:pPr>
        <w:spacing w:after="0" w:line="360" w:lineRule="auto"/>
        <w:jc w:val="both"/>
        <w:rPr>
          <w:rFonts w:ascii="Book Antiqua" w:hAnsi="Book Antiqua" w:cstheme="minorHAnsi"/>
          <w:sz w:val="26"/>
          <w:szCs w:val="26"/>
          <w:shd w:val="clear" w:color="auto" w:fill="FFFFFF"/>
        </w:rPr>
      </w:pPr>
      <w:r w:rsidRPr="00B7711D">
        <w:rPr>
          <w:rFonts w:ascii="Book Antiqua" w:hAnsi="Book Antiqua" w:cstheme="minorHAnsi"/>
          <w:sz w:val="26"/>
          <w:szCs w:val="26"/>
          <w:shd w:val="clear" w:color="auto" w:fill="FFFFFF"/>
        </w:rPr>
        <w:t>A company's proportion of short and long-term debt is considered when analyzing capital structure. When people refer to capital structure they are most likely referring to a firm's debt-to-equity ratio, which provides insight into how risky a company is. Usually a company more heavily financed by debt poses greater risk, as this firm is relatively highly levered.</w:t>
      </w:r>
    </w:p>
    <w:p w:rsidR="00BF0088" w:rsidRPr="00B7711D" w:rsidRDefault="00D071B3" w:rsidP="00B7711D">
      <w:pPr>
        <w:spacing w:after="0" w:line="360" w:lineRule="auto"/>
        <w:jc w:val="both"/>
        <w:rPr>
          <w:rFonts w:ascii="Book Antiqua" w:hAnsi="Book Antiqua" w:cstheme="minorHAnsi"/>
          <w:sz w:val="26"/>
          <w:szCs w:val="26"/>
          <w:shd w:val="clear" w:color="auto" w:fill="FFFFFF"/>
        </w:rPr>
      </w:pPr>
      <w:proofErr w:type="gramStart"/>
      <w:r w:rsidRPr="00B7711D">
        <w:rPr>
          <w:rFonts w:ascii="Book Antiqua" w:hAnsi="Book Antiqua" w:cstheme="minorHAnsi"/>
          <w:sz w:val="26"/>
          <w:szCs w:val="26"/>
          <w:shd w:val="clear" w:color="auto" w:fill="FFFFFF"/>
        </w:rPr>
        <w:t>In other words, a</w:t>
      </w:r>
      <w:r w:rsidR="00BF0088" w:rsidRPr="00B7711D">
        <w:rPr>
          <w:rFonts w:ascii="Book Antiqua" w:hAnsi="Book Antiqua" w:cstheme="minorHAnsi"/>
          <w:sz w:val="26"/>
          <w:szCs w:val="26"/>
          <w:shd w:val="clear" w:color="auto" w:fill="FFFFFF"/>
        </w:rPr>
        <w:t xml:space="preserve"> mix of a company's long-term debt, specific short-term debt, common equity and preferred equity.</w:t>
      </w:r>
      <w:proofErr w:type="gramEnd"/>
      <w:r w:rsidR="00BF0088" w:rsidRPr="00B7711D">
        <w:rPr>
          <w:rFonts w:ascii="Book Antiqua" w:hAnsi="Book Antiqua" w:cstheme="minorHAnsi"/>
          <w:sz w:val="26"/>
          <w:szCs w:val="26"/>
          <w:shd w:val="clear" w:color="auto" w:fill="FFFFFF"/>
        </w:rPr>
        <w:t xml:space="preserve"> The capital structure is how a firm finances its overall operations and growth by using different sources of funds.</w:t>
      </w:r>
      <w:r w:rsidR="00BF0088" w:rsidRPr="00B7711D">
        <w:rPr>
          <w:rFonts w:ascii="Book Antiqua" w:hAnsi="Book Antiqua" w:cstheme="minorHAnsi"/>
          <w:sz w:val="26"/>
          <w:szCs w:val="26"/>
        </w:rPr>
        <w:br/>
      </w:r>
      <w:r w:rsidR="00BF0088" w:rsidRPr="00B7711D">
        <w:rPr>
          <w:rFonts w:ascii="Book Antiqua" w:hAnsi="Book Antiqua" w:cstheme="minorHAnsi"/>
          <w:sz w:val="26"/>
          <w:szCs w:val="26"/>
        </w:rPr>
        <w:br/>
      </w:r>
      <w:r w:rsidR="00BF0088" w:rsidRPr="00B7711D">
        <w:rPr>
          <w:rFonts w:ascii="Book Antiqua" w:hAnsi="Book Antiqua" w:cstheme="minorHAnsi"/>
          <w:sz w:val="26"/>
          <w:szCs w:val="26"/>
          <w:shd w:val="clear" w:color="auto" w:fill="FFFFFF"/>
        </w:rPr>
        <w:t>Debt comes in the form of bond issues or long-term notes payable, while equity is classified as common stock, preferred stock or retained earnings. Short-term debt such as working capital requirements is also considered to be part of the capital structure.</w:t>
      </w:r>
    </w:p>
    <w:p w:rsidR="00D5599A" w:rsidRPr="00B7711D" w:rsidRDefault="00D5599A" w:rsidP="00B7711D">
      <w:pPr>
        <w:spacing w:after="0" w:line="360" w:lineRule="auto"/>
        <w:jc w:val="both"/>
        <w:rPr>
          <w:rFonts w:ascii="Book Antiqua" w:hAnsi="Book Antiqua" w:cstheme="minorHAnsi"/>
          <w:sz w:val="26"/>
          <w:szCs w:val="26"/>
          <w:shd w:val="clear" w:color="auto" w:fill="FFFFFF"/>
        </w:rPr>
      </w:pPr>
      <w:r w:rsidRPr="00B7711D">
        <w:rPr>
          <w:rFonts w:ascii="Book Antiqua" w:hAnsi="Book Antiqua" w:cstheme="minorHAnsi"/>
          <w:sz w:val="26"/>
          <w:szCs w:val="26"/>
          <w:shd w:val="clear" w:color="auto" w:fill="FFFFFF"/>
        </w:rPr>
        <w:t xml:space="preserve">We can also describe, Capital structure is the manner in which a firm’s assets are financed; that is, the right-hand side of the balance sheet. Capital </w:t>
      </w:r>
      <w:proofErr w:type="gramStart"/>
      <w:r w:rsidRPr="00B7711D">
        <w:rPr>
          <w:rFonts w:ascii="Book Antiqua" w:hAnsi="Book Antiqua" w:cstheme="minorHAnsi"/>
          <w:sz w:val="26"/>
          <w:szCs w:val="26"/>
          <w:shd w:val="clear" w:color="auto" w:fill="FFFFFF"/>
        </w:rPr>
        <w:t>structure  is</w:t>
      </w:r>
      <w:proofErr w:type="gramEnd"/>
      <w:r w:rsidRPr="00B7711D">
        <w:rPr>
          <w:rFonts w:ascii="Book Antiqua" w:hAnsi="Book Antiqua" w:cstheme="minorHAnsi"/>
          <w:sz w:val="26"/>
          <w:szCs w:val="26"/>
          <w:shd w:val="clear" w:color="auto" w:fill="FFFFFF"/>
        </w:rPr>
        <w:t xml:space="preserve"> normally expressed as the percentage of each type of capital used by the firm--debt, preferred stock, and common equity.</w:t>
      </w:r>
    </w:p>
    <w:p w:rsidR="00C62BD0" w:rsidRPr="00B7711D" w:rsidRDefault="00C62BD0" w:rsidP="00B7711D">
      <w:pPr>
        <w:spacing w:after="0" w:line="360" w:lineRule="auto"/>
        <w:jc w:val="both"/>
        <w:rPr>
          <w:rFonts w:ascii="Book Antiqua" w:hAnsi="Book Antiqua" w:cstheme="minorHAnsi"/>
          <w:sz w:val="26"/>
          <w:szCs w:val="26"/>
          <w:shd w:val="clear" w:color="auto" w:fill="FFFFFF"/>
        </w:rPr>
      </w:pPr>
      <w:r w:rsidRPr="00B7711D">
        <w:rPr>
          <w:rFonts w:ascii="Book Antiqua" w:hAnsi="Book Antiqua" w:cstheme="minorHAnsi"/>
          <w:sz w:val="26"/>
          <w:szCs w:val="26"/>
          <w:shd w:val="clear" w:color="auto" w:fill="FFFFFF"/>
        </w:rPr>
        <w:t>Determination of an optimal capital structure has frustrated theoreticians for decades.  The early work made numerous assumptions in order to simplify the problem and assumed that both the cost of debt and the cost of equity were independent of capital structure and that the relevant figure for consideration was the net income of the firm.</w:t>
      </w:r>
    </w:p>
    <w:p w:rsidR="000D2638" w:rsidRDefault="000D2638" w:rsidP="00B7711D">
      <w:pPr>
        <w:spacing w:after="0" w:line="360" w:lineRule="auto"/>
        <w:jc w:val="both"/>
        <w:rPr>
          <w:rFonts w:ascii="Book Antiqua" w:eastAsia="Times New Roman" w:hAnsi="Book Antiqua" w:cstheme="minorHAnsi"/>
          <w:b/>
          <w:sz w:val="26"/>
          <w:szCs w:val="26"/>
        </w:rPr>
      </w:pPr>
    </w:p>
    <w:p w:rsidR="00B7711D" w:rsidRDefault="00B7711D" w:rsidP="00B7711D">
      <w:pPr>
        <w:spacing w:after="0" w:line="360" w:lineRule="auto"/>
        <w:jc w:val="both"/>
        <w:rPr>
          <w:rFonts w:ascii="Book Antiqua" w:eastAsia="Times New Roman" w:hAnsi="Book Antiqua" w:cstheme="minorHAnsi"/>
          <w:b/>
          <w:sz w:val="26"/>
          <w:szCs w:val="26"/>
        </w:rPr>
      </w:pPr>
    </w:p>
    <w:p w:rsidR="00B7711D" w:rsidRDefault="00B7711D" w:rsidP="00B7711D">
      <w:pPr>
        <w:spacing w:after="0" w:line="360" w:lineRule="auto"/>
        <w:jc w:val="both"/>
        <w:rPr>
          <w:rFonts w:ascii="Book Antiqua" w:eastAsia="Times New Roman" w:hAnsi="Book Antiqua" w:cstheme="minorHAnsi"/>
          <w:b/>
          <w:sz w:val="26"/>
          <w:szCs w:val="26"/>
        </w:rPr>
      </w:pPr>
    </w:p>
    <w:p w:rsidR="00C62BD0" w:rsidRPr="00B7711D" w:rsidRDefault="00C62BD0" w:rsidP="00B7711D">
      <w:pPr>
        <w:spacing w:after="0" w:line="360" w:lineRule="auto"/>
        <w:jc w:val="both"/>
        <w:rPr>
          <w:rFonts w:ascii="Book Antiqua" w:eastAsia="Times New Roman" w:hAnsi="Book Antiqua" w:cstheme="minorHAnsi"/>
          <w:b/>
          <w:sz w:val="26"/>
          <w:szCs w:val="26"/>
        </w:rPr>
      </w:pPr>
      <w:r w:rsidRPr="00B7711D">
        <w:rPr>
          <w:rFonts w:ascii="Book Antiqua" w:eastAsia="Times New Roman" w:hAnsi="Book Antiqua" w:cstheme="minorHAnsi"/>
          <w:b/>
          <w:sz w:val="26"/>
          <w:szCs w:val="26"/>
        </w:rPr>
        <w:lastRenderedPageBreak/>
        <w:t>Optimum Capital structure</w:t>
      </w:r>
    </w:p>
    <w:p w:rsidR="00D5599A" w:rsidRPr="00B7711D" w:rsidRDefault="00D5599A" w:rsidP="00B7711D">
      <w:pPr>
        <w:spacing w:after="0" w:line="360" w:lineRule="auto"/>
        <w:jc w:val="both"/>
        <w:rPr>
          <w:rFonts w:ascii="Book Antiqua" w:hAnsi="Book Antiqua" w:cstheme="minorHAnsi"/>
          <w:sz w:val="26"/>
          <w:szCs w:val="26"/>
          <w:shd w:val="clear" w:color="auto" w:fill="FFFFFF"/>
        </w:rPr>
      </w:pPr>
      <w:r w:rsidRPr="00B7711D">
        <w:rPr>
          <w:rFonts w:ascii="Book Antiqua" w:hAnsi="Book Antiqua" w:cstheme="minorHAnsi"/>
          <w:sz w:val="26"/>
          <w:szCs w:val="26"/>
          <w:shd w:val="clear" w:color="auto" w:fill="FFFFFF"/>
        </w:rPr>
        <w:t>The “optimal” or “target” capital structure is that debt/equity mix that simultaneously (a) maximizes the value of the firm, (b) minimizes the wei</w:t>
      </w:r>
      <w:r w:rsidR="000D2638" w:rsidRPr="00B7711D">
        <w:rPr>
          <w:rFonts w:ascii="Book Antiqua" w:hAnsi="Book Antiqua" w:cstheme="minorHAnsi"/>
          <w:sz w:val="26"/>
          <w:szCs w:val="26"/>
          <w:shd w:val="clear" w:color="auto" w:fill="FFFFFF"/>
        </w:rPr>
        <w:t xml:space="preserve">ghted </w:t>
      </w:r>
      <w:r w:rsidRPr="00B7711D">
        <w:rPr>
          <w:rFonts w:ascii="Book Antiqua" w:hAnsi="Book Antiqua" w:cstheme="minorHAnsi"/>
          <w:sz w:val="26"/>
          <w:szCs w:val="26"/>
          <w:shd w:val="clear" w:color="auto" w:fill="FFFFFF"/>
        </w:rPr>
        <w:t xml:space="preserve">average cost of capital, and (c) maximizes </w:t>
      </w:r>
      <w:r w:rsidR="00782FD9" w:rsidRPr="00B7711D">
        <w:rPr>
          <w:rFonts w:ascii="Book Antiqua" w:hAnsi="Book Antiqua" w:cstheme="minorHAnsi"/>
          <w:sz w:val="26"/>
          <w:szCs w:val="26"/>
          <w:shd w:val="clear" w:color="auto" w:fill="FFFFFF"/>
        </w:rPr>
        <w:t xml:space="preserve">the market value of the common </w:t>
      </w:r>
      <w:r w:rsidRPr="00B7711D">
        <w:rPr>
          <w:rFonts w:ascii="Book Antiqua" w:hAnsi="Book Antiqua" w:cstheme="minorHAnsi"/>
          <w:sz w:val="26"/>
          <w:szCs w:val="26"/>
          <w:shd w:val="clear" w:color="auto" w:fill="FFFFFF"/>
        </w:rPr>
        <w:t>stock.</w:t>
      </w:r>
    </w:p>
    <w:p w:rsidR="00D5599A" w:rsidRPr="00B7711D" w:rsidRDefault="00D5599A" w:rsidP="00B7711D">
      <w:pPr>
        <w:spacing w:after="0" w:line="360" w:lineRule="auto"/>
        <w:jc w:val="both"/>
        <w:rPr>
          <w:rFonts w:ascii="Book Antiqua" w:hAnsi="Book Antiqua" w:cstheme="minorHAnsi"/>
          <w:sz w:val="26"/>
          <w:szCs w:val="26"/>
          <w:shd w:val="clear" w:color="auto" w:fill="FFFFFF"/>
        </w:rPr>
      </w:pPr>
      <w:r w:rsidRPr="00B7711D">
        <w:rPr>
          <w:rFonts w:ascii="Book Antiqua" w:hAnsi="Book Antiqua" w:cstheme="minorHAnsi"/>
          <w:sz w:val="26"/>
          <w:szCs w:val="26"/>
          <w:shd w:val="clear" w:color="auto" w:fill="FFFFFF"/>
        </w:rPr>
        <w:t>Maximizing the value of the firm is the goal of managing capital structure.</w:t>
      </w:r>
    </w:p>
    <w:p w:rsidR="00D071B3" w:rsidRPr="00B7711D" w:rsidRDefault="00D071B3" w:rsidP="00B7711D">
      <w:pPr>
        <w:spacing w:after="0" w:line="360" w:lineRule="auto"/>
        <w:jc w:val="both"/>
        <w:rPr>
          <w:rFonts w:ascii="Book Antiqua" w:hAnsi="Book Antiqua" w:cstheme="minorHAnsi"/>
          <w:sz w:val="26"/>
          <w:szCs w:val="26"/>
          <w:shd w:val="clear" w:color="auto" w:fill="FFFFFF"/>
        </w:rPr>
      </w:pPr>
    </w:p>
    <w:p w:rsidR="00D071B3" w:rsidRPr="00B7711D" w:rsidRDefault="00D071B3" w:rsidP="00B7711D">
      <w:pPr>
        <w:spacing w:after="0" w:line="360" w:lineRule="auto"/>
        <w:jc w:val="both"/>
        <w:rPr>
          <w:rFonts w:ascii="Book Antiqua" w:hAnsi="Book Antiqua" w:cstheme="minorHAnsi"/>
          <w:b/>
          <w:sz w:val="26"/>
          <w:szCs w:val="26"/>
        </w:rPr>
      </w:pPr>
      <w:r w:rsidRPr="00B7711D">
        <w:rPr>
          <w:rFonts w:ascii="Book Antiqua" w:hAnsi="Book Antiqua" w:cstheme="minorHAnsi"/>
          <w:b/>
          <w:sz w:val="26"/>
          <w:szCs w:val="26"/>
        </w:rPr>
        <w:t>What capital structure theories</w:t>
      </w:r>
    </w:p>
    <w:p w:rsidR="00D071B3" w:rsidRPr="00B7711D" w:rsidRDefault="00D071B3" w:rsidP="00B7711D">
      <w:pPr>
        <w:widowControl w:val="0"/>
        <w:autoSpaceDE w:val="0"/>
        <w:autoSpaceDN w:val="0"/>
        <w:adjustRightInd w:val="0"/>
        <w:spacing w:after="0" w:line="360" w:lineRule="auto"/>
        <w:jc w:val="both"/>
        <w:rPr>
          <w:rFonts w:ascii="Book Antiqua" w:hAnsi="Book Antiqua" w:cstheme="minorHAnsi"/>
          <w:sz w:val="26"/>
          <w:szCs w:val="26"/>
        </w:rPr>
      </w:pPr>
      <w:r w:rsidRPr="00B7711D">
        <w:rPr>
          <w:rFonts w:ascii="Book Antiqua" w:eastAsia="Times New Roman" w:hAnsi="Book Antiqua" w:cstheme="minorHAnsi"/>
          <w:sz w:val="26"/>
          <w:szCs w:val="26"/>
        </w:rPr>
        <w:t>The capital structure theories are facilitating the business fleeces to identify the optimum</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capital structure. The optimum capital structure of the organization differs from one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approach to another due the assumption which are underlying with reference to many</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factors of influence. The success of the firm is normally depending upon the rate at</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which the financial resources are raised, differs from one </w:t>
      </w:r>
      <w:r w:rsidRPr="00B7711D">
        <w:rPr>
          <w:rFonts w:ascii="Book Antiqua" w:hAnsi="Book Antiqua" w:cstheme="minorHAnsi"/>
          <w:sz w:val="26"/>
          <w:szCs w:val="26"/>
        </w:rPr>
        <w:t>organization</w:t>
      </w:r>
      <w:r w:rsidRPr="00B7711D">
        <w:rPr>
          <w:rFonts w:ascii="Book Antiqua" w:eastAsia="Times New Roman" w:hAnsi="Book Antiqua" w:cstheme="minorHAnsi"/>
          <w:sz w:val="26"/>
          <w:szCs w:val="26"/>
        </w:rPr>
        <w:t xml:space="preserve"> to another depends</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upon the needs. </w:t>
      </w:r>
    </w:p>
    <w:p w:rsidR="00D071B3" w:rsidRPr="00B7711D" w:rsidRDefault="00D071B3" w:rsidP="00B7711D">
      <w:pPr>
        <w:widowControl w:val="0"/>
        <w:autoSpaceDE w:val="0"/>
        <w:autoSpaceDN w:val="0"/>
        <w:adjustRightInd w:val="0"/>
        <w:spacing w:after="0" w:line="360" w:lineRule="auto"/>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 xml:space="preserve">The cost of capital is having greater influence on the EBIT level of the firm; which directs affects the amount of earnings available to the investors that finally reflects on the value of the firm. The more earnings available at the end will lead to greater return on investment holdings of the investors, would enhance the value of shares due to greater demand. </w:t>
      </w:r>
    </w:p>
    <w:p w:rsidR="00D071B3" w:rsidRPr="00B7711D" w:rsidRDefault="00D071B3" w:rsidP="00B7711D">
      <w:pPr>
        <w:widowControl w:val="0"/>
        <w:autoSpaceDE w:val="0"/>
        <w:autoSpaceDN w:val="0"/>
        <w:adjustRightInd w:val="0"/>
        <w:spacing w:after="0" w:line="360" w:lineRule="auto"/>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There are two set of approaches with reference to capital structure; which normally influences the Value of the firm through the cost of overall capital(</w:t>
      </w:r>
      <w:proofErr w:type="spellStart"/>
      <w:r w:rsidRPr="00B7711D">
        <w:rPr>
          <w:rFonts w:ascii="Book Antiqua" w:eastAsia="Times New Roman" w:hAnsi="Book Antiqua" w:cstheme="minorHAnsi"/>
          <w:sz w:val="26"/>
          <w:szCs w:val="26"/>
        </w:rPr>
        <w:t>Ko</w:t>
      </w:r>
      <w:proofErr w:type="spellEnd"/>
      <w:r w:rsidRPr="00B7711D">
        <w:rPr>
          <w:rFonts w:ascii="Book Antiqua" w:eastAsia="Times New Roman" w:hAnsi="Book Antiqua" w:cstheme="minorHAnsi"/>
          <w:sz w:val="26"/>
          <w:szCs w:val="26"/>
        </w:rPr>
        <w:t>) is one approach called relevance approach capital structure theories and other do not have any influence on the value of the firm is known as irrelevance approach.</w:t>
      </w:r>
    </w:p>
    <w:p w:rsidR="00D071B3" w:rsidRPr="00B7711D" w:rsidRDefault="00D071B3" w:rsidP="00B7711D">
      <w:pPr>
        <w:widowControl w:val="0"/>
        <w:autoSpaceDE w:val="0"/>
        <w:autoSpaceDN w:val="0"/>
        <w:adjustRightInd w:val="0"/>
        <w:spacing w:after="0" w:line="360" w:lineRule="auto"/>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The debt finance in the capital structure facilitates the firm to enhance the value of EPS on one side on another side it is subject to the financial leverage with reference to trading on equity. The application of leverage in the capital structure enhances the value of the firm through the cost of capital.</w:t>
      </w:r>
    </w:p>
    <w:p w:rsidR="000D2638" w:rsidRDefault="000D2638" w:rsidP="00B7711D">
      <w:pPr>
        <w:widowControl w:val="0"/>
        <w:autoSpaceDE w:val="0"/>
        <w:autoSpaceDN w:val="0"/>
        <w:adjustRightInd w:val="0"/>
        <w:spacing w:after="0" w:line="360" w:lineRule="auto"/>
        <w:jc w:val="both"/>
        <w:rPr>
          <w:rFonts w:ascii="Book Antiqua" w:hAnsi="Book Antiqua" w:cstheme="minorHAnsi"/>
          <w:b/>
          <w:sz w:val="26"/>
          <w:szCs w:val="26"/>
        </w:rPr>
      </w:pPr>
    </w:p>
    <w:p w:rsidR="00D071B3" w:rsidRPr="00B7711D" w:rsidRDefault="00D071B3" w:rsidP="00B7711D">
      <w:pPr>
        <w:pStyle w:val="ListParagraph"/>
        <w:widowControl w:val="0"/>
        <w:numPr>
          <w:ilvl w:val="0"/>
          <w:numId w:val="5"/>
        </w:numPr>
        <w:autoSpaceDE w:val="0"/>
        <w:autoSpaceDN w:val="0"/>
        <w:adjustRightInd w:val="0"/>
        <w:spacing w:after="0" w:line="360" w:lineRule="auto"/>
        <w:jc w:val="both"/>
        <w:rPr>
          <w:rFonts w:ascii="Book Antiqua" w:hAnsi="Book Antiqua" w:cstheme="minorHAnsi"/>
          <w:b/>
          <w:sz w:val="26"/>
          <w:szCs w:val="26"/>
        </w:rPr>
      </w:pPr>
      <w:r w:rsidRPr="00B7711D">
        <w:rPr>
          <w:rFonts w:ascii="Book Antiqua" w:hAnsi="Book Antiqua" w:cstheme="minorHAnsi"/>
          <w:b/>
          <w:sz w:val="26"/>
          <w:szCs w:val="26"/>
        </w:rPr>
        <w:lastRenderedPageBreak/>
        <w:t>Capita Structure Theories</w:t>
      </w:r>
    </w:p>
    <w:p w:rsidR="00D071B3" w:rsidRPr="00B7711D" w:rsidRDefault="000D2638" w:rsidP="00B7711D">
      <w:pPr>
        <w:widowControl w:val="0"/>
        <w:autoSpaceDE w:val="0"/>
        <w:autoSpaceDN w:val="0"/>
        <w:adjustRightInd w:val="0"/>
        <w:spacing w:after="0" w:line="360" w:lineRule="auto"/>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 xml:space="preserve">       </w:t>
      </w:r>
      <w:r w:rsidR="00D071B3" w:rsidRPr="00B7711D">
        <w:rPr>
          <w:rFonts w:ascii="Book Antiqua" w:eastAsia="Times New Roman" w:hAnsi="Book Antiqua" w:cstheme="minorHAnsi"/>
          <w:sz w:val="26"/>
          <w:szCs w:val="26"/>
        </w:rPr>
        <w:t>The following are the various capital structure theories:</w:t>
      </w:r>
    </w:p>
    <w:p w:rsidR="00D071B3" w:rsidRPr="00B7711D" w:rsidRDefault="00D071B3" w:rsidP="00B7711D">
      <w:pPr>
        <w:pStyle w:val="ListParagraph"/>
        <w:widowControl w:val="0"/>
        <w:numPr>
          <w:ilvl w:val="0"/>
          <w:numId w:val="1"/>
        </w:numPr>
        <w:autoSpaceDE w:val="0"/>
        <w:autoSpaceDN w:val="0"/>
        <w:adjustRightInd w:val="0"/>
        <w:spacing w:after="0" w:line="360" w:lineRule="auto"/>
        <w:ind w:left="990"/>
        <w:jc w:val="both"/>
        <w:rPr>
          <w:rFonts w:ascii="Book Antiqua" w:hAnsi="Book Antiqua" w:cstheme="minorHAnsi"/>
          <w:sz w:val="26"/>
          <w:szCs w:val="26"/>
        </w:rPr>
      </w:pPr>
      <w:r w:rsidRPr="00B7711D">
        <w:rPr>
          <w:rFonts w:ascii="Book Antiqua" w:eastAsia="Times New Roman" w:hAnsi="Book Antiqua" w:cstheme="minorHAnsi"/>
          <w:sz w:val="26"/>
          <w:szCs w:val="26"/>
        </w:rPr>
        <w:t>Net income approach</w:t>
      </w:r>
    </w:p>
    <w:p w:rsidR="00D071B3" w:rsidRPr="00B7711D" w:rsidRDefault="00D071B3" w:rsidP="00B7711D">
      <w:pPr>
        <w:pStyle w:val="ListParagraph"/>
        <w:widowControl w:val="0"/>
        <w:numPr>
          <w:ilvl w:val="0"/>
          <w:numId w:val="1"/>
        </w:numPr>
        <w:autoSpaceDE w:val="0"/>
        <w:autoSpaceDN w:val="0"/>
        <w:adjustRightInd w:val="0"/>
        <w:spacing w:after="0" w:line="360" w:lineRule="auto"/>
        <w:ind w:left="990"/>
        <w:jc w:val="both"/>
        <w:rPr>
          <w:rFonts w:ascii="Book Antiqua" w:hAnsi="Book Antiqua" w:cstheme="minorHAnsi"/>
          <w:sz w:val="26"/>
          <w:szCs w:val="26"/>
        </w:rPr>
      </w:pPr>
      <w:r w:rsidRPr="00B7711D">
        <w:rPr>
          <w:rFonts w:ascii="Book Antiqua" w:eastAsia="Times New Roman" w:hAnsi="Book Antiqua" w:cstheme="minorHAnsi"/>
          <w:sz w:val="26"/>
          <w:szCs w:val="26"/>
        </w:rPr>
        <w:t>Net operating income approach</w:t>
      </w:r>
    </w:p>
    <w:p w:rsidR="00D071B3" w:rsidRPr="00B7711D" w:rsidRDefault="00D071B3" w:rsidP="00B7711D">
      <w:pPr>
        <w:pStyle w:val="ListParagraph"/>
        <w:widowControl w:val="0"/>
        <w:numPr>
          <w:ilvl w:val="0"/>
          <w:numId w:val="1"/>
        </w:numPr>
        <w:autoSpaceDE w:val="0"/>
        <w:autoSpaceDN w:val="0"/>
        <w:adjustRightInd w:val="0"/>
        <w:spacing w:after="0" w:line="360" w:lineRule="auto"/>
        <w:ind w:left="990"/>
        <w:jc w:val="both"/>
        <w:rPr>
          <w:rFonts w:ascii="Book Antiqua" w:hAnsi="Book Antiqua" w:cstheme="minorHAnsi"/>
          <w:sz w:val="26"/>
          <w:szCs w:val="26"/>
        </w:rPr>
      </w:pPr>
      <w:r w:rsidRPr="00B7711D">
        <w:rPr>
          <w:rFonts w:ascii="Book Antiqua" w:eastAsia="Times New Roman" w:hAnsi="Book Antiqua" w:cstheme="minorHAnsi"/>
          <w:sz w:val="26"/>
          <w:szCs w:val="26"/>
        </w:rPr>
        <w:t>Modigliani and Miller approach</w:t>
      </w:r>
    </w:p>
    <w:p w:rsidR="00D071B3" w:rsidRPr="00B7711D" w:rsidRDefault="00D071B3" w:rsidP="00B7711D">
      <w:pPr>
        <w:pStyle w:val="ListParagraph"/>
        <w:widowControl w:val="0"/>
        <w:numPr>
          <w:ilvl w:val="0"/>
          <w:numId w:val="1"/>
        </w:numPr>
        <w:autoSpaceDE w:val="0"/>
        <w:autoSpaceDN w:val="0"/>
        <w:adjustRightInd w:val="0"/>
        <w:spacing w:after="0" w:line="360" w:lineRule="auto"/>
        <w:ind w:left="990"/>
        <w:jc w:val="both"/>
        <w:rPr>
          <w:rFonts w:ascii="Book Antiqua" w:hAnsi="Book Antiqua" w:cstheme="minorHAnsi"/>
          <w:sz w:val="26"/>
          <w:szCs w:val="26"/>
        </w:rPr>
      </w:pPr>
      <w:r w:rsidRPr="00B7711D">
        <w:rPr>
          <w:rFonts w:ascii="Book Antiqua" w:eastAsia="Times New Roman" w:hAnsi="Book Antiqua" w:cstheme="minorHAnsi"/>
          <w:sz w:val="26"/>
          <w:szCs w:val="26"/>
        </w:rPr>
        <w:t>Traditional approach</w:t>
      </w:r>
    </w:p>
    <w:p w:rsidR="00CC088D" w:rsidRPr="00B7711D" w:rsidRDefault="00CC088D" w:rsidP="00B7711D">
      <w:pPr>
        <w:widowControl w:val="0"/>
        <w:autoSpaceDE w:val="0"/>
        <w:autoSpaceDN w:val="0"/>
        <w:adjustRightInd w:val="0"/>
        <w:spacing w:after="0" w:line="360" w:lineRule="auto"/>
        <w:ind w:left="360"/>
        <w:jc w:val="both"/>
        <w:rPr>
          <w:rFonts w:ascii="Book Antiqua" w:hAnsi="Book Antiqua" w:cstheme="minorHAnsi"/>
          <w:b/>
          <w:bCs/>
          <w:sz w:val="26"/>
          <w:szCs w:val="26"/>
        </w:rPr>
      </w:pPr>
    </w:p>
    <w:p w:rsidR="00CC088D" w:rsidRPr="00B7711D" w:rsidRDefault="00CC088D" w:rsidP="00B7711D">
      <w:pPr>
        <w:pStyle w:val="ListParagraph"/>
        <w:widowControl w:val="0"/>
        <w:numPr>
          <w:ilvl w:val="0"/>
          <w:numId w:val="5"/>
        </w:numPr>
        <w:autoSpaceDE w:val="0"/>
        <w:autoSpaceDN w:val="0"/>
        <w:adjustRightInd w:val="0"/>
        <w:spacing w:after="0" w:line="360" w:lineRule="auto"/>
        <w:jc w:val="both"/>
        <w:rPr>
          <w:rFonts w:ascii="Book Antiqua" w:eastAsia="Times New Roman" w:hAnsi="Book Antiqua" w:cstheme="minorHAnsi"/>
          <w:b/>
          <w:bCs/>
          <w:sz w:val="26"/>
          <w:szCs w:val="26"/>
        </w:rPr>
      </w:pPr>
      <w:r w:rsidRPr="00B7711D">
        <w:rPr>
          <w:rFonts w:ascii="Book Antiqua" w:hAnsi="Book Antiqua" w:cstheme="minorHAnsi"/>
          <w:b/>
          <w:bCs/>
          <w:sz w:val="26"/>
          <w:szCs w:val="26"/>
        </w:rPr>
        <w:t>Assumption of the Capital Structure Theories</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hAnsi="Book Antiqua" w:cstheme="minorHAnsi"/>
          <w:sz w:val="26"/>
          <w:szCs w:val="26"/>
        </w:rPr>
      </w:pPr>
      <w:r w:rsidRPr="00B7711D">
        <w:rPr>
          <w:rFonts w:ascii="Book Antiqua" w:eastAsia="Times New Roman" w:hAnsi="Book Antiqua" w:cstheme="minorHAnsi"/>
          <w:sz w:val="26"/>
          <w:szCs w:val="26"/>
        </w:rPr>
        <w:t xml:space="preserve">There are only two resources in the capital structure </w:t>
      </w:r>
      <w:proofErr w:type="spellStart"/>
      <w:r w:rsidRPr="00B7711D">
        <w:rPr>
          <w:rFonts w:ascii="Book Antiqua" w:eastAsia="Times New Roman" w:hAnsi="Book Antiqua" w:cstheme="minorHAnsi"/>
          <w:sz w:val="26"/>
          <w:szCs w:val="26"/>
        </w:rPr>
        <w:t>viz</w:t>
      </w:r>
      <w:proofErr w:type="spellEnd"/>
      <w:r w:rsidRPr="00B7711D">
        <w:rPr>
          <w:rFonts w:ascii="Book Antiqua" w:eastAsia="Times New Roman" w:hAnsi="Book Antiqua" w:cstheme="minorHAnsi"/>
          <w:sz w:val="26"/>
          <w:szCs w:val="26"/>
        </w:rPr>
        <w:t xml:space="preserve"> Debt and Equity share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capital</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hAnsi="Book Antiqua" w:cstheme="minorHAnsi"/>
          <w:sz w:val="26"/>
          <w:szCs w:val="26"/>
        </w:rPr>
      </w:pPr>
      <w:r w:rsidRPr="00B7711D">
        <w:rPr>
          <w:rFonts w:ascii="Book Antiqua" w:eastAsia="Times New Roman" w:hAnsi="Book Antiqua" w:cstheme="minorHAnsi"/>
          <w:sz w:val="26"/>
          <w:szCs w:val="26"/>
        </w:rPr>
        <w:t>The dividend pay out ration 100% which means that there is no scope for the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retained earnings</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hAnsi="Book Antiqua" w:cstheme="minorHAnsi"/>
          <w:sz w:val="26"/>
          <w:szCs w:val="26"/>
        </w:rPr>
      </w:pPr>
      <w:r w:rsidRPr="00B7711D">
        <w:rPr>
          <w:rFonts w:ascii="Book Antiqua" w:eastAsia="Times New Roman" w:hAnsi="Book Antiqua" w:cstheme="minorHAnsi"/>
          <w:sz w:val="26"/>
          <w:szCs w:val="26"/>
        </w:rPr>
        <w:t>The life of the firm is perpetual</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hAnsi="Book Antiqua" w:cstheme="minorHAnsi"/>
          <w:sz w:val="26"/>
          <w:szCs w:val="26"/>
        </w:rPr>
      </w:pPr>
      <w:r w:rsidRPr="00B7711D">
        <w:rPr>
          <w:rFonts w:ascii="Book Antiqua" w:eastAsia="Times New Roman" w:hAnsi="Book Antiqua" w:cstheme="minorHAnsi"/>
          <w:sz w:val="26"/>
          <w:szCs w:val="26"/>
        </w:rPr>
        <w:t>The total assets of the firm do not change</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hAnsi="Book Antiqua" w:cstheme="minorHAnsi"/>
          <w:sz w:val="26"/>
          <w:szCs w:val="26"/>
        </w:rPr>
      </w:pPr>
      <w:r w:rsidRPr="00B7711D">
        <w:rPr>
          <w:rFonts w:ascii="Book Antiqua" w:eastAsia="Times New Roman" w:hAnsi="Book Antiqua" w:cstheme="minorHAnsi"/>
          <w:w w:val="98"/>
          <w:sz w:val="26"/>
          <w:szCs w:val="26"/>
        </w:rPr>
        <w:t>The total financing remains constant through balancing taking place in between the</w:t>
      </w:r>
      <w:r w:rsidRPr="00B7711D">
        <w:rPr>
          <w:rFonts w:ascii="Book Antiqua" w:hAnsi="Book Antiqua" w:cstheme="minorHAnsi"/>
          <w:w w:val="98"/>
          <w:sz w:val="26"/>
          <w:szCs w:val="26"/>
        </w:rPr>
        <w:t xml:space="preserve"> </w:t>
      </w:r>
      <w:r w:rsidRPr="00B7711D">
        <w:rPr>
          <w:rFonts w:ascii="Book Antiqua" w:eastAsia="Times New Roman" w:hAnsi="Book Antiqua" w:cstheme="minorHAnsi"/>
          <w:sz w:val="26"/>
          <w:szCs w:val="26"/>
        </w:rPr>
        <w:t>debt and share capital</w:t>
      </w:r>
    </w:p>
    <w:p w:rsidR="00CC088D" w:rsidRPr="00B7711D" w:rsidRDefault="00CC088D" w:rsidP="00B7711D">
      <w:pPr>
        <w:pStyle w:val="ListParagraph"/>
        <w:widowControl w:val="0"/>
        <w:numPr>
          <w:ilvl w:val="0"/>
          <w:numId w:val="2"/>
        </w:numPr>
        <w:autoSpaceDE w:val="0"/>
        <w:autoSpaceDN w:val="0"/>
        <w:adjustRightInd w:val="0"/>
        <w:spacing w:after="0" w:line="360" w:lineRule="auto"/>
        <w:ind w:left="1350" w:hanging="54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No corporate taxes; this was removed later</w:t>
      </w:r>
    </w:p>
    <w:p w:rsidR="00CC088D" w:rsidRPr="00B7711D" w:rsidRDefault="00CC088D" w:rsidP="00B7711D">
      <w:pPr>
        <w:pStyle w:val="ListParagraph"/>
        <w:widowControl w:val="0"/>
        <w:autoSpaceDE w:val="0"/>
        <w:autoSpaceDN w:val="0"/>
        <w:adjustRightInd w:val="0"/>
        <w:spacing w:after="0" w:line="360" w:lineRule="auto"/>
        <w:ind w:left="765"/>
        <w:jc w:val="both"/>
        <w:rPr>
          <w:rFonts w:ascii="Book Antiqua" w:hAnsi="Book Antiqua" w:cstheme="minorHAnsi"/>
          <w:sz w:val="26"/>
          <w:szCs w:val="26"/>
        </w:rPr>
      </w:pPr>
    </w:p>
    <w:p w:rsidR="00CC088D" w:rsidRPr="00B7711D" w:rsidRDefault="000D2638" w:rsidP="00B7711D">
      <w:pPr>
        <w:pStyle w:val="ListParagraph"/>
        <w:widowControl w:val="0"/>
        <w:autoSpaceDE w:val="0"/>
        <w:autoSpaceDN w:val="0"/>
        <w:adjustRightInd w:val="0"/>
        <w:spacing w:after="0" w:line="360" w:lineRule="auto"/>
        <w:ind w:left="765" w:hanging="765"/>
        <w:jc w:val="both"/>
        <w:rPr>
          <w:rFonts w:ascii="Book Antiqua" w:hAnsi="Book Antiqua" w:cstheme="minorHAnsi"/>
          <w:b/>
          <w:sz w:val="26"/>
          <w:szCs w:val="26"/>
        </w:rPr>
      </w:pPr>
      <w:r w:rsidRPr="00B7711D">
        <w:rPr>
          <w:rFonts w:ascii="Book Antiqua" w:hAnsi="Book Antiqua" w:cstheme="minorHAnsi"/>
          <w:b/>
          <w:sz w:val="26"/>
          <w:szCs w:val="26"/>
        </w:rPr>
        <w:t xml:space="preserve">       </w:t>
      </w:r>
      <w:r w:rsidR="00CC088D" w:rsidRPr="00B7711D">
        <w:rPr>
          <w:rFonts w:ascii="Book Antiqua" w:hAnsi="Book Antiqua" w:cstheme="minorHAnsi"/>
          <w:b/>
          <w:sz w:val="26"/>
          <w:szCs w:val="26"/>
        </w:rPr>
        <w:t>NET INCOME APPROACH</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Net income approach was developed by Durand, in this he has portrayed the influence of the leverage on the value of the firm, which means that the value of the firm is subject to the application of debt i.e., leverage.</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 xml:space="preserve">In this approach, the cost of debt is identified as cheaper source of financing than equity share capital. The more application of debt in the capital structure brings down the overall capital, more particularly 100% application of debt finance leads to resemble the over all cost of capital as cost of debt. The weighted average cost of capital will come down due to </w:t>
      </w:r>
      <w:r w:rsidRPr="00B7711D">
        <w:rPr>
          <w:rFonts w:ascii="Book Antiqua" w:eastAsia="Times New Roman" w:hAnsi="Book Antiqua" w:cstheme="minorHAnsi"/>
          <w:sz w:val="26"/>
          <w:szCs w:val="26"/>
        </w:rPr>
        <w:lastRenderedPageBreak/>
        <w:t xml:space="preserve">more application of leverage in the capital structure, only with reference to cheaper cost of </w:t>
      </w:r>
      <w:proofErr w:type="gramStart"/>
      <w:r w:rsidRPr="00B7711D">
        <w:rPr>
          <w:rFonts w:ascii="Book Antiqua" w:eastAsia="Times New Roman" w:hAnsi="Book Antiqua" w:cstheme="minorHAnsi"/>
          <w:sz w:val="26"/>
          <w:szCs w:val="26"/>
        </w:rPr>
        <w:t>raising</w:t>
      </w:r>
      <w:proofErr w:type="gramEnd"/>
      <w:r w:rsidRPr="00B7711D">
        <w:rPr>
          <w:rFonts w:ascii="Book Antiqua" w:eastAsia="Times New Roman" w:hAnsi="Book Antiqua" w:cstheme="minorHAnsi"/>
          <w:sz w:val="26"/>
          <w:szCs w:val="26"/>
        </w:rPr>
        <w:t xml:space="preserve"> than the equity share capital cost.</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proofErr w:type="spellStart"/>
      <w:r w:rsidRPr="00B7711D">
        <w:rPr>
          <w:rFonts w:ascii="Book Antiqua" w:eastAsia="Times New Roman" w:hAnsi="Book Antiqua" w:cstheme="minorHAnsi"/>
          <w:sz w:val="26"/>
          <w:szCs w:val="26"/>
        </w:rPr>
        <w:t>Ko</w:t>
      </w:r>
      <w:proofErr w:type="spellEnd"/>
      <w:r w:rsidRPr="00B7711D">
        <w:rPr>
          <w:rFonts w:ascii="Book Antiqua" w:eastAsia="Times New Roman" w:hAnsi="Book Antiqua" w:cstheme="minorHAnsi"/>
          <w:sz w:val="26"/>
          <w:szCs w:val="26"/>
        </w:rPr>
        <w:t xml:space="preserve">= </w:t>
      </w:r>
      <w:proofErr w:type="spellStart"/>
      <w:r w:rsidRPr="00B7711D">
        <w:rPr>
          <w:rFonts w:ascii="Book Antiqua" w:eastAsia="Times New Roman" w:hAnsi="Book Antiqua" w:cstheme="minorHAnsi"/>
          <w:sz w:val="26"/>
          <w:szCs w:val="26"/>
        </w:rPr>
        <w:t>Ke</w:t>
      </w:r>
      <w:proofErr w:type="spellEnd"/>
      <w:r w:rsidRPr="00B7711D">
        <w:rPr>
          <w:rFonts w:ascii="Book Antiqua" w:eastAsia="Times New Roman" w:hAnsi="Book Antiqua" w:cstheme="minorHAnsi"/>
          <w:sz w:val="26"/>
          <w:szCs w:val="26"/>
        </w:rPr>
        <w:t>(S/V</w:t>
      </w:r>
      <w:proofErr w:type="gramStart"/>
      <w:r w:rsidRPr="00B7711D">
        <w:rPr>
          <w:rFonts w:ascii="Book Antiqua" w:eastAsia="Times New Roman" w:hAnsi="Book Antiqua" w:cstheme="minorHAnsi"/>
          <w:sz w:val="26"/>
          <w:szCs w:val="26"/>
        </w:rPr>
        <w:t>)+</w:t>
      </w:r>
      <w:proofErr w:type="spellStart"/>
      <w:proofErr w:type="gramEnd"/>
      <w:r w:rsidRPr="00B7711D">
        <w:rPr>
          <w:rFonts w:ascii="Book Antiqua" w:eastAsia="Times New Roman" w:hAnsi="Book Antiqua" w:cstheme="minorHAnsi"/>
          <w:sz w:val="26"/>
          <w:szCs w:val="26"/>
        </w:rPr>
        <w:t>Ki</w:t>
      </w:r>
      <w:proofErr w:type="spellEnd"/>
      <w:r w:rsidRPr="00B7711D">
        <w:rPr>
          <w:rFonts w:ascii="Book Antiqua" w:eastAsia="Times New Roman" w:hAnsi="Book Antiqua" w:cstheme="minorHAnsi"/>
          <w:sz w:val="26"/>
          <w:szCs w:val="26"/>
        </w:rPr>
        <w:t>(B/V)</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The value of the firm is more in the case of lesser overall cost of capital due to more application of leverage in the capital structure. The optimum capital structure is that at when the value of the firm is highest and the overall cost of capital is lowest.</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V=B+S</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V= EBIT/</w:t>
      </w:r>
      <w:proofErr w:type="spellStart"/>
      <w:r w:rsidRPr="00B7711D">
        <w:rPr>
          <w:rFonts w:ascii="Book Antiqua" w:eastAsia="Times New Roman" w:hAnsi="Book Antiqua" w:cstheme="minorHAnsi"/>
          <w:sz w:val="26"/>
          <w:szCs w:val="26"/>
        </w:rPr>
        <w:t>Ko</w:t>
      </w:r>
      <w:proofErr w:type="spellEnd"/>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This approach highlights that the application of leverage influences the overall cost of capital and that affects the value of the firm.</w:t>
      </w:r>
    </w:p>
    <w:p w:rsidR="00CC088D" w:rsidRPr="00B7711D" w:rsidRDefault="00CC088D" w:rsidP="00B7711D">
      <w:pPr>
        <w:widowControl w:val="0"/>
        <w:autoSpaceDE w:val="0"/>
        <w:autoSpaceDN w:val="0"/>
        <w:adjustRightInd w:val="0"/>
        <w:spacing w:after="0" w:line="360" w:lineRule="auto"/>
        <w:jc w:val="both"/>
        <w:rPr>
          <w:rFonts w:ascii="Book Antiqua" w:hAnsi="Book Antiqua" w:cstheme="minorHAnsi"/>
          <w:b/>
          <w:sz w:val="26"/>
          <w:szCs w:val="26"/>
        </w:rPr>
      </w:pPr>
    </w:p>
    <w:p w:rsidR="00CC088D" w:rsidRPr="00B7711D" w:rsidRDefault="000D2638" w:rsidP="00B7711D">
      <w:pPr>
        <w:widowControl w:val="0"/>
        <w:autoSpaceDE w:val="0"/>
        <w:autoSpaceDN w:val="0"/>
        <w:adjustRightInd w:val="0"/>
        <w:spacing w:after="0" w:line="360" w:lineRule="auto"/>
        <w:jc w:val="both"/>
        <w:rPr>
          <w:rFonts w:ascii="Book Antiqua" w:hAnsi="Book Antiqua" w:cstheme="minorHAnsi"/>
          <w:b/>
          <w:sz w:val="26"/>
          <w:szCs w:val="26"/>
        </w:rPr>
      </w:pPr>
      <w:r w:rsidRPr="00B7711D">
        <w:rPr>
          <w:rFonts w:ascii="Book Antiqua" w:hAnsi="Book Antiqua" w:cstheme="minorHAnsi"/>
          <w:b/>
          <w:sz w:val="26"/>
          <w:szCs w:val="26"/>
        </w:rPr>
        <w:t xml:space="preserve">      </w:t>
      </w:r>
      <w:r w:rsidR="00CC088D" w:rsidRPr="00B7711D">
        <w:rPr>
          <w:rFonts w:ascii="Book Antiqua" w:hAnsi="Book Antiqua" w:cstheme="minorHAnsi"/>
          <w:b/>
          <w:sz w:val="26"/>
          <w:szCs w:val="26"/>
        </w:rPr>
        <w:t>NET OPERATING INCOME APPROACH</w:t>
      </w:r>
    </w:p>
    <w:p w:rsidR="00CC088D" w:rsidRPr="00B7711D" w:rsidRDefault="00CC088D"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t>This another approach developed by Durand, which has underlying principle that the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application of leverage do not have any influence on the value of the firm through the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overall cost of capital. The more application of leverage leads to bring down the explicit</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cost of capital on one side and on the other side implicit cost of debt is expected to go up.</w:t>
      </w:r>
    </w:p>
    <w:p w:rsidR="00CC088D" w:rsidRPr="00B7711D" w:rsidRDefault="00CC088D"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t>How the implicit cost of debt will go up? The more application of debt leads to increase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the financial risk among the </w:t>
      </w:r>
      <w:r w:rsidR="00782FD9" w:rsidRPr="00B7711D">
        <w:rPr>
          <w:rFonts w:ascii="Book Antiqua" w:eastAsia="Times New Roman" w:hAnsi="Book Antiqua" w:cstheme="minorHAnsi"/>
          <w:sz w:val="26"/>
          <w:szCs w:val="26"/>
        </w:rPr>
        <w:t>investors that</w:t>
      </w:r>
      <w:r w:rsidRPr="00B7711D">
        <w:rPr>
          <w:rFonts w:ascii="Book Antiqua" w:eastAsia="Times New Roman" w:hAnsi="Book Antiqua" w:cstheme="minorHAnsi"/>
          <w:sz w:val="26"/>
          <w:szCs w:val="26"/>
        </w:rPr>
        <w:t xml:space="preserve"> warranted the equity share holders to bear</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additional financial risk of the firm. Due to additional financial risk, the share holders are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requiring the firm to pay additional dividends over the existing. The increase in </w:t>
      </w:r>
      <w:r w:rsidR="00782FD9" w:rsidRPr="00B7711D">
        <w:rPr>
          <w:rFonts w:ascii="Book Antiqua" w:eastAsia="Times New Roman" w:hAnsi="Book Antiqua" w:cstheme="minorHAnsi"/>
          <w:sz w:val="26"/>
          <w:szCs w:val="26"/>
        </w:rPr>
        <w:t>the</w:t>
      </w:r>
      <w:r w:rsidR="00782FD9" w:rsidRPr="00B7711D">
        <w:rPr>
          <w:rFonts w:ascii="Book Antiqua" w:hAnsi="Book Antiqua" w:cstheme="minorHAnsi"/>
          <w:sz w:val="26"/>
          <w:szCs w:val="26"/>
        </w:rPr>
        <w:t xml:space="preserve"> expectations</w:t>
      </w:r>
      <w:r w:rsidRPr="00B7711D">
        <w:rPr>
          <w:rFonts w:ascii="Book Antiqua" w:eastAsia="Times New Roman" w:hAnsi="Book Antiqua" w:cstheme="minorHAnsi"/>
          <w:sz w:val="26"/>
          <w:szCs w:val="26"/>
        </w:rPr>
        <w:t xml:space="preserve"> of the shareholders with reference to dividends hiked the cost of equity.</w:t>
      </w:r>
    </w:p>
    <w:p w:rsidR="00CC088D" w:rsidRPr="00B7711D" w:rsidRDefault="00CC088D"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t xml:space="preserve">Under this approach, no capital structure is found to be </w:t>
      </w:r>
      <w:proofErr w:type="gramStart"/>
      <w:r w:rsidRPr="00B7711D">
        <w:rPr>
          <w:rFonts w:ascii="Book Antiqua" w:eastAsia="Times New Roman" w:hAnsi="Book Antiqua" w:cstheme="minorHAnsi"/>
          <w:sz w:val="26"/>
          <w:szCs w:val="26"/>
        </w:rPr>
        <w:t>a</w:t>
      </w:r>
      <w:proofErr w:type="gramEnd"/>
      <w:r w:rsidRPr="00B7711D">
        <w:rPr>
          <w:rFonts w:ascii="Book Antiqua" w:eastAsia="Times New Roman" w:hAnsi="Book Antiqua" w:cstheme="minorHAnsi"/>
          <w:sz w:val="26"/>
          <w:szCs w:val="26"/>
        </w:rPr>
        <w:t xml:space="preserve"> optimum</w:t>
      </w:r>
      <w:r w:rsidRPr="00B7711D">
        <w:rPr>
          <w:rFonts w:ascii="Book Antiqua" w:hAnsi="Book Antiqua" w:cstheme="minorHAnsi"/>
          <w:sz w:val="26"/>
          <w:szCs w:val="26"/>
        </w:rPr>
        <w:t xml:space="preserve"> capital structure. </w:t>
      </w:r>
      <w:r w:rsidRPr="00B7711D">
        <w:rPr>
          <w:rFonts w:ascii="Book Antiqua" w:eastAsia="Times New Roman" w:hAnsi="Book Antiqua" w:cstheme="minorHAnsi"/>
          <w:sz w:val="26"/>
          <w:szCs w:val="26"/>
        </w:rPr>
        <w:t>The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major reason is that the debt-equity ratio does not influence the cost of overall capital,</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which always nothing but remains constant.</w:t>
      </w:r>
    </w:p>
    <w:p w:rsidR="00D071B3" w:rsidRPr="00B7711D" w:rsidRDefault="00CC088D"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lastRenderedPageBreak/>
        <w:t>It is finally concluded that this approach highlights that application of leverage never</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makes an attempt to enhance the value of the firm, in other words which is known as</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unaffected by the application of leverage.</w:t>
      </w:r>
    </w:p>
    <w:p w:rsidR="000D2638" w:rsidRPr="00B7711D" w:rsidRDefault="000D2638" w:rsidP="00B7711D">
      <w:pPr>
        <w:widowControl w:val="0"/>
        <w:autoSpaceDE w:val="0"/>
        <w:autoSpaceDN w:val="0"/>
        <w:adjustRightInd w:val="0"/>
        <w:spacing w:after="0" w:line="360" w:lineRule="auto"/>
        <w:jc w:val="both"/>
        <w:rPr>
          <w:rFonts w:ascii="Book Antiqua" w:hAnsi="Book Antiqua" w:cstheme="minorHAnsi"/>
          <w:b/>
          <w:sz w:val="26"/>
          <w:szCs w:val="26"/>
        </w:rPr>
      </w:pPr>
    </w:p>
    <w:p w:rsidR="00CC088D" w:rsidRPr="00B7711D" w:rsidRDefault="000D2638" w:rsidP="00B7711D">
      <w:pPr>
        <w:widowControl w:val="0"/>
        <w:autoSpaceDE w:val="0"/>
        <w:autoSpaceDN w:val="0"/>
        <w:adjustRightInd w:val="0"/>
        <w:spacing w:after="0" w:line="360" w:lineRule="auto"/>
        <w:jc w:val="both"/>
        <w:rPr>
          <w:rFonts w:ascii="Book Antiqua" w:hAnsi="Book Antiqua" w:cstheme="minorHAnsi"/>
          <w:b/>
          <w:sz w:val="26"/>
          <w:szCs w:val="26"/>
        </w:rPr>
      </w:pPr>
      <w:r w:rsidRPr="00B7711D">
        <w:rPr>
          <w:rFonts w:ascii="Book Antiqua" w:hAnsi="Book Antiqua" w:cstheme="minorHAnsi"/>
          <w:b/>
          <w:sz w:val="26"/>
          <w:szCs w:val="26"/>
        </w:rPr>
        <w:t xml:space="preserve">     </w:t>
      </w:r>
      <w:r w:rsidR="00CC088D" w:rsidRPr="00B7711D">
        <w:rPr>
          <w:rFonts w:ascii="Book Antiqua" w:hAnsi="Book Antiqua" w:cstheme="minorHAnsi"/>
          <w:b/>
          <w:sz w:val="26"/>
          <w:szCs w:val="26"/>
        </w:rPr>
        <w:t>MODIGLILANI – MILLER APPROACH</w:t>
      </w:r>
    </w:p>
    <w:p w:rsidR="00CC088D" w:rsidRPr="00B7711D" w:rsidRDefault="00CC088D" w:rsidP="00B7711D">
      <w:pPr>
        <w:widowControl w:val="0"/>
        <w:autoSpaceDE w:val="0"/>
        <w:autoSpaceDN w:val="0"/>
        <w:adjustRightInd w:val="0"/>
        <w:spacing w:after="0" w:line="360" w:lineRule="auto"/>
        <w:ind w:left="54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It is the approach, attempts to explain the application of leverage does not have any</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influence on the value of the firm through </w:t>
      </w:r>
      <w:r w:rsidR="00782FD9" w:rsidRPr="00B7711D">
        <w:rPr>
          <w:rFonts w:ascii="Book Antiqua" w:eastAsia="Times New Roman" w:hAnsi="Book Antiqua" w:cstheme="minorHAnsi"/>
          <w:sz w:val="26"/>
          <w:szCs w:val="26"/>
        </w:rPr>
        <w:t>behavioral</w:t>
      </w:r>
      <w:r w:rsidRPr="00B7711D">
        <w:rPr>
          <w:rFonts w:ascii="Book Antiqua" w:eastAsia="Times New Roman" w:hAnsi="Book Antiqua" w:cstheme="minorHAnsi"/>
          <w:sz w:val="26"/>
          <w:szCs w:val="26"/>
        </w:rPr>
        <w:t xml:space="preserve"> pattern of the investors. The</w:t>
      </w:r>
      <w:r w:rsidR="006161DF" w:rsidRPr="00B7711D">
        <w:rPr>
          <w:rFonts w:ascii="Book Antiqua" w:hAnsi="Book Antiqua" w:cstheme="minorHAnsi"/>
          <w:sz w:val="26"/>
          <w:szCs w:val="26"/>
        </w:rPr>
        <w:t xml:space="preserve"> </w:t>
      </w:r>
      <w:r w:rsidR="00782FD9" w:rsidRPr="00B7711D">
        <w:rPr>
          <w:rFonts w:ascii="Book Antiqua" w:eastAsia="Times New Roman" w:hAnsi="Book Antiqua" w:cstheme="minorHAnsi"/>
          <w:sz w:val="26"/>
          <w:szCs w:val="26"/>
        </w:rPr>
        <w:t>behavioral</w:t>
      </w:r>
      <w:r w:rsidRPr="00B7711D">
        <w:rPr>
          <w:rFonts w:ascii="Book Antiqua" w:eastAsia="Times New Roman" w:hAnsi="Book Antiqua" w:cstheme="minorHAnsi"/>
          <w:sz w:val="26"/>
          <w:szCs w:val="26"/>
        </w:rPr>
        <w:t xml:space="preserve"> pattern of the investors is taken into consideration for explaining the value of</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the firm which is unaffected by the application of debt/leverage in the capital structure</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through arbitrage process. The MM approach has three different propositions:</w:t>
      </w:r>
    </w:p>
    <w:p w:rsidR="00CC088D" w:rsidRPr="00B7711D" w:rsidRDefault="00CC088D" w:rsidP="00B7711D">
      <w:pPr>
        <w:pStyle w:val="ListParagraph"/>
        <w:widowControl w:val="0"/>
        <w:numPr>
          <w:ilvl w:val="0"/>
          <w:numId w:val="3"/>
        </w:numPr>
        <w:autoSpaceDE w:val="0"/>
        <w:autoSpaceDN w:val="0"/>
        <w:adjustRightInd w:val="0"/>
        <w:spacing w:after="0" w:line="360" w:lineRule="auto"/>
        <w:ind w:left="1170" w:hanging="450"/>
        <w:jc w:val="both"/>
        <w:rPr>
          <w:rFonts w:ascii="Book Antiqua" w:hAnsi="Book Antiqua" w:cstheme="minorHAnsi"/>
          <w:sz w:val="26"/>
          <w:szCs w:val="26"/>
        </w:rPr>
      </w:pPr>
      <w:r w:rsidRPr="00B7711D">
        <w:rPr>
          <w:rFonts w:ascii="Book Antiqua" w:eastAsia="Times New Roman" w:hAnsi="Book Antiqua" w:cstheme="minorHAnsi"/>
          <w:sz w:val="26"/>
          <w:szCs w:val="26"/>
        </w:rPr>
        <w:t xml:space="preserve">The overall capital structure of the firm is unaffected by the cost of capital </w:t>
      </w:r>
      <w:proofErr w:type="gramStart"/>
      <w:r w:rsidRPr="00B7711D">
        <w:rPr>
          <w:rFonts w:ascii="Book Antiqua" w:eastAsia="Times New Roman" w:hAnsi="Book Antiqua" w:cstheme="minorHAnsi"/>
          <w:sz w:val="26"/>
          <w:szCs w:val="26"/>
        </w:rPr>
        <w:t>an</w:t>
      </w:r>
      <w:proofErr w:type="gramEnd"/>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degree of leverage</w:t>
      </w:r>
      <w:r w:rsidR="006161DF" w:rsidRPr="00B7711D">
        <w:rPr>
          <w:rFonts w:ascii="Book Antiqua" w:hAnsi="Book Antiqua" w:cstheme="minorHAnsi"/>
          <w:sz w:val="26"/>
          <w:szCs w:val="26"/>
        </w:rPr>
        <w:t>.</w:t>
      </w:r>
    </w:p>
    <w:p w:rsidR="00CC088D" w:rsidRPr="00B7711D" w:rsidRDefault="00CC088D" w:rsidP="00B7711D">
      <w:pPr>
        <w:pStyle w:val="ListParagraph"/>
        <w:widowControl w:val="0"/>
        <w:numPr>
          <w:ilvl w:val="0"/>
          <w:numId w:val="3"/>
        </w:numPr>
        <w:autoSpaceDE w:val="0"/>
        <w:autoSpaceDN w:val="0"/>
        <w:adjustRightInd w:val="0"/>
        <w:spacing w:after="0" w:line="360" w:lineRule="auto"/>
        <w:ind w:left="1170" w:hanging="450"/>
        <w:jc w:val="both"/>
        <w:rPr>
          <w:rFonts w:ascii="Book Antiqua" w:hAnsi="Book Antiqua" w:cstheme="minorHAnsi"/>
          <w:sz w:val="26"/>
          <w:szCs w:val="26"/>
        </w:rPr>
      </w:pPr>
      <w:r w:rsidRPr="00B7711D">
        <w:rPr>
          <w:rFonts w:ascii="Book Antiqua" w:eastAsia="Times New Roman" w:hAnsi="Book Antiqua" w:cstheme="minorHAnsi"/>
          <w:sz w:val="26"/>
          <w:szCs w:val="26"/>
        </w:rPr>
        <w:t>The cost of equity goes up and offset the increase of leverage in the capital structure</w:t>
      </w:r>
      <w:r w:rsidR="006161DF" w:rsidRPr="00B7711D">
        <w:rPr>
          <w:rFonts w:ascii="Book Antiqua" w:hAnsi="Book Antiqua" w:cstheme="minorHAnsi"/>
          <w:sz w:val="26"/>
          <w:szCs w:val="26"/>
        </w:rPr>
        <w:t>.</w:t>
      </w:r>
    </w:p>
    <w:p w:rsidR="006161DF" w:rsidRPr="00B7711D" w:rsidRDefault="00CC088D" w:rsidP="00B7711D">
      <w:pPr>
        <w:pStyle w:val="ListParagraph"/>
        <w:widowControl w:val="0"/>
        <w:numPr>
          <w:ilvl w:val="0"/>
          <w:numId w:val="3"/>
        </w:numPr>
        <w:autoSpaceDE w:val="0"/>
        <w:autoSpaceDN w:val="0"/>
        <w:adjustRightInd w:val="0"/>
        <w:spacing w:after="0" w:line="360" w:lineRule="auto"/>
        <w:ind w:left="1170" w:hanging="450"/>
        <w:jc w:val="both"/>
        <w:rPr>
          <w:rFonts w:ascii="Book Antiqua" w:hAnsi="Book Antiqua" w:cstheme="minorHAnsi"/>
          <w:sz w:val="26"/>
          <w:szCs w:val="26"/>
        </w:rPr>
      </w:pPr>
      <w:r w:rsidRPr="00B7711D">
        <w:rPr>
          <w:rFonts w:ascii="Book Antiqua" w:eastAsia="Times New Roman" w:hAnsi="Book Antiqua" w:cstheme="minorHAnsi"/>
          <w:sz w:val="26"/>
          <w:szCs w:val="26"/>
        </w:rPr>
        <w:t>The cut off rate for the investment purposes is totally independent.</w:t>
      </w:r>
    </w:p>
    <w:p w:rsidR="00CC088D" w:rsidRPr="00B7711D" w:rsidRDefault="00CC088D" w:rsidP="00B7711D">
      <w:pPr>
        <w:widowControl w:val="0"/>
        <w:autoSpaceDE w:val="0"/>
        <w:autoSpaceDN w:val="0"/>
        <w:adjustRightInd w:val="0"/>
        <w:spacing w:after="0" w:line="360" w:lineRule="auto"/>
        <w:ind w:left="54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For discussion, the proposition is only considered for the study of usage of leverage in</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 xml:space="preserve">the capital structure, which </w:t>
      </w:r>
      <w:proofErr w:type="gramStart"/>
      <w:r w:rsidRPr="00B7711D">
        <w:rPr>
          <w:rFonts w:ascii="Book Antiqua" w:eastAsia="Times New Roman" w:hAnsi="Book Antiqua" w:cstheme="minorHAnsi"/>
          <w:sz w:val="26"/>
          <w:szCs w:val="26"/>
        </w:rPr>
        <w:t>do</w:t>
      </w:r>
      <w:proofErr w:type="gramEnd"/>
      <w:r w:rsidRPr="00B7711D">
        <w:rPr>
          <w:rFonts w:ascii="Book Antiqua" w:eastAsia="Times New Roman" w:hAnsi="Book Antiqua" w:cstheme="minorHAnsi"/>
          <w:sz w:val="26"/>
          <w:szCs w:val="26"/>
        </w:rPr>
        <w:t xml:space="preserve"> not have any impact in the value of the firm.</w:t>
      </w:r>
    </w:p>
    <w:p w:rsidR="00B7711D" w:rsidRDefault="00B7711D" w:rsidP="00B7711D">
      <w:pPr>
        <w:widowControl w:val="0"/>
        <w:autoSpaceDE w:val="0"/>
        <w:autoSpaceDN w:val="0"/>
        <w:adjustRightInd w:val="0"/>
        <w:spacing w:after="0" w:line="360" w:lineRule="auto"/>
        <w:ind w:firstLine="540"/>
        <w:jc w:val="both"/>
        <w:rPr>
          <w:rFonts w:ascii="Book Antiqua" w:eastAsia="Times New Roman" w:hAnsi="Book Antiqua" w:cstheme="minorHAnsi"/>
          <w:b/>
          <w:bCs/>
          <w:sz w:val="26"/>
          <w:szCs w:val="26"/>
        </w:rPr>
      </w:pPr>
    </w:p>
    <w:p w:rsidR="00CC088D" w:rsidRPr="00B7711D" w:rsidRDefault="00CC088D" w:rsidP="00B7711D">
      <w:pPr>
        <w:widowControl w:val="0"/>
        <w:autoSpaceDE w:val="0"/>
        <w:autoSpaceDN w:val="0"/>
        <w:adjustRightInd w:val="0"/>
        <w:spacing w:after="0" w:line="360" w:lineRule="auto"/>
        <w:ind w:firstLine="540"/>
        <w:jc w:val="both"/>
        <w:rPr>
          <w:rFonts w:ascii="Book Antiqua" w:eastAsia="Times New Roman" w:hAnsi="Book Antiqua" w:cstheme="minorHAnsi"/>
          <w:b/>
          <w:bCs/>
          <w:sz w:val="26"/>
          <w:szCs w:val="26"/>
        </w:rPr>
      </w:pPr>
      <w:r w:rsidRPr="00B7711D">
        <w:rPr>
          <w:rFonts w:ascii="Book Antiqua" w:eastAsia="Times New Roman" w:hAnsi="Book Antiqua" w:cstheme="minorHAnsi"/>
          <w:b/>
          <w:bCs/>
          <w:sz w:val="26"/>
          <w:szCs w:val="26"/>
        </w:rPr>
        <w:t>Assumptions of the MM approach:</w:t>
      </w:r>
    </w:p>
    <w:p w:rsidR="00CC088D" w:rsidRPr="00B7711D" w:rsidRDefault="00CC088D" w:rsidP="00B7711D">
      <w:pPr>
        <w:widowControl w:val="0"/>
        <w:autoSpaceDE w:val="0"/>
        <w:autoSpaceDN w:val="0"/>
        <w:adjustRightInd w:val="0"/>
        <w:spacing w:after="0" w:line="360" w:lineRule="auto"/>
        <w:ind w:firstLine="54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This approach is discussed under the perfect market conditions</w:t>
      </w:r>
    </w:p>
    <w:p w:rsidR="00CC088D" w:rsidRPr="00B7711D" w:rsidRDefault="00CC088D" w:rsidP="00B7711D">
      <w:pPr>
        <w:pStyle w:val="ListParagraph"/>
        <w:widowControl w:val="0"/>
        <w:numPr>
          <w:ilvl w:val="0"/>
          <w:numId w:val="4"/>
        </w:numPr>
        <w:autoSpaceDE w:val="0"/>
        <w:autoSpaceDN w:val="0"/>
        <w:adjustRightInd w:val="0"/>
        <w:spacing w:after="0" w:line="360" w:lineRule="auto"/>
        <w:ind w:left="1080" w:hanging="450"/>
        <w:jc w:val="both"/>
        <w:rPr>
          <w:rFonts w:ascii="Book Antiqua" w:hAnsi="Book Antiqua" w:cstheme="minorHAnsi"/>
          <w:sz w:val="26"/>
          <w:szCs w:val="26"/>
        </w:rPr>
      </w:pPr>
      <w:r w:rsidRPr="00B7711D">
        <w:rPr>
          <w:rFonts w:ascii="Book Antiqua" w:eastAsia="Times New Roman" w:hAnsi="Book Antiqua" w:cstheme="minorHAnsi"/>
          <w:sz w:val="26"/>
          <w:szCs w:val="26"/>
        </w:rPr>
        <w:t>Securities are divisible infinitely.</w:t>
      </w:r>
    </w:p>
    <w:p w:rsidR="006161DF" w:rsidRPr="00B7711D" w:rsidRDefault="00CC088D" w:rsidP="00B7711D">
      <w:pPr>
        <w:pStyle w:val="ListParagraph"/>
        <w:widowControl w:val="0"/>
        <w:numPr>
          <w:ilvl w:val="0"/>
          <w:numId w:val="4"/>
        </w:numPr>
        <w:autoSpaceDE w:val="0"/>
        <w:autoSpaceDN w:val="0"/>
        <w:adjustRightInd w:val="0"/>
        <w:spacing w:after="0" w:line="360" w:lineRule="auto"/>
        <w:ind w:left="1080" w:hanging="450"/>
        <w:jc w:val="both"/>
        <w:rPr>
          <w:rFonts w:ascii="Book Antiqua" w:hAnsi="Book Antiqua" w:cstheme="minorHAnsi"/>
          <w:sz w:val="26"/>
          <w:szCs w:val="26"/>
        </w:rPr>
      </w:pPr>
      <w:r w:rsidRPr="00B7711D">
        <w:rPr>
          <w:rFonts w:ascii="Book Antiqua" w:eastAsia="Times New Roman" w:hAnsi="Book Antiqua" w:cstheme="minorHAnsi"/>
          <w:sz w:val="26"/>
          <w:szCs w:val="26"/>
        </w:rPr>
        <w:t>Investors are allowed to buy and sell securities</w:t>
      </w:r>
    </w:p>
    <w:p w:rsidR="006161DF" w:rsidRPr="00B7711D" w:rsidRDefault="00CC088D" w:rsidP="00B7711D">
      <w:pPr>
        <w:pStyle w:val="ListParagraph"/>
        <w:widowControl w:val="0"/>
        <w:numPr>
          <w:ilvl w:val="0"/>
          <w:numId w:val="4"/>
        </w:numPr>
        <w:autoSpaceDE w:val="0"/>
        <w:autoSpaceDN w:val="0"/>
        <w:adjustRightInd w:val="0"/>
        <w:spacing w:after="0" w:line="360" w:lineRule="auto"/>
        <w:ind w:left="1080" w:hanging="450"/>
        <w:jc w:val="both"/>
        <w:rPr>
          <w:rFonts w:ascii="Book Antiqua" w:hAnsi="Book Antiqua" w:cstheme="minorHAnsi"/>
          <w:sz w:val="26"/>
          <w:szCs w:val="26"/>
        </w:rPr>
      </w:pPr>
      <w:r w:rsidRPr="00B7711D">
        <w:rPr>
          <w:rFonts w:ascii="Book Antiqua" w:eastAsia="Times New Roman" w:hAnsi="Book Antiqua" w:cstheme="minorHAnsi"/>
          <w:sz w:val="26"/>
          <w:szCs w:val="26"/>
        </w:rPr>
        <w:t>Investors are rational to access the information</w:t>
      </w:r>
    </w:p>
    <w:p w:rsidR="00CC088D" w:rsidRPr="00B7711D" w:rsidRDefault="00CC088D" w:rsidP="00B7711D">
      <w:pPr>
        <w:pStyle w:val="ListParagraph"/>
        <w:widowControl w:val="0"/>
        <w:numPr>
          <w:ilvl w:val="0"/>
          <w:numId w:val="4"/>
        </w:numPr>
        <w:autoSpaceDE w:val="0"/>
        <w:autoSpaceDN w:val="0"/>
        <w:adjustRightInd w:val="0"/>
        <w:spacing w:after="0" w:line="360" w:lineRule="auto"/>
        <w:ind w:left="1080" w:hanging="45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No transaction costs involved in the process of the buying and selling of securities</w:t>
      </w:r>
    </w:p>
    <w:p w:rsidR="00CC088D" w:rsidRPr="00B7711D" w:rsidRDefault="00CC088D"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b/>
          <w:bCs/>
          <w:i/>
          <w:iCs/>
          <w:sz w:val="26"/>
          <w:szCs w:val="26"/>
        </w:rPr>
        <w:lastRenderedPageBreak/>
        <w:t>Arbitrage process:</w:t>
      </w:r>
      <w:r w:rsidRPr="00B7711D">
        <w:rPr>
          <w:rFonts w:ascii="Book Antiqua" w:eastAsia="Times New Roman" w:hAnsi="Book Antiqua" w:cstheme="minorHAnsi"/>
          <w:sz w:val="26"/>
          <w:szCs w:val="26"/>
        </w:rPr>
        <w:t xml:space="preserve"> It is the process facilitates the individual investors to buy the</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investments at lower price at one market and sells them off at higher price in another</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market. With the help of arbitrage process, the investors are permitted to shift holding of</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the Levered firm to the unlevered firm which is known as undervalued. These two firms</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are identical in business risk except in the application of debt finance in the levered firm.</w:t>
      </w:r>
    </w:p>
    <w:p w:rsidR="006161DF" w:rsidRPr="00B7711D" w:rsidRDefault="00CC088D"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t>In order to maintain the similar amount of the financial risk of the firm, the investor is</w:t>
      </w:r>
      <w:r w:rsidR="006161DF"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required to undergo for personal leverage or hom</w:t>
      </w:r>
      <w:r w:rsidR="006161DF" w:rsidRPr="00B7711D">
        <w:rPr>
          <w:rFonts w:ascii="Book Antiqua" w:hAnsi="Book Antiqua" w:cstheme="minorHAnsi"/>
          <w:sz w:val="26"/>
          <w:szCs w:val="26"/>
        </w:rPr>
        <w:t xml:space="preserve">e made leverage to maintain the </w:t>
      </w:r>
      <w:r w:rsidRPr="00B7711D">
        <w:rPr>
          <w:rFonts w:ascii="Book Antiqua" w:eastAsia="Times New Roman" w:hAnsi="Book Antiqua" w:cstheme="minorHAnsi"/>
          <w:sz w:val="26"/>
          <w:szCs w:val="26"/>
        </w:rPr>
        <w:t>sam</w:t>
      </w:r>
      <w:r w:rsidRPr="00B7711D">
        <w:rPr>
          <w:rFonts w:ascii="Book Antiqua" w:hAnsi="Book Antiqua" w:cstheme="minorHAnsi"/>
          <w:sz w:val="26"/>
          <w:szCs w:val="26"/>
        </w:rPr>
        <w:t>e</w:t>
      </w:r>
      <w:r w:rsidR="006161DF" w:rsidRPr="00B7711D">
        <w:rPr>
          <w:rFonts w:ascii="Book Antiqua" w:hAnsi="Book Antiqua" w:cstheme="minorHAnsi"/>
          <w:sz w:val="26"/>
          <w:szCs w:val="26"/>
        </w:rPr>
        <w:t xml:space="preserve"> </w:t>
      </w:r>
      <w:r w:rsidR="006161DF" w:rsidRPr="00B7711D">
        <w:rPr>
          <w:rFonts w:ascii="Book Antiqua" w:eastAsia="Times New Roman" w:hAnsi="Book Antiqua" w:cstheme="minorHAnsi"/>
          <w:sz w:val="26"/>
          <w:szCs w:val="26"/>
        </w:rPr>
        <w:t>proportion of investment in the unlevered firm. During this process, the investor could</w:t>
      </w:r>
      <w:r w:rsidR="006161DF" w:rsidRPr="00B7711D">
        <w:rPr>
          <w:rFonts w:ascii="Book Antiqua" w:hAnsi="Book Antiqua" w:cstheme="minorHAnsi"/>
          <w:sz w:val="26"/>
          <w:szCs w:val="26"/>
        </w:rPr>
        <w:t xml:space="preserve"> </w:t>
      </w:r>
      <w:r w:rsidR="006161DF" w:rsidRPr="00B7711D">
        <w:rPr>
          <w:rFonts w:ascii="Book Antiqua" w:eastAsia="Times New Roman" w:hAnsi="Book Antiqua" w:cstheme="minorHAnsi"/>
          <w:sz w:val="26"/>
          <w:szCs w:val="26"/>
        </w:rPr>
        <w:t>save something and this continuous arbitrage process will level the value of the both</w:t>
      </w:r>
      <w:r w:rsidR="006161DF" w:rsidRPr="00B7711D">
        <w:rPr>
          <w:rFonts w:ascii="Book Antiqua" w:hAnsi="Book Antiqua" w:cstheme="minorHAnsi"/>
          <w:sz w:val="26"/>
          <w:szCs w:val="26"/>
        </w:rPr>
        <w:t xml:space="preserve"> </w:t>
      </w:r>
      <w:r w:rsidR="006161DF" w:rsidRPr="00B7711D">
        <w:rPr>
          <w:rFonts w:ascii="Book Antiqua" w:eastAsia="Times New Roman" w:hAnsi="Book Antiqua" w:cstheme="minorHAnsi"/>
          <w:sz w:val="26"/>
          <w:szCs w:val="26"/>
        </w:rPr>
        <w:t>firms. It means that the value of the firm is unaffected by the application of leverage</w:t>
      </w:r>
      <w:r w:rsidR="006161DF" w:rsidRPr="00B7711D">
        <w:rPr>
          <w:rFonts w:ascii="Book Antiqua" w:hAnsi="Book Antiqua" w:cstheme="minorHAnsi"/>
          <w:sz w:val="26"/>
          <w:szCs w:val="26"/>
        </w:rPr>
        <w:t xml:space="preserve"> </w:t>
      </w:r>
      <w:r w:rsidR="006161DF" w:rsidRPr="00B7711D">
        <w:rPr>
          <w:rFonts w:ascii="Book Antiqua" w:eastAsia="Times New Roman" w:hAnsi="Book Antiqua" w:cstheme="minorHAnsi"/>
          <w:sz w:val="26"/>
          <w:szCs w:val="26"/>
        </w:rPr>
        <w:t xml:space="preserve">which is explained through the arbitrage process, nothing but </w:t>
      </w:r>
      <w:r w:rsidR="00782FD9" w:rsidRPr="00B7711D">
        <w:rPr>
          <w:rFonts w:ascii="Book Antiqua" w:eastAsia="Times New Roman" w:hAnsi="Book Antiqua" w:cstheme="minorHAnsi"/>
          <w:sz w:val="26"/>
          <w:szCs w:val="26"/>
        </w:rPr>
        <w:t>beh</w:t>
      </w:r>
      <w:r w:rsidR="00782FD9" w:rsidRPr="00B7711D">
        <w:rPr>
          <w:rFonts w:ascii="Book Antiqua" w:hAnsi="Book Antiqua" w:cstheme="minorHAnsi"/>
          <w:sz w:val="26"/>
          <w:szCs w:val="26"/>
        </w:rPr>
        <w:t>avioral</w:t>
      </w:r>
      <w:r w:rsidR="006161DF" w:rsidRPr="00B7711D">
        <w:rPr>
          <w:rFonts w:ascii="Book Antiqua" w:hAnsi="Book Antiqua" w:cstheme="minorHAnsi"/>
          <w:sz w:val="26"/>
          <w:szCs w:val="26"/>
        </w:rPr>
        <w:t xml:space="preserve"> pattern of </w:t>
      </w:r>
      <w:r w:rsidR="006161DF" w:rsidRPr="00B7711D">
        <w:rPr>
          <w:rFonts w:ascii="Book Antiqua" w:eastAsia="Times New Roman" w:hAnsi="Book Antiqua" w:cstheme="minorHAnsi"/>
          <w:sz w:val="26"/>
          <w:szCs w:val="26"/>
        </w:rPr>
        <w:t>the</w:t>
      </w:r>
      <w:r w:rsidR="006161DF" w:rsidRPr="00B7711D">
        <w:rPr>
          <w:rFonts w:ascii="Book Antiqua" w:hAnsi="Book Antiqua" w:cstheme="minorHAnsi"/>
          <w:sz w:val="26"/>
          <w:szCs w:val="26"/>
        </w:rPr>
        <w:t xml:space="preserve"> </w:t>
      </w:r>
      <w:r w:rsidR="006161DF" w:rsidRPr="00B7711D">
        <w:rPr>
          <w:rFonts w:ascii="Book Antiqua" w:eastAsia="Times New Roman" w:hAnsi="Book Antiqua" w:cstheme="minorHAnsi"/>
          <w:sz w:val="26"/>
          <w:szCs w:val="26"/>
        </w:rPr>
        <w:t>investors.</w:t>
      </w:r>
    </w:p>
    <w:p w:rsidR="006161DF" w:rsidRPr="00B7711D" w:rsidRDefault="006161DF" w:rsidP="00B7711D">
      <w:pPr>
        <w:widowControl w:val="0"/>
        <w:autoSpaceDE w:val="0"/>
        <w:autoSpaceDN w:val="0"/>
        <w:adjustRightInd w:val="0"/>
        <w:spacing w:after="0" w:line="360" w:lineRule="auto"/>
        <w:ind w:left="630"/>
        <w:jc w:val="both"/>
        <w:rPr>
          <w:rFonts w:ascii="Book Antiqua" w:hAnsi="Book Antiqua" w:cstheme="minorHAnsi"/>
          <w:sz w:val="26"/>
          <w:szCs w:val="26"/>
        </w:rPr>
      </w:pPr>
      <w:r w:rsidRPr="00B7711D">
        <w:rPr>
          <w:rFonts w:ascii="Book Antiqua" w:eastAsia="Times New Roman" w:hAnsi="Book Antiqua" w:cstheme="minorHAnsi"/>
          <w:sz w:val="26"/>
          <w:szCs w:val="26"/>
        </w:rPr>
        <w:t>The same thing could be applied in the case of reverse arbitrage process in between the</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Unlevered and levered. This also another kind of process in which the investor could</w:t>
      </w:r>
      <w:r w:rsidRPr="00B7711D">
        <w:rPr>
          <w:rFonts w:ascii="Book Antiqua" w:hAnsi="Book Antiqua" w:cstheme="minorHAnsi"/>
          <w:sz w:val="26"/>
          <w:szCs w:val="26"/>
        </w:rPr>
        <w:t xml:space="preserve"> </w:t>
      </w:r>
      <w:r w:rsidRPr="00B7711D">
        <w:rPr>
          <w:rFonts w:ascii="Book Antiqua" w:eastAsia="Times New Roman" w:hAnsi="Book Antiqua" w:cstheme="minorHAnsi"/>
          <w:sz w:val="26"/>
          <w:szCs w:val="26"/>
        </w:rPr>
        <w:t>gain through the transfer of the holdings from the unlevered firm to levered firm</w:t>
      </w:r>
      <w:r w:rsidRPr="00B7711D">
        <w:rPr>
          <w:rFonts w:ascii="Book Antiqua" w:hAnsi="Book Antiqua" w:cstheme="minorHAnsi"/>
          <w:sz w:val="26"/>
          <w:szCs w:val="26"/>
        </w:rPr>
        <w:t>.</w:t>
      </w:r>
    </w:p>
    <w:p w:rsidR="00CC088D" w:rsidRPr="00B7711D" w:rsidRDefault="006161DF" w:rsidP="00B7711D">
      <w:pPr>
        <w:widowControl w:val="0"/>
        <w:autoSpaceDE w:val="0"/>
        <w:autoSpaceDN w:val="0"/>
        <w:adjustRightInd w:val="0"/>
        <w:spacing w:after="0" w:line="360" w:lineRule="auto"/>
        <w:ind w:left="63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The value of the firm is unaffected by the application of the leverage in the capital structure</w:t>
      </w:r>
    </w:p>
    <w:p w:rsidR="00782FD9" w:rsidRPr="00B7711D" w:rsidRDefault="00782FD9" w:rsidP="00B7711D">
      <w:pPr>
        <w:widowControl w:val="0"/>
        <w:autoSpaceDE w:val="0"/>
        <w:autoSpaceDN w:val="0"/>
        <w:adjustRightInd w:val="0"/>
        <w:spacing w:after="0" w:line="360" w:lineRule="auto"/>
        <w:jc w:val="both"/>
        <w:rPr>
          <w:rFonts w:ascii="Book Antiqua" w:hAnsi="Book Antiqua" w:cstheme="minorHAnsi"/>
          <w:b/>
          <w:w w:val="89"/>
          <w:sz w:val="26"/>
          <w:szCs w:val="26"/>
        </w:rPr>
      </w:pPr>
    </w:p>
    <w:p w:rsidR="006161DF" w:rsidRPr="00B7711D" w:rsidRDefault="00782FD9" w:rsidP="00B7711D">
      <w:pPr>
        <w:widowControl w:val="0"/>
        <w:autoSpaceDE w:val="0"/>
        <w:autoSpaceDN w:val="0"/>
        <w:adjustRightInd w:val="0"/>
        <w:spacing w:after="0" w:line="360" w:lineRule="auto"/>
        <w:jc w:val="both"/>
        <w:rPr>
          <w:rFonts w:ascii="Book Antiqua" w:hAnsi="Book Antiqua" w:cstheme="minorHAnsi"/>
          <w:b/>
          <w:w w:val="89"/>
          <w:sz w:val="26"/>
          <w:szCs w:val="26"/>
        </w:rPr>
      </w:pPr>
      <w:r w:rsidRPr="00B7711D">
        <w:rPr>
          <w:rFonts w:ascii="Book Antiqua" w:hAnsi="Book Antiqua" w:cstheme="minorHAnsi"/>
          <w:b/>
          <w:w w:val="89"/>
          <w:sz w:val="26"/>
          <w:szCs w:val="26"/>
        </w:rPr>
        <w:t xml:space="preserve">       </w:t>
      </w:r>
      <w:r w:rsidR="006161DF" w:rsidRPr="00B7711D">
        <w:rPr>
          <w:rFonts w:ascii="Book Antiqua" w:hAnsi="Book Antiqua" w:cstheme="minorHAnsi"/>
          <w:b/>
          <w:w w:val="89"/>
          <w:sz w:val="26"/>
          <w:szCs w:val="26"/>
        </w:rPr>
        <w:t>TRADITIONAL APPROACH</w:t>
      </w:r>
    </w:p>
    <w:p w:rsidR="006161DF" w:rsidRPr="00B7711D" w:rsidRDefault="006161DF" w:rsidP="00B7711D">
      <w:pPr>
        <w:widowControl w:val="0"/>
        <w:autoSpaceDE w:val="0"/>
        <w:autoSpaceDN w:val="0"/>
        <w:adjustRightInd w:val="0"/>
        <w:spacing w:after="0" w:line="360" w:lineRule="auto"/>
        <w:ind w:left="72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 xml:space="preserve">The traditional approach is known as intermediate approach in between the Net income approach and NOI approach. The value of the firm and the cost of capital are affected by the NI approach but the assumptions of the NOI approach are irrelevant. The cost of overall capital will come down due to the application cheaper source of financing </w:t>
      </w:r>
      <w:proofErr w:type="spellStart"/>
      <w:r w:rsidRPr="00B7711D">
        <w:rPr>
          <w:rFonts w:ascii="Book Antiqua" w:eastAsia="Times New Roman" w:hAnsi="Book Antiqua" w:cstheme="minorHAnsi"/>
          <w:sz w:val="26"/>
          <w:szCs w:val="26"/>
        </w:rPr>
        <w:t>viz</w:t>
      </w:r>
      <w:proofErr w:type="spellEnd"/>
      <w:r w:rsidRPr="00B7711D">
        <w:rPr>
          <w:rFonts w:ascii="Book Antiqua" w:eastAsia="Times New Roman" w:hAnsi="Book Antiqua" w:cstheme="minorHAnsi"/>
          <w:sz w:val="26"/>
          <w:szCs w:val="26"/>
        </w:rPr>
        <w:t xml:space="preserve"> Debt financing to </w:t>
      </w:r>
      <w:r w:rsidRPr="00B7711D">
        <w:rPr>
          <w:rFonts w:ascii="Book Antiqua" w:eastAsia="Times New Roman" w:hAnsi="Book Antiqua" w:cstheme="minorHAnsi"/>
          <w:sz w:val="26"/>
          <w:szCs w:val="26"/>
        </w:rPr>
        <w:lastRenderedPageBreak/>
        <w:t>some extent, after certain usage, the application of debt will enhance the financial risk of the firm, which will require the share holders to expect additional return nothing but is risk premium. The risk premium which is expected by the investors will enhance the overall cost of capital.</w:t>
      </w:r>
    </w:p>
    <w:p w:rsidR="006161DF" w:rsidRPr="00B7711D" w:rsidRDefault="006161DF" w:rsidP="00B7711D">
      <w:pPr>
        <w:widowControl w:val="0"/>
        <w:autoSpaceDE w:val="0"/>
        <w:autoSpaceDN w:val="0"/>
        <w:adjustRightInd w:val="0"/>
        <w:spacing w:after="0" w:line="360" w:lineRule="auto"/>
        <w:ind w:left="720"/>
        <w:jc w:val="both"/>
        <w:rPr>
          <w:rFonts w:ascii="Book Antiqua" w:eastAsia="Times New Roman" w:hAnsi="Book Antiqua" w:cstheme="minorHAnsi"/>
          <w:sz w:val="26"/>
          <w:szCs w:val="26"/>
        </w:rPr>
      </w:pPr>
      <w:r w:rsidRPr="00B7711D">
        <w:rPr>
          <w:rFonts w:ascii="Book Antiqua" w:eastAsia="Times New Roman" w:hAnsi="Book Antiqua" w:cstheme="minorHAnsi"/>
          <w:sz w:val="26"/>
          <w:szCs w:val="26"/>
        </w:rPr>
        <w:t>The optimum capital structure "the marginal real cost of debt, defined to include both implicit and explicit will be equal to the real cost of equity. For a debt-equity ratio before that level, the marginal cost of debt would be less than that of equity capital, while beyond that level of leverage, the marginal real cost of debt would exceed that of equity.</w:t>
      </w:r>
    </w:p>
    <w:p w:rsidR="006161DF" w:rsidRPr="00B7711D" w:rsidRDefault="006161DF" w:rsidP="00B7711D">
      <w:pPr>
        <w:widowControl w:val="0"/>
        <w:autoSpaceDE w:val="0"/>
        <w:autoSpaceDN w:val="0"/>
        <w:adjustRightInd w:val="0"/>
        <w:spacing w:after="0" w:line="360" w:lineRule="auto"/>
        <w:jc w:val="both"/>
        <w:rPr>
          <w:rFonts w:ascii="Book Antiqua" w:eastAsia="Times New Roman" w:hAnsi="Book Antiqua" w:cstheme="minorHAnsi"/>
          <w:sz w:val="26"/>
          <w:szCs w:val="26"/>
        </w:rPr>
      </w:pPr>
    </w:p>
    <w:sectPr w:rsidR="006161DF" w:rsidRPr="00B771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D22"/>
    <w:multiLevelType w:val="hybridMultilevel"/>
    <w:tmpl w:val="ACF01A00"/>
    <w:lvl w:ilvl="0" w:tplc="08E6D5D4">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25211C19"/>
    <w:multiLevelType w:val="hybridMultilevel"/>
    <w:tmpl w:val="9320C25C"/>
    <w:lvl w:ilvl="0" w:tplc="8D0A3E7C">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96B5625"/>
    <w:multiLevelType w:val="hybridMultilevel"/>
    <w:tmpl w:val="6832AD6A"/>
    <w:lvl w:ilvl="0" w:tplc="C786F76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7D422ED6"/>
    <w:multiLevelType w:val="hybridMultilevel"/>
    <w:tmpl w:val="F43893A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7EE31ABD"/>
    <w:multiLevelType w:val="hybridMultilevel"/>
    <w:tmpl w:val="295E89B4"/>
    <w:lvl w:ilvl="0" w:tplc="235853EA">
      <w:start w:val="1"/>
      <w:numFmt w:val="lowerRoman"/>
      <w:lvlText w:val="%1)"/>
      <w:lvlJc w:val="left"/>
      <w:pPr>
        <w:ind w:left="810" w:hanging="360"/>
      </w:pPr>
      <w:rPr>
        <w:rFonts w:ascii="Times" w:eastAsiaTheme="minorEastAsia" w:hAnsi="Times" w:cs="Time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F0088"/>
    <w:rsid w:val="000D2638"/>
    <w:rsid w:val="00382917"/>
    <w:rsid w:val="006161DF"/>
    <w:rsid w:val="00782FD9"/>
    <w:rsid w:val="00B7711D"/>
    <w:rsid w:val="00BF0088"/>
    <w:rsid w:val="00C62BD0"/>
    <w:rsid w:val="00CC088D"/>
    <w:rsid w:val="00D071B3"/>
    <w:rsid w:val="00D5599A"/>
    <w:rsid w:val="00D82138"/>
    <w:rsid w:val="00E56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1B3"/>
    <w:pPr>
      <w:ind w:left="720"/>
      <w:contextualSpacing/>
    </w:pPr>
  </w:style>
  <w:style w:type="paragraph" w:styleId="Subtitle">
    <w:name w:val="Subtitle"/>
    <w:basedOn w:val="Normal"/>
    <w:next w:val="Normal"/>
    <w:link w:val="SubtitleChar"/>
    <w:uiPriority w:val="11"/>
    <w:qFormat/>
    <w:rsid w:val="00E567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67D8"/>
    <w:rPr>
      <w:rFonts w:asciiTheme="majorHAnsi" w:eastAsiaTheme="majorEastAsia" w:hAnsiTheme="majorHAnsi" w:cstheme="majorBidi"/>
      <w:i/>
      <w:iCs/>
      <w:color w:val="4F81BD" w:themeColor="accent1"/>
      <w:spacing w:val="15"/>
      <w:sz w:val="24"/>
      <w:szCs w:val="24"/>
    </w:rPr>
  </w:style>
  <w:style w:type="character" w:styleId="IntenseReference">
    <w:name w:val="Intense Reference"/>
    <w:basedOn w:val="DefaultParagraphFont"/>
    <w:uiPriority w:val="32"/>
    <w:qFormat/>
    <w:rsid w:val="00E567D8"/>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56834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shree</dc:creator>
  <cp:keywords/>
  <dc:description/>
  <cp:lastModifiedBy>shree</cp:lastModifiedBy>
  <cp:revision>7</cp:revision>
  <dcterms:created xsi:type="dcterms:W3CDTF">2013-09-22T04:07:00Z</dcterms:created>
  <dcterms:modified xsi:type="dcterms:W3CDTF">2013-09-22T05:09:00Z</dcterms:modified>
</cp:coreProperties>
</file>