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420"/>
      </w:tblGrid>
      <w:tr w:rsidR="00922498" w:rsidRPr="00922498">
        <w:trPr>
          <w:trHeight w:val="255"/>
          <w:tblCellSpacing w:w="0" w:type="dxa"/>
          <w:jc w:val="center"/>
        </w:trPr>
        <w:tc>
          <w:tcPr>
            <w:tcW w:w="0" w:type="auto"/>
            <w:shd w:val="clear" w:color="auto" w:fill="FB7D00"/>
            <w:tcMar>
              <w:top w:w="0" w:type="dxa"/>
              <w:left w:w="60" w:type="dxa"/>
              <w:bottom w:w="0" w:type="dxa"/>
              <w:right w:w="0" w:type="dxa"/>
            </w:tcMar>
            <w:vAlign w:val="center"/>
            <w:hideMark/>
          </w:tcPr>
          <w:p w:rsidR="00922498" w:rsidRPr="00922498" w:rsidRDefault="00922498" w:rsidP="00922498">
            <w:pPr>
              <w:spacing w:after="0" w:line="240" w:lineRule="auto"/>
              <w:rPr>
                <w:rFonts w:ascii="Verdana" w:eastAsia="Times New Roman" w:hAnsi="Verdana" w:cs="Times New Roman"/>
                <w:color w:val="FFFFFF"/>
                <w:sz w:val="20"/>
                <w:szCs w:val="20"/>
              </w:rPr>
            </w:pPr>
            <w:r w:rsidRPr="00922498">
              <w:rPr>
                <w:rFonts w:ascii="Verdana" w:eastAsia="Times New Roman" w:hAnsi="Verdana" w:cs="Times New Roman"/>
                <w:b/>
                <w:bCs/>
                <w:color w:val="FFFFFF"/>
                <w:sz w:val="20"/>
                <w:szCs w:val="20"/>
              </w:rPr>
              <w:t>CA Course FAQ's :</w:t>
            </w:r>
          </w:p>
        </w:tc>
      </w:tr>
      <w:tr w:rsidR="00922498" w:rsidRPr="00922498">
        <w:trPr>
          <w:tblCellSpacing w:w="0" w:type="dxa"/>
          <w:jc w:val="center"/>
        </w:trPr>
        <w:tc>
          <w:tcPr>
            <w:tcW w:w="0" w:type="auto"/>
            <w:vAlign w:val="center"/>
            <w:hideMark/>
          </w:tcPr>
          <w:p w:rsidR="00922498" w:rsidRPr="00922498" w:rsidRDefault="00922498" w:rsidP="00922498">
            <w:pPr>
              <w:spacing w:after="0" w:line="240" w:lineRule="auto"/>
              <w:jc w:val="center"/>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w:t>
            </w:r>
          </w:p>
        </w:tc>
      </w:tr>
      <w:tr w:rsidR="00922498" w:rsidRPr="00922498">
        <w:trPr>
          <w:trHeight w:val="6000"/>
          <w:tblCellSpacing w:w="0" w:type="dxa"/>
          <w:jc w:val="center"/>
        </w:trPr>
        <w:tc>
          <w:tcPr>
            <w:tcW w:w="0" w:type="auto"/>
            <w:hideMark/>
          </w:tcPr>
          <w:tbl>
            <w:tblPr>
              <w:tblW w:w="5016" w:type="pct"/>
              <w:tblCellSpacing w:w="0" w:type="dxa"/>
              <w:tblCellMar>
                <w:left w:w="0" w:type="dxa"/>
                <w:right w:w="0" w:type="dxa"/>
              </w:tblCellMar>
              <w:tblLook w:val="04A0"/>
            </w:tblPr>
            <w:tblGrid>
              <w:gridCol w:w="494"/>
              <w:gridCol w:w="268"/>
              <w:gridCol w:w="268"/>
              <w:gridCol w:w="8392"/>
              <w:gridCol w:w="28"/>
            </w:tblGrid>
            <w:tr w:rsidR="00922498" w:rsidRPr="00922498" w:rsidTr="00922498">
              <w:trPr>
                <w:gridBefore w:val="1"/>
                <w:tblCellSpacing w:w="0" w:type="dxa"/>
              </w:trPr>
              <w:tc>
                <w:tcPr>
                  <w:tcW w:w="299" w:type="pct"/>
                  <w:gridSpan w:val="2"/>
                  <w:shd w:val="clear" w:color="auto" w:fill="FFFFCC"/>
                  <w:vAlign w:val="center"/>
                  <w:hideMark/>
                </w:tcPr>
                <w:tbl>
                  <w:tblPr>
                    <w:tblW w:w="5000" w:type="pct"/>
                    <w:tblCellSpacing w:w="0" w:type="dxa"/>
                    <w:tblCellMar>
                      <w:left w:w="0" w:type="dxa"/>
                      <w:right w:w="0" w:type="dxa"/>
                    </w:tblCellMar>
                    <w:tblLook w:val="04A0"/>
                  </w:tblPr>
                  <w:tblGrid>
                    <w:gridCol w:w="105"/>
                    <w:gridCol w:w="431"/>
                  </w:tblGrid>
                  <w:tr w:rsidR="00922498" w:rsidRPr="00922498">
                    <w:trPr>
                      <w:tblCellSpacing w:w="0" w:type="dxa"/>
                    </w:trPr>
                    <w:tc>
                      <w:tcPr>
                        <w:tcW w:w="105" w:type="dxa"/>
                        <w:shd w:val="clear" w:color="auto" w:fill="FFCC00"/>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r>
                </w:tbl>
                <w:p w:rsidR="00922498" w:rsidRPr="00922498" w:rsidRDefault="00922498" w:rsidP="00922498">
                  <w:pPr>
                    <w:spacing w:after="0" w:line="240" w:lineRule="auto"/>
                    <w:rPr>
                      <w:rFonts w:ascii="Times New Roman" w:eastAsia="Times New Roman" w:hAnsi="Times New Roman" w:cs="Times New Roman"/>
                      <w:sz w:val="24"/>
                      <w:szCs w:val="24"/>
                    </w:rPr>
                  </w:pPr>
                </w:p>
              </w:tc>
              <w:tc>
                <w:tcPr>
                  <w:tcW w:w="4685" w:type="pct"/>
                  <w:gridSpan w:val="2"/>
                  <w:shd w:val="clear" w:color="auto" w:fill="FFFFCC"/>
                  <w:tcMar>
                    <w:top w:w="0" w:type="dxa"/>
                    <w:left w:w="60" w:type="dxa"/>
                    <w:bottom w:w="0" w:type="dxa"/>
                    <w:right w:w="0" w:type="dxa"/>
                  </w:tcMar>
                  <w:vAlign w:val="center"/>
                  <w:hideMark/>
                </w:tcPr>
                <w:p w:rsidR="00922498" w:rsidRPr="00922498" w:rsidRDefault="00922498" w:rsidP="00922498">
                  <w:pPr>
                    <w:spacing w:after="0" w:line="240" w:lineRule="auto"/>
                    <w:jc w:val="both"/>
                    <w:rPr>
                      <w:rFonts w:ascii="Verdana" w:eastAsia="Times New Roman" w:hAnsi="Verdana" w:cs="Times New Roman"/>
                      <w:color w:val="003399"/>
                      <w:sz w:val="17"/>
                      <w:szCs w:val="17"/>
                    </w:rPr>
                  </w:pPr>
                  <w:r w:rsidRPr="00922498">
                    <w:rPr>
                      <w:rFonts w:ascii="Verdana" w:eastAsia="Times New Roman" w:hAnsi="Verdana" w:cs="Times New Roman"/>
                      <w:b/>
                      <w:bCs/>
                      <w:color w:val="003399"/>
                      <w:sz w:val="17"/>
                      <w:szCs w:val="17"/>
                    </w:rPr>
                    <w:t>General Points :</w:t>
                  </w:r>
                  <w:r w:rsidRPr="00922498">
                    <w:rPr>
                      <w:rFonts w:ascii="Verdana" w:eastAsia="Times New Roman" w:hAnsi="Verdana" w:cs="Times New Roman"/>
                      <w:color w:val="003399"/>
                      <w:sz w:val="17"/>
                      <w:szCs w:val="17"/>
                    </w:rPr>
                    <w:t xml:space="preserve"> </w:t>
                  </w:r>
                </w:p>
              </w:tc>
            </w:tr>
            <w:tr w:rsidR="00922498" w:rsidRPr="00922498" w:rsidTr="00922498">
              <w:trPr>
                <w:gridBefore w:val="1"/>
                <w:trHeight w:val="180"/>
                <w:tblCellSpacing w:w="0" w:type="dxa"/>
              </w:trPr>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18"/>
                      <w:szCs w:val="24"/>
                    </w:rPr>
                  </w:pPr>
                </w:p>
              </w:tc>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18"/>
                      <w:szCs w:val="24"/>
                    </w:rPr>
                  </w:pP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w:t>
                  </w:r>
                </w:p>
              </w:tc>
              <w:tc>
                <w:tcPr>
                  <w:tcW w:w="0" w:type="auto"/>
                  <w:gridSpan w:val="2"/>
                  <w:shd w:val="clear" w:color="auto" w:fill="F7F7F7"/>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w:t>
                  </w:r>
                  <w:proofErr w:type="gramStart"/>
                  <w:r w:rsidRPr="00922498">
                    <w:rPr>
                      <w:rFonts w:ascii="Verdana" w:eastAsia="Times New Roman" w:hAnsi="Verdana" w:cs="Times New Roman"/>
                      <w:color w:val="333333"/>
                      <w:sz w:val="17"/>
                      <w:szCs w:val="17"/>
                    </w:rPr>
                    <w:t>CA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CA is Chartered Accountant. This course is conducted by The Institute of Chartered Accountants of India, the professional accountancy body of the country, </w:t>
                  </w:r>
                  <w:proofErr w:type="spellStart"/>
                  <w:r w:rsidRPr="00922498">
                    <w:rPr>
                      <w:rFonts w:ascii="Verdana" w:eastAsia="Times New Roman" w:hAnsi="Verdana" w:cs="Times New Roman"/>
                      <w:color w:val="333333"/>
                      <w:sz w:val="17"/>
                      <w:szCs w:val="17"/>
                    </w:rPr>
                    <w:t>Estb</w:t>
                  </w:r>
                  <w:proofErr w:type="spellEnd"/>
                  <w:r w:rsidRPr="00922498">
                    <w:rPr>
                      <w:rFonts w:ascii="Verdana" w:eastAsia="Times New Roman" w:hAnsi="Verdana" w:cs="Times New Roman"/>
                      <w:color w:val="333333"/>
                      <w:sz w:val="17"/>
                      <w:szCs w:val="17"/>
                    </w:rPr>
                    <w:t>. 1949, under</w:t>
                  </w:r>
                  <w:proofErr w:type="gramStart"/>
                  <w:r w:rsidRPr="00922498">
                    <w:rPr>
                      <w:rFonts w:ascii="Verdana" w:eastAsia="Times New Roman" w:hAnsi="Verdana" w:cs="Times New Roman"/>
                      <w:color w:val="333333"/>
                      <w:sz w:val="17"/>
                      <w:szCs w:val="17"/>
                    </w:rPr>
                    <w:t>  the</w:t>
                  </w:r>
                  <w:proofErr w:type="gramEnd"/>
                  <w:r w:rsidRPr="00922498">
                    <w:rPr>
                      <w:rFonts w:ascii="Verdana" w:eastAsia="Times New Roman" w:hAnsi="Verdana" w:cs="Times New Roman"/>
                      <w:color w:val="333333"/>
                      <w:sz w:val="17"/>
                      <w:szCs w:val="17"/>
                    </w:rPr>
                    <w:t xml:space="preserve"> Chartered Accountants, 1949, enacted by the Parliament to regulate the profession of Chartered Accountancy in India. The Institute has its head quartered at New Delhi and 104 Branches spread all over the country and many other branches outside India.</w:t>
                  </w:r>
                </w:p>
              </w:tc>
            </w:tr>
            <w:tr w:rsidR="00922498" w:rsidRPr="00922498" w:rsidTr="00922498">
              <w:trPr>
                <w:gridBefore w:val="1"/>
                <w:tblCellSpacing w:w="0" w:type="dxa"/>
              </w:trPr>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the scope after completion of </w:t>
                  </w:r>
                  <w:proofErr w:type="gramStart"/>
                  <w:r w:rsidRPr="00922498">
                    <w:rPr>
                      <w:rFonts w:ascii="Verdana" w:eastAsia="Times New Roman" w:hAnsi="Verdana" w:cs="Times New Roman"/>
                      <w:color w:val="333333"/>
                      <w:sz w:val="17"/>
                      <w:szCs w:val="17"/>
                    </w:rPr>
                    <w:t>course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proofErr w:type="spellStart"/>
                  <w:r w:rsidRPr="00922498">
                    <w:rPr>
                      <w:rFonts w:ascii="Verdana" w:eastAsia="Times New Roman" w:hAnsi="Verdana" w:cs="Times New Roman"/>
                      <w:color w:val="333333"/>
                      <w:sz w:val="17"/>
                      <w:szCs w:val="17"/>
                    </w:rPr>
                    <w:t>Ans</w:t>
                  </w:r>
                  <w:proofErr w:type="spellEnd"/>
                  <w:r w:rsidRPr="00922498">
                    <w:rPr>
                      <w:rFonts w:ascii="Verdana" w:eastAsia="Times New Roman" w:hAnsi="Verdana" w:cs="Times New Roman"/>
                      <w:color w:val="333333"/>
                      <w:sz w:val="17"/>
                      <w:szCs w:val="17"/>
                    </w:rPr>
                    <w:t xml:space="preserve">: The scope has now become unlimited. A fresh CA now a days demand anywhere in India and abroad, between 4-12 </w:t>
                  </w:r>
                  <w:proofErr w:type="spellStart"/>
                  <w:r w:rsidRPr="00922498">
                    <w:rPr>
                      <w:rFonts w:ascii="Verdana" w:eastAsia="Times New Roman" w:hAnsi="Verdana" w:cs="Times New Roman"/>
                      <w:color w:val="333333"/>
                      <w:sz w:val="17"/>
                      <w:szCs w:val="17"/>
                    </w:rPr>
                    <w:t>lacs</w:t>
                  </w:r>
                  <w:proofErr w:type="spellEnd"/>
                  <w:r w:rsidRPr="00922498">
                    <w:rPr>
                      <w:rFonts w:ascii="Verdana" w:eastAsia="Times New Roman" w:hAnsi="Verdana" w:cs="Times New Roman"/>
                      <w:color w:val="333333"/>
                      <w:sz w:val="17"/>
                      <w:szCs w:val="17"/>
                    </w:rPr>
                    <w:t xml:space="preserve"> p.a. A CA has the following </w:t>
                  </w:r>
                  <w:proofErr w:type="gramStart"/>
                  <w:r w:rsidRPr="00922498">
                    <w:rPr>
                      <w:rFonts w:ascii="Verdana" w:eastAsia="Times New Roman" w:hAnsi="Verdana" w:cs="Times New Roman"/>
                      <w:color w:val="333333"/>
                      <w:sz w:val="17"/>
                      <w:szCs w:val="17"/>
                    </w:rPr>
                    <w:t>career options :</w:t>
                  </w:r>
                  <w:proofErr w:type="gramEnd"/>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Independent Professional Practice :- </w:t>
                  </w:r>
                  <w:r w:rsidRPr="00922498">
                    <w:rPr>
                      <w:rFonts w:ascii="Verdana" w:eastAsia="Times New Roman" w:hAnsi="Verdana" w:cs="Times New Roman"/>
                      <w:color w:val="333333"/>
                      <w:sz w:val="17"/>
                      <w:szCs w:val="17"/>
                    </w:rPr>
                    <w:br/>
                    <w:t>As practitioners of public accounting. CAs may start professional practice as a proprietor or join an existing firm as a partner or staff member. A CA provides compliance and review services. A CA also acts as a business advisor by providing all kinds of services including the preparation of financial reports., helping the business to secure loans, preparing financial projections and determining the viability of business. As a tax advisor, a CA helps businesses and individuals to comply with tax laws.</w:t>
                  </w:r>
                  <w:r w:rsidRPr="00922498">
                    <w:rPr>
                      <w:rFonts w:ascii="Verdana" w:eastAsia="Times New Roman" w:hAnsi="Verdana" w:cs="Times New Roman"/>
                      <w:color w:val="333333"/>
                      <w:sz w:val="17"/>
                      <w:szCs w:val="17"/>
                    </w:rPr>
                    <w:br/>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Management Consultancy </w:t>
                  </w:r>
                  <w:proofErr w:type="gramStart"/>
                  <w:r w:rsidRPr="00922498">
                    <w:rPr>
                      <w:rFonts w:ascii="Verdana" w:eastAsia="Times New Roman" w:hAnsi="Verdana" w:cs="Times New Roman"/>
                      <w:b/>
                      <w:bCs/>
                      <w:color w:val="333333"/>
                      <w:sz w:val="17"/>
                      <w:szCs w:val="17"/>
                    </w:rPr>
                    <w:t>Services :-</w:t>
                  </w:r>
                  <w:proofErr w:type="gramEnd"/>
                  <w:r w:rsidRPr="00922498">
                    <w:rPr>
                      <w:rFonts w:ascii="Verdana" w:eastAsia="Times New Roman" w:hAnsi="Verdana" w:cs="Times New Roman"/>
                      <w:color w:val="333333"/>
                      <w:sz w:val="17"/>
                      <w:szCs w:val="17"/>
                    </w:rPr>
                    <w:t xml:space="preserve"> </w:t>
                  </w:r>
                  <w:r w:rsidRPr="00922498">
                    <w:rPr>
                      <w:rFonts w:ascii="Verdana" w:eastAsia="Times New Roman" w:hAnsi="Verdana" w:cs="Times New Roman"/>
                      <w:color w:val="333333"/>
                      <w:sz w:val="17"/>
                      <w:szCs w:val="17"/>
                    </w:rPr>
                    <w:br/>
                    <w:t xml:space="preserve">CA plays a vital role in assisting businesses to improve the use of their resources, increase their efficiency and achieve their objectives. The </w:t>
                  </w:r>
                  <w:proofErr w:type="gramStart"/>
                  <w:r w:rsidRPr="00922498">
                    <w:rPr>
                      <w:rFonts w:ascii="Verdana" w:eastAsia="Times New Roman" w:hAnsi="Verdana" w:cs="Times New Roman"/>
                      <w:color w:val="333333"/>
                      <w:sz w:val="17"/>
                      <w:szCs w:val="17"/>
                    </w:rPr>
                    <w:t>breadth of management advisory services rendered by CAs reflect</w:t>
                  </w:r>
                  <w:proofErr w:type="gramEnd"/>
                  <w:r w:rsidRPr="00922498">
                    <w:rPr>
                      <w:rFonts w:ascii="Verdana" w:eastAsia="Times New Roman" w:hAnsi="Verdana" w:cs="Times New Roman"/>
                      <w:color w:val="333333"/>
                      <w:sz w:val="17"/>
                      <w:szCs w:val="17"/>
                    </w:rPr>
                    <w:t xml:space="preserve"> their expertise in diverse areas. Such services include </w:t>
                  </w:r>
                  <w:proofErr w:type="spellStart"/>
                  <w:r w:rsidRPr="00922498">
                    <w:rPr>
                      <w:rFonts w:ascii="Verdana" w:eastAsia="Times New Roman" w:hAnsi="Verdana" w:cs="Times New Roman"/>
                      <w:color w:val="333333"/>
                      <w:sz w:val="17"/>
                      <w:szCs w:val="17"/>
                    </w:rPr>
                    <w:t>finacial</w:t>
                  </w:r>
                  <w:proofErr w:type="spellEnd"/>
                  <w:r w:rsidRPr="00922498">
                    <w:rPr>
                      <w:rFonts w:ascii="Verdana" w:eastAsia="Times New Roman" w:hAnsi="Verdana" w:cs="Times New Roman"/>
                      <w:color w:val="333333"/>
                      <w:sz w:val="17"/>
                      <w:szCs w:val="17"/>
                    </w:rPr>
                    <w:t xml:space="preserve"> policy determination such as Preparation of projects reports and feasibility studies Market research and demand studies Budgeting, inventory management, working capital management Business policy, corporate planning, </w:t>
                  </w:r>
                  <w:proofErr w:type="spellStart"/>
                  <w:r w:rsidRPr="00922498">
                    <w:rPr>
                      <w:rFonts w:ascii="Verdana" w:eastAsia="Times New Roman" w:hAnsi="Verdana" w:cs="Times New Roman"/>
                      <w:color w:val="333333"/>
                      <w:sz w:val="17"/>
                      <w:szCs w:val="17"/>
                    </w:rPr>
                    <w:t>organisation</w:t>
                  </w:r>
                  <w:proofErr w:type="spellEnd"/>
                  <w:r w:rsidRPr="00922498">
                    <w:rPr>
                      <w:rFonts w:ascii="Verdana" w:eastAsia="Times New Roman" w:hAnsi="Verdana" w:cs="Times New Roman"/>
                      <w:color w:val="333333"/>
                      <w:sz w:val="17"/>
                      <w:szCs w:val="17"/>
                    </w:rPr>
                    <w:t xml:space="preserve"> development, growth and diversification </w:t>
                  </w:r>
                  <w:r w:rsidRPr="00922498">
                    <w:rPr>
                      <w:rFonts w:ascii="Verdana" w:eastAsia="Times New Roman" w:hAnsi="Verdana" w:cs="Times New Roman"/>
                      <w:color w:val="333333"/>
                      <w:sz w:val="17"/>
                      <w:szCs w:val="17"/>
                    </w:rPr>
                    <w:br/>
                  </w:r>
                  <w:proofErr w:type="spellStart"/>
                  <w:r w:rsidRPr="00922498">
                    <w:rPr>
                      <w:rFonts w:ascii="Verdana" w:eastAsia="Times New Roman" w:hAnsi="Verdana" w:cs="Times New Roman"/>
                      <w:color w:val="333333"/>
                      <w:sz w:val="17"/>
                      <w:szCs w:val="17"/>
                    </w:rPr>
                    <w:t>Organisation</w:t>
                  </w:r>
                  <w:proofErr w:type="spellEnd"/>
                  <w:r w:rsidRPr="00922498">
                    <w:rPr>
                      <w:rFonts w:ascii="Verdana" w:eastAsia="Times New Roman" w:hAnsi="Verdana" w:cs="Times New Roman"/>
                      <w:color w:val="333333"/>
                      <w:sz w:val="17"/>
                      <w:szCs w:val="17"/>
                    </w:rPr>
                    <w:t xml:space="preserve"> structure and behavior, development of human resources System analysis and design and computer related services Advisor or consultant to capital issue Investment counseling in respect of securities.</w:t>
                  </w:r>
                  <w:r w:rsidRPr="00922498">
                    <w:rPr>
                      <w:rFonts w:ascii="Verdana" w:eastAsia="Times New Roman" w:hAnsi="Verdana" w:cs="Times New Roman"/>
                      <w:color w:val="333333"/>
                      <w:sz w:val="17"/>
                      <w:szCs w:val="17"/>
                    </w:rPr>
                    <w:br/>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Opt for Industry/Government </w:t>
                  </w:r>
                  <w:proofErr w:type="gramStart"/>
                  <w:r w:rsidRPr="00922498">
                    <w:rPr>
                      <w:rFonts w:ascii="Verdana" w:eastAsia="Times New Roman" w:hAnsi="Verdana" w:cs="Times New Roman"/>
                      <w:b/>
                      <w:bCs/>
                      <w:color w:val="333333"/>
                      <w:sz w:val="17"/>
                      <w:szCs w:val="17"/>
                    </w:rPr>
                    <w:t>Organization :</w:t>
                  </w:r>
                  <w:proofErr w:type="gramEnd"/>
                  <w:r w:rsidRPr="00922498">
                    <w:rPr>
                      <w:rFonts w:ascii="Verdana" w:eastAsia="Times New Roman" w:hAnsi="Verdana" w:cs="Times New Roman"/>
                      <w:b/>
                      <w:bCs/>
                      <w:color w:val="333333"/>
                      <w:sz w:val="17"/>
                      <w:szCs w:val="17"/>
                    </w:rPr>
                    <w:t>-</w:t>
                  </w:r>
                  <w:r w:rsidRPr="00922498">
                    <w:rPr>
                      <w:rFonts w:ascii="Verdana" w:eastAsia="Times New Roman" w:hAnsi="Verdana" w:cs="Times New Roman"/>
                      <w:color w:val="333333"/>
                      <w:sz w:val="17"/>
                      <w:szCs w:val="17"/>
                    </w:rPr>
                    <w:br/>
                    <w:t xml:space="preserve">A CA may prefer to join an industry or governmental department and ultimately hold responsible positions. Alternatively, a CA may take up the job of an educator at a University / College level. Many Chartered Accountants hold responsible positions in business or industrial firms as CEOs, Managing Directors, Director (Finance) and Chief Accountants. </w:t>
                  </w:r>
                </w:p>
              </w:tc>
            </w:tr>
            <w:tr w:rsidR="00922498" w:rsidRPr="00922498" w:rsidTr="00922498">
              <w:trPr>
                <w:gridBefore w:val="1"/>
                <w:tblCellSpacing w:w="0" w:type="dxa"/>
              </w:trPr>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Q3.</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Who can do </w:t>
                  </w:r>
                  <w:proofErr w:type="gramStart"/>
                  <w:r w:rsidRPr="00922498">
                    <w:rPr>
                      <w:rFonts w:ascii="Verdana" w:eastAsia="Times New Roman" w:hAnsi="Verdana" w:cs="Times New Roman"/>
                      <w:color w:val="333333"/>
                      <w:sz w:val="17"/>
                      <w:szCs w:val="17"/>
                    </w:rPr>
                    <w:t>CA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Any one can join after clearing </w:t>
                  </w:r>
                  <w:proofErr w:type="spellStart"/>
                  <w:r w:rsidRPr="00922498">
                    <w:rPr>
                      <w:rFonts w:ascii="Verdana" w:eastAsia="Times New Roman" w:hAnsi="Verdana" w:cs="Times New Roman"/>
                      <w:color w:val="333333"/>
                      <w:sz w:val="17"/>
                      <w:szCs w:val="17"/>
                    </w:rPr>
                    <w:t>Xth</w:t>
                  </w:r>
                  <w:proofErr w:type="spellEnd"/>
                  <w:r w:rsidRPr="00922498">
                    <w:rPr>
                      <w:rFonts w:ascii="Verdana" w:eastAsia="Times New Roman" w:hAnsi="Verdana" w:cs="Times New Roman"/>
                      <w:color w:val="333333"/>
                      <w:sz w:val="17"/>
                      <w:szCs w:val="17"/>
                    </w:rPr>
                    <w:t xml:space="preserve"> and take admission at CA institute but he can appear for CA exams only after appearing in </w:t>
                  </w:r>
                  <w:proofErr w:type="spellStart"/>
                  <w:r w:rsidRPr="00922498">
                    <w:rPr>
                      <w:rFonts w:ascii="Verdana" w:eastAsia="Times New Roman" w:hAnsi="Verdana" w:cs="Times New Roman"/>
                      <w:color w:val="333333"/>
                      <w:sz w:val="17"/>
                      <w:szCs w:val="17"/>
                    </w:rPr>
                    <w:t>XIIth</w:t>
                  </w:r>
                  <w:proofErr w:type="spellEnd"/>
                  <w:r w:rsidRPr="00922498">
                    <w:rPr>
                      <w:rFonts w:ascii="Verdana" w:eastAsia="Times New Roman" w:hAnsi="Verdana" w:cs="Times New Roman"/>
                      <w:color w:val="333333"/>
                      <w:sz w:val="17"/>
                      <w:szCs w:val="17"/>
                    </w:rPr>
                    <w:t xml:space="preserve">. To illustrate this point suppose a students clears </w:t>
                  </w:r>
                  <w:proofErr w:type="spellStart"/>
                  <w:r w:rsidRPr="00922498">
                    <w:rPr>
                      <w:rFonts w:ascii="Verdana" w:eastAsia="Times New Roman" w:hAnsi="Verdana" w:cs="Times New Roman"/>
                      <w:color w:val="333333"/>
                      <w:sz w:val="17"/>
                      <w:szCs w:val="17"/>
                    </w:rPr>
                    <w:t>Xth</w:t>
                  </w:r>
                  <w:proofErr w:type="spellEnd"/>
                  <w:r w:rsidRPr="00922498">
                    <w:rPr>
                      <w:rFonts w:ascii="Verdana" w:eastAsia="Times New Roman" w:hAnsi="Verdana" w:cs="Times New Roman"/>
                      <w:color w:val="333333"/>
                      <w:sz w:val="17"/>
                      <w:szCs w:val="17"/>
                    </w:rPr>
                    <w:t xml:space="preserve"> in June 2007, then he can join CA soon after he got the marks sheets etc. but he can appear in CA entrance exam (known as CA CPT) only after appearing in </w:t>
                  </w:r>
                  <w:proofErr w:type="spellStart"/>
                  <w:r w:rsidRPr="00922498">
                    <w:rPr>
                      <w:rFonts w:ascii="Verdana" w:eastAsia="Times New Roman" w:hAnsi="Verdana" w:cs="Times New Roman"/>
                      <w:color w:val="333333"/>
                      <w:sz w:val="17"/>
                      <w:szCs w:val="17"/>
                    </w:rPr>
                    <w:t>XIIth</w:t>
                  </w:r>
                  <w:proofErr w:type="spellEnd"/>
                  <w:r w:rsidRPr="00922498">
                    <w:rPr>
                      <w:rFonts w:ascii="Verdana" w:eastAsia="Times New Roman" w:hAnsi="Verdana" w:cs="Times New Roman"/>
                      <w:color w:val="333333"/>
                      <w:sz w:val="17"/>
                      <w:szCs w:val="17"/>
                    </w:rPr>
                    <w:t xml:space="preserve"> i.e. in May 2009. Even non- commerce students can join CA.</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blCellSpacing w:w="0" w:type="dxa"/>
              </w:trPr>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p>
              </w:tc>
              <w:tc>
                <w:tcPr>
                  <w:tcW w:w="0" w:type="auto"/>
                  <w:gridSpan w:val="2"/>
                  <w:vAlign w:val="center"/>
                  <w:hideMark/>
                </w:tcPr>
                <w:p w:rsidR="00922498" w:rsidRPr="00922498" w:rsidRDefault="00922498" w:rsidP="00922498">
                  <w:pPr>
                    <w:spacing w:after="0" w:line="240" w:lineRule="auto"/>
                    <w:rPr>
                      <w:rFonts w:ascii="Times New Roman" w:eastAsia="Times New Roman" w:hAnsi="Times New Roman" w:cs="Times New Roman"/>
                      <w:sz w:val="20"/>
                      <w:szCs w:val="20"/>
                    </w:rPr>
                  </w:pP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Q4.</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From where to get the </w:t>
                  </w:r>
                  <w:proofErr w:type="gramStart"/>
                  <w:r w:rsidRPr="00922498">
                    <w:rPr>
                      <w:rFonts w:ascii="Verdana" w:eastAsia="Times New Roman" w:hAnsi="Verdana" w:cs="Times New Roman"/>
                      <w:color w:val="333333"/>
                      <w:sz w:val="17"/>
                      <w:szCs w:val="17"/>
                    </w:rPr>
                    <w:t>prospectus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It can be taken from the nearest office of CA institute. The Delhi Head office is located in </w:t>
                  </w:r>
                  <w:proofErr w:type="spellStart"/>
                  <w:r w:rsidRPr="00922498">
                    <w:rPr>
                      <w:rFonts w:ascii="Verdana" w:eastAsia="Times New Roman" w:hAnsi="Verdana" w:cs="Times New Roman"/>
                      <w:color w:val="333333"/>
                      <w:sz w:val="17"/>
                      <w:szCs w:val="17"/>
                    </w:rPr>
                    <w:t>Vishwas</w:t>
                  </w:r>
                  <w:proofErr w:type="spellEnd"/>
                  <w:r w:rsidRPr="00922498">
                    <w:rPr>
                      <w:rFonts w:ascii="Verdana" w:eastAsia="Times New Roman" w:hAnsi="Verdana" w:cs="Times New Roman"/>
                      <w:color w:val="333333"/>
                      <w:sz w:val="17"/>
                      <w:szCs w:val="17"/>
                    </w:rPr>
                    <w:t xml:space="preserve"> Nagar. The complete postal address is :</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ICAI </w:t>
                  </w:r>
                  <w:proofErr w:type="spellStart"/>
                  <w:r w:rsidRPr="00922498">
                    <w:rPr>
                      <w:rFonts w:ascii="Verdana" w:eastAsia="Times New Roman" w:hAnsi="Verdana" w:cs="Times New Roman"/>
                      <w:b/>
                      <w:bCs/>
                      <w:color w:val="333333"/>
                      <w:sz w:val="17"/>
                      <w:szCs w:val="17"/>
                    </w:rPr>
                    <w:t>Bhawan</w:t>
                  </w:r>
                  <w:proofErr w:type="spellEnd"/>
                  <w:r w:rsidRPr="00922498">
                    <w:rPr>
                      <w:rFonts w:ascii="Verdana" w:eastAsia="Times New Roman" w:hAnsi="Verdana" w:cs="Times New Roman"/>
                      <w:b/>
                      <w:bCs/>
                      <w:color w:val="333333"/>
                      <w:sz w:val="17"/>
                      <w:szCs w:val="17"/>
                    </w:rPr>
                    <w:t xml:space="preserve">, 52 - 54, </w:t>
                  </w:r>
                  <w:proofErr w:type="spellStart"/>
                  <w:r w:rsidRPr="00922498">
                    <w:rPr>
                      <w:rFonts w:ascii="Verdana" w:eastAsia="Times New Roman" w:hAnsi="Verdana" w:cs="Times New Roman"/>
                      <w:b/>
                      <w:bCs/>
                      <w:color w:val="333333"/>
                      <w:sz w:val="17"/>
                      <w:szCs w:val="17"/>
                    </w:rPr>
                    <w:t>Vishwas</w:t>
                  </w:r>
                  <w:proofErr w:type="spellEnd"/>
                  <w:r w:rsidRPr="00922498">
                    <w:rPr>
                      <w:rFonts w:ascii="Verdana" w:eastAsia="Times New Roman" w:hAnsi="Verdana" w:cs="Times New Roman"/>
                      <w:b/>
                      <w:bCs/>
                      <w:color w:val="333333"/>
                      <w:sz w:val="17"/>
                      <w:szCs w:val="17"/>
                    </w:rPr>
                    <w:t xml:space="preserve"> Nagar, Delhi - 110032,</w:t>
                  </w:r>
                  <w:r w:rsidRPr="00922498">
                    <w:rPr>
                      <w:rFonts w:ascii="Verdana" w:eastAsia="Times New Roman" w:hAnsi="Verdana" w:cs="Times New Roman"/>
                      <w:b/>
                      <w:bCs/>
                      <w:color w:val="333333"/>
                      <w:sz w:val="17"/>
                      <w:szCs w:val="17"/>
                    </w:rPr>
                    <w:br/>
                    <w:t>Phone : 011- 39893990, fax: 011-30210680</w:t>
                  </w:r>
                  <w:r w:rsidRPr="00922498">
                    <w:rPr>
                      <w:rFonts w:ascii="Verdana" w:eastAsia="Times New Roman" w:hAnsi="Verdana" w:cs="Times New Roman"/>
                      <w:b/>
                      <w:bCs/>
                      <w:color w:val="333333"/>
                      <w:sz w:val="17"/>
                      <w:szCs w:val="17"/>
                    </w:rPr>
                    <w:br/>
                    <w:t xml:space="preserve">Email: </w:t>
                  </w:r>
                  <w:hyperlink r:id="rId4" w:history="1">
                    <w:r w:rsidRPr="00922498">
                      <w:rPr>
                        <w:rFonts w:ascii="Verdana" w:eastAsia="Times New Roman" w:hAnsi="Verdana" w:cs="Times New Roman"/>
                        <w:b/>
                        <w:bCs/>
                        <w:color w:val="0000FF"/>
                        <w:sz w:val="17"/>
                        <w:u w:val="single"/>
                      </w:rPr>
                      <w:t xml:space="preserve">nro@icai.org </w:t>
                    </w:r>
                  </w:hyperlink>
                  <w:r w:rsidRPr="00922498">
                    <w:rPr>
                      <w:rFonts w:ascii="Verdana" w:eastAsia="Times New Roman" w:hAnsi="Verdana" w:cs="Times New Roman"/>
                      <w:color w:val="333333"/>
                      <w:sz w:val="17"/>
                      <w:szCs w:val="17"/>
                    </w:rPr>
                    <w:br/>
                  </w:r>
                  <w:r w:rsidRPr="00922498">
                    <w:rPr>
                      <w:rFonts w:ascii="Verdana" w:eastAsia="Times New Roman" w:hAnsi="Verdana" w:cs="Times New Roman"/>
                      <w:color w:val="333333"/>
                      <w:sz w:val="17"/>
                      <w:szCs w:val="17"/>
                    </w:rPr>
                    <w:br/>
                    <w:t>A Help Line Desk has been established in the Examination Division of the Institute to attend to students' queries relating to examination matters including admit card. The telephone numbers of the "Help Line Desk" are given below:</w:t>
                  </w:r>
                </w:p>
                <w:tbl>
                  <w:tblPr>
                    <w:tblW w:w="5000" w:type="pct"/>
                    <w:tblCellSpacing w:w="0" w:type="dxa"/>
                    <w:tblCellMar>
                      <w:left w:w="0" w:type="dxa"/>
                      <w:right w:w="0" w:type="dxa"/>
                    </w:tblCellMar>
                    <w:tblLook w:val="04A0"/>
                  </w:tblPr>
                  <w:tblGrid>
                    <w:gridCol w:w="3929"/>
                    <w:gridCol w:w="502"/>
                    <w:gridCol w:w="3929"/>
                  </w:tblGrid>
                  <w:tr w:rsidR="00922498" w:rsidRPr="00922498">
                    <w:trPr>
                      <w:trHeight w:val="240"/>
                      <w:tblCellSpacing w:w="0" w:type="dxa"/>
                    </w:trPr>
                    <w:tc>
                      <w:tcPr>
                        <w:tcW w:w="2350" w:type="pct"/>
                        <w:shd w:val="clear" w:color="auto" w:fill="FFFFCC"/>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For Users calling from outside Delhi</w:t>
                        </w:r>
                        <w:r w:rsidRPr="00922498">
                          <w:rPr>
                            <w:rFonts w:ascii="Verdana" w:eastAsia="Times New Roman" w:hAnsi="Verdana" w:cs="Times New Roman"/>
                            <w:color w:val="333333"/>
                            <w:sz w:val="17"/>
                            <w:szCs w:val="17"/>
                          </w:rPr>
                          <w:t xml:space="preserve"> </w:t>
                        </w:r>
                      </w:p>
                    </w:tc>
                    <w:tc>
                      <w:tcPr>
                        <w:tcW w:w="300" w:type="pct"/>
                        <w:shd w:val="clear" w:color="auto" w:fill="FFFF91"/>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2350" w:type="pct"/>
                        <w:shd w:val="clear" w:color="auto" w:fill="FFFFCC"/>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For Users calling from Delhi</w:t>
                        </w:r>
                        <w:r w:rsidRPr="00922498">
                          <w:rPr>
                            <w:rFonts w:ascii="Verdana" w:eastAsia="Times New Roman" w:hAnsi="Verdana" w:cs="Times New Roman"/>
                            <w:color w:val="333333"/>
                            <w:sz w:val="17"/>
                            <w:szCs w:val="17"/>
                          </w:rPr>
                          <w:t xml:space="preserve"> </w:t>
                        </w:r>
                      </w:p>
                    </w:tc>
                  </w:tr>
                  <w:tr w:rsidR="00922498" w:rsidRPr="00922498">
                    <w:trPr>
                      <w:trHeight w:val="240"/>
                      <w:tblCellSpacing w:w="0" w:type="dxa"/>
                    </w:trPr>
                    <w:tc>
                      <w:tcPr>
                        <w:tcW w:w="0" w:type="auto"/>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0120 - 3054851 </w:t>
                        </w: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95120 - 3054851</w:t>
                        </w:r>
                      </w:p>
                    </w:tc>
                  </w:tr>
                  <w:tr w:rsidR="00922498" w:rsidRPr="00922498">
                    <w:trPr>
                      <w:trHeight w:val="240"/>
                      <w:tblCellSpacing w:w="0" w:type="dxa"/>
                    </w:trPr>
                    <w:tc>
                      <w:tcPr>
                        <w:tcW w:w="0" w:type="auto"/>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lastRenderedPageBreak/>
                          <w:t xml:space="preserve">0120 - 3054852 </w:t>
                        </w: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95120 - 3054852</w:t>
                        </w:r>
                      </w:p>
                    </w:tc>
                  </w:tr>
                  <w:tr w:rsidR="00922498" w:rsidRPr="00922498">
                    <w:trPr>
                      <w:trHeight w:val="240"/>
                      <w:tblCellSpacing w:w="0" w:type="dxa"/>
                    </w:trPr>
                    <w:tc>
                      <w:tcPr>
                        <w:tcW w:w="0" w:type="auto"/>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0120 - 3054853 </w:t>
                        </w: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95120 - 3054853</w:t>
                        </w:r>
                      </w:p>
                    </w:tc>
                  </w:tr>
                  <w:tr w:rsidR="00922498" w:rsidRPr="00922498">
                    <w:trPr>
                      <w:trHeight w:val="240"/>
                      <w:tblCellSpacing w:w="0" w:type="dxa"/>
                    </w:trPr>
                    <w:tc>
                      <w:tcPr>
                        <w:tcW w:w="0" w:type="auto"/>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trPr>
                      <w:trHeight w:val="240"/>
                      <w:tblCellSpacing w:w="0" w:type="dxa"/>
                    </w:trPr>
                    <w:tc>
                      <w:tcPr>
                        <w:tcW w:w="0" w:type="auto"/>
                        <w:shd w:val="clear" w:color="auto" w:fill="FFFFCC"/>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For Users Fax from outside Delhi</w:t>
                        </w:r>
                      </w:p>
                    </w:tc>
                    <w:tc>
                      <w:tcPr>
                        <w:tcW w:w="0" w:type="auto"/>
                        <w:shd w:val="clear" w:color="auto" w:fill="FFFF91"/>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shd w:val="clear" w:color="auto" w:fill="FFFFCC"/>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For Users Fax from Delhi</w:t>
                        </w:r>
                      </w:p>
                    </w:tc>
                  </w:tr>
                  <w:tr w:rsidR="00922498" w:rsidRPr="00922498">
                    <w:trPr>
                      <w:trHeight w:val="240"/>
                      <w:tblCellSpacing w:w="0" w:type="dxa"/>
                    </w:trPr>
                    <w:tc>
                      <w:tcPr>
                        <w:tcW w:w="0" w:type="auto"/>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0120 - 3054841 </w:t>
                        </w: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95120- 3054841</w:t>
                        </w:r>
                      </w:p>
                    </w:tc>
                  </w:tr>
                  <w:tr w:rsidR="00922498" w:rsidRPr="00922498">
                    <w:trPr>
                      <w:trHeight w:val="240"/>
                      <w:tblCellSpacing w:w="0" w:type="dxa"/>
                    </w:trPr>
                    <w:tc>
                      <w:tcPr>
                        <w:tcW w:w="0" w:type="auto"/>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0120 - 3054843 </w:t>
                        </w:r>
                      </w:p>
                    </w:tc>
                    <w:tc>
                      <w:tcPr>
                        <w:tcW w:w="0" w:type="auto"/>
                        <w:vAlign w:val="center"/>
                        <w:hideMark/>
                      </w:tcPr>
                      <w:p w:rsidR="00922498" w:rsidRPr="00922498" w:rsidRDefault="00922498" w:rsidP="00922498">
                        <w:pPr>
                          <w:spacing w:after="0" w:line="240" w:lineRule="auto"/>
                          <w:rPr>
                            <w:rFonts w:ascii="Times New Roman" w:eastAsia="Times New Roman" w:hAnsi="Times New Roman" w:cs="Times New Roman"/>
                            <w:sz w:val="24"/>
                            <w:szCs w:val="24"/>
                          </w:rPr>
                        </w:pPr>
                        <w:r w:rsidRPr="00922498">
                          <w:rPr>
                            <w:rFonts w:ascii="Times New Roman" w:eastAsia="Times New Roman" w:hAnsi="Times New Roman" w:cs="Times New Roman"/>
                            <w:sz w:val="24"/>
                            <w:szCs w:val="24"/>
                          </w:rPr>
                          <w:t> </w:t>
                        </w:r>
                      </w:p>
                    </w:tc>
                    <w:tc>
                      <w:tcPr>
                        <w:tcW w:w="0" w:type="auto"/>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95120- 3054843</w:t>
                        </w:r>
                      </w:p>
                    </w:tc>
                  </w:tr>
                </w:tbl>
                <w:p w:rsidR="00922498" w:rsidRPr="00922498" w:rsidRDefault="00922498" w:rsidP="00922498">
                  <w:pPr>
                    <w:spacing w:after="0" w:line="240" w:lineRule="auto"/>
                    <w:jc w:val="both"/>
                    <w:rPr>
                      <w:rFonts w:ascii="Verdana" w:eastAsia="Times New Roman" w:hAnsi="Verdana" w:cs="Times New Roman"/>
                      <w:color w:val="333333"/>
                      <w:sz w:val="17"/>
                      <w:szCs w:val="17"/>
                    </w:rPr>
                  </w:pP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lastRenderedPageBreak/>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E-mail id for your queries related to:</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Professional Education - I </w:t>
                  </w:r>
                  <w:hyperlink r:id="rId5" w:history="1">
                    <w:r w:rsidRPr="00922498">
                      <w:rPr>
                        <w:rFonts w:ascii="Verdana" w:eastAsia="Times New Roman" w:hAnsi="Verdana" w:cs="Times New Roman"/>
                        <w:color w:val="0000FF"/>
                        <w:sz w:val="17"/>
                        <w:u w:val="single"/>
                      </w:rPr>
                      <w:t>pe1_examhelpline@icai.org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Professional Education - II </w:t>
                  </w:r>
                  <w:hyperlink r:id="rId6" w:history="1">
                    <w:r w:rsidRPr="00922498">
                      <w:rPr>
                        <w:rFonts w:ascii="Verdana" w:eastAsia="Times New Roman" w:hAnsi="Verdana" w:cs="Times New Roman"/>
                        <w:color w:val="0000FF"/>
                        <w:sz w:val="17"/>
                        <w:u w:val="single"/>
                      </w:rPr>
                      <w:t>pe2_examhelpline@icai.org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 Final </w:t>
                  </w:r>
                  <w:hyperlink r:id="rId7" w:history="1">
                    <w:r w:rsidRPr="00922498">
                      <w:rPr>
                        <w:rFonts w:ascii="Verdana" w:eastAsia="Times New Roman" w:hAnsi="Verdana" w:cs="Times New Roman"/>
                        <w:color w:val="0000FF"/>
                        <w:sz w:val="17"/>
                        <w:u w:val="single"/>
                      </w:rPr>
                      <w:t>final_examhelpline@icai.org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Common Proficiency Test (CPT) </w:t>
                  </w:r>
                  <w:hyperlink r:id="rId8" w:history="1">
                    <w:r w:rsidRPr="00922498">
                      <w:rPr>
                        <w:rFonts w:ascii="Verdana" w:eastAsia="Times New Roman" w:hAnsi="Verdana" w:cs="Times New Roman"/>
                        <w:color w:val="0000FF"/>
                        <w:sz w:val="17"/>
                        <w:u w:val="single"/>
                      </w:rPr>
                      <w:t>cpt_exam@icai.org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Information System Audit </w:t>
                  </w:r>
                  <w:hyperlink r:id="rId9" w:history="1">
                    <w:r w:rsidRPr="00922498">
                      <w:rPr>
                        <w:rFonts w:ascii="Verdana" w:eastAsia="Times New Roman" w:hAnsi="Verdana" w:cs="Times New Roman"/>
                        <w:color w:val="0000FF"/>
                        <w:sz w:val="17"/>
                        <w:u w:val="single"/>
                      </w:rPr>
                      <w:t>isa_examhelpline@icai.org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Insurance and Risk Management </w:t>
                  </w:r>
                  <w:hyperlink r:id="rId10" w:history="1">
                    <w:r w:rsidRPr="00922498">
                      <w:rPr>
                        <w:rFonts w:ascii="Verdana" w:eastAsia="Times New Roman" w:hAnsi="Verdana" w:cs="Times New Roman"/>
                        <w:color w:val="0000FF"/>
                        <w:sz w:val="17"/>
                        <w:u w:val="single"/>
                      </w:rPr>
                      <w:t>irm_examhelpline@icai.org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International Trade Law and World Trade </w:t>
                  </w:r>
                  <w:proofErr w:type="spellStart"/>
                  <w:r w:rsidRPr="00922498">
                    <w:rPr>
                      <w:rFonts w:ascii="Verdana" w:eastAsia="Times New Roman" w:hAnsi="Verdana" w:cs="Times New Roman"/>
                      <w:color w:val="333333"/>
                      <w:sz w:val="17"/>
                      <w:szCs w:val="17"/>
                    </w:rPr>
                    <w:t>Organisation</w:t>
                  </w:r>
                  <w:proofErr w:type="spellEnd"/>
                  <w:r w:rsidRPr="00922498">
                    <w:rPr>
                      <w:rFonts w:ascii="Verdana" w:eastAsia="Times New Roman" w:hAnsi="Verdana" w:cs="Times New Roman"/>
                      <w:color w:val="333333"/>
                      <w:sz w:val="17"/>
                      <w:szCs w:val="17"/>
                    </w:rPr>
                    <w:t xml:space="preserve"> </w:t>
                  </w:r>
                  <w:hyperlink r:id="rId11" w:history="1">
                    <w:r w:rsidRPr="00922498">
                      <w:rPr>
                        <w:rFonts w:ascii="Verdana" w:eastAsia="Times New Roman" w:hAnsi="Verdana" w:cs="Times New Roman"/>
                        <w:color w:val="0000FF"/>
                        <w:sz w:val="17"/>
                        <w:u w:val="single"/>
                      </w:rPr>
                      <w:t>itlwto_examhelpline@icai.org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Other </w:t>
                  </w:r>
                  <w:hyperlink r:id="rId12" w:history="1">
                    <w:r w:rsidRPr="00922498">
                      <w:rPr>
                        <w:rFonts w:ascii="Verdana" w:eastAsia="Times New Roman" w:hAnsi="Verdana" w:cs="Times New Roman"/>
                        <w:color w:val="0000FF"/>
                        <w:sz w:val="17"/>
                        <w:u w:val="single"/>
                      </w:rPr>
                      <w:t>examhelpline@icai.org</w:t>
                    </w:r>
                  </w:hyperlink>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The help line desk operates from 10.00 a.m. to 5.30 p.m. during the working days.</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Q5.</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the duration of entire </w:t>
                  </w:r>
                  <w:proofErr w:type="gramStart"/>
                  <w:r w:rsidRPr="00922498">
                    <w:rPr>
                      <w:rFonts w:ascii="Verdana" w:eastAsia="Times New Roman" w:hAnsi="Verdana" w:cs="Times New Roman"/>
                      <w:color w:val="333333"/>
                      <w:sz w:val="17"/>
                      <w:szCs w:val="17"/>
                    </w:rPr>
                    <w:t>course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After the recent changes, now it is only 3&amp; ½ years from the clearance of CA entrance known as CA - CPT examination.</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Q6.</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are the stages of completion of </w:t>
                  </w:r>
                  <w:proofErr w:type="gramStart"/>
                  <w:r w:rsidRPr="00922498">
                    <w:rPr>
                      <w:rFonts w:ascii="Verdana" w:eastAsia="Times New Roman" w:hAnsi="Verdana" w:cs="Times New Roman"/>
                      <w:color w:val="333333"/>
                      <w:sz w:val="17"/>
                      <w:szCs w:val="17"/>
                    </w:rPr>
                    <w:t>CA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There are three stages to clear the exam:</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Stage I :</w:t>
                  </w:r>
                  <w:r w:rsidRPr="00922498">
                    <w:rPr>
                      <w:rFonts w:ascii="Verdana" w:eastAsia="Times New Roman" w:hAnsi="Verdana" w:cs="Times New Roman"/>
                      <w:color w:val="333333"/>
                      <w:sz w:val="17"/>
                      <w:szCs w:val="17"/>
                    </w:rPr>
                    <w:t xml:space="preserve"> Appear &amp; clear the CA entrance exam - CA CPT (common proficiency test)</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Stage II :</w:t>
                  </w:r>
                  <w:r w:rsidRPr="00922498">
                    <w:rPr>
                      <w:rFonts w:ascii="Verdana" w:eastAsia="Times New Roman" w:hAnsi="Verdana" w:cs="Times New Roman"/>
                      <w:color w:val="333333"/>
                      <w:sz w:val="17"/>
                      <w:szCs w:val="17"/>
                    </w:rPr>
                    <w:t xml:space="preserve"> Join article training With a CA in practice, join 100 hours compulsory computer training after three months of training &amp; also clear CA Inter, now known as CA PCC (professional competence exam) after specified period of Article Training.</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Stage </w:t>
                  </w:r>
                  <w:proofErr w:type="gramStart"/>
                  <w:r w:rsidRPr="00922498">
                    <w:rPr>
                      <w:rFonts w:ascii="Verdana" w:eastAsia="Times New Roman" w:hAnsi="Verdana" w:cs="Times New Roman"/>
                      <w:b/>
                      <w:bCs/>
                      <w:color w:val="333333"/>
                      <w:sz w:val="17"/>
                      <w:szCs w:val="17"/>
                    </w:rPr>
                    <w:t>III :</w:t>
                  </w:r>
                  <w:proofErr w:type="gramEnd"/>
                  <w:r w:rsidRPr="00922498">
                    <w:rPr>
                      <w:rFonts w:ascii="Verdana" w:eastAsia="Times New Roman" w:hAnsi="Verdana" w:cs="Times New Roman"/>
                      <w:color w:val="333333"/>
                      <w:sz w:val="17"/>
                      <w:szCs w:val="17"/>
                    </w:rPr>
                    <w:t xml:space="preserve"> After completion of training appear in CA final &amp; become a CA after clearing exams &amp; few other formalities including General Management &amp; communication skills course 15 days course only.</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Q7.</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From where to do article </w:t>
                  </w:r>
                  <w:proofErr w:type="gramStart"/>
                  <w:r w:rsidRPr="00922498">
                    <w:rPr>
                      <w:rFonts w:ascii="Verdana" w:eastAsia="Times New Roman" w:hAnsi="Verdana" w:cs="Times New Roman"/>
                      <w:color w:val="333333"/>
                      <w:sz w:val="17"/>
                      <w:szCs w:val="17"/>
                    </w:rPr>
                    <w:t>training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It can be done from any CA firm in practice. As such there </w:t>
                  </w:r>
                  <w:proofErr w:type="gramStart"/>
                  <w:r w:rsidRPr="00922498">
                    <w:rPr>
                      <w:rFonts w:ascii="Verdana" w:eastAsia="Times New Roman" w:hAnsi="Verdana" w:cs="Times New Roman"/>
                      <w:color w:val="333333"/>
                      <w:sz w:val="17"/>
                      <w:szCs w:val="17"/>
                    </w:rPr>
                    <w:t>is no specific requirements</w:t>
                  </w:r>
                  <w:proofErr w:type="gramEnd"/>
                  <w:r w:rsidRPr="00922498">
                    <w:rPr>
                      <w:rFonts w:ascii="Verdana" w:eastAsia="Times New Roman" w:hAnsi="Verdana" w:cs="Times New Roman"/>
                      <w:color w:val="333333"/>
                      <w:sz w:val="17"/>
                      <w:szCs w:val="17"/>
                    </w:rPr>
                    <w:t xml:space="preserve"> regarding this. A student can very well choose, from where he wants to do the training.</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Q8.</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the passing % for various </w:t>
                  </w:r>
                  <w:proofErr w:type="gramStart"/>
                  <w:r w:rsidRPr="00922498">
                    <w:rPr>
                      <w:rFonts w:ascii="Verdana" w:eastAsia="Times New Roman" w:hAnsi="Verdana" w:cs="Times New Roman"/>
                      <w:color w:val="333333"/>
                      <w:sz w:val="17"/>
                      <w:szCs w:val="17"/>
                    </w:rPr>
                    <w:t>stages ?</w:t>
                  </w:r>
                  <w:proofErr w:type="gramEnd"/>
                  <w:r w:rsidRPr="00922498">
                    <w:rPr>
                      <w:rFonts w:ascii="Verdana" w:eastAsia="Times New Roman" w:hAnsi="Verdana" w:cs="Times New Roman"/>
                      <w:color w:val="333333"/>
                      <w:sz w:val="17"/>
                      <w:szCs w:val="17"/>
                    </w:rPr>
                    <w:t xml:space="preserve"> What is the normal result as we have heard that the result is only 2</w:t>
                  </w:r>
                  <w:proofErr w:type="gramStart"/>
                  <w:r w:rsidRPr="00922498">
                    <w:rPr>
                      <w:rFonts w:ascii="Verdana" w:eastAsia="Times New Roman" w:hAnsi="Verdana" w:cs="Times New Roman"/>
                      <w:color w:val="333333"/>
                      <w:sz w:val="17"/>
                      <w:szCs w:val="17"/>
                    </w:rPr>
                    <w:t>% ?</w:t>
                  </w:r>
                  <w:proofErr w:type="gramEnd"/>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50% marks are required to clear exams at any stage of CA examination.  At PCC &amp; final stage minimum 40% is required in each paper &amp; overall 50%. That CA results are only 2% is only a myth. Normally results vary from city to city, exam to exam. But still normally results are well above 40-50%. Moreover CA CPT exams are on every quarterly basis. So even if a student could not clear then he has another chance just in few months.</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Q9.</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Can a non</w:t>
                  </w:r>
                  <w:proofErr w:type="gramStart"/>
                  <w:r w:rsidRPr="00922498">
                    <w:rPr>
                      <w:rFonts w:ascii="Verdana" w:eastAsia="Times New Roman" w:hAnsi="Verdana" w:cs="Times New Roman"/>
                      <w:color w:val="333333"/>
                      <w:sz w:val="17"/>
                      <w:szCs w:val="17"/>
                    </w:rPr>
                    <w:t>  commerce</w:t>
                  </w:r>
                  <w:proofErr w:type="gramEnd"/>
                  <w:r w:rsidRPr="00922498">
                    <w:rPr>
                      <w:rFonts w:ascii="Verdana" w:eastAsia="Times New Roman" w:hAnsi="Verdana" w:cs="Times New Roman"/>
                      <w:color w:val="333333"/>
                      <w:sz w:val="17"/>
                      <w:szCs w:val="17"/>
                    </w:rPr>
                    <w:t xml:space="preserve"> student do CA ? </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Yes, CA institute does not impose any such restriction. In the past we have seen many science students are able to become Chartered Accountants.</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Q10.</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Which stage has objective type </w:t>
                  </w:r>
                  <w:proofErr w:type="gramStart"/>
                  <w:r w:rsidRPr="00922498">
                    <w:rPr>
                      <w:rFonts w:ascii="Verdana" w:eastAsia="Times New Roman" w:hAnsi="Verdana" w:cs="Times New Roman"/>
                      <w:color w:val="333333"/>
                      <w:sz w:val="17"/>
                      <w:szCs w:val="17"/>
                    </w:rPr>
                    <w:t>questions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Only at CA CPT level we have objective type (multiple choice questions) exam but at the next two stages we have normal exams just like in XII.</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Q11.</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Can we do CA in Hindi </w:t>
                  </w:r>
                  <w:proofErr w:type="gramStart"/>
                  <w:r w:rsidRPr="00922498">
                    <w:rPr>
                      <w:rFonts w:ascii="Verdana" w:eastAsia="Times New Roman" w:hAnsi="Verdana" w:cs="Times New Roman"/>
                      <w:color w:val="333333"/>
                      <w:sz w:val="17"/>
                      <w:szCs w:val="17"/>
                    </w:rPr>
                    <w:t>medium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Yes. But practically most of the work after completion of CA shall be in English, so it is better to do CA with English medium.</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Before w:val="1"/>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Q12.</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Which type of computer training is required before completion of ca </w:t>
                  </w:r>
                  <w:proofErr w:type="gramStart"/>
                  <w:r w:rsidRPr="00922498">
                    <w:rPr>
                      <w:rFonts w:ascii="Verdana" w:eastAsia="Times New Roman" w:hAnsi="Verdana" w:cs="Times New Roman"/>
                      <w:color w:val="333333"/>
                      <w:sz w:val="17"/>
                      <w:szCs w:val="17"/>
                    </w:rPr>
                    <w:t>course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Before w:val="1"/>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lastRenderedPageBreak/>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It can be joined after completing three months of article training. It mainly covers application of software relevant for accounting and auditing. In addition, knowledge of Electronics Spread sheet, Data Base Management System, Web technology and System Security and Maintenance are strengthened.</w:t>
                  </w:r>
                  <w:r w:rsidRPr="00922498">
                    <w:rPr>
                      <w:rFonts w:ascii="Verdana" w:eastAsia="Times New Roman" w:hAnsi="Verdana" w:cs="Times New Roman"/>
                      <w:color w:val="333333"/>
                      <w:sz w:val="17"/>
                      <w:szCs w:val="17"/>
                    </w:rPr>
                    <w:br/>
                    <w:t>The 100 hours ITT (Information technology training) are carried out through Regional councils and Branches  of the ICAI and other accredited institutions which would charge fees in the range of Rs. 3,500 - 4,000 plus applicable service tax.</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Q13.</w:t>
                  </w:r>
                </w:p>
              </w:tc>
              <w:tc>
                <w:tcPr>
                  <w:tcW w:w="0" w:type="auto"/>
                  <w:gridSpan w:val="2"/>
                  <w:shd w:val="clear" w:color="auto" w:fill="F7F7F7"/>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Can graduation be done along with </w:t>
                  </w:r>
                  <w:proofErr w:type="gramStart"/>
                  <w:r w:rsidRPr="00922498">
                    <w:rPr>
                      <w:rFonts w:ascii="Verdana" w:eastAsia="Times New Roman" w:hAnsi="Verdana" w:cs="Times New Roman"/>
                      <w:color w:val="333333"/>
                      <w:sz w:val="17"/>
                      <w:szCs w:val="17"/>
                    </w:rPr>
                    <w:t>CA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Only one course can be done along with CA. So definitely graduation can legally done along with CA. Permission regarding this is to be taken from CA institute through filing form no. 112. So if a student joins his college in morning and article training between 2 pm to 8 pm for six days a week then he can do both the things. On Saturdays he should put some extra hours on training.</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Q14.</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Can any other professional course like CS, ICWA etc. be done along with </w:t>
                  </w:r>
                  <w:proofErr w:type="gramStart"/>
                  <w:r w:rsidRPr="00922498">
                    <w:rPr>
                      <w:rFonts w:ascii="Verdana" w:eastAsia="Times New Roman" w:hAnsi="Verdana" w:cs="Times New Roman"/>
                      <w:color w:val="333333"/>
                      <w:sz w:val="17"/>
                      <w:szCs w:val="17"/>
                    </w:rPr>
                    <w:t>CA ?</w:t>
                  </w:r>
                  <w:proofErr w:type="gramEnd"/>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As only one course can be done along with CA, so practically all these cannot be done.</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Q15.</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the registration fee for CA CPT &amp; CA PCC / Final </w:t>
                  </w:r>
                  <w:proofErr w:type="gramStart"/>
                  <w:r w:rsidRPr="00922498">
                    <w:rPr>
                      <w:rFonts w:ascii="Verdana" w:eastAsia="Times New Roman" w:hAnsi="Verdana" w:cs="Times New Roman"/>
                      <w:color w:val="333333"/>
                      <w:sz w:val="17"/>
                      <w:szCs w:val="17"/>
                    </w:rPr>
                    <w:t>courses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 For CA CPT it is only 1,600 including prospectus. </w:t>
                  </w:r>
                  <w:proofErr w:type="gramStart"/>
                  <w:r w:rsidRPr="00922498">
                    <w:rPr>
                      <w:rFonts w:ascii="Verdana" w:eastAsia="Times New Roman" w:hAnsi="Verdana" w:cs="Times New Roman"/>
                      <w:color w:val="333333"/>
                      <w:sz w:val="17"/>
                      <w:szCs w:val="17"/>
                    </w:rPr>
                    <w:t>Fees is</w:t>
                  </w:r>
                  <w:proofErr w:type="gramEnd"/>
                  <w:r w:rsidRPr="00922498">
                    <w:rPr>
                      <w:rFonts w:ascii="Verdana" w:eastAsia="Times New Roman" w:hAnsi="Verdana" w:cs="Times New Roman"/>
                      <w:color w:val="333333"/>
                      <w:sz w:val="17"/>
                      <w:szCs w:val="17"/>
                    </w:rPr>
                    <w:t xml:space="preserve"> Rs. 7,500 at CA PCC &amp; Rs. 8,500 at CA Final level.</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Q16.</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If we are already Graduate/ post graduate / CS / ICWA etc. whether we are eligible for any exemption in any paper or </w:t>
                  </w:r>
                  <w:proofErr w:type="gramStart"/>
                  <w:r w:rsidRPr="00922498">
                    <w:rPr>
                      <w:rFonts w:ascii="Verdana" w:eastAsia="Times New Roman" w:hAnsi="Verdana" w:cs="Times New Roman"/>
                      <w:color w:val="333333"/>
                      <w:sz w:val="17"/>
                      <w:szCs w:val="17"/>
                    </w:rPr>
                    <w:t>group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No. You have to clear all the papers of CA.</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Q17.</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are the subjects in </w:t>
                  </w:r>
                  <w:proofErr w:type="gramStart"/>
                  <w:r w:rsidRPr="00922498">
                    <w:rPr>
                      <w:rFonts w:ascii="Verdana" w:eastAsia="Times New Roman" w:hAnsi="Verdana" w:cs="Times New Roman"/>
                      <w:color w:val="333333"/>
                      <w:sz w:val="17"/>
                      <w:szCs w:val="17"/>
                    </w:rPr>
                    <w:t>CA ?</w:t>
                  </w:r>
                  <w:proofErr w:type="gramEnd"/>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The following subjects are covered by CA CPT  the first stage :</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Paper 1 </w:t>
                  </w:r>
                  <w:r w:rsidRPr="00922498">
                    <w:rPr>
                      <w:rFonts w:ascii="Verdana" w:eastAsia="Times New Roman" w:hAnsi="Verdana" w:cs="Times New Roman"/>
                      <w:color w:val="333333"/>
                      <w:sz w:val="17"/>
                      <w:szCs w:val="17"/>
                    </w:rPr>
                    <w:t xml:space="preserve">: </w:t>
                  </w:r>
                  <w:r w:rsidRPr="00922498">
                    <w:rPr>
                      <w:rFonts w:ascii="Verdana" w:eastAsia="Times New Roman" w:hAnsi="Verdana" w:cs="Times New Roman"/>
                      <w:color w:val="333333"/>
                      <w:sz w:val="17"/>
                      <w:szCs w:val="17"/>
                    </w:rPr>
                    <w:br/>
                    <w:t>Part A - Accounts - 60 marks</w:t>
                  </w:r>
                  <w:r w:rsidRPr="00922498">
                    <w:rPr>
                      <w:rFonts w:ascii="Verdana" w:eastAsia="Times New Roman" w:hAnsi="Verdana" w:cs="Times New Roman"/>
                      <w:color w:val="333333"/>
                      <w:sz w:val="17"/>
                      <w:szCs w:val="17"/>
                    </w:rPr>
                    <w:br/>
                    <w:t>Part B -  Law - 40 marks</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Paper II</w:t>
                  </w:r>
                  <w:r w:rsidRPr="00922498">
                    <w:rPr>
                      <w:rFonts w:ascii="Verdana" w:eastAsia="Times New Roman" w:hAnsi="Verdana" w:cs="Times New Roman"/>
                      <w:color w:val="333333"/>
                      <w:sz w:val="17"/>
                      <w:szCs w:val="17"/>
                    </w:rPr>
                    <w:t xml:space="preserve"> :</w:t>
                  </w:r>
                  <w:r w:rsidRPr="00922498">
                    <w:rPr>
                      <w:rFonts w:ascii="Verdana" w:eastAsia="Times New Roman" w:hAnsi="Verdana" w:cs="Times New Roman"/>
                      <w:color w:val="333333"/>
                      <w:sz w:val="17"/>
                      <w:szCs w:val="17"/>
                    </w:rPr>
                    <w:br/>
                    <w:t>Part A - Economics - 50 marks</w:t>
                  </w:r>
                  <w:r w:rsidRPr="00922498">
                    <w:rPr>
                      <w:rFonts w:ascii="Verdana" w:eastAsia="Times New Roman" w:hAnsi="Verdana" w:cs="Times New Roman"/>
                      <w:color w:val="333333"/>
                      <w:sz w:val="17"/>
                      <w:szCs w:val="17"/>
                    </w:rPr>
                    <w:br/>
                    <w:t>Part B - Mathematics &amp; Statistics - 50 marks</w:t>
                  </w:r>
                  <w:r w:rsidRPr="00922498">
                    <w:rPr>
                      <w:rFonts w:ascii="Verdana" w:eastAsia="Times New Roman" w:hAnsi="Verdana" w:cs="Times New Roman"/>
                      <w:color w:val="333333"/>
                      <w:sz w:val="17"/>
                      <w:szCs w:val="17"/>
                    </w:rPr>
                    <w:br/>
                  </w:r>
                  <w:r w:rsidRPr="00922498">
                    <w:rPr>
                      <w:rFonts w:ascii="Verdana" w:eastAsia="Times New Roman" w:hAnsi="Verdana" w:cs="Times New Roman"/>
                      <w:color w:val="333333"/>
                      <w:sz w:val="17"/>
                      <w:szCs w:val="17"/>
                    </w:rPr>
                    <w:br/>
                    <w:t xml:space="preserve">The following subjects are covered by CA PCC the second stage : </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Group I</w:t>
                  </w:r>
                  <w:r w:rsidRPr="00922498">
                    <w:rPr>
                      <w:rFonts w:ascii="Verdana" w:eastAsia="Times New Roman" w:hAnsi="Verdana" w:cs="Times New Roman"/>
                      <w:color w:val="333333"/>
                      <w:sz w:val="17"/>
                      <w:szCs w:val="17"/>
                    </w:rPr>
                    <w:t xml:space="preserve"> :</w:t>
                  </w:r>
                  <w:r w:rsidRPr="00922498">
                    <w:rPr>
                      <w:rFonts w:ascii="Verdana" w:eastAsia="Times New Roman" w:hAnsi="Verdana" w:cs="Times New Roman"/>
                      <w:color w:val="333333"/>
                      <w:sz w:val="17"/>
                      <w:szCs w:val="17"/>
                    </w:rPr>
                    <w:br/>
                    <w:t>Paper I - Accounts - 100 marks</w:t>
                  </w:r>
                  <w:r w:rsidRPr="00922498">
                    <w:rPr>
                      <w:rFonts w:ascii="Verdana" w:eastAsia="Times New Roman" w:hAnsi="Verdana" w:cs="Times New Roman"/>
                      <w:color w:val="333333"/>
                      <w:sz w:val="17"/>
                      <w:szCs w:val="17"/>
                    </w:rPr>
                    <w:br/>
                    <w:t>Paper II - Auditing &amp; Assurance - 100 marks</w:t>
                  </w:r>
                  <w:r w:rsidRPr="00922498">
                    <w:rPr>
                      <w:rFonts w:ascii="Verdana" w:eastAsia="Times New Roman" w:hAnsi="Verdana" w:cs="Times New Roman"/>
                      <w:color w:val="333333"/>
                      <w:sz w:val="17"/>
                      <w:szCs w:val="17"/>
                    </w:rPr>
                    <w:br/>
                    <w:t>Paper III - Law, Ethics &amp; Business Communication - 100 marks</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Group II</w:t>
                  </w:r>
                  <w:r w:rsidRPr="00922498">
                    <w:rPr>
                      <w:rFonts w:ascii="Verdana" w:eastAsia="Times New Roman" w:hAnsi="Verdana" w:cs="Times New Roman"/>
                      <w:color w:val="333333"/>
                      <w:sz w:val="17"/>
                      <w:szCs w:val="17"/>
                    </w:rPr>
                    <w:t xml:space="preserve"> :</w:t>
                  </w:r>
                  <w:r w:rsidRPr="00922498">
                    <w:rPr>
                      <w:rFonts w:ascii="Verdana" w:eastAsia="Times New Roman" w:hAnsi="Verdana" w:cs="Times New Roman"/>
                      <w:color w:val="333333"/>
                      <w:sz w:val="17"/>
                      <w:szCs w:val="17"/>
                    </w:rPr>
                    <w:br/>
                    <w:t>Paper I - Cost &amp; Financial Management - 100 marks</w:t>
                  </w:r>
                  <w:r w:rsidRPr="00922498">
                    <w:rPr>
                      <w:rFonts w:ascii="Verdana" w:eastAsia="Times New Roman" w:hAnsi="Verdana" w:cs="Times New Roman"/>
                      <w:color w:val="333333"/>
                      <w:sz w:val="17"/>
                      <w:szCs w:val="17"/>
                    </w:rPr>
                    <w:br/>
                    <w:t>Paper II - Income Tax, Service Tax &amp; VAT - 100 marks</w:t>
                  </w:r>
                  <w:r w:rsidRPr="00922498">
                    <w:rPr>
                      <w:rFonts w:ascii="Verdana" w:eastAsia="Times New Roman" w:hAnsi="Verdana" w:cs="Times New Roman"/>
                      <w:color w:val="333333"/>
                      <w:sz w:val="17"/>
                      <w:szCs w:val="17"/>
                    </w:rPr>
                    <w:br/>
                    <w:t>Paper III - Strategic Management &amp; Information Technology - 100 marks</w:t>
                  </w:r>
                  <w:r w:rsidRPr="00922498">
                    <w:rPr>
                      <w:rFonts w:ascii="Verdana" w:eastAsia="Times New Roman" w:hAnsi="Verdana" w:cs="Times New Roman"/>
                      <w:color w:val="333333"/>
                      <w:sz w:val="17"/>
                      <w:szCs w:val="17"/>
                    </w:rPr>
                    <w:br/>
                  </w:r>
                  <w:r w:rsidRPr="00922498">
                    <w:rPr>
                      <w:rFonts w:ascii="Verdana" w:eastAsia="Times New Roman" w:hAnsi="Verdana" w:cs="Times New Roman"/>
                      <w:color w:val="333333"/>
                      <w:sz w:val="17"/>
                      <w:szCs w:val="17"/>
                    </w:rPr>
                    <w:br/>
                    <w:t>The following subjects are covered by CA final examination  the third &amp; final stage :</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Group I :</w:t>
                  </w:r>
                  <w:r w:rsidRPr="00922498">
                    <w:rPr>
                      <w:rFonts w:ascii="Verdana" w:eastAsia="Times New Roman" w:hAnsi="Verdana" w:cs="Times New Roman"/>
                      <w:color w:val="333333"/>
                      <w:sz w:val="17"/>
                      <w:szCs w:val="17"/>
                    </w:rPr>
                    <w:br/>
                    <w:t>Paper I - Financial Reporting - 100 marks</w:t>
                  </w:r>
                  <w:r w:rsidRPr="00922498">
                    <w:rPr>
                      <w:rFonts w:ascii="Verdana" w:eastAsia="Times New Roman" w:hAnsi="Verdana" w:cs="Times New Roman"/>
                      <w:color w:val="333333"/>
                      <w:sz w:val="17"/>
                      <w:szCs w:val="17"/>
                    </w:rPr>
                    <w:br/>
                    <w:t>Paper II - Strategic Financial Management - 100 marks</w:t>
                  </w:r>
                  <w:r w:rsidRPr="00922498">
                    <w:rPr>
                      <w:rFonts w:ascii="Verdana" w:eastAsia="Times New Roman" w:hAnsi="Verdana" w:cs="Times New Roman"/>
                      <w:color w:val="333333"/>
                      <w:sz w:val="17"/>
                      <w:szCs w:val="17"/>
                    </w:rPr>
                    <w:br/>
                    <w:t>Paper III - Advanced Auditing &amp; Professional Ethics - 100 marks</w:t>
                  </w:r>
                  <w:r w:rsidRPr="00922498">
                    <w:rPr>
                      <w:rFonts w:ascii="Verdana" w:eastAsia="Times New Roman" w:hAnsi="Verdana" w:cs="Times New Roman"/>
                      <w:color w:val="333333"/>
                      <w:sz w:val="17"/>
                      <w:szCs w:val="17"/>
                    </w:rPr>
                    <w:br/>
                    <w:t>Paper IV - Corporate and allied laws - 100 marks</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Group II :</w:t>
                  </w:r>
                  <w:r w:rsidRPr="00922498">
                    <w:rPr>
                      <w:rFonts w:ascii="Verdana" w:eastAsia="Times New Roman" w:hAnsi="Verdana" w:cs="Times New Roman"/>
                      <w:color w:val="333333"/>
                      <w:sz w:val="17"/>
                      <w:szCs w:val="17"/>
                    </w:rPr>
                    <w:br/>
                    <w:t>Paper I - Advanced Management accounting - 100 marks</w:t>
                  </w:r>
                  <w:r w:rsidRPr="00922498">
                    <w:rPr>
                      <w:rFonts w:ascii="Verdana" w:eastAsia="Times New Roman" w:hAnsi="Verdana" w:cs="Times New Roman"/>
                      <w:color w:val="333333"/>
                      <w:sz w:val="17"/>
                      <w:szCs w:val="17"/>
                    </w:rPr>
                    <w:br/>
                    <w:t>Paper II - Information Systems Control and Audit - 100 marks</w:t>
                  </w:r>
                  <w:r w:rsidRPr="00922498">
                    <w:rPr>
                      <w:rFonts w:ascii="Verdana" w:eastAsia="Times New Roman" w:hAnsi="Verdana" w:cs="Times New Roman"/>
                      <w:color w:val="333333"/>
                      <w:sz w:val="17"/>
                      <w:szCs w:val="17"/>
                    </w:rPr>
                    <w:br/>
                    <w:t>Paper III - Direct Tax Laws - 100 marks</w:t>
                  </w:r>
                  <w:r w:rsidRPr="00922498">
                    <w:rPr>
                      <w:rFonts w:ascii="Verdana" w:eastAsia="Times New Roman" w:hAnsi="Verdana" w:cs="Times New Roman"/>
                      <w:color w:val="333333"/>
                      <w:sz w:val="17"/>
                      <w:szCs w:val="17"/>
                    </w:rPr>
                    <w:br/>
                    <w:t>Paper IV - Indirect Tax Laws - 100 marks</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Q18</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the expected duration of each </w:t>
                  </w:r>
                  <w:proofErr w:type="gramStart"/>
                  <w:r w:rsidRPr="00922498">
                    <w:rPr>
                      <w:rFonts w:ascii="Verdana" w:eastAsia="Times New Roman" w:hAnsi="Verdana" w:cs="Times New Roman"/>
                      <w:color w:val="333333"/>
                      <w:sz w:val="17"/>
                      <w:szCs w:val="17"/>
                    </w:rPr>
                    <w:t>course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For CPT, the duration of course is approx 3 ½ months, 3 - 4 hours per day, six days a week.</w:t>
                  </w:r>
                  <w:r w:rsidRPr="00922498">
                    <w:rPr>
                      <w:rFonts w:ascii="Verdana" w:eastAsia="Times New Roman" w:hAnsi="Verdana" w:cs="Times New Roman"/>
                      <w:color w:val="333333"/>
                      <w:sz w:val="17"/>
                      <w:szCs w:val="17"/>
                    </w:rPr>
                    <w:br/>
                    <w:t xml:space="preserve">For </w:t>
                  </w:r>
                  <w:proofErr w:type="gramStart"/>
                  <w:r w:rsidRPr="00922498">
                    <w:rPr>
                      <w:rFonts w:ascii="Verdana" w:eastAsia="Times New Roman" w:hAnsi="Verdana" w:cs="Times New Roman"/>
                      <w:color w:val="333333"/>
                      <w:sz w:val="17"/>
                      <w:szCs w:val="17"/>
                    </w:rPr>
                    <w:t>PCC  the</w:t>
                  </w:r>
                  <w:proofErr w:type="gramEnd"/>
                  <w:r w:rsidRPr="00922498">
                    <w:rPr>
                      <w:rFonts w:ascii="Verdana" w:eastAsia="Times New Roman" w:hAnsi="Verdana" w:cs="Times New Roman"/>
                      <w:color w:val="333333"/>
                      <w:sz w:val="17"/>
                      <w:szCs w:val="17"/>
                    </w:rPr>
                    <w:t xml:space="preserve"> duration is approx 6 - 7 months for a batch of 2 hours duration, three days a week and it is approx three months for a four hour duration batch.</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lastRenderedPageBreak/>
                    <w:t>Q19.</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assignments shall be provided by the coaching </w:t>
                  </w:r>
                  <w:proofErr w:type="gramStart"/>
                  <w:r w:rsidRPr="00922498">
                    <w:rPr>
                      <w:rFonts w:ascii="Verdana" w:eastAsia="Times New Roman" w:hAnsi="Verdana" w:cs="Times New Roman"/>
                      <w:color w:val="333333"/>
                      <w:sz w:val="17"/>
                      <w:szCs w:val="17"/>
                    </w:rPr>
                    <w:t>institute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Yes. For all subjects the assignments shall be provided in booklet form, which will be comprehensive enough to score full marks in exams.</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Q20.</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How to plan the day so that there is no pressure on the </w:t>
                  </w:r>
                  <w:proofErr w:type="gramStart"/>
                  <w:r w:rsidRPr="00922498">
                    <w:rPr>
                      <w:rFonts w:ascii="Verdana" w:eastAsia="Times New Roman" w:hAnsi="Verdana" w:cs="Times New Roman"/>
                      <w:color w:val="333333"/>
                      <w:sz w:val="17"/>
                      <w:szCs w:val="17"/>
                    </w:rPr>
                    <w:t>student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Students should join morning tuitions and then go article training or college. Similarly in the evening tuitions can be joined. It is not impossible but extremely tough to join the three things simultaneously namely, tuitions, article training &amp; regular college. So as CA is very important, option of non-collegiate for girls, or evening college options should be considered.</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Q21.</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to go for Pass or </w:t>
                  </w:r>
                  <w:proofErr w:type="spellStart"/>
                  <w:r w:rsidRPr="00922498">
                    <w:rPr>
                      <w:rFonts w:ascii="Verdana" w:eastAsia="Times New Roman" w:hAnsi="Verdana" w:cs="Times New Roman"/>
                      <w:color w:val="333333"/>
                      <w:sz w:val="17"/>
                      <w:szCs w:val="17"/>
                    </w:rPr>
                    <w:t>Hons</w:t>
                  </w:r>
                  <w:proofErr w:type="spellEnd"/>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The syllabus of </w:t>
                  </w:r>
                  <w:proofErr w:type="spellStart"/>
                  <w:r w:rsidRPr="00922498">
                    <w:rPr>
                      <w:rFonts w:ascii="Verdana" w:eastAsia="Times New Roman" w:hAnsi="Verdana" w:cs="Times New Roman"/>
                      <w:color w:val="333333"/>
                      <w:sz w:val="17"/>
                      <w:szCs w:val="17"/>
                    </w:rPr>
                    <w:t>Hons</w:t>
                  </w:r>
                  <w:proofErr w:type="spellEnd"/>
                  <w:r w:rsidRPr="00922498">
                    <w:rPr>
                      <w:rFonts w:ascii="Verdana" w:eastAsia="Times New Roman" w:hAnsi="Verdana" w:cs="Times New Roman"/>
                      <w:color w:val="333333"/>
                      <w:sz w:val="17"/>
                      <w:szCs w:val="17"/>
                    </w:rPr>
                    <w:t xml:space="preserve">. </w:t>
                  </w:r>
                  <w:proofErr w:type="gramStart"/>
                  <w:r w:rsidRPr="00922498">
                    <w:rPr>
                      <w:rFonts w:ascii="Verdana" w:eastAsia="Times New Roman" w:hAnsi="Verdana" w:cs="Times New Roman"/>
                      <w:color w:val="333333"/>
                      <w:sz w:val="17"/>
                      <w:szCs w:val="17"/>
                    </w:rPr>
                    <w:t>Exams matches</w:t>
                  </w:r>
                  <w:proofErr w:type="gramEnd"/>
                  <w:r w:rsidRPr="00922498">
                    <w:rPr>
                      <w:rFonts w:ascii="Verdana" w:eastAsia="Times New Roman" w:hAnsi="Verdana" w:cs="Times New Roman"/>
                      <w:color w:val="333333"/>
                      <w:sz w:val="17"/>
                      <w:szCs w:val="17"/>
                    </w:rPr>
                    <w:t xml:space="preserve"> with CA. So if the student is hard working enough he should go for B.Com </w:t>
                  </w:r>
                  <w:proofErr w:type="spellStart"/>
                  <w:r w:rsidRPr="00922498">
                    <w:rPr>
                      <w:rFonts w:ascii="Verdana" w:eastAsia="Times New Roman" w:hAnsi="Verdana" w:cs="Times New Roman"/>
                      <w:color w:val="333333"/>
                      <w:sz w:val="17"/>
                      <w:szCs w:val="17"/>
                    </w:rPr>
                    <w:t>Hons</w:t>
                  </w:r>
                  <w:proofErr w:type="spellEnd"/>
                  <w:r w:rsidRPr="00922498">
                    <w:rPr>
                      <w:rFonts w:ascii="Verdana" w:eastAsia="Times New Roman" w:hAnsi="Verdana" w:cs="Times New Roman"/>
                      <w:color w:val="333333"/>
                      <w:sz w:val="17"/>
                      <w:szCs w:val="17"/>
                    </w:rPr>
                    <w:t>. If you are choosing correspondence course then B. com pass option is better.</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Q22.</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to go for Regular or </w:t>
                  </w:r>
                  <w:proofErr w:type="gramStart"/>
                  <w:r w:rsidRPr="00922498">
                    <w:rPr>
                      <w:rFonts w:ascii="Verdana" w:eastAsia="Times New Roman" w:hAnsi="Verdana" w:cs="Times New Roman"/>
                      <w:color w:val="333333"/>
                      <w:sz w:val="17"/>
                      <w:szCs w:val="17"/>
                    </w:rPr>
                    <w:t>correspondence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Along with article training it is really tough to do regular college. So it is better to do article training in a good CA firm &amp; do B.Com from Correspondence.</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Q23.</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When shall be the attempt of CA CPT/ </w:t>
                  </w:r>
                  <w:proofErr w:type="gramStart"/>
                  <w:r w:rsidRPr="00922498">
                    <w:rPr>
                      <w:rFonts w:ascii="Verdana" w:eastAsia="Times New Roman" w:hAnsi="Verdana" w:cs="Times New Roman"/>
                      <w:color w:val="333333"/>
                      <w:sz w:val="17"/>
                      <w:szCs w:val="17"/>
                    </w:rPr>
                    <w:t>PCC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 xml:space="preserve">For </w:t>
                  </w:r>
                  <w:proofErr w:type="gramStart"/>
                  <w:r w:rsidRPr="00922498">
                    <w:rPr>
                      <w:rFonts w:ascii="Verdana" w:eastAsia="Times New Roman" w:hAnsi="Verdana" w:cs="Times New Roman"/>
                      <w:b/>
                      <w:bCs/>
                      <w:color w:val="333333"/>
                      <w:sz w:val="17"/>
                      <w:szCs w:val="17"/>
                    </w:rPr>
                    <w:t>CA CPT :</w:t>
                  </w:r>
                  <w:proofErr w:type="gramEnd"/>
                  <w:r w:rsidRPr="00922498">
                    <w:rPr>
                      <w:rFonts w:ascii="Verdana" w:eastAsia="Times New Roman" w:hAnsi="Verdana" w:cs="Times New Roman"/>
                      <w:color w:val="333333"/>
                      <w:sz w:val="17"/>
                      <w:szCs w:val="17"/>
                    </w:rPr>
                    <w:br/>
                    <w:t>- If a student is preparing during XI, XII then he can appear in May exam immediately after    appearing in XII boards.</w:t>
                  </w:r>
                  <w:r w:rsidRPr="00922498">
                    <w:rPr>
                      <w:rFonts w:ascii="Verdana" w:eastAsia="Times New Roman" w:hAnsi="Verdana" w:cs="Times New Roman"/>
                      <w:color w:val="333333"/>
                      <w:sz w:val="17"/>
                      <w:szCs w:val="17"/>
                    </w:rPr>
                    <w:br/>
                    <w:t>- If a student is joining after XII then he can give exams in August attempts.</w:t>
                  </w:r>
                  <w:r w:rsidRPr="00922498">
                    <w:rPr>
                      <w:rFonts w:ascii="Verdana" w:eastAsia="Times New Roman" w:hAnsi="Verdana" w:cs="Times New Roman"/>
                      <w:color w:val="333333"/>
                      <w:sz w:val="17"/>
                      <w:szCs w:val="17"/>
                    </w:rPr>
                    <w:br/>
                    <w:t>- For others who are XII cleared exam can be given after two months gap, excluding the month    of registration.</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For </w:t>
                  </w:r>
                  <w:proofErr w:type="gramStart"/>
                  <w:r w:rsidRPr="00922498">
                    <w:rPr>
                      <w:rFonts w:ascii="Verdana" w:eastAsia="Times New Roman" w:hAnsi="Verdana" w:cs="Times New Roman"/>
                      <w:b/>
                      <w:bCs/>
                      <w:color w:val="333333"/>
                      <w:sz w:val="17"/>
                      <w:szCs w:val="17"/>
                    </w:rPr>
                    <w:t>CA PCC :</w:t>
                  </w:r>
                  <w:proofErr w:type="gramEnd"/>
                  <w:r w:rsidRPr="00922498">
                    <w:rPr>
                      <w:rFonts w:ascii="Verdana" w:eastAsia="Times New Roman" w:hAnsi="Verdana" w:cs="Times New Roman"/>
                      <w:color w:val="333333"/>
                      <w:sz w:val="17"/>
                      <w:szCs w:val="17"/>
                    </w:rPr>
                    <w:br/>
                    <w:t>- For students giving CPT exams in May 07 or Aug 07, the attempt shall be in May 09 for both the   students. For students giving CPT exams in Nov 07 or Feb 08, the PCC attempt shall be in Nov    09.</w:t>
                  </w:r>
                  <w:r w:rsidRPr="00922498">
                    <w:rPr>
                      <w:rFonts w:ascii="Verdana" w:eastAsia="Times New Roman" w:hAnsi="Verdana" w:cs="Times New Roman"/>
                      <w:color w:val="333333"/>
                      <w:sz w:val="17"/>
                      <w:szCs w:val="17"/>
                    </w:rPr>
                    <w:br/>
                  </w:r>
                  <w:r w:rsidRPr="00922498">
                    <w:rPr>
                      <w:rFonts w:ascii="Verdana" w:eastAsia="Times New Roman" w:hAnsi="Verdana" w:cs="Times New Roman"/>
                      <w:b/>
                      <w:bCs/>
                      <w:color w:val="333333"/>
                      <w:sz w:val="17"/>
                      <w:szCs w:val="17"/>
                    </w:rPr>
                    <w:t xml:space="preserve">For CA </w:t>
                  </w:r>
                  <w:proofErr w:type="gramStart"/>
                  <w:r w:rsidRPr="00922498">
                    <w:rPr>
                      <w:rFonts w:ascii="Verdana" w:eastAsia="Times New Roman" w:hAnsi="Verdana" w:cs="Times New Roman"/>
                      <w:b/>
                      <w:bCs/>
                      <w:color w:val="333333"/>
                      <w:sz w:val="17"/>
                      <w:szCs w:val="17"/>
                    </w:rPr>
                    <w:t>Final :</w:t>
                  </w:r>
                  <w:proofErr w:type="gramEnd"/>
                  <w:r w:rsidRPr="00922498">
                    <w:rPr>
                      <w:rFonts w:ascii="Verdana" w:eastAsia="Times New Roman" w:hAnsi="Verdana" w:cs="Times New Roman"/>
                      <w:color w:val="333333"/>
                      <w:sz w:val="17"/>
                      <w:szCs w:val="17"/>
                    </w:rPr>
                    <w:t xml:space="preserve"> </w:t>
                  </w:r>
                  <w:r w:rsidRPr="00922498">
                    <w:rPr>
                      <w:rFonts w:ascii="Verdana" w:eastAsia="Times New Roman" w:hAnsi="Verdana" w:cs="Times New Roman"/>
                      <w:color w:val="333333"/>
                      <w:sz w:val="17"/>
                      <w:szCs w:val="17"/>
                    </w:rPr>
                    <w:br/>
                    <w:t>- Exam can be given after completion of article training of 3 ½ years.</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Q24.</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is the frequency of </w:t>
                  </w:r>
                  <w:proofErr w:type="gramStart"/>
                  <w:r w:rsidRPr="00922498">
                    <w:rPr>
                      <w:rFonts w:ascii="Verdana" w:eastAsia="Times New Roman" w:hAnsi="Verdana" w:cs="Times New Roman"/>
                      <w:color w:val="333333"/>
                      <w:sz w:val="17"/>
                      <w:szCs w:val="17"/>
                    </w:rPr>
                    <w:t>exams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CA CPT exams are four times a year in Feb, May, Aug &amp; Nov.</w:t>
                  </w:r>
                  <w:r w:rsidRPr="00922498">
                    <w:rPr>
                      <w:rFonts w:ascii="Verdana" w:eastAsia="Times New Roman" w:hAnsi="Verdana" w:cs="Times New Roman"/>
                      <w:color w:val="333333"/>
                      <w:sz w:val="17"/>
                      <w:szCs w:val="17"/>
                    </w:rPr>
                    <w:br/>
                    <w:t>CA PCC &amp; Final exams are two times in a year in May &amp; Nov.</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Q25.</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When is the result </w:t>
                  </w:r>
                  <w:proofErr w:type="gramStart"/>
                  <w:r w:rsidRPr="00922498">
                    <w:rPr>
                      <w:rFonts w:ascii="Verdana" w:eastAsia="Times New Roman" w:hAnsi="Verdana" w:cs="Times New Roman"/>
                      <w:color w:val="333333"/>
                      <w:sz w:val="17"/>
                      <w:szCs w:val="17"/>
                    </w:rPr>
                    <w:t>declared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CA CPT results are declared within 20 - 30 days of exam. CA PCC &amp; final exams results are declared after two months of exam completion date.</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Q26.</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if the student is </w:t>
                  </w:r>
                  <w:proofErr w:type="gramStart"/>
                  <w:r w:rsidRPr="00922498">
                    <w:rPr>
                      <w:rFonts w:ascii="Verdana" w:eastAsia="Times New Roman" w:hAnsi="Verdana" w:cs="Times New Roman"/>
                      <w:color w:val="333333"/>
                      <w:sz w:val="17"/>
                      <w:szCs w:val="17"/>
                    </w:rPr>
                    <w:t>weak ?</w:t>
                  </w:r>
                  <w:proofErr w:type="gramEnd"/>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He has to take some individual help &amp; get his basics clear. Hard work is any way the key to success</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Q27.</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classes can be taken even before registration with CA </w:t>
                  </w:r>
                  <w:proofErr w:type="gramStart"/>
                  <w:r w:rsidRPr="00922498">
                    <w:rPr>
                      <w:rFonts w:ascii="Verdana" w:eastAsia="Times New Roman" w:hAnsi="Verdana" w:cs="Times New Roman"/>
                      <w:color w:val="333333"/>
                      <w:sz w:val="17"/>
                      <w:szCs w:val="17"/>
                    </w:rPr>
                    <w:t>institute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Yes. But it is advisable to join NGPA classes after getting yourself registered at CA Institute.</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Q28.</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What to do with modules issued by </w:t>
                  </w:r>
                  <w:proofErr w:type="gramStart"/>
                  <w:r w:rsidRPr="00922498">
                    <w:rPr>
                      <w:rFonts w:ascii="Verdana" w:eastAsia="Times New Roman" w:hAnsi="Verdana" w:cs="Times New Roman"/>
                      <w:color w:val="333333"/>
                      <w:sz w:val="17"/>
                      <w:szCs w:val="17"/>
                    </w:rPr>
                    <w:t>ICAI ?</w:t>
                  </w:r>
                  <w:proofErr w:type="gramEnd"/>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They are also good and can be referred if required. If you are studying at NGPA then our assignments are sufficient enough that nothing is required in addition to that.</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Q29.</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any postal essential tests (ETs) are </w:t>
                  </w:r>
                  <w:proofErr w:type="gramStart"/>
                  <w:r w:rsidRPr="00922498">
                    <w:rPr>
                      <w:rFonts w:ascii="Verdana" w:eastAsia="Times New Roman" w:hAnsi="Verdana" w:cs="Times New Roman"/>
                      <w:color w:val="333333"/>
                      <w:sz w:val="17"/>
                      <w:szCs w:val="17"/>
                    </w:rPr>
                    <w:t>required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This scheme has been discontinued now.</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Q30.</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any other institute is eligible to conduct CA </w:t>
                  </w:r>
                  <w:proofErr w:type="gramStart"/>
                  <w:r w:rsidRPr="00922498">
                    <w:rPr>
                      <w:rFonts w:ascii="Verdana" w:eastAsia="Times New Roman" w:hAnsi="Verdana" w:cs="Times New Roman"/>
                      <w:color w:val="333333"/>
                      <w:sz w:val="17"/>
                      <w:szCs w:val="17"/>
                    </w:rPr>
                    <w:t>course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No, Only ICAI is </w:t>
                  </w:r>
                  <w:proofErr w:type="spellStart"/>
                  <w:r w:rsidRPr="00922498">
                    <w:rPr>
                      <w:rFonts w:ascii="Verdana" w:eastAsia="Times New Roman" w:hAnsi="Verdana" w:cs="Times New Roman"/>
                      <w:color w:val="333333"/>
                      <w:sz w:val="17"/>
                      <w:szCs w:val="17"/>
                    </w:rPr>
                    <w:t>authorised</w:t>
                  </w:r>
                  <w:proofErr w:type="spellEnd"/>
                  <w:r w:rsidRPr="00922498">
                    <w:rPr>
                      <w:rFonts w:ascii="Verdana" w:eastAsia="Times New Roman" w:hAnsi="Verdana" w:cs="Times New Roman"/>
                      <w:color w:val="333333"/>
                      <w:sz w:val="17"/>
                      <w:szCs w:val="17"/>
                    </w:rPr>
                    <w:t xml:space="preserve"> by Govt. of India for this purpose.</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Q31.</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Whether any quota system is applicable in </w:t>
                  </w:r>
                  <w:proofErr w:type="gramStart"/>
                  <w:r w:rsidRPr="00922498">
                    <w:rPr>
                      <w:rFonts w:ascii="Verdana" w:eastAsia="Times New Roman" w:hAnsi="Verdana" w:cs="Times New Roman"/>
                      <w:color w:val="333333"/>
                      <w:sz w:val="17"/>
                      <w:szCs w:val="17"/>
                    </w:rPr>
                    <w:t>CA ?</w:t>
                  </w:r>
                  <w:proofErr w:type="gramEnd"/>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lastRenderedPageBreak/>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No, Only exam clearance with 50% is the criterion for this purpose.</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Q32.</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Which course is better CA, CS, ICWA, MBA, </w:t>
                  </w:r>
                  <w:proofErr w:type="gramStart"/>
                  <w:r w:rsidRPr="00922498">
                    <w:rPr>
                      <w:rFonts w:ascii="Verdana" w:eastAsia="Times New Roman" w:hAnsi="Verdana" w:cs="Times New Roman"/>
                      <w:color w:val="333333"/>
                      <w:sz w:val="17"/>
                      <w:szCs w:val="17"/>
                    </w:rPr>
                    <w:t>IAS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Among CA, CS &amp; ICWA, based on demand in market, there is no doubt that CA is better. Chartered Accountants always get better openings and they have brighter future. As far as MBA &amp; IAS is concerned, they are courses to be done after graduation, while CA can be done during schooling &amp; along with graduation. So there is no comparison between these courses. In any case, a CA can very well do IAS or MBA after completing CA.</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w:t>
                  </w:r>
                </w:p>
              </w:tc>
            </w:tr>
            <w:tr w:rsidR="00922498" w:rsidRPr="00922498" w:rsidTr="00922498">
              <w:trPr>
                <w:gridAfter w:val="1"/>
                <w:wAfter w:w="16" w:type="pct"/>
                <w:trHeight w:val="240"/>
                <w:tblCellSpacing w:w="0" w:type="dxa"/>
              </w:trPr>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Q33.</w:t>
                  </w:r>
                </w:p>
              </w:tc>
              <w:tc>
                <w:tcPr>
                  <w:tcW w:w="0" w:type="auto"/>
                  <w:gridSpan w:val="2"/>
                  <w:shd w:val="clear" w:color="auto" w:fill="F7F7F7"/>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How many attempts in maximum to complete </w:t>
                  </w:r>
                  <w:proofErr w:type="gramStart"/>
                  <w:r w:rsidRPr="00922498">
                    <w:rPr>
                      <w:rFonts w:ascii="Verdana" w:eastAsia="Times New Roman" w:hAnsi="Verdana" w:cs="Times New Roman"/>
                      <w:color w:val="333333"/>
                      <w:sz w:val="17"/>
                      <w:szCs w:val="17"/>
                    </w:rPr>
                    <w:t>CA ?</w:t>
                  </w:r>
                  <w:proofErr w:type="gramEnd"/>
                  <w:r w:rsidRPr="00922498">
                    <w:rPr>
                      <w:rFonts w:ascii="Verdana" w:eastAsia="Times New Roman" w:hAnsi="Verdana" w:cs="Times New Roman"/>
                      <w:color w:val="333333"/>
                      <w:sz w:val="17"/>
                      <w:szCs w:val="17"/>
                    </w:rPr>
                    <w:t xml:space="preserve"> </w:t>
                  </w:r>
                </w:p>
              </w:tc>
            </w:tr>
            <w:tr w:rsidR="00922498" w:rsidRPr="00922498" w:rsidTr="00922498">
              <w:trPr>
                <w:gridAfter w:val="1"/>
                <w:wAfter w:w="16" w:type="pct"/>
                <w:trHeight w:val="240"/>
                <w:tblCellSpacing w:w="0" w:type="dxa"/>
              </w:trPr>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b/>
                      <w:bCs/>
                      <w:color w:val="333333"/>
                      <w:sz w:val="17"/>
                      <w:szCs w:val="17"/>
                    </w:rPr>
                    <w:t>Ans.</w:t>
                  </w:r>
                </w:p>
              </w:tc>
              <w:tc>
                <w:tcPr>
                  <w:tcW w:w="0" w:type="auto"/>
                  <w:gridSpan w:val="2"/>
                  <w:tcMar>
                    <w:top w:w="0" w:type="dxa"/>
                    <w:left w:w="30" w:type="dxa"/>
                    <w:bottom w:w="0" w:type="dxa"/>
                    <w:right w:w="30" w:type="dxa"/>
                  </w:tcMar>
                  <w:vAlign w:val="center"/>
                  <w:hideMark/>
                </w:tcPr>
                <w:p w:rsidR="00922498" w:rsidRPr="00922498" w:rsidRDefault="00922498" w:rsidP="00922498">
                  <w:pPr>
                    <w:spacing w:after="0" w:line="240" w:lineRule="auto"/>
                    <w:jc w:val="both"/>
                    <w:rPr>
                      <w:rFonts w:ascii="Verdana" w:eastAsia="Times New Roman" w:hAnsi="Verdana" w:cs="Times New Roman"/>
                      <w:color w:val="333333"/>
                      <w:sz w:val="17"/>
                      <w:szCs w:val="17"/>
                    </w:rPr>
                  </w:pPr>
                  <w:r w:rsidRPr="00922498">
                    <w:rPr>
                      <w:rFonts w:ascii="Verdana" w:eastAsia="Times New Roman" w:hAnsi="Verdana" w:cs="Times New Roman"/>
                      <w:color w:val="333333"/>
                      <w:sz w:val="17"/>
                      <w:szCs w:val="17"/>
                    </w:rPr>
                    <w:t xml:space="preserve">Practically no such </w:t>
                  </w:r>
                  <w:proofErr w:type="gramStart"/>
                  <w:r w:rsidRPr="00922498">
                    <w:rPr>
                      <w:rFonts w:ascii="Verdana" w:eastAsia="Times New Roman" w:hAnsi="Verdana" w:cs="Times New Roman"/>
                      <w:color w:val="333333"/>
                      <w:sz w:val="17"/>
                      <w:szCs w:val="17"/>
                    </w:rPr>
                    <w:t>limit,</w:t>
                  </w:r>
                  <w:proofErr w:type="gramEnd"/>
                  <w:r w:rsidRPr="00922498">
                    <w:rPr>
                      <w:rFonts w:ascii="Verdana" w:eastAsia="Times New Roman" w:hAnsi="Verdana" w:cs="Times New Roman"/>
                      <w:color w:val="333333"/>
                      <w:sz w:val="17"/>
                      <w:szCs w:val="17"/>
                    </w:rPr>
                    <w:t xml:space="preserve"> Means sufficient attempts are allowed.</w:t>
                  </w:r>
                </w:p>
              </w:tc>
            </w:tr>
          </w:tbl>
          <w:p w:rsidR="00922498" w:rsidRPr="00922498" w:rsidRDefault="00922498" w:rsidP="00922498">
            <w:pPr>
              <w:spacing w:after="0" w:line="240" w:lineRule="auto"/>
              <w:rPr>
                <w:rFonts w:ascii="Times New Roman" w:eastAsia="Times New Roman" w:hAnsi="Times New Roman" w:cs="Times New Roman"/>
                <w:sz w:val="24"/>
                <w:szCs w:val="24"/>
              </w:rPr>
            </w:pPr>
          </w:p>
        </w:tc>
      </w:tr>
    </w:tbl>
    <w:p w:rsidR="00FE74EC" w:rsidRDefault="00FE74EC"/>
    <w:sectPr w:rsidR="00FE74EC" w:rsidSect="00FE74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22498"/>
    <w:rsid w:val="000020F7"/>
    <w:rsid w:val="000032E1"/>
    <w:rsid w:val="00007AC1"/>
    <w:rsid w:val="00010FE5"/>
    <w:rsid w:val="0001170C"/>
    <w:rsid w:val="00021625"/>
    <w:rsid w:val="0002215E"/>
    <w:rsid w:val="00023D67"/>
    <w:rsid w:val="0003028B"/>
    <w:rsid w:val="0003180D"/>
    <w:rsid w:val="000348D1"/>
    <w:rsid w:val="00034A4D"/>
    <w:rsid w:val="0003546B"/>
    <w:rsid w:val="00037534"/>
    <w:rsid w:val="00040FD7"/>
    <w:rsid w:val="000434A5"/>
    <w:rsid w:val="00052AA5"/>
    <w:rsid w:val="00053566"/>
    <w:rsid w:val="00057D13"/>
    <w:rsid w:val="00061F94"/>
    <w:rsid w:val="00061FEA"/>
    <w:rsid w:val="00062A13"/>
    <w:rsid w:val="00064F92"/>
    <w:rsid w:val="00065720"/>
    <w:rsid w:val="00066BE1"/>
    <w:rsid w:val="00067D71"/>
    <w:rsid w:val="000735F6"/>
    <w:rsid w:val="00073ED4"/>
    <w:rsid w:val="00086E28"/>
    <w:rsid w:val="00091758"/>
    <w:rsid w:val="0009480A"/>
    <w:rsid w:val="00097349"/>
    <w:rsid w:val="000A4130"/>
    <w:rsid w:val="000A46F6"/>
    <w:rsid w:val="000B583D"/>
    <w:rsid w:val="000C1DB3"/>
    <w:rsid w:val="000C39B2"/>
    <w:rsid w:val="000C41EF"/>
    <w:rsid w:val="000C544D"/>
    <w:rsid w:val="000D00D4"/>
    <w:rsid w:val="000D1A68"/>
    <w:rsid w:val="000D303D"/>
    <w:rsid w:val="000E2181"/>
    <w:rsid w:val="000E54FA"/>
    <w:rsid w:val="000F4ED7"/>
    <w:rsid w:val="0010014D"/>
    <w:rsid w:val="0010110F"/>
    <w:rsid w:val="00102E26"/>
    <w:rsid w:val="00105EDB"/>
    <w:rsid w:val="00107F15"/>
    <w:rsid w:val="001109B8"/>
    <w:rsid w:val="00113E8B"/>
    <w:rsid w:val="00121DA7"/>
    <w:rsid w:val="00130B1B"/>
    <w:rsid w:val="0014233F"/>
    <w:rsid w:val="00142411"/>
    <w:rsid w:val="001525A5"/>
    <w:rsid w:val="00152BF3"/>
    <w:rsid w:val="00156C5F"/>
    <w:rsid w:val="001606C3"/>
    <w:rsid w:val="00163FB2"/>
    <w:rsid w:val="001672B2"/>
    <w:rsid w:val="00167E53"/>
    <w:rsid w:val="00167F5E"/>
    <w:rsid w:val="00170E7E"/>
    <w:rsid w:val="001724CE"/>
    <w:rsid w:val="001762FF"/>
    <w:rsid w:val="001866FA"/>
    <w:rsid w:val="00190CBE"/>
    <w:rsid w:val="00190FC0"/>
    <w:rsid w:val="00194584"/>
    <w:rsid w:val="001A2597"/>
    <w:rsid w:val="001A2A5D"/>
    <w:rsid w:val="001A38FB"/>
    <w:rsid w:val="001B0C09"/>
    <w:rsid w:val="001B37D3"/>
    <w:rsid w:val="001C1E57"/>
    <w:rsid w:val="001C56EB"/>
    <w:rsid w:val="001C670A"/>
    <w:rsid w:val="001D00F2"/>
    <w:rsid w:val="001D7BD4"/>
    <w:rsid w:val="001E18C8"/>
    <w:rsid w:val="001E48F2"/>
    <w:rsid w:val="001E4C6F"/>
    <w:rsid w:val="001E7B23"/>
    <w:rsid w:val="001F632D"/>
    <w:rsid w:val="001F642A"/>
    <w:rsid w:val="00204F17"/>
    <w:rsid w:val="002052FA"/>
    <w:rsid w:val="00220537"/>
    <w:rsid w:val="00225918"/>
    <w:rsid w:val="0022642F"/>
    <w:rsid w:val="00235005"/>
    <w:rsid w:val="00237112"/>
    <w:rsid w:val="002418DB"/>
    <w:rsid w:val="00246311"/>
    <w:rsid w:val="00247074"/>
    <w:rsid w:val="00270C07"/>
    <w:rsid w:val="00270CEA"/>
    <w:rsid w:val="002A183E"/>
    <w:rsid w:val="002B4657"/>
    <w:rsid w:val="002B4ABD"/>
    <w:rsid w:val="002C1C07"/>
    <w:rsid w:val="002C6936"/>
    <w:rsid w:val="002E0AFF"/>
    <w:rsid w:val="002E153E"/>
    <w:rsid w:val="002E55DA"/>
    <w:rsid w:val="002F0AFB"/>
    <w:rsid w:val="002F6494"/>
    <w:rsid w:val="002F6C07"/>
    <w:rsid w:val="003008BA"/>
    <w:rsid w:val="00301360"/>
    <w:rsid w:val="003028C4"/>
    <w:rsid w:val="00302CE3"/>
    <w:rsid w:val="003316C4"/>
    <w:rsid w:val="00332619"/>
    <w:rsid w:val="003348D6"/>
    <w:rsid w:val="00335242"/>
    <w:rsid w:val="0034327C"/>
    <w:rsid w:val="00346FF7"/>
    <w:rsid w:val="0034759F"/>
    <w:rsid w:val="0034784B"/>
    <w:rsid w:val="00353FEC"/>
    <w:rsid w:val="00356C24"/>
    <w:rsid w:val="00362D2F"/>
    <w:rsid w:val="003670F3"/>
    <w:rsid w:val="00391831"/>
    <w:rsid w:val="00393C8D"/>
    <w:rsid w:val="003A0FCA"/>
    <w:rsid w:val="003A6CFC"/>
    <w:rsid w:val="003B2C51"/>
    <w:rsid w:val="003B36B1"/>
    <w:rsid w:val="003B3989"/>
    <w:rsid w:val="003B3C6A"/>
    <w:rsid w:val="003B4069"/>
    <w:rsid w:val="003B71C4"/>
    <w:rsid w:val="003C0CD4"/>
    <w:rsid w:val="003C166E"/>
    <w:rsid w:val="003C3F98"/>
    <w:rsid w:val="003C7F56"/>
    <w:rsid w:val="003D055B"/>
    <w:rsid w:val="003D07DE"/>
    <w:rsid w:val="003D1733"/>
    <w:rsid w:val="003D6880"/>
    <w:rsid w:val="003E2075"/>
    <w:rsid w:val="003E3392"/>
    <w:rsid w:val="003E723C"/>
    <w:rsid w:val="003E739B"/>
    <w:rsid w:val="003F7C03"/>
    <w:rsid w:val="00400AA1"/>
    <w:rsid w:val="00401422"/>
    <w:rsid w:val="004023C5"/>
    <w:rsid w:val="0040304E"/>
    <w:rsid w:val="00403393"/>
    <w:rsid w:val="0040484F"/>
    <w:rsid w:val="0041031C"/>
    <w:rsid w:val="00415012"/>
    <w:rsid w:val="00416DA8"/>
    <w:rsid w:val="004171CA"/>
    <w:rsid w:val="00427FDB"/>
    <w:rsid w:val="00434B35"/>
    <w:rsid w:val="00441F9D"/>
    <w:rsid w:val="00442266"/>
    <w:rsid w:val="00444511"/>
    <w:rsid w:val="00444AF2"/>
    <w:rsid w:val="00447A42"/>
    <w:rsid w:val="00465042"/>
    <w:rsid w:val="00465D4D"/>
    <w:rsid w:val="00466147"/>
    <w:rsid w:val="004665F9"/>
    <w:rsid w:val="004670E2"/>
    <w:rsid w:val="00471A66"/>
    <w:rsid w:val="0047642D"/>
    <w:rsid w:val="004764AD"/>
    <w:rsid w:val="00477CBA"/>
    <w:rsid w:val="004830EB"/>
    <w:rsid w:val="004855B0"/>
    <w:rsid w:val="00491272"/>
    <w:rsid w:val="00491381"/>
    <w:rsid w:val="004A33A8"/>
    <w:rsid w:val="004A4700"/>
    <w:rsid w:val="004A6FA2"/>
    <w:rsid w:val="004A7CAC"/>
    <w:rsid w:val="004B7EF5"/>
    <w:rsid w:val="004C2A4E"/>
    <w:rsid w:val="004C75F3"/>
    <w:rsid w:val="004D0FAE"/>
    <w:rsid w:val="004D252A"/>
    <w:rsid w:val="004D5FB2"/>
    <w:rsid w:val="004E424A"/>
    <w:rsid w:val="004F2FB6"/>
    <w:rsid w:val="004F32F0"/>
    <w:rsid w:val="00500DC3"/>
    <w:rsid w:val="00510663"/>
    <w:rsid w:val="0052030D"/>
    <w:rsid w:val="005225EA"/>
    <w:rsid w:val="00540A6F"/>
    <w:rsid w:val="00542CF2"/>
    <w:rsid w:val="00544D28"/>
    <w:rsid w:val="00551080"/>
    <w:rsid w:val="005513E9"/>
    <w:rsid w:val="00557A61"/>
    <w:rsid w:val="005617EF"/>
    <w:rsid w:val="00561BF2"/>
    <w:rsid w:val="00564172"/>
    <w:rsid w:val="00564D25"/>
    <w:rsid w:val="005706D4"/>
    <w:rsid w:val="005750C4"/>
    <w:rsid w:val="005767A9"/>
    <w:rsid w:val="00577266"/>
    <w:rsid w:val="00582CFF"/>
    <w:rsid w:val="00583C85"/>
    <w:rsid w:val="00596B26"/>
    <w:rsid w:val="005B18D9"/>
    <w:rsid w:val="005B23DA"/>
    <w:rsid w:val="005B27C4"/>
    <w:rsid w:val="005B373A"/>
    <w:rsid w:val="005B5C97"/>
    <w:rsid w:val="005B60CD"/>
    <w:rsid w:val="005C03F2"/>
    <w:rsid w:val="005C365F"/>
    <w:rsid w:val="005C596F"/>
    <w:rsid w:val="005C628D"/>
    <w:rsid w:val="005C782C"/>
    <w:rsid w:val="005D1E00"/>
    <w:rsid w:val="005D2DE9"/>
    <w:rsid w:val="005D6A8A"/>
    <w:rsid w:val="005D6C16"/>
    <w:rsid w:val="005F2D3F"/>
    <w:rsid w:val="005F2EFE"/>
    <w:rsid w:val="005F6298"/>
    <w:rsid w:val="00601F74"/>
    <w:rsid w:val="00605AF6"/>
    <w:rsid w:val="006060AC"/>
    <w:rsid w:val="00611A99"/>
    <w:rsid w:val="00616484"/>
    <w:rsid w:val="00626736"/>
    <w:rsid w:val="00626DF9"/>
    <w:rsid w:val="0062792A"/>
    <w:rsid w:val="0063542A"/>
    <w:rsid w:val="00643063"/>
    <w:rsid w:val="00643BDB"/>
    <w:rsid w:val="00646C3D"/>
    <w:rsid w:val="00652546"/>
    <w:rsid w:val="00653CE8"/>
    <w:rsid w:val="006646DA"/>
    <w:rsid w:val="00682C1D"/>
    <w:rsid w:val="00684922"/>
    <w:rsid w:val="00684EBB"/>
    <w:rsid w:val="00687475"/>
    <w:rsid w:val="00691BD3"/>
    <w:rsid w:val="00696502"/>
    <w:rsid w:val="00696EC9"/>
    <w:rsid w:val="006A0D14"/>
    <w:rsid w:val="006A2129"/>
    <w:rsid w:val="006B6462"/>
    <w:rsid w:val="006C0DB3"/>
    <w:rsid w:val="006C2930"/>
    <w:rsid w:val="006C7700"/>
    <w:rsid w:val="006D068A"/>
    <w:rsid w:val="006D2140"/>
    <w:rsid w:val="006D4C69"/>
    <w:rsid w:val="006D5B19"/>
    <w:rsid w:val="006E40A4"/>
    <w:rsid w:val="006E47B2"/>
    <w:rsid w:val="006E4D40"/>
    <w:rsid w:val="006E4FB4"/>
    <w:rsid w:val="006E7E6B"/>
    <w:rsid w:val="006F2C06"/>
    <w:rsid w:val="006F4B6A"/>
    <w:rsid w:val="006F6E57"/>
    <w:rsid w:val="006F73A5"/>
    <w:rsid w:val="007000E3"/>
    <w:rsid w:val="0071635D"/>
    <w:rsid w:val="0071747F"/>
    <w:rsid w:val="00717C31"/>
    <w:rsid w:val="00726240"/>
    <w:rsid w:val="00726A1B"/>
    <w:rsid w:val="00726B2B"/>
    <w:rsid w:val="00730FE3"/>
    <w:rsid w:val="00737F30"/>
    <w:rsid w:val="007471BA"/>
    <w:rsid w:val="00753A51"/>
    <w:rsid w:val="00754658"/>
    <w:rsid w:val="00755049"/>
    <w:rsid w:val="00755DFE"/>
    <w:rsid w:val="00762FEF"/>
    <w:rsid w:val="00777F24"/>
    <w:rsid w:val="007817BE"/>
    <w:rsid w:val="0078262A"/>
    <w:rsid w:val="007920D2"/>
    <w:rsid w:val="0079230F"/>
    <w:rsid w:val="00792D9A"/>
    <w:rsid w:val="00794A38"/>
    <w:rsid w:val="007953C7"/>
    <w:rsid w:val="00796563"/>
    <w:rsid w:val="007A0789"/>
    <w:rsid w:val="007A292B"/>
    <w:rsid w:val="007A352C"/>
    <w:rsid w:val="007B4AC3"/>
    <w:rsid w:val="007C2C5B"/>
    <w:rsid w:val="007D0F90"/>
    <w:rsid w:val="007E352C"/>
    <w:rsid w:val="00803236"/>
    <w:rsid w:val="008035A5"/>
    <w:rsid w:val="00806063"/>
    <w:rsid w:val="008071A1"/>
    <w:rsid w:val="00814923"/>
    <w:rsid w:val="008179D0"/>
    <w:rsid w:val="0082515E"/>
    <w:rsid w:val="00830F75"/>
    <w:rsid w:val="00835AC1"/>
    <w:rsid w:val="008406A9"/>
    <w:rsid w:val="008419EC"/>
    <w:rsid w:val="00842B51"/>
    <w:rsid w:val="0084631B"/>
    <w:rsid w:val="0085277F"/>
    <w:rsid w:val="008540D9"/>
    <w:rsid w:val="00857215"/>
    <w:rsid w:val="00860E0E"/>
    <w:rsid w:val="00873D1D"/>
    <w:rsid w:val="00875C02"/>
    <w:rsid w:val="00876272"/>
    <w:rsid w:val="00890C02"/>
    <w:rsid w:val="00891FFD"/>
    <w:rsid w:val="008939A6"/>
    <w:rsid w:val="00895467"/>
    <w:rsid w:val="008A1EC4"/>
    <w:rsid w:val="008A5757"/>
    <w:rsid w:val="008A7146"/>
    <w:rsid w:val="008C03C7"/>
    <w:rsid w:val="008D3B4A"/>
    <w:rsid w:val="008D4329"/>
    <w:rsid w:val="008E057C"/>
    <w:rsid w:val="008F1605"/>
    <w:rsid w:val="008F2567"/>
    <w:rsid w:val="008F3336"/>
    <w:rsid w:val="008F38E8"/>
    <w:rsid w:val="008F566D"/>
    <w:rsid w:val="0091036F"/>
    <w:rsid w:val="00915362"/>
    <w:rsid w:val="00917006"/>
    <w:rsid w:val="00922498"/>
    <w:rsid w:val="0092580E"/>
    <w:rsid w:val="00940885"/>
    <w:rsid w:val="00950787"/>
    <w:rsid w:val="009619F9"/>
    <w:rsid w:val="009716ED"/>
    <w:rsid w:val="0098143E"/>
    <w:rsid w:val="009870EA"/>
    <w:rsid w:val="00990653"/>
    <w:rsid w:val="00992DD1"/>
    <w:rsid w:val="009971D6"/>
    <w:rsid w:val="00997D53"/>
    <w:rsid w:val="009A1ECD"/>
    <w:rsid w:val="009A6BD1"/>
    <w:rsid w:val="009B0995"/>
    <w:rsid w:val="009B26A7"/>
    <w:rsid w:val="009B656C"/>
    <w:rsid w:val="009B7424"/>
    <w:rsid w:val="009F10EC"/>
    <w:rsid w:val="009F3A07"/>
    <w:rsid w:val="00A00320"/>
    <w:rsid w:val="00A12377"/>
    <w:rsid w:val="00A13FD5"/>
    <w:rsid w:val="00A14AE8"/>
    <w:rsid w:val="00A2094B"/>
    <w:rsid w:val="00A21465"/>
    <w:rsid w:val="00A23ED6"/>
    <w:rsid w:val="00A25BB8"/>
    <w:rsid w:val="00A3213C"/>
    <w:rsid w:val="00A34E7B"/>
    <w:rsid w:val="00A3769E"/>
    <w:rsid w:val="00A42CB8"/>
    <w:rsid w:val="00A43839"/>
    <w:rsid w:val="00A47A88"/>
    <w:rsid w:val="00A50AA4"/>
    <w:rsid w:val="00A61668"/>
    <w:rsid w:val="00A67A70"/>
    <w:rsid w:val="00A77AE1"/>
    <w:rsid w:val="00A77C5C"/>
    <w:rsid w:val="00A80740"/>
    <w:rsid w:val="00A81137"/>
    <w:rsid w:val="00A844E7"/>
    <w:rsid w:val="00A8546A"/>
    <w:rsid w:val="00A95879"/>
    <w:rsid w:val="00A97D13"/>
    <w:rsid w:val="00AA233D"/>
    <w:rsid w:val="00AA76E0"/>
    <w:rsid w:val="00AB36D7"/>
    <w:rsid w:val="00AC1609"/>
    <w:rsid w:val="00AC41BD"/>
    <w:rsid w:val="00AC5BB2"/>
    <w:rsid w:val="00AE3DDD"/>
    <w:rsid w:val="00AF1955"/>
    <w:rsid w:val="00AF4F16"/>
    <w:rsid w:val="00B05CD4"/>
    <w:rsid w:val="00B14A9C"/>
    <w:rsid w:val="00B16AF1"/>
    <w:rsid w:val="00B21DB0"/>
    <w:rsid w:val="00B31AA7"/>
    <w:rsid w:val="00B3786C"/>
    <w:rsid w:val="00B42F42"/>
    <w:rsid w:val="00B43592"/>
    <w:rsid w:val="00B43745"/>
    <w:rsid w:val="00B47A1C"/>
    <w:rsid w:val="00B47D69"/>
    <w:rsid w:val="00B503C5"/>
    <w:rsid w:val="00B525D7"/>
    <w:rsid w:val="00B55FF8"/>
    <w:rsid w:val="00B60298"/>
    <w:rsid w:val="00B6065E"/>
    <w:rsid w:val="00B63981"/>
    <w:rsid w:val="00B65277"/>
    <w:rsid w:val="00B679A1"/>
    <w:rsid w:val="00B77DB2"/>
    <w:rsid w:val="00B85443"/>
    <w:rsid w:val="00B85C8B"/>
    <w:rsid w:val="00B86108"/>
    <w:rsid w:val="00B86B74"/>
    <w:rsid w:val="00B873E8"/>
    <w:rsid w:val="00B90BBB"/>
    <w:rsid w:val="00B91647"/>
    <w:rsid w:val="00B942A6"/>
    <w:rsid w:val="00B97BFB"/>
    <w:rsid w:val="00BA057F"/>
    <w:rsid w:val="00BA08E1"/>
    <w:rsid w:val="00BA4B27"/>
    <w:rsid w:val="00BB7A26"/>
    <w:rsid w:val="00BC193E"/>
    <w:rsid w:val="00BD0D79"/>
    <w:rsid w:val="00BD1868"/>
    <w:rsid w:val="00BD352E"/>
    <w:rsid w:val="00BD3CDC"/>
    <w:rsid w:val="00BD590B"/>
    <w:rsid w:val="00BD59B8"/>
    <w:rsid w:val="00BE4EFF"/>
    <w:rsid w:val="00BE6178"/>
    <w:rsid w:val="00BE6D12"/>
    <w:rsid w:val="00BE6F90"/>
    <w:rsid w:val="00BF6F36"/>
    <w:rsid w:val="00BF7879"/>
    <w:rsid w:val="00C01D08"/>
    <w:rsid w:val="00C03563"/>
    <w:rsid w:val="00C06516"/>
    <w:rsid w:val="00C16A0D"/>
    <w:rsid w:val="00C25E85"/>
    <w:rsid w:val="00C31F3F"/>
    <w:rsid w:val="00C32F5B"/>
    <w:rsid w:val="00C44625"/>
    <w:rsid w:val="00C46E1C"/>
    <w:rsid w:val="00C46FCE"/>
    <w:rsid w:val="00C56047"/>
    <w:rsid w:val="00C56D52"/>
    <w:rsid w:val="00C617C2"/>
    <w:rsid w:val="00C618CB"/>
    <w:rsid w:val="00C633A3"/>
    <w:rsid w:val="00C65E2F"/>
    <w:rsid w:val="00C66D26"/>
    <w:rsid w:val="00C67DF7"/>
    <w:rsid w:val="00C7577C"/>
    <w:rsid w:val="00C95B05"/>
    <w:rsid w:val="00C95F50"/>
    <w:rsid w:val="00C9722F"/>
    <w:rsid w:val="00C977D0"/>
    <w:rsid w:val="00C97B30"/>
    <w:rsid w:val="00CA14B2"/>
    <w:rsid w:val="00CB114B"/>
    <w:rsid w:val="00CB3642"/>
    <w:rsid w:val="00CC0B96"/>
    <w:rsid w:val="00CC141C"/>
    <w:rsid w:val="00CC471F"/>
    <w:rsid w:val="00CC7E6F"/>
    <w:rsid w:val="00CC7F3D"/>
    <w:rsid w:val="00CD344A"/>
    <w:rsid w:val="00CD4476"/>
    <w:rsid w:val="00CD78B8"/>
    <w:rsid w:val="00CE31DD"/>
    <w:rsid w:val="00CE4279"/>
    <w:rsid w:val="00CF2E7A"/>
    <w:rsid w:val="00CF34A1"/>
    <w:rsid w:val="00D03371"/>
    <w:rsid w:val="00D06034"/>
    <w:rsid w:val="00D10BAB"/>
    <w:rsid w:val="00D12932"/>
    <w:rsid w:val="00D1440D"/>
    <w:rsid w:val="00D15DCF"/>
    <w:rsid w:val="00D255B4"/>
    <w:rsid w:val="00D33B55"/>
    <w:rsid w:val="00D34342"/>
    <w:rsid w:val="00D35827"/>
    <w:rsid w:val="00D41EE3"/>
    <w:rsid w:val="00D555BD"/>
    <w:rsid w:val="00D61C95"/>
    <w:rsid w:val="00D63940"/>
    <w:rsid w:val="00D6594C"/>
    <w:rsid w:val="00D65AD1"/>
    <w:rsid w:val="00D73B6C"/>
    <w:rsid w:val="00D745B1"/>
    <w:rsid w:val="00D75425"/>
    <w:rsid w:val="00D807BC"/>
    <w:rsid w:val="00D83966"/>
    <w:rsid w:val="00D862AE"/>
    <w:rsid w:val="00D90B57"/>
    <w:rsid w:val="00D918E1"/>
    <w:rsid w:val="00DA05D6"/>
    <w:rsid w:val="00DB26A2"/>
    <w:rsid w:val="00DC6A82"/>
    <w:rsid w:val="00DD1D29"/>
    <w:rsid w:val="00DD4DF0"/>
    <w:rsid w:val="00DE36E0"/>
    <w:rsid w:val="00DE39F5"/>
    <w:rsid w:val="00DE50E0"/>
    <w:rsid w:val="00DE70D9"/>
    <w:rsid w:val="00DF1579"/>
    <w:rsid w:val="00E01E1E"/>
    <w:rsid w:val="00E03031"/>
    <w:rsid w:val="00E06E88"/>
    <w:rsid w:val="00E13C50"/>
    <w:rsid w:val="00E15804"/>
    <w:rsid w:val="00E23702"/>
    <w:rsid w:val="00E24B40"/>
    <w:rsid w:val="00E3390B"/>
    <w:rsid w:val="00E3745B"/>
    <w:rsid w:val="00E37536"/>
    <w:rsid w:val="00E506B3"/>
    <w:rsid w:val="00E55410"/>
    <w:rsid w:val="00E56A48"/>
    <w:rsid w:val="00E62188"/>
    <w:rsid w:val="00E71B87"/>
    <w:rsid w:val="00E77667"/>
    <w:rsid w:val="00E80886"/>
    <w:rsid w:val="00E81744"/>
    <w:rsid w:val="00E83DFB"/>
    <w:rsid w:val="00E84AAF"/>
    <w:rsid w:val="00E8718D"/>
    <w:rsid w:val="00E93235"/>
    <w:rsid w:val="00EA2E5B"/>
    <w:rsid w:val="00EA3CDD"/>
    <w:rsid w:val="00EB4E04"/>
    <w:rsid w:val="00EC1631"/>
    <w:rsid w:val="00ED09DC"/>
    <w:rsid w:val="00ED1BC6"/>
    <w:rsid w:val="00ED550E"/>
    <w:rsid w:val="00ED6914"/>
    <w:rsid w:val="00EE26BA"/>
    <w:rsid w:val="00EE2AE0"/>
    <w:rsid w:val="00EE33B1"/>
    <w:rsid w:val="00EE360A"/>
    <w:rsid w:val="00EE50FB"/>
    <w:rsid w:val="00EF0384"/>
    <w:rsid w:val="00EF4B06"/>
    <w:rsid w:val="00EF6E55"/>
    <w:rsid w:val="00EF7ACB"/>
    <w:rsid w:val="00F035DA"/>
    <w:rsid w:val="00F063C5"/>
    <w:rsid w:val="00F101DD"/>
    <w:rsid w:val="00F16E57"/>
    <w:rsid w:val="00F17D88"/>
    <w:rsid w:val="00F21C19"/>
    <w:rsid w:val="00F23678"/>
    <w:rsid w:val="00F26F52"/>
    <w:rsid w:val="00F325FC"/>
    <w:rsid w:val="00F4481D"/>
    <w:rsid w:val="00F44ED3"/>
    <w:rsid w:val="00F53D41"/>
    <w:rsid w:val="00F71A7C"/>
    <w:rsid w:val="00F7226B"/>
    <w:rsid w:val="00F731E6"/>
    <w:rsid w:val="00F8125C"/>
    <w:rsid w:val="00F827A0"/>
    <w:rsid w:val="00F831ED"/>
    <w:rsid w:val="00F84FCA"/>
    <w:rsid w:val="00F87638"/>
    <w:rsid w:val="00F907D9"/>
    <w:rsid w:val="00F90D88"/>
    <w:rsid w:val="00F933CC"/>
    <w:rsid w:val="00F96A6E"/>
    <w:rsid w:val="00F97635"/>
    <w:rsid w:val="00FA12DA"/>
    <w:rsid w:val="00FA359C"/>
    <w:rsid w:val="00FA7C09"/>
    <w:rsid w:val="00FB3876"/>
    <w:rsid w:val="00FB7044"/>
    <w:rsid w:val="00FC52D6"/>
    <w:rsid w:val="00FD3D71"/>
    <w:rsid w:val="00FD7D1B"/>
    <w:rsid w:val="00FE645A"/>
    <w:rsid w:val="00FE74EC"/>
    <w:rsid w:val="00FF5903"/>
    <w:rsid w:val="00FF60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4E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249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pt_exam@icai.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final_examhelpline@icai.org" TargetMode="External"/><Relationship Id="rId12" Type="http://schemas.openxmlformats.org/officeDocument/2006/relationships/hyperlink" Target="mailto:examhelpline@icai.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2_examhelpline@icai.org" TargetMode="External"/><Relationship Id="rId11" Type="http://schemas.openxmlformats.org/officeDocument/2006/relationships/hyperlink" Target="mailto:itlwto_examhelpline@icai.org" TargetMode="External"/><Relationship Id="rId5" Type="http://schemas.openxmlformats.org/officeDocument/2006/relationships/hyperlink" Target="mailto:pe1_examhelpline@icai.org" TargetMode="External"/><Relationship Id="rId10" Type="http://schemas.openxmlformats.org/officeDocument/2006/relationships/hyperlink" Target="mailto:irm_examhelpline@icai.org" TargetMode="External"/><Relationship Id="rId4" Type="http://schemas.openxmlformats.org/officeDocument/2006/relationships/hyperlink" Target="mailto:nro@icai.org" TargetMode="External"/><Relationship Id="rId9" Type="http://schemas.openxmlformats.org/officeDocument/2006/relationships/hyperlink" Target="mailto:isa_examhelpline@icai.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2087</Words>
  <Characters>11901</Characters>
  <Application>Microsoft Office Word</Application>
  <DocSecurity>0</DocSecurity>
  <Lines>99</Lines>
  <Paragraphs>27</Paragraphs>
  <ScaleCrop>false</ScaleCrop>
  <Company> </Company>
  <LinksUpToDate>false</LinksUpToDate>
  <CharactersWithSpaces>13961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2008-03-31T08:24:00Z</dcterms:created>
  <dcterms:modified xsi:type="dcterms:W3CDTF">2008-03-31T08:25:00Z</dcterms:modified>
</cp:coreProperties>
</file>