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b/>
          <w:bCs/>
          <w:color w:val="000000"/>
          <w:sz w:val="22"/>
          <w:szCs w:val="20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Style w:val="Strong"/>
          <w:rFonts w:ascii="Tahoma" w:eastAsiaTheme="majorEastAsia" w:hAnsi="Tahoma" w:cs="Tahoma"/>
          <w:color w:val="7030A0"/>
          <w:sz w:val="32"/>
          <w:szCs w:val="20"/>
        </w:rPr>
      </w:pPr>
      <w:r w:rsidRPr="00090252">
        <w:rPr>
          <w:rStyle w:val="apple-tab-span"/>
          <w:rFonts w:ascii="Tahoma" w:eastAsiaTheme="majorEastAsia" w:hAnsi="Tahoma" w:cs="Tahoma"/>
          <w:b/>
          <w:bCs/>
          <w:color w:val="000000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bCs/>
          <w:color w:val="000000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bCs/>
          <w:color w:val="000000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bCs/>
          <w:color w:val="000000"/>
          <w:sz w:val="22"/>
          <w:szCs w:val="20"/>
        </w:rPr>
        <w:tab/>
      </w:r>
      <w:r w:rsidRPr="00090252">
        <w:rPr>
          <w:rStyle w:val="Strong"/>
          <w:rFonts w:ascii="Tahoma" w:eastAsiaTheme="majorEastAsia" w:hAnsi="Tahoma" w:cs="Tahoma"/>
          <w:color w:val="7030A0"/>
          <w:sz w:val="32"/>
          <w:szCs w:val="20"/>
        </w:rPr>
        <w:t>1. Material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7030A0"/>
          <w:sz w:val="28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1.1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costs variance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=(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Standard quantity x Standard Price) – (Actual quantity x Actual price)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MCV = (SQ × SP) – (AQ × AP)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1.2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price variance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=Actual quantity × (Standard price –Actual price)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MPV = AQ × (SP – AP)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1.3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usage variance</w:t>
      </w:r>
      <w:r w:rsidRPr="00090252">
        <w:rPr>
          <w:rStyle w:val="apple-converted-space"/>
          <w:rFonts w:ascii="Tahoma" w:eastAsiaTheme="majorEastAsia" w:hAnsi="Tahoma" w:cs="Tahoma"/>
          <w:b/>
          <w:bCs/>
          <w:color w:val="000000"/>
          <w:sz w:val="22"/>
          <w:szCs w:val="20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>=Standard price (Standard quantity– Actual quantity)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MUV = SP × (SQ –AQ)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1.4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cost variance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=Material usage variance + Material price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MCV = MUV + MPV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Material usage variance is further sub-divided into: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proofErr w:type="spellStart"/>
      <w:r w:rsidRPr="00090252">
        <w:rPr>
          <w:rFonts w:ascii="Tahoma" w:hAnsi="Tahoma" w:cs="Tahoma"/>
          <w:color w:val="000000"/>
          <w:sz w:val="20"/>
          <w:szCs w:val="19"/>
        </w:rPr>
        <w:t>i</w:t>
      </w:r>
      <w:proofErr w:type="spellEnd"/>
      <w:r w:rsidRPr="00090252">
        <w:rPr>
          <w:rFonts w:ascii="Tahoma" w:hAnsi="Tahoma" w:cs="Tahoma"/>
          <w:color w:val="000000"/>
          <w:sz w:val="20"/>
          <w:szCs w:val="19"/>
        </w:rPr>
        <w:t xml:space="preserve">) Material mix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ii) Material yield variance. (Or Material sub-usage variance)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1.5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mix variance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 (Revised standard quantity –Actual quantity) × Standard price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MMV = (RSQ – AQ) × SP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7030A0"/>
          <w:sz w:val="20"/>
          <w:szCs w:val="19"/>
        </w:rPr>
      </w:pPr>
      <w:r w:rsidRPr="00090252">
        <w:rPr>
          <w:rFonts w:ascii="Tahoma" w:hAnsi="Tahoma" w:cs="Tahoma"/>
          <w:color w:val="7030A0"/>
          <w:sz w:val="20"/>
          <w:szCs w:val="19"/>
        </w:rPr>
        <w:t>Revised standard quantity = (Standard quantity of one material× Total of actual quantities of all materials) / Total of standard quantities s of all materials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7030A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1.6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revised usage variance</w:t>
      </w:r>
      <w:r w:rsidRPr="00090252">
        <w:rPr>
          <w:rFonts w:ascii="Tahoma" w:hAnsi="Tahoma" w:cs="Tahoma"/>
          <w:color w:val="000000"/>
          <w:sz w:val="20"/>
          <w:szCs w:val="19"/>
        </w:rPr>
        <w:t>= (Standard quantity–Revised standard quantity) × Standard Price</w:t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  <w:r w:rsidRPr="00090252">
        <w:rPr>
          <w:rFonts w:ascii="Tahoma" w:hAnsi="Tahoma" w:cs="Tahoma"/>
          <w:color w:val="000000"/>
          <w:sz w:val="20"/>
          <w:szCs w:val="19"/>
        </w:rPr>
        <w:tab/>
        <w:t>MRUV = (SQ – RSQ) × SP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1.7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Material yield variance</w:t>
      </w:r>
      <w:r w:rsidRPr="00090252">
        <w:rPr>
          <w:rStyle w:val="apple-converted-space"/>
          <w:rFonts w:ascii="Tahoma" w:eastAsiaTheme="majorEastAsia" w:hAnsi="Tahoma" w:cs="Tahoma"/>
          <w:b/>
          <w:bCs/>
          <w:color w:val="000000"/>
          <w:sz w:val="22"/>
          <w:szCs w:val="20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 (Actual yield – Standard yield) ×Standard output price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MYV = (AY – SY) × SOP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1F497D" w:themeColor="text2"/>
          <w:sz w:val="20"/>
          <w:szCs w:val="19"/>
        </w:rPr>
      </w:pPr>
      <w:r w:rsidRPr="00090252">
        <w:rPr>
          <w:rFonts w:ascii="Tahoma" w:hAnsi="Tahoma" w:cs="Tahoma"/>
          <w:b/>
          <w:color w:val="1F497D" w:themeColor="text2"/>
          <w:sz w:val="20"/>
          <w:szCs w:val="19"/>
        </w:rPr>
        <w:t xml:space="preserve">Material usage variance = Material mix variance + Material yield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1F497D" w:themeColor="text2"/>
          <w:sz w:val="20"/>
          <w:szCs w:val="19"/>
        </w:rPr>
      </w:pPr>
      <w:r w:rsidRPr="00090252">
        <w:rPr>
          <w:rFonts w:ascii="Tahoma" w:hAnsi="Tahoma" w:cs="Tahoma"/>
          <w:b/>
          <w:color w:val="1F497D" w:themeColor="text2"/>
          <w:sz w:val="20"/>
          <w:szCs w:val="19"/>
        </w:rPr>
        <w:t>(MUV= MMV + MYV)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1F497D" w:themeColor="text2"/>
          <w:sz w:val="20"/>
          <w:szCs w:val="19"/>
        </w:rPr>
      </w:pPr>
      <w:r w:rsidRPr="00090252">
        <w:rPr>
          <w:rStyle w:val="apple-tab-span"/>
          <w:rFonts w:ascii="Tahoma" w:eastAsiaTheme="majorEastAsia" w:hAnsi="Tahoma" w:cs="Tahoma"/>
          <w:b/>
          <w:color w:val="1F497D" w:themeColor="text2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color w:val="1F497D" w:themeColor="text2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color w:val="1F497D" w:themeColor="text2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color w:val="1F497D" w:themeColor="text2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b/>
          <w:color w:val="1F497D" w:themeColor="text2"/>
          <w:sz w:val="22"/>
          <w:szCs w:val="20"/>
        </w:rPr>
        <w:tab/>
      </w:r>
      <w:r w:rsidRPr="00090252">
        <w:rPr>
          <w:rStyle w:val="Strong"/>
          <w:rFonts w:ascii="Tahoma" w:eastAsiaTheme="majorEastAsia" w:hAnsi="Tahoma" w:cs="Tahoma"/>
          <w:color w:val="1F497D" w:themeColor="text2"/>
          <w:sz w:val="22"/>
          <w:szCs w:val="20"/>
        </w:rPr>
        <w:t>Or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1F497D" w:themeColor="text2"/>
          <w:sz w:val="20"/>
          <w:szCs w:val="19"/>
        </w:rPr>
      </w:pPr>
      <w:r w:rsidRPr="00090252">
        <w:rPr>
          <w:rStyle w:val="Strong"/>
          <w:rFonts w:ascii="Tahoma" w:eastAsiaTheme="majorEastAsia" w:hAnsi="Tahoma" w:cs="Tahoma"/>
          <w:color w:val="1F497D" w:themeColor="text2"/>
          <w:sz w:val="22"/>
          <w:szCs w:val="20"/>
        </w:rPr>
        <w:t>Material usage variance</w:t>
      </w:r>
      <w:r w:rsidRPr="00090252">
        <w:rPr>
          <w:rStyle w:val="apple-converted-space"/>
          <w:rFonts w:ascii="Tahoma" w:eastAsiaTheme="majorEastAsia" w:hAnsi="Tahoma" w:cs="Tahoma"/>
          <w:b/>
          <w:color w:val="1F497D" w:themeColor="text2"/>
          <w:sz w:val="20"/>
          <w:szCs w:val="19"/>
        </w:rPr>
        <w:t> </w:t>
      </w:r>
      <w:r w:rsidRPr="00090252">
        <w:rPr>
          <w:rFonts w:ascii="Tahoma" w:hAnsi="Tahoma" w:cs="Tahoma"/>
          <w:b/>
          <w:color w:val="1F497D" w:themeColor="text2"/>
          <w:sz w:val="20"/>
          <w:szCs w:val="19"/>
        </w:rPr>
        <w:t xml:space="preserve">= Material mix variance + Material revised usage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1F497D" w:themeColor="text2"/>
          <w:sz w:val="20"/>
          <w:szCs w:val="19"/>
        </w:rPr>
      </w:pPr>
      <w:r w:rsidRPr="00090252">
        <w:rPr>
          <w:rFonts w:ascii="Tahoma" w:hAnsi="Tahoma" w:cs="Tahoma"/>
          <w:b/>
          <w:color w:val="1F497D" w:themeColor="text2"/>
          <w:sz w:val="20"/>
          <w:szCs w:val="19"/>
        </w:rPr>
        <w:t>(MUV = MMV +MRUV)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Style w:val="Emphasis"/>
          <w:rFonts w:ascii="Tahoma" w:eastAsiaTheme="majorEastAsia" w:hAnsi="Tahoma" w:cs="Tahoma"/>
          <w:b/>
          <w:bCs/>
          <w:color w:val="7030A0"/>
          <w:sz w:val="22"/>
          <w:szCs w:val="20"/>
        </w:rPr>
      </w:pPr>
      <w:r w:rsidRPr="00090252">
        <w:rPr>
          <w:rStyle w:val="Emphasis"/>
          <w:rFonts w:ascii="Tahoma" w:eastAsiaTheme="majorEastAsia" w:hAnsi="Tahoma" w:cs="Tahoma"/>
          <w:b/>
          <w:bCs/>
          <w:color w:val="7030A0"/>
          <w:sz w:val="22"/>
          <w:szCs w:val="20"/>
        </w:rPr>
        <w:t>Note: Material revised usage variance is also known as material sub – usage variance. In each case there will be only one variance either material yield or material revised Usage variance.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7030A0"/>
          <w:sz w:val="20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  <w:r w:rsidRPr="00090252"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  <w:tab/>
      </w:r>
      <w:r w:rsidRPr="00090252"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  <w:tab/>
      </w: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Style w:val="apple-tab-span"/>
          <w:rFonts w:ascii="Tahoma" w:eastAsiaTheme="majorEastAsia" w:hAnsi="Tahoma" w:cs="Tahoma"/>
          <w:i/>
          <w:iCs/>
          <w:color w:val="000000"/>
          <w:sz w:val="22"/>
          <w:szCs w:val="20"/>
        </w:rPr>
      </w:pPr>
    </w:p>
    <w:p w:rsidR="00A4779E" w:rsidRDefault="00A4779E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Style w:val="Strong"/>
          <w:rFonts w:ascii="Tahoma" w:eastAsiaTheme="majorEastAsia" w:hAnsi="Tahoma" w:cs="Tahoma"/>
          <w:color w:val="7030A0"/>
          <w:sz w:val="32"/>
          <w:szCs w:val="20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Style w:val="Strong"/>
          <w:rFonts w:ascii="Tahoma" w:eastAsiaTheme="majorEastAsia" w:hAnsi="Tahoma" w:cs="Tahoma"/>
          <w:color w:val="000000"/>
          <w:sz w:val="28"/>
          <w:szCs w:val="20"/>
        </w:rPr>
      </w:pPr>
      <w:r w:rsidRPr="00090252">
        <w:rPr>
          <w:rStyle w:val="Strong"/>
          <w:rFonts w:ascii="Tahoma" w:eastAsiaTheme="majorEastAsia" w:hAnsi="Tahoma" w:cs="Tahoma"/>
          <w:color w:val="7030A0"/>
          <w:sz w:val="32"/>
          <w:szCs w:val="20"/>
        </w:rPr>
        <w:t>2. Labour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2.1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Labour Cost variance</w:t>
      </w:r>
      <w:r w:rsidRPr="00090252">
        <w:rPr>
          <w:rStyle w:val="apple-converted-space"/>
          <w:rFonts w:ascii="Tahoma" w:eastAsiaTheme="majorEastAsia" w:hAnsi="Tahoma" w:cs="Tahoma"/>
          <w:b/>
          <w:bCs/>
          <w:color w:val="000000"/>
          <w:sz w:val="22"/>
          <w:szCs w:val="20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>= (Std. hours for actual output × Std. rate per hour) – (Actual hours × Actual rate per hour)</w:t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  <w:r w:rsidRPr="00090252">
        <w:rPr>
          <w:rFonts w:ascii="Tahoma" w:hAnsi="Tahoma" w:cs="Tahoma"/>
          <w:color w:val="000000"/>
          <w:sz w:val="20"/>
          <w:szCs w:val="19"/>
        </w:rPr>
        <w:tab/>
        <w:t>LCV = (SH × SR) – (AH × AR)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2.2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Labour rate variance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 Actual time (Std. rate – Actual rate)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LRV = AH × (SR – AR)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2.3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Style w:val="Strong"/>
          <w:rFonts w:ascii="Tahoma" w:eastAsiaTheme="majorEastAsia" w:hAnsi="Tahoma" w:cs="Tahoma"/>
          <w:color w:val="000000"/>
          <w:sz w:val="22"/>
          <w:szCs w:val="20"/>
        </w:rPr>
        <w:t>Labour efficiency (or time) variance</w:t>
      </w:r>
      <w:r w:rsidRPr="00090252">
        <w:rPr>
          <w:rStyle w:val="apple-converted-space"/>
          <w:rFonts w:ascii="Tahoma" w:eastAsiaTheme="majorEastAsia" w:hAnsi="Tahoma" w:cs="Tahoma"/>
          <w:color w:val="000000"/>
          <w:sz w:val="20"/>
          <w:szCs w:val="19"/>
        </w:rPr>
        <w:t> </w:t>
      </w:r>
      <w:r w:rsidRPr="00090252">
        <w:rPr>
          <w:rFonts w:ascii="Tahoma" w:hAnsi="Tahoma" w:cs="Tahoma"/>
          <w:color w:val="000000"/>
          <w:sz w:val="20"/>
          <w:szCs w:val="19"/>
        </w:rPr>
        <w:t>= Std. rate (Std. hours for actual output–Actual hours)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LEV= SR × (SH – AH)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>Check: Labour cost variance =Labour efficiency variance + Labour rate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Style w:val="Strong"/>
          <w:rFonts w:ascii="Tahoma" w:eastAsiaTheme="majorEastAsia" w:hAnsi="Tahoma" w:cs="Tahoma"/>
          <w:color w:val="C00000"/>
          <w:sz w:val="22"/>
          <w:szCs w:val="20"/>
        </w:rPr>
        <w:t>LCV = LEV + LRV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  <w:t>Labour efficiency variance is further divided into the following variances: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  <w:t>(</w:t>
      </w:r>
      <w:proofErr w:type="spellStart"/>
      <w:r w:rsidRPr="00090252"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  <w:t>i</w:t>
      </w:r>
      <w:proofErr w:type="spellEnd"/>
      <w:r w:rsidRPr="00090252"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  <w:t>) Idle time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  <w:t>(ii) Labour mi×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</w:pPr>
      <w:r w:rsidRPr="00090252">
        <w:rPr>
          <w:rStyle w:val="Strong"/>
          <w:rFonts w:ascii="Tahoma" w:eastAsiaTheme="majorEastAsia" w:hAnsi="Tahoma" w:cs="Tahoma"/>
          <w:b w:val="0"/>
          <w:color w:val="000000"/>
          <w:sz w:val="22"/>
          <w:szCs w:val="20"/>
        </w:rPr>
        <w:t>(iii) Labour yield variance (or Labour revised-efficiency variance)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2.4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Idle time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Idle hours× Standard rate ITV = IH × SR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2.5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Labour mix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(Revised std. hours – Actual hours) ×Standard rate LMV = (RSH – AH) × SR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2.6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Labour revised efficiency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(Std. hours for actual output–Revised std. hours) ×Standard rate LREV = (SH – RSH) × SR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2.7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Labour yield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(Actual yield–Std. yield from actual input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)×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 Std. Labour cost per unit of output YV = (AY – SY) × SLC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 xml:space="preserve">Check: Labour efficiency variance=Idle time variance + Labour mix variance + Labour yield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>LEV = ITV + LMV + LYV (or LREV)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4779E" w:rsidRDefault="00A4779E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7030A0"/>
          <w:sz w:val="32"/>
          <w:szCs w:val="19"/>
        </w:rPr>
        <w:t xml:space="preserve">3. Overhead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Basic terms used in the computation of overhead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Standard overhead rate (PER HOUR</w:t>
      </w:r>
      <w:proofErr w:type="gramStart"/>
      <w:r w:rsidRPr="00090252">
        <w:rPr>
          <w:rFonts w:ascii="Tahoma" w:hAnsi="Tahoma" w:cs="Tahoma"/>
          <w:b/>
          <w:color w:val="000000"/>
          <w:sz w:val="20"/>
          <w:szCs w:val="19"/>
        </w:rPr>
        <w:t>)</w:t>
      </w:r>
      <w:r w:rsidRPr="00090252">
        <w:rPr>
          <w:rFonts w:ascii="Tahoma" w:hAnsi="Tahoma" w:cs="Tahoma"/>
          <w:color w:val="000000"/>
          <w:sz w:val="20"/>
          <w:szCs w:val="19"/>
        </w:rPr>
        <w:t>=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 Budgeted overhead ÷ budgeted hours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Or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Standard overhead rate (PER UNIT) 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=Budgeted Overhead ÷ Budgeted output in units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>Note: Separate overhead rates will be computed for fixed and variable overheads.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Basic calculations before the computation of overhead variances: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(</w:t>
      </w:r>
      <w:proofErr w:type="spellStart"/>
      <w:r w:rsidRPr="00090252">
        <w:rPr>
          <w:rFonts w:ascii="Tahoma" w:hAnsi="Tahoma" w:cs="Tahoma"/>
          <w:b/>
          <w:color w:val="000000"/>
          <w:sz w:val="20"/>
          <w:szCs w:val="19"/>
        </w:rPr>
        <w:t>i</w:t>
      </w:r>
      <w:proofErr w:type="spellEnd"/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) When overhead rate per </w:t>
      </w:r>
      <w:r w:rsidRPr="00090252">
        <w:rPr>
          <w:rFonts w:ascii="Tahoma" w:hAnsi="Tahoma" w:cs="Tahoma"/>
          <w:b/>
          <w:color w:val="C00000"/>
          <w:sz w:val="20"/>
          <w:szCs w:val="19"/>
        </w:rPr>
        <w:t>HOUR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is used: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(a)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Standard hours for actual output (SHAO)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</w:t>
      </w:r>
      <w:r w:rsidRPr="00090252">
        <w:rPr>
          <w:rFonts w:ascii="Tahoma" w:hAnsi="Tahoma" w:cs="Tahoma"/>
          <w:i/>
          <w:color w:val="000000"/>
          <w:sz w:val="20"/>
          <w:szCs w:val="19"/>
        </w:rPr>
        <w:t xml:space="preserve">Budgeted </w:t>
      </w:r>
      <w:r w:rsidRPr="00090252">
        <w:rPr>
          <w:rFonts w:ascii="Tahoma" w:hAnsi="Tahoma" w:cs="Tahoma"/>
          <w:i/>
          <w:color w:val="E36C0A" w:themeColor="accent6" w:themeShade="BF"/>
          <w:sz w:val="20"/>
          <w:szCs w:val="19"/>
        </w:rPr>
        <w:t>hours</w:t>
      </w:r>
      <w:r w:rsidRPr="00090252">
        <w:rPr>
          <w:rFonts w:ascii="Tahoma" w:hAnsi="Tahoma" w:cs="Tahoma"/>
          <w:i/>
          <w:color w:val="000000"/>
          <w:sz w:val="20"/>
          <w:szCs w:val="19"/>
        </w:rPr>
        <w:t xml:space="preserve"> ×Actual </w:t>
      </w:r>
      <w:r w:rsidRPr="00090252">
        <w:rPr>
          <w:rFonts w:ascii="Tahoma" w:hAnsi="Tahoma" w:cs="Tahoma"/>
          <w:i/>
          <w:color w:val="E36C0A" w:themeColor="accent6" w:themeShade="BF"/>
          <w:sz w:val="20"/>
          <w:szCs w:val="19"/>
        </w:rPr>
        <w:t>output</w:t>
      </w:r>
      <w:r w:rsidRPr="00090252">
        <w:rPr>
          <w:rFonts w:ascii="Tahoma" w:hAnsi="Tahoma" w:cs="Tahoma"/>
          <w:color w:val="000000"/>
          <w:sz w:val="20"/>
          <w:szCs w:val="19"/>
        </w:rPr>
        <w:t>) ÷ Budgeted output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(b)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Absorbed (or Recovered)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Std. hours for actual output × Std. overhead rate per hour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(c)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Standard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=Actual hours × Std. overhead rate per hour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(d)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Budgeted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=Budgeted hours × Std. overhead rate per hour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e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Actual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Actual hours× Actual overhead rate per hour</w:t>
      </w:r>
    </w:p>
    <w:p w:rsidR="00AF5E03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(ii) When overhead rate per </w:t>
      </w:r>
      <w:r w:rsidRPr="00090252">
        <w:rPr>
          <w:rFonts w:ascii="Tahoma" w:hAnsi="Tahoma" w:cs="Tahoma"/>
          <w:b/>
          <w:color w:val="C00000"/>
          <w:sz w:val="20"/>
          <w:szCs w:val="19"/>
        </w:rPr>
        <w:t>UNIT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is used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(a)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Standard output for actual hours (SOAH)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[Budgeted </w:t>
      </w:r>
      <w:r w:rsidRPr="00090252">
        <w:rPr>
          <w:rFonts w:ascii="Tahoma" w:hAnsi="Tahoma" w:cs="Tahoma"/>
          <w:color w:val="E36C0A" w:themeColor="accent6" w:themeShade="BF"/>
          <w:sz w:val="20"/>
          <w:szCs w:val="19"/>
        </w:rPr>
        <w:t>output (in units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) × Actual </w:t>
      </w:r>
      <w:r w:rsidRPr="00090252">
        <w:rPr>
          <w:rFonts w:ascii="Tahoma" w:hAnsi="Tahoma" w:cs="Tahoma"/>
          <w:color w:val="E36C0A" w:themeColor="accent6" w:themeShade="BF"/>
          <w:sz w:val="20"/>
          <w:szCs w:val="19"/>
        </w:rPr>
        <w:t>hours</w:t>
      </w:r>
      <w:r w:rsidRPr="00090252">
        <w:rPr>
          <w:rFonts w:ascii="Tahoma" w:hAnsi="Tahoma" w:cs="Tahoma"/>
          <w:color w:val="000000"/>
          <w:sz w:val="20"/>
          <w:szCs w:val="19"/>
        </w:rPr>
        <w:t>] ÷Budgeted hours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(b)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Absorbed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Actual output × Std. overhead rate per unit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(c)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Standard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Std. output for actual time × Std. overhead rate per unit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(d)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Budgeted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=Budgeted output × Std. overhead rate per unit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e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)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>Actual overhead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Actual output × Actual overhead rate per unit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Overhead cost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Absorbed overhead – Actual overhead or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Overhead cost variance 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 (Std. hours for A.O. × Std. overhead rate) – Actual overhead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Overhead cost variance is divided into two categories: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</w:t>
      </w:r>
      <w:proofErr w:type="spellStart"/>
      <w:r w:rsidRPr="00090252">
        <w:rPr>
          <w:rFonts w:ascii="Tahoma" w:hAnsi="Tahoma" w:cs="Tahoma"/>
          <w:color w:val="000000"/>
          <w:sz w:val="20"/>
          <w:szCs w:val="19"/>
        </w:rPr>
        <w:t>i</w:t>
      </w:r>
      <w:proofErr w:type="spellEnd"/>
      <w:r w:rsidRPr="00090252">
        <w:rPr>
          <w:rFonts w:ascii="Tahoma" w:hAnsi="Tahoma" w:cs="Tahoma"/>
          <w:color w:val="000000"/>
          <w:sz w:val="20"/>
          <w:szCs w:val="19"/>
        </w:rPr>
        <w:t>) Variable overhead (VO) variances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ii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) Fixed overhead (FO) variances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7030A0"/>
          <w:sz w:val="32"/>
          <w:szCs w:val="19"/>
        </w:rPr>
      </w:pPr>
      <w:r w:rsidRPr="00090252">
        <w:rPr>
          <w:rFonts w:ascii="Tahoma" w:hAnsi="Tahoma" w:cs="Tahoma"/>
          <w:b/>
          <w:color w:val="7030A0"/>
          <w:sz w:val="32"/>
          <w:szCs w:val="19"/>
        </w:rPr>
        <w:t>Variable Overhead (VO) Variances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V. O. cost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(Absorbed variable overhead – Actual variable overhead)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72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 = (Std. hours for actual output ×Std. variable overhead Rate) –Actual overhead cost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This variance is sub-divided into the following two variances: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(a) Variable overhead expenditure variance or spending variance or budget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(b) Variable overhead efficiency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V. O. expenditure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(Standard variable overhead –Actual variable overhead)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 = (Actual hours × Std. variable overhead rate) – Actual overhead cost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V.O. efficiency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(Absorbed variable overhead –Standard variable overhead)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= (Std. hours for actual output –Actual hours) × Std. variable overhead rate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 xml:space="preserve">Check: V. O. cost variance = V.O. expenditure variance + V. O. efficiency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7030A0"/>
          <w:szCs w:val="19"/>
        </w:rPr>
      </w:pPr>
      <w:r w:rsidRPr="00090252">
        <w:rPr>
          <w:rFonts w:ascii="Tahoma" w:hAnsi="Tahoma" w:cs="Tahoma"/>
          <w:b/>
          <w:color w:val="7030A0"/>
          <w:sz w:val="32"/>
          <w:szCs w:val="19"/>
        </w:rPr>
        <w:t>Fixed Overhead (FO) Variances</w:t>
      </w:r>
      <w:r w:rsidRPr="00090252">
        <w:rPr>
          <w:rFonts w:ascii="Tahoma" w:hAnsi="Tahoma" w:cs="Tahoma"/>
          <w:b/>
          <w:color w:val="7030A0"/>
          <w:szCs w:val="19"/>
        </w:rPr>
        <w:t xml:space="preserve">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sz w:val="20"/>
          <w:szCs w:val="19"/>
        </w:rPr>
      </w:pPr>
      <w:r w:rsidRPr="00090252">
        <w:rPr>
          <w:rFonts w:ascii="Tahoma" w:hAnsi="Tahoma" w:cs="Tahoma"/>
          <w:b/>
          <w:sz w:val="20"/>
          <w:szCs w:val="19"/>
        </w:rPr>
        <w:t>F.O cost variance</w:t>
      </w:r>
      <w:r w:rsidRPr="00090252">
        <w:rPr>
          <w:rFonts w:ascii="Tahoma" w:hAnsi="Tahoma" w:cs="Tahoma"/>
          <w:sz w:val="20"/>
          <w:szCs w:val="19"/>
        </w:rPr>
        <w:t xml:space="preserve"> = (Absorbed overhead – Actual overhead)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720" w:firstLine="720"/>
        <w:rPr>
          <w:rFonts w:ascii="Tahoma" w:hAnsi="Tahoma" w:cs="Tahoma"/>
          <w:sz w:val="20"/>
          <w:szCs w:val="19"/>
        </w:rPr>
      </w:pPr>
      <w:r w:rsidRPr="00090252">
        <w:rPr>
          <w:rFonts w:ascii="Tahoma" w:hAnsi="Tahoma" w:cs="Tahoma"/>
          <w:sz w:val="20"/>
          <w:szCs w:val="19"/>
        </w:rPr>
        <w:t xml:space="preserve">     = (Std. hours for actual output ×Std. fixed overhead rate) – Actual fixed overhead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Fixed overhead cost variance is further divided into the following two variances: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(a) Fixed overhead expenditure variance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(b) Fixed overhead volume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F.O. expenditure variance </w:t>
      </w:r>
      <w:r w:rsidRPr="00090252">
        <w:rPr>
          <w:rFonts w:ascii="Tahoma" w:hAnsi="Tahoma" w:cs="Tahoma"/>
          <w:color w:val="000000"/>
          <w:sz w:val="20"/>
          <w:szCs w:val="19"/>
        </w:rPr>
        <w:t>= (Budgeted fixed overhead – Actual fixed overhead)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 = (Budgeted hours × Std. fixed overhead rate) – Actual fixed overhead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F.O volume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(Absorbed overhead – Budgeted overhead)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72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   = (Std. hours for actual output –Budgeted hours) × Std. fixed overhead rate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>Check: F.O. cost variance = F.O. expenditure variance + F.O. volume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Fixed overhead volume variance is further divided into the following variances: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(a) Efficiency variance;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(b) Capacity variance;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(c) Calendar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Efficiency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(Absorbed fixed overhead – Standard fixed overhead)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72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 = (Std. hours for actual output –Actual hours) × Std. fixed overhead rate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Capacity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(Standard fixed overhead – Budgeted overhead)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72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= (Actual hours – Budgeted hours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)×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 Std. fixed overhead rate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Calendar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(Actual No. of working days – Std. No. of working days) × Std. fixed rate per day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72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     = (Revised budgeted hours –Budgeted hours) × Std. fixed rate per hour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Revised budgeted hours =</w:t>
      </w:r>
      <w:r w:rsidRPr="00090252">
        <w:rPr>
          <w:rFonts w:ascii="Tahoma" w:hAnsi="Tahoma" w:cs="Tahoma"/>
          <w:color w:val="000000"/>
          <w:sz w:val="20"/>
          <w:szCs w:val="19"/>
        </w:rPr>
        <w:t>Budgeted hours × Actual days Budgeted days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C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C00000"/>
          <w:sz w:val="20"/>
          <w:szCs w:val="19"/>
        </w:rPr>
      </w:pPr>
      <w:r w:rsidRPr="00090252">
        <w:rPr>
          <w:rFonts w:ascii="Tahoma" w:hAnsi="Tahoma" w:cs="Tahoma"/>
          <w:color w:val="C00000"/>
          <w:sz w:val="20"/>
          <w:szCs w:val="19"/>
        </w:rPr>
        <w:t>Note: When calendar variance is computed, there will be a modification in the capacity variance. In that case revised capacity variance will be calculated and the formula is: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 xml:space="preserve"> Revised capacity variance = (Actual hours – Revised budgeted hours) ×Std. fixed rate per hour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>Check: F. O. volume variance =Efficiency Variance + Capacity variance + Calendar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b/>
          <w:color w:val="7030A0"/>
          <w:sz w:val="32"/>
          <w:szCs w:val="19"/>
        </w:rPr>
      </w:pPr>
      <w:r w:rsidRPr="00090252">
        <w:rPr>
          <w:rFonts w:ascii="Tahoma" w:hAnsi="Tahoma" w:cs="Tahoma"/>
          <w:b/>
          <w:color w:val="7030A0"/>
          <w:sz w:val="32"/>
          <w:szCs w:val="19"/>
        </w:rPr>
        <w:t>4. Sales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The sales variances can be computed in two ways. They are: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(a) Sales turnover or value method.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(b) Profit or sales margin method.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(a) Sales turnover or sales value method: It includes the 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following :</w:t>
      </w:r>
      <w:proofErr w:type="gramEnd"/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Sales value variance</w:t>
      </w:r>
      <w:r w:rsidRPr="00090252">
        <w:rPr>
          <w:rFonts w:ascii="Tahoma" w:hAnsi="Tahoma" w:cs="Tahoma"/>
          <w:color w:val="000000"/>
          <w:sz w:val="20"/>
          <w:szCs w:val="19"/>
        </w:rPr>
        <w:t>: (Budgeted sales - Actual sales)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The variance can be bifurcated into sales price variance and sales volume variance.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Sales price variance</w:t>
      </w:r>
      <w:r w:rsidRPr="00090252">
        <w:rPr>
          <w:rFonts w:ascii="Tahoma" w:hAnsi="Tahoma" w:cs="Tahoma"/>
          <w:color w:val="000000"/>
          <w:sz w:val="20"/>
          <w:szCs w:val="19"/>
        </w:rPr>
        <w:t>: Actual quantity of Sales (Actual price –Budgeted price)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Or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(Actual sales - Actual quantity at budgeted prices)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Sales volume variances</w:t>
      </w:r>
      <w:r w:rsidRPr="00090252">
        <w:rPr>
          <w:rFonts w:ascii="Tahoma" w:hAnsi="Tahoma" w:cs="Tahoma"/>
          <w:color w:val="000000"/>
          <w:sz w:val="20"/>
          <w:szCs w:val="19"/>
        </w:rPr>
        <w:t>: Budgeted price (Actual quantity – Budgeted quantity)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2160" w:firstLine="720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Or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(Actual quantity at budgeted price- budgeted sales)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>Check: Sales value variance = Sales price variance + Sales volume variances</w:t>
      </w: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Sales volume variance can be sub-divided into two parts: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</w:t>
      </w:r>
      <w:proofErr w:type="spellStart"/>
      <w:r w:rsidRPr="00090252">
        <w:rPr>
          <w:rFonts w:ascii="Tahoma" w:hAnsi="Tahoma" w:cs="Tahoma"/>
          <w:color w:val="000000"/>
          <w:sz w:val="20"/>
          <w:szCs w:val="19"/>
        </w:rPr>
        <w:t>i</w:t>
      </w:r>
      <w:proofErr w:type="spellEnd"/>
      <w:r w:rsidRPr="00090252">
        <w:rPr>
          <w:rFonts w:ascii="Tahoma" w:hAnsi="Tahoma" w:cs="Tahoma"/>
          <w:color w:val="000000"/>
          <w:sz w:val="20"/>
          <w:szCs w:val="19"/>
        </w:rPr>
        <w:t>) Sales mix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(ii) Sales quantity variance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 Sales mix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: Total actual sales quantity (Budgeted price p. u. of Act. Mix – Budged price p. u. of budgeted mix)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Sales quantity variance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: Budgeted price per unit of budgeted mix 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>( Actual</w:t>
      </w:r>
      <w:proofErr w:type="gramEnd"/>
      <w:r w:rsidRPr="00090252">
        <w:rPr>
          <w:rFonts w:ascii="Tahoma" w:hAnsi="Tahoma" w:cs="Tahoma"/>
          <w:color w:val="000000"/>
          <w:sz w:val="20"/>
          <w:szCs w:val="19"/>
        </w:rPr>
        <w:t xml:space="preserve"> total sales </w:t>
      </w:r>
      <w:r w:rsidR="00AE5E57">
        <w:rPr>
          <w:rFonts w:ascii="Tahoma" w:hAnsi="Tahoma" w:cs="Tahoma"/>
          <w:color w:val="000000"/>
          <w:sz w:val="20"/>
          <w:szCs w:val="19"/>
        </w:rPr>
        <w:t>Quantity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. </w:t>
      </w:r>
      <w:proofErr w:type="gramStart"/>
      <w:r w:rsidRPr="00090252">
        <w:rPr>
          <w:rFonts w:ascii="Tahoma" w:hAnsi="Tahoma" w:cs="Tahoma"/>
          <w:color w:val="000000"/>
          <w:sz w:val="20"/>
          <w:szCs w:val="19"/>
        </w:rPr>
        <w:t xml:space="preserve">– Budgeted total sales </w:t>
      </w:r>
      <w:r w:rsidR="00AE5E57">
        <w:rPr>
          <w:rFonts w:ascii="Tahoma" w:hAnsi="Tahoma" w:cs="Tahoma"/>
          <w:color w:val="000000"/>
          <w:sz w:val="20"/>
          <w:szCs w:val="19"/>
        </w:rPr>
        <w:t>Quantity</w:t>
      </w:r>
      <w:r w:rsidRPr="00090252">
        <w:rPr>
          <w:rFonts w:ascii="Tahoma" w:hAnsi="Tahoma" w:cs="Tahoma"/>
          <w:color w:val="000000"/>
          <w:sz w:val="20"/>
          <w:szCs w:val="19"/>
        </w:rPr>
        <w:t>.)</w:t>
      </w:r>
      <w:proofErr w:type="gramEnd"/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 xml:space="preserve"> </w:t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  <w:r w:rsidRPr="00090252">
        <w:rPr>
          <w:rFonts w:ascii="Tahoma" w:hAnsi="Tahoma" w:cs="Tahoma"/>
          <w:color w:val="000000"/>
          <w:sz w:val="20"/>
          <w:szCs w:val="19"/>
        </w:rPr>
        <w:tab/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ind w:left="1440" w:firstLine="720"/>
        <w:rPr>
          <w:rFonts w:ascii="Tahoma" w:hAnsi="Tahoma" w:cs="Tahoma"/>
          <w:b/>
          <w:color w:val="7030A0"/>
          <w:sz w:val="32"/>
          <w:szCs w:val="19"/>
        </w:rPr>
      </w:pPr>
      <w:r w:rsidRPr="00090252">
        <w:rPr>
          <w:rFonts w:ascii="Tahoma" w:hAnsi="Tahoma" w:cs="Tahoma"/>
          <w:b/>
          <w:color w:val="7030A0"/>
          <w:sz w:val="32"/>
          <w:szCs w:val="19"/>
        </w:rPr>
        <w:t xml:space="preserve">(B) Profit </w:t>
      </w:r>
      <w:proofErr w:type="gramStart"/>
      <w:r w:rsidRPr="00090252">
        <w:rPr>
          <w:rFonts w:ascii="Tahoma" w:hAnsi="Tahoma" w:cs="Tahoma"/>
          <w:b/>
          <w:color w:val="7030A0"/>
          <w:sz w:val="32"/>
          <w:szCs w:val="19"/>
        </w:rPr>
        <w:t>Or</w:t>
      </w:r>
      <w:proofErr w:type="gramEnd"/>
      <w:r w:rsidRPr="00090252">
        <w:rPr>
          <w:rFonts w:ascii="Tahoma" w:hAnsi="Tahoma" w:cs="Tahoma"/>
          <w:b/>
          <w:color w:val="7030A0"/>
          <w:sz w:val="32"/>
          <w:szCs w:val="19"/>
        </w:rPr>
        <w:t xml:space="preserve"> Sales Margin Method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Total Sales Margin Variance (TSMV)</w:t>
      </w:r>
      <w:r w:rsidRPr="00090252">
        <w:rPr>
          <w:rFonts w:ascii="Tahoma" w:hAnsi="Tahoma" w:cs="Tahoma"/>
          <w:color w:val="000000"/>
          <w:sz w:val="20"/>
          <w:szCs w:val="19"/>
        </w:rPr>
        <w:t>: (Budgeted margin – Actual margin)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Sales Margin Price </w:t>
      </w:r>
      <w:proofErr w:type="gramStart"/>
      <w:r w:rsidRPr="00090252">
        <w:rPr>
          <w:rFonts w:ascii="Tahoma" w:hAnsi="Tahoma" w:cs="Tahoma"/>
          <w:b/>
          <w:color w:val="000000"/>
          <w:sz w:val="20"/>
          <w:szCs w:val="19"/>
        </w:rPr>
        <w:t>Variance(</w:t>
      </w:r>
      <w:proofErr w:type="gramEnd"/>
      <w:r w:rsidRPr="00090252">
        <w:rPr>
          <w:rFonts w:ascii="Tahoma" w:hAnsi="Tahoma" w:cs="Tahoma"/>
          <w:b/>
          <w:color w:val="000000"/>
          <w:sz w:val="20"/>
          <w:szCs w:val="19"/>
        </w:rPr>
        <w:t>SMPV)</w:t>
      </w:r>
      <w:r w:rsidRPr="00090252">
        <w:rPr>
          <w:rFonts w:ascii="Tahoma" w:hAnsi="Tahoma" w:cs="Tahoma"/>
          <w:color w:val="000000"/>
          <w:sz w:val="20"/>
          <w:szCs w:val="19"/>
        </w:rPr>
        <w:t>: Actual quantity (Actual margin per unit – Budgeted margin per unit).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Sales Margin Volume </w:t>
      </w:r>
      <w:proofErr w:type="gramStart"/>
      <w:r w:rsidRPr="00090252">
        <w:rPr>
          <w:rFonts w:ascii="Tahoma" w:hAnsi="Tahoma" w:cs="Tahoma"/>
          <w:b/>
          <w:color w:val="000000"/>
          <w:sz w:val="20"/>
          <w:szCs w:val="19"/>
        </w:rPr>
        <w:t>Variance(</w:t>
      </w:r>
      <w:proofErr w:type="gramEnd"/>
      <w:r w:rsidRPr="00090252">
        <w:rPr>
          <w:rFonts w:ascii="Tahoma" w:hAnsi="Tahoma" w:cs="Tahoma"/>
          <w:b/>
          <w:color w:val="000000"/>
          <w:sz w:val="20"/>
          <w:szCs w:val="19"/>
        </w:rPr>
        <w:t>SMVV)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= Budgeted margin per unit(Actual units – Budgeted units)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color w:val="000000"/>
          <w:sz w:val="20"/>
          <w:szCs w:val="19"/>
        </w:rPr>
        <w:t>This can be further sub-divided into the following two variances: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 xml:space="preserve">Sales Margin Quantity </w:t>
      </w:r>
      <w:proofErr w:type="gramStart"/>
      <w:r w:rsidRPr="00090252">
        <w:rPr>
          <w:rFonts w:ascii="Tahoma" w:hAnsi="Tahoma" w:cs="Tahoma"/>
          <w:b/>
          <w:color w:val="000000"/>
          <w:sz w:val="20"/>
          <w:szCs w:val="19"/>
        </w:rPr>
        <w:t>Variance(</w:t>
      </w:r>
      <w:proofErr w:type="gramEnd"/>
      <w:r w:rsidRPr="00090252">
        <w:rPr>
          <w:rFonts w:ascii="Tahoma" w:hAnsi="Tahoma" w:cs="Tahoma"/>
          <w:b/>
          <w:color w:val="000000"/>
          <w:sz w:val="20"/>
          <w:szCs w:val="19"/>
        </w:rPr>
        <w:t>SMQV)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: (Budgeted total </w:t>
      </w:r>
      <w:r w:rsidR="00AE5E57">
        <w:rPr>
          <w:rFonts w:ascii="Tahoma" w:hAnsi="Tahoma" w:cs="Tahoma"/>
          <w:color w:val="000000"/>
          <w:sz w:val="20"/>
          <w:szCs w:val="19"/>
        </w:rPr>
        <w:t>Quantity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– Actual Total </w:t>
      </w:r>
      <w:r w:rsidR="00AE5E57">
        <w:rPr>
          <w:rFonts w:ascii="Tahoma" w:hAnsi="Tahoma" w:cs="Tahoma"/>
          <w:color w:val="000000"/>
          <w:sz w:val="20"/>
          <w:szCs w:val="19"/>
        </w:rPr>
        <w:t>Quantity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) </w:t>
      </w:r>
      <w:r w:rsidR="00AE5E57">
        <w:rPr>
          <w:rFonts w:ascii="Tahoma" w:hAnsi="Tahoma" w:cs="Tahoma"/>
          <w:color w:val="000000"/>
          <w:sz w:val="20"/>
          <w:szCs w:val="19"/>
        </w:rPr>
        <w:t>Budgeted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margin p.</w:t>
      </w:r>
      <w:r w:rsidR="00AE5E57">
        <w:rPr>
          <w:rFonts w:ascii="Tahoma" w:hAnsi="Tahoma" w:cs="Tahoma"/>
          <w:color w:val="000000"/>
          <w:sz w:val="20"/>
          <w:szCs w:val="19"/>
        </w:rPr>
        <w:t xml:space="preserve"> 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u. of </w:t>
      </w:r>
      <w:r w:rsidR="00AE5E57">
        <w:rPr>
          <w:rFonts w:ascii="Tahoma" w:hAnsi="Tahoma" w:cs="Tahoma"/>
          <w:color w:val="000000"/>
          <w:sz w:val="20"/>
          <w:szCs w:val="19"/>
        </w:rPr>
        <w:t>Budgeted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mix. 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  <w:r w:rsidRPr="00090252">
        <w:rPr>
          <w:rFonts w:ascii="Tahoma" w:hAnsi="Tahoma" w:cs="Tahoma"/>
          <w:b/>
          <w:color w:val="000000"/>
          <w:sz w:val="20"/>
          <w:szCs w:val="19"/>
        </w:rPr>
        <w:t>Sales Margin Mix Variance (SMMV):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= Total actual </w:t>
      </w:r>
      <w:r w:rsidR="00AE5E57">
        <w:rPr>
          <w:rFonts w:ascii="Tahoma" w:hAnsi="Tahoma" w:cs="Tahoma"/>
          <w:color w:val="000000"/>
          <w:sz w:val="20"/>
          <w:szCs w:val="19"/>
        </w:rPr>
        <w:t>Quantity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sold × (</w:t>
      </w:r>
      <w:r w:rsidR="00AE5E57">
        <w:rPr>
          <w:rFonts w:ascii="Tahoma" w:hAnsi="Tahoma" w:cs="Tahoma"/>
          <w:color w:val="000000"/>
          <w:sz w:val="20"/>
          <w:szCs w:val="19"/>
        </w:rPr>
        <w:t>Budgeted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margin p.</w:t>
      </w:r>
      <w:r w:rsidR="00AE5E57">
        <w:rPr>
          <w:rFonts w:ascii="Tahoma" w:hAnsi="Tahoma" w:cs="Tahoma"/>
          <w:color w:val="000000"/>
          <w:sz w:val="20"/>
          <w:szCs w:val="19"/>
        </w:rPr>
        <w:t xml:space="preserve"> </w:t>
      </w:r>
      <w:r w:rsidRPr="00090252">
        <w:rPr>
          <w:rFonts w:ascii="Tahoma" w:hAnsi="Tahoma" w:cs="Tahoma"/>
          <w:color w:val="000000"/>
          <w:sz w:val="20"/>
          <w:szCs w:val="19"/>
        </w:rPr>
        <w:t>u. of actual mix –</w:t>
      </w:r>
      <w:r w:rsidR="00AE5E57">
        <w:rPr>
          <w:rFonts w:ascii="Tahoma" w:hAnsi="Tahoma" w:cs="Tahoma"/>
          <w:color w:val="000000"/>
          <w:sz w:val="20"/>
          <w:szCs w:val="19"/>
        </w:rPr>
        <w:t>Budgeted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margin p.</w:t>
      </w:r>
      <w:r w:rsidR="00AE5E57">
        <w:rPr>
          <w:rFonts w:ascii="Tahoma" w:hAnsi="Tahoma" w:cs="Tahoma"/>
          <w:color w:val="000000"/>
          <w:sz w:val="20"/>
          <w:szCs w:val="19"/>
        </w:rPr>
        <w:t xml:space="preserve"> 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u. of </w:t>
      </w:r>
      <w:r w:rsidR="00AE5E57">
        <w:rPr>
          <w:rFonts w:ascii="Tahoma" w:hAnsi="Tahoma" w:cs="Tahoma"/>
          <w:color w:val="000000"/>
          <w:sz w:val="20"/>
          <w:szCs w:val="19"/>
        </w:rPr>
        <w:t>Budgeted</w:t>
      </w:r>
      <w:r w:rsidRPr="00090252">
        <w:rPr>
          <w:rFonts w:ascii="Tahoma" w:hAnsi="Tahoma" w:cs="Tahoma"/>
          <w:color w:val="000000"/>
          <w:sz w:val="20"/>
          <w:szCs w:val="19"/>
        </w:rPr>
        <w:t xml:space="preserve"> mix).</w:t>
      </w: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color w:val="000000"/>
          <w:sz w:val="20"/>
          <w:szCs w:val="19"/>
        </w:rPr>
      </w:pPr>
    </w:p>
    <w:p w:rsidR="00AF5E03" w:rsidRPr="00090252" w:rsidRDefault="00AF5E03" w:rsidP="00AF5E03">
      <w:pPr>
        <w:pStyle w:val="NormalWeb"/>
        <w:spacing w:before="0" w:beforeAutospacing="0" w:after="0" w:afterAutospacing="0" w:line="240" w:lineRule="atLeast"/>
        <w:rPr>
          <w:rFonts w:ascii="Tahoma" w:hAnsi="Tahoma" w:cs="Tahoma"/>
          <w:b/>
          <w:color w:val="C00000"/>
          <w:sz w:val="20"/>
          <w:szCs w:val="19"/>
        </w:rPr>
      </w:pPr>
      <w:r w:rsidRPr="00090252">
        <w:rPr>
          <w:rFonts w:ascii="Tahoma" w:hAnsi="Tahoma" w:cs="Tahoma"/>
          <w:b/>
          <w:color w:val="C00000"/>
          <w:sz w:val="20"/>
          <w:szCs w:val="19"/>
        </w:rPr>
        <w:t xml:space="preserve">Check: Sales Margin Volume Variance = Sales Margin Quantity Variance + Sales Margin Mix Variance </w:t>
      </w:r>
    </w:p>
    <w:p w:rsidR="00707709" w:rsidRDefault="00707709">
      <w:bookmarkStart w:id="0" w:name="_GoBack"/>
      <w:bookmarkEnd w:id="0"/>
      <w:permStart w:id="331896190" w:edGrp="everyone"/>
      <w:permEnd w:id="331896190"/>
    </w:p>
    <w:sectPr w:rsidR="007077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14" w:rsidRDefault="00B11114" w:rsidP="00A4779E">
      <w:pPr>
        <w:spacing w:after="0" w:line="240" w:lineRule="auto"/>
      </w:pPr>
      <w:r>
        <w:separator/>
      </w:r>
    </w:p>
  </w:endnote>
  <w:endnote w:type="continuationSeparator" w:id="0">
    <w:p w:rsidR="00B11114" w:rsidRDefault="00B11114" w:rsidP="00A4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E" w:rsidRDefault="00A477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E" w:rsidRDefault="00A477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E" w:rsidRDefault="00A477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14" w:rsidRDefault="00B11114" w:rsidP="00A4779E">
      <w:pPr>
        <w:spacing w:after="0" w:line="240" w:lineRule="auto"/>
      </w:pPr>
      <w:r>
        <w:separator/>
      </w:r>
    </w:p>
  </w:footnote>
  <w:footnote w:type="continuationSeparator" w:id="0">
    <w:p w:rsidR="00B11114" w:rsidRDefault="00B11114" w:rsidP="00A47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E" w:rsidRDefault="00A477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797088" o:spid="_x0000_s2050" type="#_x0000_t136" style="position:absolute;margin-left:0;margin-top:0;width:521.25pt;height:229.5pt;rotation:315;z-index:-251655168;mso-position-horizontal:center;mso-position-horizontal-relative:margin;mso-position-vertical:center;mso-position-vertical-relative:margin" o:allowincell="f" fillcolor="#938953 [1614]" stroked="f">
          <v:fill opacity=".5"/>
          <v:textpath style="font-family:&quot;Ebrima&quot;;font-size:2in" string="SHUKL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E" w:rsidRDefault="00A477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797089" o:spid="_x0000_s2051" type="#_x0000_t136" style="position:absolute;margin-left:0;margin-top:0;width:521.25pt;height:229.5pt;rotation:315;z-index:-251653120;mso-position-horizontal:center;mso-position-horizontal-relative:margin;mso-position-vertical:center;mso-position-vertical-relative:margin" o:allowincell="f" fillcolor="#938953 [1614]" stroked="f">
          <v:fill opacity=".5"/>
          <v:textpath style="font-family:&quot;Ebrima&quot;;font-size:2in" string="SHUKL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E" w:rsidRDefault="00A477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797087" o:spid="_x0000_s2049" type="#_x0000_t136" style="position:absolute;margin-left:0;margin-top:0;width:521.25pt;height:229.5pt;rotation:315;z-index:-251657216;mso-position-horizontal:center;mso-position-horizontal-relative:margin;mso-position-vertical:center;mso-position-vertical-relative:margin" o:allowincell="f" fillcolor="#938953 [1614]" stroked="f">
          <v:fill opacity=".5"/>
          <v:textpath style="font-family:&quot;Ebrima&quot;;font-size:2in" string="SHUKL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APDyTVk0OYONO6msJdo8FJYw9Y=" w:salt="sf4qKqZt46yRt2XlVeMi0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03"/>
    <w:rsid w:val="001C13D6"/>
    <w:rsid w:val="00707709"/>
    <w:rsid w:val="00A4779E"/>
    <w:rsid w:val="00AE5E57"/>
    <w:rsid w:val="00AF5E03"/>
    <w:rsid w:val="00B11114"/>
    <w:rsid w:val="00E776B4"/>
    <w:rsid w:val="00F7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D6"/>
  </w:style>
  <w:style w:type="paragraph" w:styleId="Heading1">
    <w:name w:val="heading 1"/>
    <w:basedOn w:val="Normal"/>
    <w:next w:val="Normal"/>
    <w:link w:val="Heading1Char"/>
    <w:uiPriority w:val="9"/>
    <w:qFormat/>
    <w:rsid w:val="001C1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3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3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3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3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3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3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3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3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3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3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3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3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3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3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3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3D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3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13D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C13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13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3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C13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C13D6"/>
    <w:rPr>
      <w:b/>
      <w:bCs/>
    </w:rPr>
  </w:style>
  <w:style w:type="character" w:styleId="Emphasis">
    <w:name w:val="Emphasis"/>
    <w:basedOn w:val="DefaultParagraphFont"/>
    <w:uiPriority w:val="20"/>
    <w:qFormat/>
    <w:rsid w:val="001C13D6"/>
    <w:rPr>
      <w:i/>
      <w:iCs/>
    </w:rPr>
  </w:style>
  <w:style w:type="paragraph" w:styleId="NoSpacing">
    <w:name w:val="No Spacing"/>
    <w:link w:val="NoSpacingChar"/>
    <w:uiPriority w:val="1"/>
    <w:qFormat/>
    <w:rsid w:val="001C13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C13D6"/>
  </w:style>
  <w:style w:type="paragraph" w:styleId="ListParagraph">
    <w:name w:val="List Paragraph"/>
    <w:basedOn w:val="Normal"/>
    <w:uiPriority w:val="34"/>
    <w:qFormat/>
    <w:rsid w:val="001C13D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13D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C13D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3D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3D6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C13D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C13D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C13D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C13D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C13D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13D6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F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F5E03"/>
  </w:style>
  <w:style w:type="character" w:customStyle="1" w:styleId="apple-converted-space">
    <w:name w:val="apple-converted-space"/>
    <w:basedOn w:val="DefaultParagraphFont"/>
    <w:rsid w:val="00AF5E03"/>
  </w:style>
  <w:style w:type="paragraph" w:styleId="Header">
    <w:name w:val="header"/>
    <w:basedOn w:val="Normal"/>
    <w:link w:val="HeaderChar"/>
    <w:uiPriority w:val="99"/>
    <w:unhideWhenUsed/>
    <w:rsid w:val="00A4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79E"/>
  </w:style>
  <w:style w:type="paragraph" w:styleId="Footer">
    <w:name w:val="footer"/>
    <w:basedOn w:val="Normal"/>
    <w:link w:val="FooterChar"/>
    <w:uiPriority w:val="99"/>
    <w:unhideWhenUsed/>
    <w:rsid w:val="00A4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D6"/>
  </w:style>
  <w:style w:type="paragraph" w:styleId="Heading1">
    <w:name w:val="heading 1"/>
    <w:basedOn w:val="Normal"/>
    <w:next w:val="Normal"/>
    <w:link w:val="Heading1Char"/>
    <w:uiPriority w:val="9"/>
    <w:qFormat/>
    <w:rsid w:val="001C1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3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3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3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3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3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3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3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3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3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3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3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3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3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3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3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3D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3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13D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C13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13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3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C13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C13D6"/>
    <w:rPr>
      <w:b/>
      <w:bCs/>
    </w:rPr>
  </w:style>
  <w:style w:type="character" w:styleId="Emphasis">
    <w:name w:val="Emphasis"/>
    <w:basedOn w:val="DefaultParagraphFont"/>
    <w:uiPriority w:val="20"/>
    <w:qFormat/>
    <w:rsid w:val="001C13D6"/>
    <w:rPr>
      <w:i/>
      <w:iCs/>
    </w:rPr>
  </w:style>
  <w:style w:type="paragraph" w:styleId="NoSpacing">
    <w:name w:val="No Spacing"/>
    <w:link w:val="NoSpacingChar"/>
    <w:uiPriority w:val="1"/>
    <w:qFormat/>
    <w:rsid w:val="001C13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C13D6"/>
  </w:style>
  <w:style w:type="paragraph" w:styleId="ListParagraph">
    <w:name w:val="List Paragraph"/>
    <w:basedOn w:val="Normal"/>
    <w:uiPriority w:val="34"/>
    <w:qFormat/>
    <w:rsid w:val="001C13D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13D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C13D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3D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3D6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C13D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C13D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C13D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C13D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C13D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13D6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F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F5E03"/>
  </w:style>
  <w:style w:type="character" w:customStyle="1" w:styleId="apple-converted-space">
    <w:name w:val="apple-converted-space"/>
    <w:basedOn w:val="DefaultParagraphFont"/>
    <w:rsid w:val="00AF5E03"/>
  </w:style>
  <w:style w:type="paragraph" w:styleId="Header">
    <w:name w:val="header"/>
    <w:basedOn w:val="Normal"/>
    <w:link w:val="HeaderChar"/>
    <w:uiPriority w:val="99"/>
    <w:unhideWhenUsed/>
    <w:rsid w:val="00A4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79E"/>
  </w:style>
  <w:style w:type="paragraph" w:styleId="Footer">
    <w:name w:val="footer"/>
    <w:basedOn w:val="Normal"/>
    <w:link w:val="FooterChar"/>
    <w:uiPriority w:val="99"/>
    <w:unhideWhenUsed/>
    <w:rsid w:val="00A4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1E3C9-A75B-453B-A2CE-77DA66EE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1299</Words>
  <Characters>7407</Characters>
  <Application>Microsoft Office Word</Application>
  <DocSecurity>8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SUKHEN</dc:creator>
  <cp:lastModifiedBy>SUKHEN</cp:lastModifiedBy>
  <cp:revision>6</cp:revision>
  <dcterms:created xsi:type="dcterms:W3CDTF">2013-07-14T10:57:00Z</dcterms:created>
  <dcterms:modified xsi:type="dcterms:W3CDTF">2013-07-14T11:14:00Z</dcterms:modified>
</cp:coreProperties>
</file>