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412B5" w:rsidRDefault="0034541B" w:rsidP="008412B5">
      <w:pPr>
        <w:jc w:val="center"/>
        <w:rPr>
          <w:rFonts w:ascii="Garamond" w:hAnsi="Garamond"/>
          <w:b/>
          <w:bCs/>
          <w:sz w:val="24"/>
          <w:szCs w:val="24"/>
          <w:u w:val="single"/>
        </w:rPr>
      </w:pPr>
      <w:r w:rsidRPr="007639AC">
        <w:rPr>
          <w:rFonts w:ascii="Garamond" w:hAnsi="Garamond"/>
          <w:b/>
          <w:bCs/>
          <w:sz w:val="28"/>
          <w:szCs w:val="28"/>
          <w:u w:val="single"/>
        </w:rPr>
        <w:t>Place of provisi</w:t>
      </w:r>
      <w:r w:rsidR="008412B5" w:rsidRPr="007639AC">
        <w:rPr>
          <w:rFonts w:ascii="Garamond" w:hAnsi="Garamond"/>
          <w:b/>
          <w:bCs/>
          <w:sz w:val="28"/>
          <w:szCs w:val="28"/>
          <w:u w:val="single"/>
        </w:rPr>
        <w:t>on of services Rules 2012</w:t>
      </w:r>
    </w:p>
    <w:tbl>
      <w:tblPr>
        <w:tblStyle w:val="TableGrid"/>
        <w:tblW w:w="0" w:type="auto"/>
        <w:tblLayout w:type="fixed"/>
        <w:tblLook w:val="04A0"/>
      </w:tblPr>
      <w:tblGrid>
        <w:gridCol w:w="468"/>
        <w:gridCol w:w="5752"/>
        <w:gridCol w:w="638"/>
        <w:gridCol w:w="3600"/>
      </w:tblGrid>
      <w:tr w:rsidR="007639AC" w:rsidRPr="00C6700E" w:rsidTr="007639AC">
        <w:tc>
          <w:tcPr>
            <w:tcW w:w="468" w:type="dxa"/>
          </w:tcPr>
          <w:p w:rsidR="0069456C" w:rsidRPr="00C6700E" w:rsidRDefault="00C6700E" w:rsidP="00C6700E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6700E">
              <w:rPr>
                <w:rFonts w:ascii="Garamond" w:hAnsi="Garamond"/>
                <w:b/>
                <w:bCs/>
                <w:sz w:val="24"/>
                <w:szCs w:val="24"/>
              </w:rPr>
              <w:t>Rule</w:t>
            </w:r>
          </w:p>
        </w:tc>
        <w:tc>
          <w:tcPr>
            <w:tcW w:w="6390" w:type="dxa"/>
            <w:gridSpan w:val="2"/>
          </w:tcPr>
          <w:p w:rsidR="0069456C" w:rsidRPr="00C6700E" w:rsidRDefault="00C6700E" w:rsidP="00C6700E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6700E">
              <w:rPr>
                <w:rFonts w:ascii="Garamond" w:hAnsi="Garamond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3600" w:type="dxa"/>
          </w:tcPr>
          <w:p w:rsidR="0069456C" w:rsidRPr="00C6700E" w:rsidRDefault="00C6700E" w:rsidP="00C6700E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6700E">
              <w:rPr>
                <w:rFonts w:ascii="Garamond" w:hAnsi="Garamond"/>
                <w:b/>
                <w:bCs/>
                <w:sz w:val="24"/>
                <w:szCs w:val="24"/>
              </w:rPr>
              <w:t>Place of provision</w:t>
            </w:r>
          </w:p>
        </w:tc>
      </w:tr>
      <w:tr w:rsidR="007639AC" w:rsidRPr="00C6700E" w:rsidTr="007639AC">
        <w:tc>
          <w:tcPr>
            <w:tcW w:w="468" w:type="dxa"/>
          </w:tcPr>
          <w:p w:rsidR="0069456C" w:rsidRPr="00C6700E" w:rsidRDefault="0006466B">
            <w:pPr>
              <w:rPr>
                <w:rFonts w:ascii="Garamond" w:hAnsi="Garamond"/>
                <w:sz w:val="24"/>
                <w:szCs w:val="24"/>
              </w:rPr>
            </w:pPr>
            <w:r w:rsidRPr="0006466B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6390" w:type="dxa"/>
            <w:gridSpan w:val="2"/>
          </w:tcPr>
          <w:p w:rsidR="0069456C" w:rsidRPr="00C6700E" w:rsidRDefault="0069456C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Residual/default rule</w:t>
            </w:r>
          </w:p>
          <w:p w:rsidR="0069456C" w:rsidRPr="00C6700E" w:rsidRDefault="0069456C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When no rule is applicable</w:t>
            </w:r>
          </w:p>
        </w:tc>
        <w:tc>
          <w:tcPr>
            <w:tcW w:w="3600" w:type="dxa"/>
          </w:tcPr>
          <w:p w:rsidR="0069456C" w:rsidRPr="00C6700E" w:rsidRDefault="0069456C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Location of SR</w:t>
            </w:r>
          </w:p>
          <w:p w:rsidR="0069456C" w:rsidRPr="00C6700E" w:rsidRDefault="0069456C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If NA, then location of SP</w:t>
            </w:r>
          </w:p>
        </w:tc>
      </w:tr>
      <w:tr w:rsidR="001D0B22" w:rsidRPr="00C6700E" w:rsidTr="007639AC">
        <w:tc>
          <w:tcPr>
            <w:tcW w:w="468" w:type="dxa"/>
            <w:vMerge w:val="restart"/>
          </w:tcPr>
          <w:p w:rsidR="001D0B22" w:rsidRPr="00C6700E" w:rsidRDefault="001D0B22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6390" w:type="dxa"/>
            <w:gridSpan w:val="2"/>
          </w:tcPr>
          <w:p w:rsidR="001D0B22" w:rsidRPr="00C6700E" w:rsidRDefault="001D0B22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Performance based services</w:t>
            </w:r>
          </w:p>
        </w:tc>
        <w:tc>
          <w:tcPr>
            <w:tcW w:w="3600" w:type="dxa"/>
            <w:vMerge w:val="restart"/>
          </w:tcPr>
          <w:p w:rsidR="001D0B22" w:rsidRPr="00C6700E" w:rsidRDefault="001D0B22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Where service actually performed</w:t>
            </w:r>
          </w:p>
        </w:tc>
      </w:tr>
      <w:tr w:rsidR="001D0B22" w:rsidRPr="00C6700E" w:rsidTr="007639AC">
        <w:tc>
          <w:tcPr>
            <w:tcW w:w="468" w:type="dxa"/>
            <w:vMerge/>
          </w:tcPr>
          <w:p w:rsidR="001D0B22" w:rsidRPr="00C6700E" w:rsidRDefault="001D0B2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390" w:type="dxa"/>
            <w:gridSpan w:val="2"/>
          </w:tcPr>
          <w:p w:rsidR="001D0B22" w:rsidRPr="00C6700E" w:rsidRDefault="001D0B22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a) goods are physically made available by SR to SP</w:t>
            </w:r>
          </w:p>
          <w:p w:rsidR="001D0B22" w:rsidRPr="00C6700E" w:rsidRDefault="001D0B22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[provided from remote location by electronic means – location of goods when service rendered)</w:t>
            </w:r>
          </w:p>
        </w:tc>
        <w:tc>
          <w:tcPr>
            <w:tcW w:w="3600" w:type="dxa"/>
            <w:vMerge/>
          </w:tcPr>
          <w:p w:rsidR="001D0B22" w:rsidRPr="00C6700E" w:rsidRDefault="001D0B22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1D0B22" w:rsidRPr="00C6700E" w:rsidTr="007639AC">
        <w:tc>
          <w:tcPr>
            <w:tcW w:w="468" w:type="dxa"/>
            <w:vMerge/>
          </w:tcPr>
          <w:p w:rsidR="001D0B22" w:rsidRPr="00C6700E" w:rsidRDefault="001D0B2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390" w:type="dxa"/>
            <w:gridSpan w:val="2"/>
          </w:tcPr>
          <w:p w:rsidR="001D0B22" w:rsidRPr="00C6700E" w:rsidRDefault="001D0B22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b) physical presence of SR</w:t>
            </w:r>
            <w:r w:rsidR="003E4946">
              <w:rPr>
                <w:rFonts w:ascii="Garamond" w:hAnsi="Garamond"/>
                <w:sz w:val="24"/>
                <w:szCs w:val="24"/>
              </w:rPr>
              <w:t xml:space="preserve">/his agent </w:t>
            </w:r>
            <w:r w:rsidRPr="00C6700E">
              <w:rPr>
                <w:rFonts w:ascii="Garamond" w:hAnsi="Garamond"/>
                <w:sz w:val="24"/>
                <w:szCs w:val="24"/>
              </w:rPr>
              <w:t xml:space="preserve"> is required</w:t>
            </w:r>
          </w:p>
          <w:p w:rsidR="001D0B22" w:rsidRPr="00C6700E" w:rsidRDefault="001D0B22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[NA for temporary import for repairs, etc &amp; subsequent re-export]</w:t>
            </w:r>
          </w:p>
        </w:tc>
        <w:tc>
          <w:tcPr>
            <w:tcW w:w="3600" w:type="dxa"/>
            <w:vMerge/>
          </w:tcPr>
          <w:p w:rsidR="001D0B22" w:rsidRPr="00C6700E" w:rsidRDefault="001D0B22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7639AC" w:rsidRPr="00C6700E" w:rsidTr="007639AC">
        <w:tc>
          <w:tcPr>
            <w:tcW w:w="468" w:type="dxa"/>
          </w:tcPr>
          <w:p w:rsidR="0069456C" w:rsidRPr="00C6700E" w:rsidRDefault="001D0B22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6390" w:type="dxa"/>
            <w:gridSpan w:val="2"/>
          </w:tcPr>
          <w:p w:rsidR="0069456C" w:rsidRPr="00C6700E" w:rsidRDefault="00A31E95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Directly related to </w:t>
            </w:r>
            <w:r w:rsidR="001D0B22" w:rsidRPr="00C6700E">
              <w:rPr>
                <w:rFonts w:ascii="Garamond" w:hAnsi="Garamond"/>
                <w:sz w:val="24"/>
                <w:szCs w:val="24"/>
              </w:rPr>
              <w:t>Immovable property</w:t>
            </w:r>
            <w:r w:rsidR="00DF3955" w:rsidRPr="00C6700E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3600" w:type="dxa"/>
          </w:tcPr>
          <w:p w:rsidR="001D0B22" w:rsidRPr="00C6700E" w:rsidRDefault="001D0B22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Where immovable property is located</w:t>
            </w:r>
          </w:p>
        </w:tc>
      </w:tr>
      <w:tr w:rsidR="007639AC" w:rsidRPr="00C6700E" w:rsidTr="007639AC">
        <w:tc>
          <w:tcPr>
            <w:tcW w:w="468" w:type="dxa"/>
          </w:tcPr>
          <w:p w:rsidR="0069456C" w:rsidRPr="00C6700E" w:rsidRDefault="0041198E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6</w:t>
            </w:r>
          </w:p>
        </w:tc>
        <w:tc>
          <w:tcPr>
            <w:tcW w:w="6390" w:type="dxa"/>
            <w:gridSpan w:val="2"/>
          </w:tcPr>
          <w:p w:rsidR="0069456C" w:rsidRPr="00C6700E" w:rsidRDefault="0041198E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 xml:space="preserve">Events </w:t>
            </w:r>
          </w:p>
        </w:tc>
        <w:tc>
          <w:tcPr>
            <w:tcW w:w="3600" w:type="dxa"/>
          </w:tcPr>
          <w:p w:rsidR="0069456C" w:rsidRPr="00C6700E" w:rsidRDefault="0041198E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Where event is held</w:t>
            </w:r>
          </w:p>
        </w:tc>
      </w:tr>
      <w:tr w:rsidR="0041198E" w:rsidRPr="00C6700E" w:rsidTr="007639AC">
        <w:tc>
          <w:tcPr>
            <w:tcW w:w="468" w:type="dxa"/>
          </w:tcPr>
          <w:p w:rsidR="0041198E" w:rsidRPr="00C6700E" w:rsidRDefault="00DF3955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7</w:t>
            </w:r>
          </w:p>
        </w:tc>
        <w:tc>
          <w:tcPr>
            <w:tcW w:w="6390" w:type="dxa"/>
            <w:gridSpan w:val="2"/>
          </w:tcPr>
          <w:p w:rsidR="0041198E" w:rsidRPr="00C6700E" w:rsidRDefault="00DF3955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Service provided at more than 1 location [applicable for rule 4, 5, 6]</w:t>
            </w:r>
          </w:p>
        </w:tc>
        <w:tc>
          <w:tcPr>
            <w:tcW w:w="3600" w:type="dxa"/>
          </w:tcPr>
          <w:p w:rsidR="0041198E" w:rsidRPr="00C6700E" w:rsidRDefault="00DF3955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In taxable territory where greatest proportion of service is provided</w:t>
            </w:r>
          </w:p>
        </w:tc>
      </w:tr>
      <w:tr w:rsidR="0041198E" w:rsidRPr="00C6700E" w:rsidTr="007639AC">
        <w:tc>
          <w:tcPr>
            <w:tcW w:w="468" w:type="dxa"/>
          </w:tcPr>
          <w:p w:rsidR="0041198E" w:rsidRPr="00C6700E" w:rsidRDefault="00FD0913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8</w:t>
            </w:r>
          </w:p>
        </w:tc>
        <w:tc>
          <w:tcPr>
            <w:tcW w:w="6390" w:type="dxa"/>
            <w:gridSpan w:val="2"/>
          </w:tcPr>
          <w:p w:rsidR="0041198E" w:rsidRPr="00C6700E" w:rsidRDefault="00FD0913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SR &amp; SP is in taxable territory</w:t>
            </w:r>
          </w:p>
        </w:tc>
        <w:tc>
          <w:tcPr>
            <w:tcW w:w="3600" w:type="dxa"/>
          </w:tcPr>
          <w:p w:rsidR="0041198E" w:rsidRPr="00C6700E" w:rsidRDefault="00FD0913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Location of SR</w:t>
            </w:r>
          </w:p>
        </w:tc>
      </w:tr>
      <w:tr w:rsidR="003A40A4" w:rsidRPr="00C6700E" w:rsidTr="007639AC">
        <w:tc>
          <w:tcPr>
            <w:tcW w:w="468" w:type="dxa"/>
            <w:vMerge w:val="restart"/>
          </w:tcPr>
          <w:p w:rsidR="003A40A4" w:rsidRPr="00C6700E" w:rsidRDefault="003A40A4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9</w:t>
            </w:r>
          </w:p>
        </w:tc>
        <w:tc>
          <w:tcPr>
            <w:tcW w:w="6390" w:type="dxa"/>
            <w:gridSpan w:val="2"/>
          </w:tcPr>
          <w:p w:rsidR="00193944" w:rsidRDefault="00193944" w:rsidP="003121F6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Specified services:</w:t>
            </w:r>
          </w:p>
          <w:p w:rsidR="003A40A4" w:rsidRDefault="003A40A4" w:rsidP="003121F6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a) services by banking co, financial co, nbfc to a/c holders</w:t>
            </w:r>
          </w:p>
          <w:p w:rsidR="003A40A4" w:rsidRDefault="003A40A4" w:rsidP="003121F6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b) online info &amp; database access/retrieval</w:t>
            </w:r>
          </w:p>
          <w:p w:rsidR="003A40A4" w:rsidRDefault="003A40A4" w:rsidP="003121F6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c) intermediary services</w:t>
            </w:r>
          </w:p>
          <w:p w:rsidR="003A40A4" w:rsidRPr="00C6700E" w:rsidRDefault="003A40A4" w:rsidP="003121F6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d) service consisting of hiring of means transport upto a period of 1mnth</w:t>
            </w:r>
          </w:p>
        </w:tc>
        <w:tc>
          <w:tcPr>
            <w:tcW w:w="3600" w:type="dxa"/>
          </w:tcPr>
          <w:p w:rsidR="003A40A4" w:rsidRPr="00C6700E" w:rsidRDefault="003A40A4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Location of SP</w:t>
            </w:r>
          </w:p>
        </w:tc>
      </w:tr>
      <w:tr w:rsidR="003A40A4" w:rsidRPr="00C6700E" w:rsidTr="007639AC">
        <w:tc>
          <w:tcPr>
            <w:tcW w:w="468" w:type="dxa"/>
            <w:vMerge/>
          </w:tcPr>
          <w:p w:rsidR="003A40A4" w:rsidRPr="00C6700E" w:rsidRDefault="003A40A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990" w:type="dxa"/>
            <w:gridSpan w:val="3"/>
          </w:tcPr>
          <w:p w:rsidR="003A40A4" w:rsidRDefault="003A40A4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Following services are not provided by banking co, financial institutions in </w:t>
            </w:r>
            <w:r>
              <w:rPr>
                <w:rFonts w:ascii="Garamond" w:hAnsi="Garamond"/>
                <w:sz w:val="24"/>
                <w:szCs w:val="24"/>
                <w:u w:val="single"/>
              </w:rPr>
              <w:t>ordinary</w:t>
            </w:r>
            <w:r>
              <w:rPr>
                <w:rFonts w:ascii="Garamond" w:hAnsi="Garamond"/>
                <w:sz w:val="24"/>
                <w:szCs w:val="24"/>
              </w:rPr>
              <w:t xml:space="preserve"> course of business &amp; hence not covered in rule 9: -</w:t>
            </w:r>
          </w:p>
          <w:p w:rsidR="003A40A4" w:rsidRDefault="003A40A4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a)financial leasing</w:t>
            </w:r>
          </w:p>
          <w:p w:rsidR="003A40A4" w:rsidRDefault="003A40A4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b) Merchant banking</w:t>
            </w:r>
          </w:p>
          <w:p w:rsidR="003A40A4" w:rsidRDefault="003A40A4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c) Foreign exchange broking &amp; sale/purchase of foreign currency including money exchange</w:t>
            </w:r>
          </w:p>
          <w:p w:rsidR="003A40A4" w:rsidRDefault="003A40A4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d) Banker to an issue</w:t>
            </w:r>
          </w:p>
          <w:p w:rsidR="003A40A4" w:rsidRPr="003D6799" w:rsidRDefault="003A40A4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e) Asset management </w:t>
            </w:r>
          </w:p>
        </w:tc>
      </w:tr>
      <w:tr w:rsidR="003A40A4" w:rsidRPr="00C6700E" w:rsidTr="007639AC">
        <w:tc>
          <w:tcPr>
            <w:tcW w:w="468" w:type="dxa"/>
            <w:vMerge/>
          </w:tcPr>
          <w:p w:rsidR="003A40A4" w:rsidRDefault="003A40A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990" w:type="dxa"/>
            <w:gridSpan w:val="3"/>
          </w:tcPr>
          <w:p w:rsidR="003A40A4" w:rsidRDefault="003A40A4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Intermediary (means broker) include travel agent, tour operator, recovery agent, commission agent for services</w:t>
            </w:r>
          </w:p>
          <w:p w:rsidR="003A40A4" w:rsidRPr="003121F6" w:rsidRDefault="003A40A4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It doesn’t include intermediary i.r.o </w:t>
            </w:r>
            <w:r>
              <w:rPr>
                <w:rFonts w:ascii="Garamond" w:hAnsi="Garamond"/>
                <w:sz w:val="24"/>
                <w:szCs w:val="24"/>
                <w:u w:val="single"/>
              </w:rPr>
              <w:t>goods</w:t>
            </w:r>
            <w:r>
              <w:rPr>
                <w:rFonts w:ascii="Garamond" w:hAnsi="Garamond"/>
                <w:sz w:val="24"/>
                <w:szCs w:val="24"/>
              </w:rPr>
              <w:t xml:space="preserve"> like commission agent; person who provide main service on his own account</w:t>
            </w:r>
          </w:p>
        </w:tc>
      </w:tr>
      <w:tr w:rsidR="007B3AD3" w:rsidRPr="00C6700E" w:rsidTr="007639AC">
        <w:tc>
          <w:tcPr>
            <w:tcW w:w="468" w:type="dxa"/>
            <w:vMerge w:val="restart"/>
          </w:tcPr>
          <w:p w:rsidR="007B3AD3" w:rsidRDefault="007B3AD3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</w:t>
            </w:r>
          </w:p>
        </w:tc>
        <w:tc>
          <w:tcPr>
            <w:tcW w:w="5752" w:type="dxa"/>
          </w:tcPr>
          <w:p w:rsidR="007B3AD3" w:rsidRDefault="007B3AD3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Transportation of goods other than by way of mail/courier</w:t>
            </w:r>
          </w:p>
        </w:tc>
        <w:tc>
          <w:tcPr>
            <w:tcW w:w="4238" w:type="dxa"/>
            <w:gridSpan w:val="2"/>
          </w:tcPr>
          <w:p w:rsidR="007B3AD3" w:rsidRPr="00C6700E" w:rsidRDefault="007B3AD3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Destination of goods</w:t>
            </w:r>
          </w:p>
        </w:tc>
      </w:tr>
      <w:tr w:rsidR="007B3AD3" w:rsidRPr="00C6700E" w:rsidTr="007639AC">
        <w:tc>
          <w:tcPr>
            <w:tcW w:w="468" w:type="dxa"/>
            <w:vMerge/>
          </w:tcPr>
          <w:p w:rsidR="007B3AD3" w:rsidRDefault="007B3AD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752" w:type="dxa"/>
          </w:tcPr>
          <w:p w:rsidR="007B3AD3" w:rsidRDefault="007B3AD3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Goods transport agency</w:t>
            </w:r>
          </w:p>
        </w:tc>
        <w:tc>
          <w:tcPr>
            <w:tcW w:w="4238" w:type="dxa"/>
            <w:gridSpan w:val="2"/>
          </w:tcPr>
          <w:p w:rsidR="007B3AD3" w:rsidRDefault="007B3AD3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Location of person liable to tax</w:t>
            </w:r>
          </w:p>
        </w:tc>
      </w:tr>
      <w:tr w:rsidR="009A1D4A" w:rsidRPr="00C6700E" w:rsidTr="007639AC">
        <w:tc>
          <w:tcPr>
            <w:tcW w:w="468" w:type="dxa"/>
          </w:tcPr>
          <w:p w:rsidR="009A1D4A" w:rsidRDefault="009A1D4A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11</w:t>
            </w:r>
          </w:p>
        </w:tc>
        <w:tc>
          <w:tcPr>
            <w:tcW w:w="5752" w:type="dxa"/>
          </w:tcPr>
          <w:p w:rsidR="009A1D4A" w:rsidRDefault="009A1D4A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Passenger transportation</w:t>
            </w:r>
          </w:p>
        </w:tc>
        <w:tc>
          <w:tcPr>
            <w:tcW w:w="4238" w:type="dxa"/>
            <w:gridSpan w:val="2"/>
          </w:tcPr>
          <w:p w:rsidR="009A1D4A" w:rsidRDefault="009A1D4A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Place where passenger embarks for continuous journey</w:t>
            </w:r>
          </w:p>
        </w:tc>
      </w:tr>
      <w:tr w:rsidR="0006466B" w:rsidRPr="00C6700E" w:rsidTr="007639AC">
        <w:tc>
          <w:tcPr>
            <w:tcW w:w="468" w:type="dxa"/>
          </w:tcPr>
          <w:p w:rsidR="0006466B" w:rsidRDefault="0006466B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12</w:t>
            </w:r>
          </w:p>
        </w:tc>
        <w:tc>
          <w:tcPr>
            <w:tcW w:w="5752" w:type="dxa"/>
          </w:tcPr>
          <w:p w:rsidR="0006466B" w:rsidRDefault="00ED082F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Service provided on board a conveyance during the course of passenger transport</w:t>
            </w:r>
          </w:p>
        </w:tc>
        <w:tc>
          <w:tcPr>
            <w:tcW w:w="4238" w:type="dxa"/>
            <w:gridSpan w:val="2"/>
          </w:tcPr>
          <w:p w:rsidR="0006466B" w:rsidRPr="00C6700E" w:rsidRDefault="00ED082F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</w:t>
            </w:r>
            <w:r w:rsidRPr="00ED082F">
              <w:rPr>
                <w:rFonts w:ascii="Garamond" w:hAnsi="Garamond"/>
                <w:sz w:val="24"/>
                <w:szCs w:val="24"/>
                <w:vertAlign w:val="superscript"/>
              </w:rPr>
              <w:t>st</w:t>
            </w:r>
            <w:r>
              <w:rPr>
                <w:rFonts w:ascii="Garamond" w:hAnsi="Garamond"/>
                <w:sz w:val="24"/>
                <w:szCs w:val="24"/>
              </w:rPr>
              <w:t xml:space="preserve"> scheduled point of departure of that conveyance for the journey</w:t>
            </w:r>
          </w:p>
        </w:tc>
      </w:tr>
      <w:tr w:rsidR="0009682A" w:rsidRPr="00C6700E" w:rsidTr="007639AC">
        <w:tc>
          <w:tcPr>
            <w:tcW w:w="468" w:type="dxa"/>
          </w:tcPr>
          <w:p w:rsidR="0009682A" w:rsidRDefault="0009682A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13</w:t>
            </w:r>
          </w:p>
        </w:tc>
        <w:tc>
          <w:tcPr>
            <w:tcW w:w="9990" w:type="dxa"/>
            <w:gridSpan w:val="3"/>
          </w:tcPr>
          <w:p w:rsidR="0009682A" w:rsidRDefault="0009682A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Power of CG to prevent double taxation/non taxation of provision of service:</w:t>
            </w:r>
          </w:p>
          <w:p w:rsidR="0009682A" w:rsidRPr="00C6700E" w:rsidRDefault="0009682A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CG shall have the power to notify any description of service/circumstances in which place of provision shall be place of effective use and enjoyment of service</w:t>
            </w:r>
          </w:p>
        </w:tc>
      </w:tr>
      <w:tr w:rsidR="0006466B" w:rsidRPr="00C6700E" w:rsidTr="007639AC">
        <w:tc>
          <w:tcPr>
            <w:tcW w:w="468" w:type="dxa"/>
          </w:tcPr>
          <w:p w:rsidR="0006466B" w:rsidRDefault="0006466B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14</w:t>
            </w:r>
          </w:p>
        </w:tc>
        <w:tc>
          <w:tcPr>
            <w:tcW w:w="5752" w:type="dxa"/>
          </w:tcPr>
          <w:p w:rsidR="0006466B" w:rsidRPr="00C6700E" w:rsidRDefault="0006466B" w:rsidP="00392A02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when more than one rule applicable</w:t>
            </w:r>
          </w:p>
        </w:tc>
        <w:tc>
          <w:tcPr>
            <w:tcW w:w="4238" w:type="dxa"/>
            <w:gridSpan w:val="2"/>
          </w:tcPr>
          <w:p w:rsidR="0006466B" w:rsidRPr="00C6700E" w:rsidRDefault="0006466B" w:rsidP="00392A02">
            <w:pPr>
              <w:rPr>
                <w:rFonts w:ascii="Garamond" w:hAnsi="Garamond"/>
                <w:sz w:val="24"/>
                <w:szCs w:val="24"/>
              </w:rPr>
            </w:pPr>
            <w:r w:rsidRPr="00C6700E">
              <w:rPr>
                <w:rFonts w:ascii="Garamond" w:hAnsi="Garamond"/>
                <w:sz w:val="24"/>
                <w:szCs w:val="24"/>
              </w:rPr>
              <w:t>Later rule prevails</w:t>
            </w:r>
          </w:p>
        </w:tc>
      </w:tr>
    </w:tbl>
    <w:p w:rsidR="0034541B" w:rsidRPr="00C6700E" w:rsidRDefault="0034541B" w:rsidP="0034541B">
      <w:pPr>
        <w:rPr>
          <w:rFonts w:ascii="Garamond" w:hAnsi="Garamond"/>
          <w:sz w:val="24"/>
          <w:szCs w:val="24"/>
        </w:rPr>
      </w:pPr>
    </w:p>
    <w:sectPr w:rsidR="0034541B" w:rsidRPr="00C6700E" w:rsidSect="007639AC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drawingGridHorizontalSpacing w:val="110"/>
  <w:displayHorizontalDrawingGridEvery w:val="2"/>
  <w:characterSpacingControl w:val="doNotCompress"/>
  <w:compat>
    <w:useFELayout/>
  </w:compat>
  <w:rsids>
    <w:rsidRoot w:val="0069456C"/>
    <w:rsid w:val="0006466B"/>
    <w:rsid w:val="0009682A"/>
    <w:rsid w:val="00185BBB"/>
    <w:rsid w:val="00193944"/>
    <w:rsid w:val="001D0B22"/>
    <w:rsid w:val="003121F6"/>
    <w:rsid w:val="0034541B"/>
    <w:rsid w:val="003A40A4"/>
    <w:rsid w:val="003D6799"/>
    <w:rsid w:val="003E4946"/>
    <w:rsid w:val="0041198E"/>
    <w:rsid w:val="0069456C"/>
    <w:rsid w:val="007639AC"/>
    <w:rsid w:val="007B3AD3"/>
    <w:rsid w:val="008412B5"/>
    <w:rsid w:val="009A1D4A"/>
    <w:rsid w:val="00A31E95"/>
    <w:rsid w:val="00A87BA1"/>
    <w:rsid w:val="00AF1A84"/>
    <w:rsid w:val="00C6700E"/>
    <w:rsid w:val="00C74543"/>
    <w:rsid w:val="00DF3955"/>
    <w:rsid w:val="00ED082F"/>
    <w:rsid w:val="00FC1711"/>
    <w:rsid w:val="00FD0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45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37A05-8F23-4ECE-8BEA-4A122AEE2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durga</dc:creator>
  <cp:keywords/>
  <dc:description/>
  <cp:lastModifiedBy>durga</cp:lastModifiedBy>
  <cp:revision>22</cp:revision>
  <dcterms:created xsi:type="dcterms:W3CDTF">2013-03-25T09:56:00Z</dcterms:created>
  <dcterms:modified xsi:type="dcterms:W3CDTF">2013-03-25T10:53:00Z</dcterms:modified>
</cp:coreProperties>
</file>