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b/>
          <w:bCs/>
          <w:sz w:val="21"/>
          <w:szCs w:val="21"/>
        </w:rPr>
        <w:t>Whether section 14A is applicable in respect of deductions, which are permissible</w:t>
      </w:r>
    </w:p>
    <w:p w:rsidR="000E4305" w:rsidRPr="000E4305" w:rsidRDefault="000E4305" w:rsidP="00AA1467">
      <w:pPr>
        <w:spacing w:after="0" w:line="240" w:lineRule="auto"/>
        <w:jc w:val="both"/>
        <w:rPr>
          <w:rFonts w:ascii="Times" w:eastAsia="Times New Roman" w:hAnsi="Times" w:cs="Times"/>
          <w:sz w:val="21"/>
          <w:szCs w:val="21"/>
        </w:rPr>
      </w:pPr>
      <w:proofErr w:type="gramStart"/>
      <w:r w:rsidRPr="000E4305">
        <w:rPr>
          <w:rFonts w:ascii="Times" w:eastAsia="Times New Roman" w:hAnsi="Times" w:cs="Times"/>
          <w:b/>
          <w:bCs/>
          <w:sz w:val="21"/>
          <w:szCs w:val="21"/>
        </w:rPr>
        <w:t>and</w:t>
      </w:r>
      <w:proofErr w:type="gramEnd"/>
      <w:r w:rsidRPr="000E4305">
        <w:rPr>
          <w:rFonts w:ascii="Times" w:eastAsia="Times New Roman" w:hAnsi="Times" w:cs="Times"/>
          <w:b/>
          <w:bCs/>
          <w:sz w:val="21"/>
          <w:szCs w:val="21"/>
        </w:rPr>
        <w:t xml:space="preserve"> allowed under Chapter VI-A?</w:t>
      </w:r>
      <w:r w:rsidR="00AA1467">
        <w:rPr>
          <w:rFonts w:ascii="Times" w:eastAsia="Times New Roman" w:hAnsi="Times" w:cs="Times"/>
          <w:b/>
          <w:bCs/>
          <w:sz w:val="21"/>
          <w:szCs w:val="21"/>
        </w:rPr>
        <w:t xml:space="preserve">   </w:t>
      </w:r>
      <w:r w:rsidRPr="000E4305">
        <w:rPr>
          <w:rFonts w:ascii="Times" w:eastAsia="Times New Roman" w:hAnsi="Times" w:cs="Times"/>
          <w:b/>
          <w:bCs/>
          <w:i/>
          <w:iCs/>
          <w:sz w:val="21"/>
          <w:szCs w:val="21"/>
        </w:rPr>
        <w:t xml:space="preserve">CIT v. </w:t>
      </w:r>
      <w:proofErr w:type="spellStart"/>
      <w:r w:rsidRPr="000E4305">
        <w:rPr>
          <w:rFonts w:ascii="Times" w:eastAsia="Times New Roman" w:hAnsi="Times" w:cs="Times"/>
          <w:b/>
          <w:bCs/>
          <w:i/>
          <w:iCs/>
          <w:sz w:val="21"/>
          <w:szCs w:val="21"/>
        </w:rPr>
        <w:t>Kribhco</w:t>
      </w:r>
      <w:proofErr w:type="spellEnd"/>
      <w:r w:rsidRPr="000E4305">
        <w:rPr>
          <w:rFonts w:ascii="Times" w:eastAsia="Times New Roman" w:hAnsi="Times" w:cs="Times"/>
          <w:b/>
          <w:bCs/>
          <w:i/>
          <w:iCs/>
          <w:sz w:val="21"/>
          <w:szCs w:val="21"/>
        </w:rPr>
        <w:t xml:space="preserve"> (2012) 209 Taxman 252 (Delhi)</w:t>
      </w:r>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sz w:val="21"/>
          <w:szCs w:val="21"/>
        </w:rPr>
        <w:t xml:space="preserve">In the given case,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is a co-operative society and is engaged in marketing of</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fertilizers and purchase and processing of seeds.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had claim deduction</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under section </w:t>
      </w:r>
      <w:proofErr w:type="gramStart"/>
      <w:r w:rsidRPr="000E4305">
        <w:rPr>
          <w:rFonts w:ascii="Times" w:eastAsia="Times New Roman" w:hAnsi="Times" w:cs="Times"/>
          <w:sz w:val="21"/>
          <w:szCs w:val="21"/>
        </w:rPr>
        <w:t>80P(</w:t>
      </w:r>
      <w:proofErr w:type="gramEnd"/>
      <w:r w:rsidRPr="000E4305">
        <w:rPr>
          <w:rFonts w:ascii="Times" w:eastAsia="Times New Roman" w:hAnsi="Times" w:cs="Times"/>
          <w:sz w:val="21"/>
          <w:szCs w:val="21"/>
        </w:rPr>
        <w:t>2)(d) on dividend income received from NAFED and co-operative bank</w:t>
      </w:r>
      <w:r w:rsidR="00FA0DA5">
        <w:rPr>
          <w:rFonts w:ascii="Times" w:eastAsia="Times New Roman" w:hAnsi="Times" w:cs="Times"/>
          <w:sz w:val="21"/>
          <w:szCs w:val="21"/>
        </w:rPr>
        <w:t xml:space="preserve"> </w:t>
      </w:r>
      <w:r w:rsidRPr="000E4305">
        <w:rPr>
          <w:rFonts w:ascii="Times" w:eastAsia="Times New Roman" w:hAnsi="Times" w:cs="Times"/>
          <w:sz w:val="21"/>
          <w:szCs w:val="21"/>
        </w:rPr>
        <w:t>and also on interest on deposits made with co-operative banks.</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The Assessing Officer, relying upon section 14A, contended that the aforesaid income were not included in the total income of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and therefore, expenditure with</w:t>
      </w:r>
    </w:p>
    <w:p w:rsidR="000E4305" w:rsidRPr="000E4305" w:rsidRDefault="000E4305" w:rsidP="00AA1467">
      <w:pPr>
        <w:spacing w:after="0" w:line="240" w:lineRule="auto"/>
        <w:jc w:val="both"/>
        <w:rPr>
          <w:rFonts w:ascii="Times" w:eastAsia="Times New Roman" w:hAnsi="Times" w:cs="Times"/>
          <w:sz w:val="21"/>
          <w:szCs w:val="21"/>
        </w:rPr>
      </w:pPr>
      <w:proofErr w:type="gramStart"/>
      <w:r w:rsidRPr="000E4305">
        <w:rPr>
          <w:rFonts w:ascii="Times" w:eastAsia="Times New Roman" w:hAnsi="Times" w:cs="Times"/>
          <w:sz w:val="21"/>
          <w:szCs w:val="21"/>
        </w:rPr>
        <w:t>respect</w:t>
      </w:r>
      <w:proofErr w:type="gramEnd"/>
      <w:r w:rsidRPr="000E4305">
        <w:rPr>
          <w:rFonts w:ascii="Times" w:eastAsia="Times New Roman" w:hAnsi="Times" w:cs="Times"/>
          <w:sz w:val="21"/>
          <w:szCs w:val="21"/>
        </w:rPr>
        <w:t xml:space="preserve"> to such income should be disallowed.</w:t>
      </w:r>
      <w:r w:rsidR="00FA0DA5">
        <w:rPr>
          <w:rFonts w:ascii="Times" w:eastAsia="Times New Roman" w:hAnsi="Times" w:cs="Times"/>
          <w:sz w:val="21"/>
          <w:szCs w:val="21"/>
        </w:rPr>
        <w:t xml:space="preserve"> </w:t>
      </w:r>
      <w:r w:rsidRPr="000E4305">
        <w:rPr>
          <w:rFonts w:ascii="Times" w:eastAsia="Times New Roman" w:hAnsi="Times" w:cs="Times"/>
          <w:sz w:val="21"/>
          <w:szCs w:val="21"/>
        </w:rPr>
        <w:t>The High Court observed that section 14A is not applicable for deductions, which are</w:t>
      </w:r>
      <w:r w:rsidR="00FA0DA5">
        <w:rPr>
          <w:rFonts w:ascii="Times" w:eastAsia="Times New Roman" w:hAnsi="Times" w:cs="Times"/>
          <w:sz w:val="21"/>
          <w:szCs w:val="21"/>
        </w:rPr>
        <w:t xml:space="preserve"> </w:t>
      </w:r>
      <w:r w:rsidRPr="000E4305">
        <w:rPr>
          <w:rFonts w:ascii="Times" w:eastAsia="Times New Roman" w:hAnsi="Times" w:cs="Times"/>
          <w:sz w:val="21"/>
          <w:szCs w:val="21"/>
        </w:rPr>
        <w:t>permissible and allowed under Chapter VIA. Section 14A is applicable only if an income is not included in the total income as per the provisions of Chapter III of the Income-tax</w:t>
      </w:r>
      <w:r w:rsidR="00FA0DA5">
        <w:rPr>
          <w:rFonts w:ascii="Times" w:eastAsia="Times New Roman" w:hAnsi="Times" w:cs="Times"/>
          <w:sz w:val="21"/>
          <w:szCs w:val="21"/>
        </w:rPr>
        <w:t xml:space="preserve"> </w:t>
      </w:r>
      <w:r w:rsidRPr="000E4305">
        <w:rPr>
          <w:rFonts w:ascii="Times" w:eastAsia="Times New Roman" w:hAnsi="Times" w:cs="Times"/>
          <w:sz w:val="21"/>
          <w:szCs w:val="21"/>
        </w:rPr>
        <w:t>Act, 1961. Deductions under Chapter VIA are different from the exclusions/exemptions</w:t>
      </w:r>
      <w:r w:rsidR="00FA0DA5">
        <w:rPr>
          <w:rFonts w:ascii="Times" w:eastAsia="Times New Roman" w:hAnsi="Times" w:cs="Times"/>
          <w:sz w:val="21"/>
          <w:szCs w:val="21"/>
        </w:rPr>
        <w:t xml:space="preserve"> </w:t>
      </w:r>
      <w:r w:rsidRPr="000E4305">
        <w:rPr>
          <w:rFonts w:ascii="Times" w:eastAsia="Times New Roman" w:hAnsi="Times" w:cs="Times"/>
          <w:sz w:val="21"/>
          <w:szCs w:val="21"/>
        </w:rPr>
        <w:t>provided under Chapter III.</w:t>
      </w:r>
      <w:r w:rsidR="00FA0DA5">
        <w:rPr>
          <w:rFonts w:ascii="Times" w:eastAsia="Times New Roman" w:hAnsi="Times" w:cs="Times"/>
          <w:sz w:val="21"/>
          <w:szCs w:val="21"/>
        </w:rPr>
        <w:t xml:space="preserve"> </w:t>
      </w:r>
      <w:r w:rsidRPr="000E4305">
        <w:rPr>
          <w:rFonts w:ascii="Times" w:eastAsia="Times New Roman" w:hAnsi="Times" w:cs="Times"/>
          <w:sz w:val="21"/>
          <w:szCs w:val="21"/>
        </w:rPr>
        <w:t>The words “do not form part of the total income under this Act” used in section 14A are</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significant and important. Income which qualifies for deductions under section 80C to 80U has to be first included in the total income of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and then allowed as a</w:t>
      </w:r>
      <w:r w:rsidR="00FA0DA5">
        <w:rPr>
          <w:rFonts w:ascii="Times" w:eastAsia="Times New Roman" w:hAnsi="Times" w:cs="Times"/>
          <w:sz w:val="21"/>
          <w:szCs w:val="21"/>
        </w:rPr>
        <w:t xml:space="preserve"> </w:t>
      </w:r>
      <w:r w:rsidRPr="000E4305">
        <w:rPr>
          <w:rFonts w:ascii="Times" w:eastAsia="Times New Roman" w:hAnsi="Times" w:cs="Times"/>
          <w:sz w:val="21"/>
          <w:szCs w:val="21"/>
        </w:rPr>
        <w:t>deduction. However, income referred to in Chapter III do not form part of the total income and therefore, as per section 14A, no deduction shall be allowed in respect of</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expenditure incurred by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in relation to such income which does not form part</w:t>
      </w:r>
      <w:r w:rsidR="00FA0DA5">
        <w:rPr>
          <w:rFonts w:ascii="Times" w:eastAsia="Times New Roman" w:hAnsi="Times" w:cs="Times"/>
          <w:sz w:val="21"/>
          <w:szCs w:val="21"/>
        </w:rPr>
        <w:t xml:space="preserve"> </w:t>
      </w:r>
      <w:r w:rsidRPr="000E4305">
        <w:rPr>
          <w:rFonts w:ascii="Times" w:eastAsia="Times New Roman" w:hAnsi="Times" w:cs="Times"/>
          <w:sz w:val="21"/>
          <w:szCs w:val="21"/>
        </w:rPr>
        <w:t>of the total income.</w:t>
      </w:r>
      <w:r w:rsidR="00FA0DA5">
        <w:rPr>
          <w:rFonts w:ascii="Times" w:eastAsia="Times New Roman" w:hAnsi="Times" w:cs="Times"/>
          <w:sz w:val="21"/>
          <w:szCs w:val="21"/>
        </w:rPr>
        <w:t xml:space="preserve"> </w:t>
      </w:r>
      <w:r w:rsidRPr="000E4305">
        <w:rPr>
          <w:rFonts w:ascii="Times" w:eastAsia="Times New Roman" w:hAnsi="Times" w:cs="Times"/>
          <w:sz w:val="21"/>
          <w:szCs w:val="21"/>
        </w:rPr>
        <w:t>Therefore, the Delhi High Court held that no disallowance can be made under section</w:t>
      </w:r>
      <w:r w:rsidR="00FA0DA5">
        <w:rPr>
          <w:rFonts w:ascii="Times" w:eastAsia="Times New Roman" w:hAnsi="Times" w:cs="Times"/>
          <w:sz w:val="21"/>
          <w:szCs w:val="21"/>
        </w:rPr>
        <w:t xml:space="preserve"> </w:t>
      </w:r>
      <w:r w:rsidRPr="000E4305">
        <w:rPr>
          <w:rFonts w:ascii="Times" w:eastAsia="Times New Roman" w:hAnsi="Times" w:cs="Times"/>
          <w:sz w:val="21"/>
          <w:szCs w:val="21"/>
        </w:rPr>
        <w:t>14A in respect of income included in total income in respect of which deduction is</w:t>
      </w:r>
      <w:r w:rsidR="00FA0DA5">
        <w:rPr>
          <w:rFonts w:ascii="Times" w:eastAsia="Times New Roman" w:hAnsi="Times" w:cs="Times"/>
          <w:sz w:val="21"/>
          <w:szCs w:val="21"/>
        </w:rPr>
        <w:t xml:space="preserve"> </w:t>
      </w:r>
      <w:r w:rsidRPr="000E4305">
        <w:rPr>
          <w:rFonts w:ascii="Times" w:eastAsia="Times New Roman" w:hAnsi="Times" w:cs="Times"/>
          <w:sz w:val="21"/>
          <w:szCs w:val="21"/>
        </w:rPr>
        <w:t>allowable under section 80C to 80U</w:t>
      </w:r>
      <w:r w:rsidR="00B130B1">
        <w:rPr>
          <w:rFonts w:ascii="Times" w:eastAsia="Times New Roman" w:hAnsi="Times" w:cs="Times"/>
          <w:sz w:val="21"/>
          <w:szCs w:val="21"/>
        </w:rPr>
        <w:t>.</w:t>
      </w:r>
    </w:p>
    <w:p w:rsidR="000E4305" w:rsidRDefault="000E4305" w:rsidP="00AA1467">
      <w:pPr>
        <w:spacing w:after="0" w:line="240" w:lineRule="auto"/>
        <w:jc w:val="both"/>
        <w:rPr>
          <w:rFonts w:ascii="Times" w:eastAsia="Times New Roman" w:hAnsi="Times" w:cs="Times"/>
          <w:sz w:val="21"/>
          <w:szCs w:val="21"/>
        </w:rPr>
      </w:pPr>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b/>
          <w:bCs/>
          <w:sz w:val="21"/>
          <w:szCs w:val="21"/>
        </w:rPr>
        <w:t xml:space="preserve">Can </w:t>
      </w:r>
      <w:r w:rsidRPr="000E4305">
        <w:rPr>
          <w:rFonts w:ascii="Times" w:eastAsia="Times New Roman" w:hAnsi="Times" w:cs="Times"/>
          <w:b/>
          <w:bCs/>
          <w:i/>
          <w:iCs/>
          <w:sz w:val="21"/>
          <w:szCs w:val="21"/>
        </w:rPr>
        <w:t xml:space="preserve">Explanation </w:t>
      </w:r>
      <w:r w:rsidRPr="000E4305">
        <w:rPr>
          <w:rFonts w:ascii="Times" w:eastAsia="Times New Roman" w:hAnsi="Times" w:cs="Times"/>
          <w:b/>
          <w:bCs/>
          <w:sz w:val="21"/>
          <w:szCs w:val="21"/>
        </w:rPr>
        <w:t>to section 11(2) be applied in respect of the accumulation up to</w:t>
      </w:r>
      <w:r w:rsidR="00FA0DA5">
        <w:rPr>
          <w:rFonts w:ascii="Times" w:eastAsia="Times New Roman" w:hAnsi="Times" w:cs="Times"/>
          <w:b/>
          <w:bCs/>
          <w:sz w:val="21"/>
          <w:szCs w:val="21"/>
        </w:rPr>
        <w:t xml:space="preserve"> </w:t>
      </w:r>
      <w:r w:rsidRPr="000E4305">
        <w:rPr>
          <w:rFonts w:ascii="Times" w:eastAsia="Times New Roman" w:hAnsi="Times" w:cs="Times"/>
          <w:b/>
          <w:bCs/>
          <w:sz w:val="21"/>
          <w:szCs w:val="21"/>
        </w:rPr>
        <w:t>15% referred to in section 11(1)(a), to treat the donation made to another charitable</w:t>
      </w:r>
      <w:r w:rsidR="00FA0DA5">
        <w:rPr>
          <w:rFonts w:ascii="Times" w:eastAsia="Times New Roman" w:hAnsi="Times" w:cs="Times"/>
          <w:b/>
          <w:bCs/>
          <w:sz w:val="21"/>
          <w:szCs w:val="21"/>
        </w:rPr>
        <w:t xml:space="preserve"> </w:t>
      </w:r>
      <w:r w:rsidRPr="000E4305">
        <w:rPr>
          <w:rFonts w:ascii="Times" w:eastAsia="Times New Roman" w:hAnsi="Times" w:cs="Times"/>
          <w:b/>
          <w:bCs/>
          <w:sz w:val="21"/>
          <w:szCs w:val="21"/>
        </w:rPr>
        <w:t xml:space="preserve">trust from the permissible accumulation </w:t>
      </w:r>
      <w:proofErr w:type="spellStart"/>
      <w:r w:rsidRPr="000E4305">
        <w:rPr>
          <w:rFonts w:ascii="Times" w:eastAsia="Times New Roman" w:hAnsi="Times" w:cs="Times"/>
          <w:b/>
          <w:bCs/>
          <w:sz w:val="21"/>
          <w:szCs w:val="21"/>
        </w:rPr>
        <w:t>upto</w:t>
      </w:r>
      <w:proofErr w:type="spellEnd"/>
      <w:r w:rsidRPr="000E4305">
        <w:rPr>
          <w:rFonts w:ascii="Times" w:eastAsia="Times New Roman" w:hAnsi="Times" w:cs="Times"/>
          <w:b/>
          <w:bCs/>
          <w:sz w:val="21"/>
          <w:szCs w:val="21"/>
        </w:rPr>
        <w:t xml:space="preserve"> 15% as income of the trust?</w:t>
      </w:r>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b/>
          <w:bCs/>
          <w:i/>
          <w:iCs/>
          <w:sz w:val="21"/>
          <w:szCs w:val="21"/>
        </w:rPr>
        <w:t>DIT (Exemption) v. Bagri Foundation (2012) 344 ITR 193 (Delhi)</w:t>
      </w:r>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sz w:val="21"/>
          <w:szCs w:val="21"/>
        </w:rPr>
        <w:t xml:space="preserve">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is a charitable trust registered under section 12AA and recognized under</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section 80G.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filed the return of income for the previous year declaring nil</w:t>
      </w:r>
      <w:r w:rsidR="00FA0DA5">
        <w:rPr>
          <w:rFonts w:ascii="Times" w:eastAsia="Times New Roman" w:hAnsi="Times" w:cs="Times"/>
          <w:sz w:val="21"/>
          <w:szCs w:val="21"/>
        </w:rPr>
        <w:t xml:space="preserve"> </w:t>
      </w:r>
      <w:r w:rsidRPr="000E4305">
        <w:rPr>
          <w:rFonts w:ascii="Times" w:eastAsia="Times New Roman" w:hAnsi="Times" w:cs="Times"/>
          <w:sz w:val="21"/>
          <w:szCs w:val="21"/>
        </w:rPr>
        <w:t>income. On perusal of the application of income made during the year, it was found that</w:t>
      </w:r>
      <w:r w:rsidR="00FA0DA5">
        <w:rPr>
          <w:rFonts w:ascii="Times" w:eastAsia="Times New Roman" w:hAnsi="Times" w:cs="Times"/>
          <w:sz w:val="21"/>
          <w:szCs w:val="21"/>
        </w:rPr>
        <w:t xml:space="preserve"> </w:t>
      </w:r>
      <w:r w:rsidRPr="000E4305">
        <w:rPr>
          <w:rFonts w:ascii="Times" w:eastAsia="Times New Roman" w:hAnsi="Times" w:cs="Times"/>
          <w:sz w:val="21"/>
          <w:szCs w:val="21"/>
        </w:rPr>
        <w:t>donation to the corpus of another trust was made which was much higher than the gross</w:t>
      </w:r>
      <w:r w:rsidR="00FA0DA5">
        <w:rPr>
          <w:rFonts w:ascii="Times" w:eastAsia="Times New Roman" w:hAnsi="Times" w:cs="Times"/>
          <w:sz w:val="21"/>
          <w:szCs w:val="21"/>
        </w:rPr>
        <w:t xml:space="preserve"> </w:t>
      </w:r>
      <w:r w:rsidRPr="000E4305">
        <w:rPr>
          <w:rFonts w:ascii="Times" w:eastAsia="Times New Roman" w:hAnsi="Times" w:cs="Times"/>
          <w:sz w:val="21"/>
          <w:szCs w:val="21"/>
        </w:rPr>
        <w:t>total income declared in the return of income. The source of the excess donation was the accumulation of income of the past made under section 11(1</w:t>
      </w:r>
      <w:proofErr w:type="gramStart"/>
      <w:r w:rsidRPr="000E4305">
        <w:rPr>
          <w:rFonts w:ascii="Times" w:eastAsia="Times New Roman" w:hAnsi="Times" w:cs="Times"/>
          <w:sz w:val="21"/>
          <w:szCs w:val="21"/>
        </w:rPr>
        <w:t>)(</w:t>
      </w:r>
      <w:proofErr w:type="gramEnd"/>
      <w:r w:rsidRPr="000E4305">
        <w:rPr>
          <w:rFonts w:ascii="Times" w:eastAsia="Times New Roman" w:hAnsi="Times" w:cs="Times"/>
          <w:sz w:val="21"/>
          <w:szCs w:val="21"/>
        </w:rPr>
        <w:t xml:space="preserve">a) (i.e., out of permissible accumulation </w:t>
      </w:r>
      <w:proofErr w:type="spellStart"/>
      <w:r w:rsidRPr="000E4305">
        <w:rPr>
          <w:rFonts w:ascii="Times" w:eastAsia="Times New Roman" w:hAnsi="Times" w:cs="Times"/>
          <w:sz w:val="21"/>
          <w:szCs w:val="21"/>
        </w:rPr>
        <w:t>upto</w:t>
      </w:r>
      <w:proofErr w:type="spellEnd"/>
      <w:r w:rsidRPr="000E4305">
        <w:rPr>
          <w:rFonts w:ascii="Times" w:eastAsia="Times New Roman" w:hAnsi="Times" w:cs="Times"/>
          <w:sz w:val="21"/>
          <w:szCs w:val="21"/>
        </w:rPr>
        <w:t xml:space="preserve"> 15%) and encashment made out of these accumulations/funds.</w:t>
      </w:r>
      <w:r w:rsidR="00FA0DA5">
        <w:rPr>
          <w:rFonts w:ascii="Times" w:eastAsia="Times New Roman" w:hAnsi="Times" w:cs="Times"/>
          <w:sz w:val="21"/>
          <w:szCs w:val="21"/>
        </w:rPr>
        <w:t xml:space="preserve"> </w:t>
      </w:r>
      <w:r w:rsidRPr="000E4305">
        <w:rPr>
          <w:rFonts w:ascii="Times" w:eastAsia="Times New Roman" w:hAnsi="Times" w:cs="Times"/>
          <w:sz w:val="21"/>
          <w:szCs w:val="21"/>
        </w:rPr>
        <w:t>The Assessing Officer added the donation made out of the accumulations or the set apart</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income, applying the </w:t>
      </w:r>
      <w:r w:rsidRPr="000E4305">
        <w:rPr>
          <w:rFonts w:ascii="Times" w:eastAsia="Times New Roman" w:hAnsi="Times" w:cs="Times"/>
          <w:i/>
          <w:iCs/>
          <w:sz w:val="21"/>
          <w:szCs w:val="21"/>
        </w:rPr>
        <w:t xml:space="preserve">Explanation </w:t>
      </w:r>
      <w:r w:rsidRPr="000E4305">
        <w:rPr>
          <w:rFonts w:ascii="Times" w:eastAsia="Times New Roman" w:hAnsi="Times" w:cs="Times"/>
          <w:sz w:val="21"/>
          <w:szCs w:val="21"/>
        </w:rPr>
        <w:t xml:space="preserve">to section 11(2) and accordingly, computed taxable income of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Considering the above mentioned issue, the Delhi High Court held that, as per the provisions of section 11(1</w:t>
      </w:r>
      <w:proofErr w:type="gramStart"/>
      <w:r w:rsidRPr="000E4305">
        <w:rPr>
          <w:rFonts w:ascii="Times" w:eastAsia="Times New Roman" w:hAnsi="Times" w:cs="Times"/>
          <w:sz w:val="21"/>
          <w:szCs w:val="21"/>
        </w:rPr>
        <w:t>)(</w:t>
      </w:r>
      <w:proofErr w:type="gramEnd"/>
      <w:r w:rsidRPr="000E4305">
        <w:rPr>
          <w:rFonts w:ascii="Times" w:eastAsia="Times New Roman" w:hAnsi="Times" w:cs="Times"/>
          <w:sz w:val="21"/>
          <w:szCs w:val="21"/>
        </w:rPr>
        <w:t xml:space="preserve">a), the accumulations </w:t>
      </w:r>
      <w:proofErr w:type="spellStart"/>
      <w:r w:rsidRPr="000E4305">
        <w:rPr>
          <w:rFonts w:ascii="Times" w:eastAsia="Times New Roman" w:hAnsi="Times" w:cs="Times"/>
          <w:sz w:val="21"/>
          <w:szCs w:val="21"/>
        </w:rPr>
        <w:t>upto</w:t>
      </w:r>
      <w:proofErr w:type="spellEnd"/>
      <w:r w:rsidRPr="000E4305">
        <w:rPr>
          <w:rFonts w:ascii="Times" w:eastAsia="Times New Roman" w:hAnsi="Times" w:cs="Times"/>
          <w:sz w:val="21"/>
          <w:szCs w:val="21"/>
        </w:rPr>
        <w:t xml:space="preserve"> 15% is permitted and no additional</w:t>
      </w:r>
      <w:r w:rsidR="00FA0DA5">
        <w:rPr>
          <w:rFonts w:ascii="Times" w:eastAsia="Times New Roman" w:hAnsi="Times" w:cs="Times"/>
          <w:sz w:val="21"/>
          <w:szCs w:val="21"/>
        </w:rPr>
        <w:t xml:space="preserve"> </w:t>
      </w:r>
      <w:r w:rsidRPr="000E4305">
        <w:rPr>
          <w:rFonts w:ascii="Times" w:eastAsia="Times New Roman" w:hAnsi="Times" w:cs="Times"/>
          <w:sz w:val="21"/>
          <w:szCs w:val="21"/>
        </w:rPr>
        <w:t>conditions are attached with such accumulation. It is an absolute exemption.</w:t>
      </w:r>
      <w:r w:rsidR="00FA0DA5">
        <w:rPr>
          <w:rFonts w:ascii="Times" w:eastAsia="Times New Roman" w:hAnsi="Times" w:cs="Times"/>
          <w:sz w:val="21"/>
          <w:szCs w:val="21"/>
        </w:rPr>
        <w:t xml:space="preserve"> </w:t>
      </w:r>
      <w:r w:rsidRPr="000E4305">
        <w:rPr>
          <w:rFonts w:ascii="Times" w:eastAsia="Times New Roman" w:hAnsi="Times" w:cs="Times"/>
          <w:sz w:val="21"/>
          <w:szCs w:val="21"/>
        </w:rPr>
        <w:t>However, as per section 11(2) accumulations in excess of 15% is also allowed but</w:t>
      </w:r>
      <w:r w:rsidR="00FA0DA5">
        <w:rPr>
          <w:rFonts w:ascii="Times" w:eastAsia="Times New Roman" w:hAnsi="Times" w:cs="Times"/>
          <w:sz w:val="21"/>
          <w:szCs w:val="21"/>
        </w:rPr>
        <w:t xml:space="preserve"> </w:t>
      </w:r>
      <w:r w:rsidRPr="000E4305">
        <w:rPr>
          <w:rFonts w:ascii="Times" w:eastAsia="Times New Roman" w:hAnsi="Times" w:cs="Times"/>
          <w:sz w:val="21"/>
          <w:szCs w:val="21"/>
        </w:rPr>
        <w:t>subject to certain conditions mentioned therein and also subject to provisions of</w:t>
      </w:r>
      <w:r w:rsidR="00FA0DA5">
        <w:rPr>
          <w:rFonts w:ascii="Times" w:eastAsia="Times New Roman" w:hAnsi="Times" w:cs="Times"/>
          <w:sz w:val="21"/>
          <w:szCs w:val="21"/>
        </w:rPr>
        <w:t xml:space="preserve"> </w:t>
      </w:r>
      <w:r w:rsidRPr="000E4305">
        <w:rPr>
          <w:rFonts w:ascii="Times" w:eastAsia="Times New Roman" w:hAnsi="Times" w:cs="Times"/>
          <w:i/>
          <w:iCs/>
          <w:sz w:val="21"/>
          <w:szCs w:val="21"/>
        </w:rPr>
        <w:t xml:space="preserve">Explanation </w:t>
      </w:r>
      <w:r w:rsidRPr="000E4305">
        <w:rPr>
          <w:rFonts w:ascii="Times" w:eastAsia="Times New Roman" w:hAnsi="Times" w:cs="Times"/>
          <w:sz w:val="21"/>
          <w:szCs w:val="21"/>
        </w:rPr>
        <w:t>to section 11(2), which mentions that the amount accumulated in excess of</w:t>
      </w:r>
      <w:r w:rsidR="00FA0DA5">
        <w:rPr>
          <w:rFonts w:ascii="Times" w:eastAsia="Times New Roman" w:hAnsi="Times" w:cs="Times"/>
          <w:sz w:val="21"/>
          <w:szCs w:val="21"/>
        </w:rPr>
        <w:t xml:space="preserve"> </w:t>
      </w:r>
      <w:r w:rsidRPr="000E4305">
        <w:rPr>
          <w:rFonts w:ascii="Times" w:eastAsia="Times New Roman" w:hAnsi="Times" w:cs="Times"/>
          <w:sz w:val="21"/>
          <w:szCs w:val="21"/>
        </w:rPr>
        <w:t>15% under section 11(2) cannot be donated to another trust. Such an explanation is not</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mentioned under section 11(1). Therefore, the </w:t>
      </w:r>
      <w:r w:rsidRPr="000E4305">
        <w:rPr>
          <w:rFonts w:ascii="Times" w:eastAsia="Times New Roman" w:hAnsi="Times" w:cs="Times"/>
          <w:i/>
          <w:iCs/>
          <w:sz w:val="21"/>
          <w:szCs w:val="21"/>
        </w:rPr>
        <w:t xml:space="preserve">Explanation </w:t>
      </w:r>
      <w:r w:rsidRPr="000E4305">
        <w:rPr>
          <w:rFonts w:ascii="Times" w:eastAsia="Times New Roman" w:hAnsi="Times" w:cs="Times"/>
          <w:sz w:val="21"/>
          <w:szCs w:val="21"/>
        </w:rPr>
        <w:t xml:space="preserve">to section 11(2) cannot </w:t>
      </w:r>
      <w:proofErr w:type="gramStart"/>
      <w:r w:rsidRPr="000E4305">
        <w:rPr>
          <w:rFonts w:ascii="Times" w:eastAsia="Times New Roman" w:hAnsi="Times" w:cs="Times"/>
          <w:sz w:val="21"/>
          <w:szCs w:val="21"/>
        </w:rPr>
        <w:t xml:space="preserve">be </w:t>
      </w:r>
      <w:r w:rsidR="00FA0DA5">
        <w:rPr>
          <w:rFonts w:ascii="Times" w:eastAsia="Times New Roman" w:hAnsi="Times" w:cs="Times"/>
          <w:sz w:val="21"/>
          <w:szCs w:val="21"/>
        </w:rPr>
        <w:t xml:space="preserve"> </w:t>
      </w:r>
      <w:r w:rsidRPr="000E4305">
        <w:rPr>
          <w:rFonts w:ascii="Times" w:eastAsia="Times New Roman" w:hAnsi="Times" w:cs="Times"/>
          <w:sz w:val="21"/>
          <w:szCs w:val="21"/>
        </w:rPr>
        <w:t>said</w:t>
      </w:r>
      <w:proofErr w:type="gramEnd"/>
      <w:r w:rsidRPr="000E4305">
        <w:rPr>
          <w:rFonts w:ascii="Times" w:eastAsia="Times New Roman" w:hAnsi="Times" w:cs="Times"/>
          <w:sz w:val="21"/>
          <w:szCs w:val="21"/>
        </w:rPr>
        <w:t xml:space="preserve"> to be applicable to the accumulations under section 11(1)(a) i.e. accumulations </w:t>
      </w:r>
      <w:proofErr w:type="spellStart"/>
      <w:r w:rsidRPr="000E4305">
        <w:rPr>
          <w:rFonts w:ascii="Times" w:eastAsia="Times New Roman" w:hAnsi="Times" w:cs="Times"/>
          <w:sz w:val="21"/>
          <w:szCs w:val="21"/>
        </w:rPr>
        <w:t>upto</w:t>
      </w:r>
      <w:proofErr w:type="spellEnd"/>
      <w:r w:rsidR="00FA0DA5">
        <w:rPr>
          <w:rFonts w:ascii="Times" w:eastAsia="Times New Roman" w:hAnsi="Times" w:cs="Times"/>
          <w:sz w:val="21"/>
          <w:szCs w:val="21"/>
        </w:rPr>
        <w:t xml:space="preserve"> </w:t>
      </w:r>
      <w:r w:rsidRPr="000E4305">
        <w:rPr>
          <w:rFonts w:ascii="Times" w:eastAsia="Times New Roman" w:hAnsi="Times" w:cs="Times"/>
          <w:sz w:val="21"/>
          <w:szCs w:val="21"/>
        </w:rPr>
        <w:t>15%, unless there is an express mention in the Act for the same.</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Therefore, it follows that even if the donations by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to another charitable trust</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were out of past accumulations under section 11(1)(a) i.e. </w:t>
      </w:r>
      <w:proofErr w:type="spellStart"/>
      <w:r w:rsidRPr="000E4305">
        <w:rPr>
          <w:rFonts w:ascii="Times" w:eastAsia="Times New Roman" w:hAnsi="Times" w:cs="Times"/>
          <w:sz w:val="21"/>
          <w:szCs w:val="21"/>
        </w:rPr>
        <w:t>upto</w:t>
      </w:r>
      <w:proofErr w:type="spellEnd"/>
      <w:r w:rsidRPr="000E4305">
        <w:rPr>
          <w:rFonts w:ascii="Times" w:eastAsia="Times New Roman" w:hAnsi="Times" w:cs="Times"/>
          <w:sz w:val="21"/>
          <w:szCs w:val="21"/>
        </w:rPr>
        <w:t xml:space="preserve"> 15%., the same would not</w:t>
      </w:r>
      <w:r w:rsidR="00FA0DA5">
        <w:rPr>
          <w:rFonts w:ascii="Times" w:eastAsia="Times New Roman" w:hAnsi="Times" w:cs="Times"/>
          <w:sz w:val="21"/>
          <w:szCs w:val="21"/>
        </w:rPr>
        <w:t xml:space="preserve"> </w:t>
      </w:r>
      <w:r w:rsidRPr="000E4305">
        <w:rPr>
          <w:rFonts w:ascii="Times" w:eastAsia="Times New Roman" w:hAnsi="Times" w:cs="Times"/>
          <w:sz w:val="21"/>
          <w:szCs w:val="21"/>
        </w:rPr>
        <w:t>be liable to be included in the total income as assessed by the Assessing Officer</w:t>
      </w:r>
    </w:p>
    <w:p w:rsidR="000E4305" w:rsidRDefault="000E4305" w:rsidP="00AA1467">
      <w:pPr>
        <w:spacing w:after="0" w:line="240" w:lineRule="auto"/>
        <w:jc w:val="both"/>
        <w:rPr>
          <w:rFonts w:ascii="Times" w:eastAsia="Times New Roman" w:hAnsi="Times" w:cs="Times"/>
          <w:sz w:val="21"/>
          <w:szCs w:val="21"/>
        </w:rPr>
      </w:pPr>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b/>
          <w:bCs/>
          <w:sz w:val="21"/>
          <w:szCs w:val="21"/>
        </w:rPr>
        <w:t xml:space="preserve">Is the limit of </w:t>
      </w:r>
      <w:r w:rsidRPr="000E4305">
        <w:rPr>
          <w:rFonts w:ascii="Times" w:eastAsia="Times New Roman" w:hAnsi="Times" w:cs="Times"/>
          <w:sz w:val="21"/>
          <w:szCs w:val="21"/>
        </w:rPr>
        <w:t xml:space="preserve">` </w:t>
      </w:r>
      <w:r w:rsidRPr="000E4305">
        <w:rPr>
          <w:rFonts w:ascii="Times" w:eastAsia="Times New Roman" w:hAnsi="Times" w:cs="Times"/>
          <w:b/>
          <w:bCs/>
          <w:sz w:val="21"/>
          <w:szCs w:val="21"/>
        </w:rPr>
        <w:t>1,000 per month per child to be mandatorily deducted, while</w:t>
      </w:r>
      <w:r w:rsidR="00FA0DA5">
        <w:rPr>
          <w:rFonts w:ascii="Times" w:eastAsia="Times New Roman" w:hAnsi="Times" w:cs="Times"/>
          <w:b/>
          <w:bCs/>
          <w:sz w:val="21"/>
          <w:szCs w:val="21"/>
        </w:rPr>
        <w:t xml:space="preserve"> </w:t>
      </w:r>
      <w:r w:rsidRPr="000E4305">
        <w:rPr>
          <w:rFonts w:ascii="Times" w:eastAsia="Times New Roman" w:hAnsi="Times" w:cs="Times"/>
          <w:b/>
          <w:bCs/>
          <w:sz w:val="21"/>
          <w:szCs w:val="21"/>
        </w:rPr>
        <w:t>computing the perquisite value of the free or concessional education facility provided to the employee by the employer?</w:t>
      </w:r>
      <w:r w:rsidR="00FA0DA5">
        <w:rPr>
          <w:rFonts w:ascii="Times" w:eastAsia="Times New Roman" w:hAnsi="Times" w:cs="Times"/>
          <w:b/>
          <w:bCs/>
          <w:sz w:val="21"/>
          <w:szCs w:val="21"/>
        </w:rPr>
        <w:t xml:space="preserve"> </w:t>
      </w:r>
    </w:p>
    <w:p w:rsidR="000E4305" w:rsidRPr="000E4305" w:rsidRDefault="000E4305" w:rsidP="00AA1467">
      <w:pPr>
        <w:spacing w:after="0" w:line="240" w:lineRule="auto"/>
        <w:jc w:val="both"/>
        <w:rPr>
          <w:rFonts w:ascii="Times" w:eastAsia="Times New Roman" w:hAnsi="Times" w:cs="Times"/>
          <w:sz w:val="21"/>
          <w:szCs w:val="21"/>
        </w:rPr>
      </w:pPr>
      <w:proofErr w:type="gramStart"/>
      <w:r w:rsidRPr="000E4305">
        <w:rPr>
          <w:rFonts w:ascii="Times" w:eastAsia="Times New Roman" w:hAnsi="Times" w:cs="Times"/>
          <w:b/>
          <w:bCs/>
          <w:i/>
          <w:iCs/>
          <w:sz w:val="21"/>
          <w:szCs w:val="21"/>
        </w:rPr>
        <w:t>CIT (TDS) v. Director, Delhi Public School (2011) 202 Taxman 318 (</w:t>
      </w:r>
      <w:proofErr w:type="spellStart"/>
      <w:r w:rsidRPr="000E4305">
        <w:rPr>
          <w:rFonts w:ascii="Times" w:eastAsia="Times New Roman" w:hAnsi="Times" w:cs="Times"/>
          <w:b/>
          <w:bCs/>
          <w:i/>
          <w:iCs/>
          <w:sz w:val="21"/>
          <w:szCs w:val="21"/>
        </w:rPr>
        <w:t>Punj</w:t>
      </w:r>
      <w:proofErr w:type="spellEnd"/>
      <w:r w:rsidRPr="000E4305">
        <w:rPr>
          <w:rFonts w:ascii="Times" w:eastAsia="Times New Roman" w:hAnsi="Times" w:cs="Times"/>
          <w:b/>
          <w:bCs/>
          <w:i/>
          <w:iCs/>
          <w:sz w:val="21"/>
          <w:szCs w:val="21"/>
        </w:rPr>
        <w:t xml:space="preserve">. &amp; </w:t>
      </w:r>
      <w:proofErr w:type="spellStart"/>
      <w:r w:rsidRPr="000E4305">
        <w:rPr>
          <w:rFonts w:ascii="Times" w:eastAsia="Times New Roman" w:hAnsi="Times" w:cs="Times"/>
          <w:b/>
          <w:bCs/>
          <w:i/>
          <w:iCs/>
          <w:sz w:val="21"/>
          <w:szCs w:val="21"/>
        </w:rPr>
        <w:t>Har</w:t>
      </w:r>
      <w:proofErr w:type="spellEnd"/>
      <w:r w:rsidRPr="000E4305">
        <w:rPr>
          <w:rFonts w:ascii="Times" w:eastAsia="Times New Roman" w:hAnsi="Times" w:cs="Times"/>
          <w:b/>
          <w:bCs/>
          <w:i/>
          <w:iCs/>
          <w:sz w:val="21"/>
          <w:szCs w:val="21"/>
        </w:rPr>
        <w:t>.)</w:t>
      </w:r>
      <w:proofErr w:type="gramEnd"/>
    </w:p>
    <w:p w:rsidR="000E4305" w:rsidRPr="000E4305"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sz w:val="21"/>
          <w:szCs w:val="21"/>
        </w:rPr>
        <w:t>As per the provisions of Rule 3(5) of the Income-tax Rules, 1962, in case an educational</w:t>
      </w:r>
      <w:r w:rsidR="00FA0DA5">
        <w:rPr>
          <w:rFonts w:ascii="Times" w:eastAsia="Times New Roman" w:hAnsi="Times" w:cs="Times"/>
          <w:sz w:val="21"/>
          <w:szCs w:val="21"/>
        </w:rPr>
        <w:t xml:space="preserve"> </w:t>
      </w:r>
      <w:r w:rsidRPr="000E4305">
        <w:rPr>
          <w:rFonts w:ascii="Times" w:eastAsia="Times New Roman" w:hAnsi="Times" w:cs="Times"/>
          <w:sz w:val="21"/>
          <w:szCs w:val="21"/>
        </w:rPr>
        <w:t>institution is maintained and owned by the employer and free or concessional education facility is provided to the employees’ household in such institution, then, the cost of education in a similar institution in or near the locality shall be taken to be the value of perquisite in the hands of the employee. In case the cost of such education or the value</w:t>
      </w:r>
      <w:r w:rsidR="00FA0DA5">
        <w:rPr>
          <w:rFonts w:ascii="Times" w:eastAsia="Times New Roman" w:hAnsi="Times" w:cs="Times"/>
          <w:sz w:val="21"/>
          <w:szCs w:val="21"/>
        </w:rPr>
        <w:t xml:space="preserve"> </w:t>
      </w:r>
      <w:r w:rsidRPr="000E4305">
        <w:rPr>
          <w:rFonts w:ascii="Times" w:eastAsia="Times New Roman" w:hAnsi="Times" w:cs="Times"/>
          <w:sz w:val="21"/>
          <w:szCs w:val="21"/>
        </w:rPr>
        <w:t>of benefit does not exceeds ` 1,000 per month per child, the perquisite value shall be</w:t>
      </w:r>
      <w:r w:rsidR="00FA0DA5">
        <w:rPr>
          <w:rFonts w:ascii="Times" w:eastAsia="Times New Roman" w:hAnsi="Times" w:cs="Times"/>
          <w:sz w:val="21"/>
          <w:szCs w:val="21"/>
        </w:rPr>
        <w:t xml:space="preserve"> </w:t>
      </w:r>
      <w:r w:rsidRPr="000E4305">
        <w:rPr>
          <w:rFonts w:ascii="Times" w:eastAsia="Times New Roman" w:hAnsi="Times" w:cs="Times"/>
          <w:sz w:val="21"/>
          <w:szCs w:val="21"/>
        </w:rPr>
        <w:t>taken to be nil.</w:t>
      </w:r>
      <w:r w:rsidR="00FA0DA5">
        <w:rPr>
          <w:rFonts w:ascii="Times" w:eastAsia="Times New Roman" w:hAnsi="Times" w:cs="Times"/>
          <w:sz w:val="21"/>
          <w:szCs w:val="21"/>
        </w:rPr>
        <w:t xml:space="preserve"> </w:t>
      </w:r>
      <w:r w:rsidRPr="000E4305">
        <w:rPr>
          <w:rFonts w:ascii="Times" w:eastAsia="Times New Roman" w:hAnsi="Times" w:cs="Times"/>
          <w:sz w:val="21"/>
          <w:szCs w:val="21"/>
        </w:rPr>
        <w:t xml:space="preserve">In the present case, the cost of education was more than ` 1,000 per month per child, therefore, while determining the perquisite value on the above basis, the </w:t>
      </w:r>
      <w:proofErr w:type="spellStart"/>
      <w:r w:rsidRPr="000E4305">
        <w:rPr>
          <w:rFonts w:ascii="Times" w:eastAsia="Times New Roman" w:hAnsi="Times" w:cs="Times"/>
          <w:sz w:val="21"/>
          <w:szCs w:val="21"/>
        </w:rPr>
        <w:t>assessee</w:t>
      </w:r>
      <w:proofErr w:type="spellEnd"/>
      <w:r w:rsidRPr="000E4305">
        <w:rPr>
          <w:rFonts w:ascii="Times" w:eastAsia="Times New Roman" w:hAnsi="Times" w:cs="Times"/>
          <w:sz w:val="21"/>
          <w:szCs w:val="21"/>
        </w:rPr>
        <w:t xml:space="preserve"> claimed a deduction of ` 1,000 per month per child.</w:t>
      </w:r>
    </w:p>
    <w:p w:rsidR="005A5CE9" w:rsidRDefault="000E4305" w:rsidP="00AA1467">
      <w:pPr>
        <w:spacing w:after="0" w:line="240" w:lineRule="auto"/>
        <w:jc w:val="both"/>
        <w:rPr>
          <w:rFonts w:ascii="Times" w:eastAsia="Times New Roman" w:hAnsi="Times" w:cs="Times"/>
          <w:sz w:val="21"/>
          <w:szCs w:val="21"/>
        </w:rPr>
      </w:pPr>
      <w:r w:rsidRPr="000E4305">
        <w:rPr>
          <w:rFonts w:ascii="Times" w:eastAsia="Times New Roman" w:hAnsi="Times" w:cs="Times"/>
          <w:sz w:val="21"/>
          <w:szCs w:val="21"/>
        </w:rPr>
        <w:t>The Punjab and Haryana High Court, in the above case, held that on a plain reading of Rule 3(5), it flows that, in case the value of perquisite for free/concessional educational</w:t>
      </w:r>
      <w:r w:rsidR="00FA0DA5">
        <w:rPr>
          <w:rFonts w:ascii="Times" w:eastAsia="Times New Roman" w:hAnsi="Times" w:cs="Times"/>
          <w:sz w:val="21"/>
          <w:szCs w:val="21"/>
        </w:rPr>
        <w:t xml:space="preserve"> </w:t>
      </w:r>
      <w:r w:rsidRPr="000E4305">
        <w:rPr>
          <w:rFonts w:ascii="Times" w:eastAsia="Times New Roman" w:hAnsi="Times" w:cs="Times"/>
          <w:sz w:val="21"/>
          <w:szCs w:val="21"/>
        </w:rPr>
        <w:t>facility arising to an employee exceeds ` 1,000 per month per child, the whole perquisite shall be taxable in the hands of the employee and no standard deduction of ` 1,000 per</w:t>
      </w:r>
      <w:r w:rsidR="00FA0DA5">
        <w:rPr>
          <w:rFonts w:ascii="Times" w:eastAsia="Times New Roman" w:hAnsi="Times" w:cs="Times"/>
          <w:sz w:val="21"/>
          <w:szCs w:val="21"/>
        </w:rPr>
        <w:t xml:space="preserve"> </w:t>
      </w:r>
      <w:r w:rsidRPr="000E4305">
        <w:rPr>
          <w:rFonts w:ascii="Times" w:eastAsia="Times New Roman" w:hAnsi="Times" w:cs="Times"/>
          <w:sz w:val="21"/>
          <w:szCs w:val="21"/>
        </w:rPr>
        <w:t>month per child can be provided from the same. It is only in case the perquisite value is</w:t>
      </w:r>
      <w:r w:rsidR="00FA0DA5">
        <w:rPr>
          <w:rFonts w:ascii="Times" w:eastAsia="Times New Roman" w:hAnsi="Times" w:cs="Times"/>
          <w:sz w:val="21"/>
          <w:szCs w:val="21"/>
        </w:rPr>
        <w:t xml:space="preserve"> </w:t>
      </w:r>
      <w:r w:rsidRPr="000E4305">
        <w:rPr>
          <w:rFonts w:ascii="Times" w:eastAsia="Times New Roman" w:hAnsi="Times" w:cs="Times"/>
          <w:sz w:val="21"/>
          <w:szCs w:val="21"/>
        </w:rPr>
        <w:t>less than ` 1,000 per month per child, the perquisite value shall be nil. Therefore, `1,000 per month per child is not a standard deduction to be provided while calculating</w:t>
      </w:r>
      <w:r w:rsidR="00FA0DA5">
        <w:rPr>
          <w:rFonts w:ascii="Times" w:eastAsia="Times New Roman" w:hAnsi="Times" w:cs="Times"/>
          <w:sz w:val="21"/>
          <w:szCs w:val="21"/>
        </w:rPr>
        <w:t xml:space="preserve"> </w:t>
      </w:r>
      <w:r w:rsidRPr="000E4305">
        <w:rPr>
          <w:rFonts w:ascii="Times" w:eastAsia="Times New Roman" w:hAnsi="Times" w:cs="Times"/>
          <w:sz w:val="21"/>
          <w:szCs w:val="21"/>
        </w:rPr>
        <w:t>such a perquisite</w:t>
      </w:r>
      <w:r w:rsidR="00FA0DA5">
        <w:rPr>
          <w:rFonts w:ascii="Times" w:eastAsia="Times New Roman" w:hAnsi="Times" w:cs="Times"/>
          <w:sz w:val="21"/>
          <w:szCs w:val="21"/>
        </w:rPr>
        <w:t xml:space="preserve"> </w:t>
      </w:r>
    </w:p>
    <w:p w:rsidR="00AA1467" w:rsidRDefault="00AA1467" w:rsidP="00AA1467">
      <w:pPr>
        <w:spacing w:after="0" w:line="240" w:lineRule="auto"/>
        <w:jc w:val="both"/>
        <w:rPr>
          <w:rFonts w:ascii="Times" w:eastAsia="Times New Roman" w:hAnsi="Times" w:cs="Times"/>
          <w:sz w:val="21"/>
          <w:szCs w:val="21"/>
        </w:rPr>
      </w:pPr>
    </w:p>
    <w:p w:rsidR="00AA1467" w:rsidRDefault="00AA1467" w:rsidP="00AA1467">
      <w:pPr>
        <w:spacing w:after="0" w:line="240" w:lineRule="auto"/>
        <w:jc w:val="both"/>
        <w:rPr>
          <w:rFonts w:ascii="Times" w:eastAsia="Times New Roman" w:hAnsi="Times" w:cs="Times"/>
          <w:sz w:val="21"/>
          <w:szCs w:val="21"/>
        </w:rPr>
      </w:pPr>
    </w:p>
    <w:p w:rsidR="005A5CE9" w:rsidRPr="00AA1467" w:rsidRDefault="00FA0DA5" w:rsidP="00AA1467">
      <w:pPr>
        <w:spacing w:after="0" w:line="240" w:lineRule="auto"/>
        <w:jc w:val="both"/>
        <w:rPr>
          <w:rFonts w:ascii="Times" w:eastAsia="Times New Roman" w:hAnsi="Times" w:cs="Times"/>
          <w:b/>
          <w:u w:val="single"/>
        </w:rPr>
      </w:pPr>
      <w:proofErr w:type="gramStart"/>
      <w:r w:rsidRPr="00AA1467">
        <w:rPr>
          <w:rFonts w:ascii="Times" w:eastAsia="Times New Roman" w:hAnsi="Times" w:cs="Times"/>
          <w:b/>
          <w:u w:val="single"/>
        </w:rPr>
        <w:t>I</w:t>
      </w:r>
      <w:r w:rsidR="005A5CE9" w:rsidRPr="00AA1467">
        <w:rPr>
          <w:rFonts w:ascii="Times" w:eastAsia="Times New Roman" w:hAnsi="Times" w:cs="Times"/>
          <w:b/>
          <w:u w:val="single"/>
        </w:rPr>
        <w:t>NCOME FROM HOUSE PROPERTY.</w:t>
      </w:r>
      <w:proofErr w:type="gramEnd"/>
    </w:p>
    <w:p w:rsidR="000E4305" w:rsidRDefault="000E4305" w:rsidP="00AA1467">
      <w:pPr>
        <w:spacing w:after="0" w:line="240" w:lineRule="auto"/>
        <w:jc w:val="both"/>
        <w:rPr>
          <w:rFonts w:ascii="Times" w:eastAsia="Times New Roman" w:hAnsi="Times" w:cs="Times"/>
          <w:sz w:val="21"/>
          <w:szCs w:val="21"/>
        </w:rPr>
      </w:pP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b/>
          <w:bCs/>
          <w:sz w:val="21"/>
          <w:szCs w:val="21"/>
        </w:rPr>
        <w:t>Can the rental income from the unsold flats of a builder be treated as its business</w:t>
      </w:r>
      <w:r w:rsidR="00FA0DA5">
        <w:rPr>
          <w:rFonts w:ascii="Times" w:eastAsia="Times New Roman" w:hAnsi="Times" w:cs="Times"/>
          <w:b/>
          <w:bCs/>
          <w:sz w:val="21"/>
          <w:szCs w:val="21"/>
        </w:rPr>
        <w:t xml:space="preserve"> </w:t>
      </w:r>
      <w:r w:rsidRPr="005A5CE9">
        <w:rPr>
          <w:rFonts w:ascii="Times" w:eastAsia="Times New Roman" w:hAnsi="Times" w:cs="Times"/>
          <w:b/>
          <w:bCs/>
          <w:sz w:val="21"/>
          <w:szCs w:val="21"/>
        </w:rPr>
        <w:t xml:space="preserve">income merely because the </w:t>
      </w:r>
      <w:proofErr w:type="spellStart"/>
      <w:r w:rsidRPr="005A5CE9">
        <w:rPr>
          <w:rFonts w:ascii="Times" w:eastAsia="Times New Roman" w:hAnsi="Times" w:cs="Times"/>
          <w:b/>
          <w:bCs/>
          <w:sz w:val="21"/>
          <w:szCs w:val="21"/>
        </w:rPr>
        <w:t>assessee</w:t>
      </w:r>
      <w:proofErr w:type="spellEnd"/>
      <w:r w:rsidRPr="005A5CE9">
        <w:rPr>
          <w:rFonts w:ascii="Times" w:eastAsia="Times New Roman" w:hAnsi="Times" w:cs="Times"/>
          <w:b/>
          <w:bCs/>
          <w:sz w:val="21"/>
          <w:szCs w:val="21"/>
        </w:rPr>
        <w:t xml:space="preserve"> has, in its wealth tax return, claimed that the</w:t>
      </w:r>
      <w:r w:rsidR="00FA0DA5">
        <w:rPr>
          <w:rFonts w:ascii="Times" w:eastAsia="Times New Roman" w:hAnsi="Times" w:cs="Times"/>
          <w:b/>
          <w:bCs/>
          <w:sz w:val="21"/>
          <w:szCs w:val="21"/>
        </w:rPr>
        <w:t xml:space="preserve"> </w:t>
      </w:r>
      <w:r w:rsidRPr="005A5CE9">
        <w:rPr>
          <w:rFonts w:ascii="Times" w:eastAsia="Times New Roman" w:hAnsi="Times" w:cs="Times"/>
          <w:b/>
          <w:bCs/>
          <w:sz w:val="21"/>
          <w:szCs w:val="21"/>
        </w:rPr>
        <w:t>unsold flats were stock-in-trade of its business?</w:t>
      </w:r>
      <w:r w:rsidR="00FA0DA5">
        <w:rPr>
          <w:rFonts w:ascii="Times" w:eastAsia="Times New Roman" w:hAnsi="Times" w:cs="Times"/>
          <w:b/>
          <w:bCs/>
          <w:sz w:val="21"/>
          <w:szCs w:val="21"/>
        </w:rPr>
        <w:t xml:space="preserve"> </w:t>
      </w:r>
    </w:p>
    <w:p w:rsidR="005A5CE9" w:rsidRPr="005A5CE9" w:rsidRDefault="005A5CE9" w:rsidP="00AA1467">
      <w:pPr>
        <w:spacing w:after="0" w:line="240" w:lineRule="auto"/>
        <w:jc w:val="both"/>
        <w:rPr>
          <w:rFonts w:ascii="Times" w:eastAsia="Times New Roman" w:hAnsi="Times" w:cs="Times"/>
          <w:sz w:val="21"/>
          <w:szCs w:val="21"/>
        </w:rPr>
      </w:pPr>
      <w:proofErr w:type="spellStart"/>
      <w:r w:rsidRPr="005A5CE9">
        <w:rPr>
          <w:rFonts w:ascii="Times" w:eastAsia="Times New Roman" w:hAnsi="Times" w:cs="Times"/>
          <w:b/>
          <w:bCs/>
          <w:i/>
          <w:iCs/>
          <w:sz w:val="21"/>
          <w:szCs w:val="21"/>
        </w:rPr>
        <w:t>Azimganj</w:t>
      </w:r>
      <w:proofErr w:type="spellEnd"/>
      <w:r w:rsidRPr="005A5CE9">
        <w:rPr>
          <w:rFonts w:ascii="Times" w:eastAsia="Times New Roman" w:hAnsi="Times" w:cs="Times"/>
          <w:b/>
          <w:bCs/>
          <w:i/>
          <w:iCs/>
          <w:sz w:val="21"/>
          <w:szCs w:val="21"/>
        </w:rPr>
        <w:t xml:space="preserve"> Estate (P.) </w:t>
      </w:r>
      <w:proofErr w:type="gramStart"/>
      <w:r w:rsidRPr="005A5CE9">
        <w:rPr>
          <w:rFonts w:ascii="Times" w:eastAsia="Times New Roman" w:hAnsi="Times" w:cs="Times"/>
          <w:b/>
          <w:bCs/>
          <w:i/>
          <w:iCs/>
          <w:sz w:val="21"/>
          <w:szCs w:val="21"/>
        </w:rPr>
        <w:t>Ltd. v. CIT (2012) 206 Taxman 308 (Cal.)</w:t>
      </w:r>
      <w:proofErr w:type="gramEnd"/>
    </w:p>
    <w:p w:rsid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sz w:val="21"/>
          <w:szCs w:val="21"/>
        </w:rPr>
        <w:lastRenderedPageBreak/>
        <w:t xml:space="preserve">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a property developer and builder, in the course of its business activities</w:t>
      </w:r>
      <w:r w:rsidR="00FA0DA5">
        <w:rPr>
          <w:rFonts w:ascii="Times" w:eastAsia="Times New Roman" w:hAnsi="Times" w:cs="Times"/>
          <w:sz w:val="21"/>
          <w:szCs w:val="21"/>
        </w:rPr>
        <w:t xml:space="preserve"> </w:t>
      </w:r>
      <w:r w:rsidRPr="005A5CE9">
        <w:rPr>
          <w:rFonts w:ascii="Times" w:eastAsia="Times New Roman" w:hAnsi="Times" w:cs="Times"/>
          <w:sz w:val="21"/>
          <w:szCs w:val="21"/>
        </w:rPr>
        <w:t>constructed a building for sale, in which some flats were unsold. During the year, the</w:t>
      </w:r>
      <w:r w:rsidR="00FA0DA5">
        <w:rPr>
          <w:rFonts w:ascii="Times" w:eastAsia="Times New Roman" w:hAnsi="Times" w:cs="Times"/>
          <w:sz w:val="21"/>
          <w:szCs w:val="21"/>
        </w:rPr>
        <w:t xml:space="preserv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received rental income from letting out of unsold flats which is disclosed under</w:t>
      </w:r>
      <w:r w:rsidR="00FA0DA5">
        <w:rPr>
          <w:rFonts w:ascii="Times" w:eastAsia="Times New Roman" w:hAnsi="Times" w:cs="Times"/>
          <w:sz w:val="21"/>
          <w:szCs w:val="21"/>
        </w:rPr>
        <w:t xml:space="preserve"> </w:t>
      </w:r>
      <w:r w:rsidRPr="005A5CE9">
        <w:rPr>
          <w:rFonts w:ascii="Times" w:eastAsia="Times New Roman" w:hAnsi="Times" w:cs="Times"/>
          <w:sz w:val="21"/>
          <w:szCs w:val="21"/>
        </w:rPr>
        <w:t xml:space="preserve">the head “Income from house property” and claimed the permissible statutory deduction of 30% </w:t>
      </w:r>
      <w:proofErr w:type="spellStart"/>
      <w:r w:rsidRPr="005A5CE9">
        <w:rPr>
          <w:rFonts w:ascii="Times" w:eastAsia="Times New Roman" w:hAnsi="Times" w:cs="Times"/>
          <w:sz w:val="21"/>
          <w:szCs w:val="21"/>
        </w:rPr>
        <w:t>therefrom</w:t>
      </w:r>
      <w:proofErr w:type="spellEnd"/>
      <w:r w:rsidRPr="005A5CE9">
        <w:rPr>
          <w:rFonts w:ascii="Times" w:eastAsia="Times New Roman" w:hAnsi="Times" w:cs="Times"/>
          <w:sz w:val="21"/>
          <w:szCs w:val="21"/>
        </w:rPr>
        <w:t xml:space="preserve">. The Assessing Officer contended that since 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had taken the plea that the unsold flats were stock-in-trade of its business and not assets for the purpose of Wealth-tax Act, 1961, therefore, the rental income from the said flats have to</w:t>
      </w:r>
      <w:r w:rsidR="00FA0DA5">
        <w:rPr>
          <w:rFonts w:ascii="Times" w:eastAsia="Times New Roman" w:hAnsi="Times" w:cs="Times"/>
          <w:sz w:val="21"/>
          <w:szCs w:val="21"/>
        </w:rPr>
        <w:t xml:space="preserve"> </w:t>
      </w:r>
      <w:r w:rsidRPr="005A5CE9">
        <w:rPr>
          <w:rFonts w:ascii="Times" w:eastAsia="Times New Roman" w:hAnsi="Times" w:cs="Times"/>
          <w:sz w:val="21"/>
          <w:szCs w:val="21"/>
        </w:rPr>
        <w:t xml:space="preserve">be treated as business income of 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Consequently, he rejected the</w:t>
      </w:r>
      <w:r w:rsidR="00FA0DA5">
        <w:rPr>
          <w:rFonts w:ascii="Times" w:eastAsia="Times New Roman" w:hAnsi="Times" w:cs="Times"/>
          <w:sz w:val="21"/>
          <w:szCs w:val="21"/>
        </w:rPr>
        <w:t xml:space="preserve"> </w:t>
      </w:r>
      <w:proofErr w:type="spellStart"/>
      <w:r w:rsidRPr="005A5CE9">
        <w:rPr>
          <w:rFonts w:ascii="Times" w:eastAsia="Times New Roman" w:hAnsi="Times" w:cs="Times"/>
          <w:sz w:val="21"/>
          <w:szCs w:val="21"/>
        </w:rPr>
        <w:t>assessee’s</w:t>
      </w:r>
      <w:proofErr w:type="spellEnd"/>
      <w:r w:rsidRPr="005A5CE9">
        <w:rPr>
          <w:rFonts w:ascii="Times" w:eastAsia="Times New Roman" w:hAnsi="Times" w:cs="Times"/>
          <w:sz w:val="21"/>
          <w:szCs w:val="21"/>
        </w:rPr>
        <w:t xml:space="preserve"> claim for statutory deduction of 30% of Net Annual Value.</w:t>
      </w:r>
      <w:r w:rsidR="00FA0DA5">
        <w:rPr>
          <w:rFonts w:ascii="Times" w:eastAsia="Times New Roman" w:hAnsi="Times" w:cs="Times"/>
          <w:sz w:val="21"/>
          <w:szCs w:val="21"/>
        </w:rPr>
        <w:t xml:space="preserve"> </w:t>
      </w:r>
      <w:r w:rsidRPr="005A5CE9">
        <w:rPr>
          <w:rFonts w:ascii="Times" w:eastAsia="Times New Roman" w:hAnsi="Times" w:cs="Times"/>
          <w:sz w:val="21"/>
          <w:szCs w:val="21"/>
        </w:rPr>
        <w:t>On this issue, the Calcutta High Court held that the rental income from the unsold flats of</w:t>
      </w:r>
      <w:r w:rsidR="00FA0DA5">
        <w:rPr>
          <w:rFonts w:ascii="Times" w:eastAsia="Times New Roman" w:hAnsi="Times" w:cs="Times"/>
          <w:sz w:val="21"/>
          <w:szCs w:val="21"/>
        </w:rPr>
        <w:t xml:space="preserve"> </w:t>
      </w:r>
      <w:r w:rsidRPr="005A5CE9">
        <w:rPr>
          <w:rFonts w:ascii="Times" w:eastAsia="Times New Roman" w:hAnsi="Times" w:cs="Times"/>
          <w:sz w:val="21"/>
          <w:szCs w:val="21"/>
        </w:rPr>
        <w:t>a builder shall be taxable as “income from house property” as provided under section 22</w:t>
      </w:r>
      <w:r w:rsidR="00FA0DA5">
        <w:rPr>
          <w:rFonts w:ascii="Times" w:eastAsia="Times New Roman" w:hAnsi="Times" w:cs="Times"/>
          <w:sz w:val="21"/>
          <w:szCs w:val="21"/>
        </w:rPr>
        <w:t xml:space="preserve"> </w:t>
      </w:r>
      <w:r w:rsidRPr="005A5CE9">
        <w:rPr>
          <w:rFonts w:ascii="Times" w:eastAsia="Times New Roman" w:hAnsi="Times" w:cs="Times"/>
          <w:sz w:val="21"/>
          <w:szCs w:val="21"/>
        </w:rPr>
        <w:t>and since it specifically falls under this head, it cannot be taxed under the head “Profit</w:t>
      </w:r>
      <w:r w:rsidR="00FA0DA5">
        <w:rPr>
          <w:rFonts w:ascii="Times" w:eastAsia="Times New Roman" w:hAnsi="Times" w:cs="Times"/>
          <w:sz w:val="21"/>
          <w:szCs w:val="21"/>
        </w:rPr>
        <w:t xml:space="preserve"> </w:t>
      </w:r>
      <w:r w:rsidRPr="005A5CE9">
        <w:rPr>
          <w:rFonts w:ascii="Times" w:eastAsia="Times New Roman" w:hAnsi="Times" w:cs="Times"/>
          <w:sz w:val="21"/>
          <w:szCs w:val="21"/>
        </w:rPr>
        <w:t xml:space="preserve">and gains from business or profession”. Therefore, 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would be entitled to claim statutory deduction of 30% from such rental income as per section 24. The fact that</w:t>
      </w:r>
      <w:r w:rsidR="00FA0DA5">
        <w:rPr>
          <w:rFonts w:ascii="Times" w:eastAsia="Times New Roman" w:hAnsi="Times" w:cs="Times"/>
          <w:sz w:val="21"/>
          <w:szCs w:val="21"/>
        </w:rPr>
        <w:t xml:space="preserve"> </w:t>
      </w:r>
      <w:r w:rsidRPr="005A5CE9">
        <w:rPr>
          <w:rFonts w:ascii="Times" w:eastAsia="Times New Roman" w:hAnsi="Times" w:cs="Times"/>
          <w:sz w:val="21"/>
          <w:szCs w:val="21"/>
        </w:rPr>
        <w:t>the said flats have been claimed as not chargeable to wealth-tax, treating the same as</w:t>
      </w:r>
      <w:r w:rsidR="00FA0DA5">
        <w:rPr>
          <w:rFonts w:ascii="Times" w:eastAsia="Times New Roman" w:hAnsi="Times" w:cs="Times"/>
          <w:sz w:val="21"/>
          <w:szCs w:val="21"/>
        </w:rPr>
        <w:t xml:space="preserve"> </w:t>
      </w:r>
      <w:r w:rsidRPr="005A5CE9">
        <w:rPr>
          <w:rFonts w:ascii="Times" w:eastAsia="Times New Roman" w:hAnsi="Times" w:cs="Times"/>
          <w:sz w:val="21"/>
          <w:szCs w:val="21"/>
        </w:rPr>
        <w:t>stock-in-trade, will not affect the computation of income under the Income-tax Act, 1961</w:t>
      </w:r>
    </w:p>
    <w:p w:rsidR="005A5CE9" w:rsidRDefault="005A5CE9" w:rsidP="00AA1467">
      <w:pPr>
        <w:spacing w:after="0" w:line="240" w:lineRule="auto"/>
        <w:jc w:val="both"/>
        <w:rPr>
          <w:rFonts w:ascii="Times" w:eastAsia="Times New Roman" w:hAnsi="Times" w:cs="Times"/>
          <w:sz w:val="21"/>
          <w:szCs w:val="21"/>
        </w:rPr>
      </w:pP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b/>
          <w:bCs/>
          <w:sz w:val="21"/>
          <w:szCs w:val="21"/>
        </w:rPr>
        <w:t>Can benefit of self-occupation of house property under section 23(2) be denied to a</w:t>
      </w:r>
      <w:r w:rsidR="00FA0DA5">
        <w:rPr>
          <w:rFonts w:ascii="Times" w:eastAsia="Times New Roman" w:hAnsi="Times" w:cs="Times"/>
          <w:b/>
          <w:bCs/>
          <w:sz w:val="21"/>
          <w:szCs w:val="21"/>
        </w:rPr>
        <w:t xml:space="preserve"> </w:t>
      </w:r>
      <w:r w:rsidRPr="005A5CE9">
        <w:rPr>
          <w:rFonts w:ascii="Times" w:eastAsia="Times New Roman" w:hAnsi="Times" w:cs="Times"/>
          <w:b/>
          <w:bCs/>
          <w:sz w:val="21"/>
          <w:szCs w:val="21"/>
        </w:rPr>
        <w:t>HUF on the ground that it cannot occupy a house property, being a fictional entity?</w:t>
      </w:r>
      <w:r w:rsidR="00FA0DA5">
        <w:rPr>
          <w:rFonts w:ascii="Times" w:eastAsia="Times New Roman" w:hAnsi="Times" w:cs="Times"/>
          <w:b/>
          <w:bCs/>
          <w:sz w:val="21"/>
          <w:szCs w:val="21"/>
        </w:rPr>
        <w:t xml:space="preserve"> </w:t>
      </w:r>
    </w:p>
    <w:p w:rsidR="005A5CE9" w:rsidRPr="005A5CE9" w:rsidRDefault="005A5CE9" w:rsidP="00AA1467">
      <w:pPr>
        <w:spacing w:after="0" w:line="240" w:lineRule="auto"/>
        <w:jc w:val="both"/>
        <w:rPr>
          <w:rFonts w:ascii="Times" w:eastAsia="Times New Roman" w:hAnsi="Times" w:cs="Times"/>
          <w:sz w:val="21"/>
          <w:szCs w:val="21"/>
        </w:rPr>
      </w:pPr>
      <w:proofErr w:type="gramStart"/>
      <w:r w:rsidRPr="005A5CE9">
        <w:rPr>
          <w:rFonts w:ascii="Times" w:eastAsia="Times New Roman" w:hAnsi="Times" w:cs="Times"/>
          <w:b/>
          <w:bCs/>
          <w:i/>
          <w:iCs/>
          <w:sz w:val="21"/>
          <w:szCs w:val="21"/>
        </w:rPr>
        <w:t xml:space="preserve">CIT v. </w:t>
      </w:r>
      <w:proofErr w:type="spellStart"/>
      <w:r w:rsidRPr="005A5CE9">
        <w:rPr>
          <w:rFonts w:ascii="Times" w:eastAsia="Times New Roman" w:hAnsi="Times" w:cs="Times"/>
          <w:b/>
          <w:bCs/>
          <w:i/>
          <w:iCs/>
          <w:sz w:val="21"/>
          <w:szCs w:val="21"/>
        </w:rPr>
        <w:t>Hariprasad</w:t>
      </w:r>
      <w:proofErr w:type="spellEnd"/>
      <w:r w:rsidRPr="005A5CE9">
        <w:rPr>
          <w:rFonts w:ascii="Times" w:eastAsia="Times New Roman" w:hAnsi="Times" w:cs="Times"/>
          <w:b/>
          <w:bCs/>
          <w:i/>
          <w:iCs/>
          <w:sz w:val="21"/>
          <w:szCs w:val="21"/>
        </w:rPr>
        <w:t xml:space="preserve"> </w:t>
      </w:r>
      <w:proofErr w:type="spellStart"/>
      <w:r w:rsidRPr="005A5CE9">
        <w:rPr>
          <w:rFonts w:ascii="Times" w:eastAsia="Times New Roman" w:hAnsi="Times" w:cs="Times"/>
          <w:b/>
          <w:bCs/>
          <w:i/>
          <w:iCs/>
          <w:sz w:val="21"/>
          <w:szCs w:val="21"/>
        </w:rPr>
        <w:t>Bhojnagarwala</w:t>
      </w:r>
      <w:proofErr w:type="spellEnd"/>
      <w:r w:rsidRPr="005A5CE9">
        <w:rPr>
          <w:rFonts w:ascii="Times" w:eastAsia="Times New Roman" w:hAnsi="Times" w:cs="Times"/>
          <w:b/>
          <w:bCs/>
          <w:i/>
          <w:iCs/>
          <w:sz w:val="21"/>
          <w:szCs w:val="21"/>
        </w:rPr>
        <w:t xml:space="preserve"> (2012) 342 ITR 69 (</w:t>
      </w:r>
      <w:proofErr w:type="spellStart"/>
      <w:r w:rsidRPr="005A5CE9">
        <w:rPr>
          <w:rFonts w:ascii="Times" w:eastAsia="Times New Roman" w:hAnsi="Times" w:cs="Times"/>
          <w:b/>
          <w:bCs/>
          <w:i/>
          <w:iCs/>
          <w:sz w:val="21"/>
          <w:szCs w:val="21"/>
        </w:rPr>
        <w:t>Guj</w:t>
      </w:r>
      <w:proofErr w:type="spellEnd"/>
      <w:r w:rsidRPr="005A5CE9">
        <w:rPr>
          <w:rFonts w:ascii="Times" w:eastAsia="Times New Roman" w:hAnsi="Times" w:cs="Times"/>
          <w:b/>
          <w:bCs/>
          <w:i/>
          <w:iCs/>
          <w:sz w:val="21"/>
          <w:szCs w:val="21"/>
        </w:rPr>
        <w:t>.)</w:t>
      </w:r>
      <w:proofErr w:type="gramEnd"/>
      <w:r w:rsidRPr="005A5CE9">
        <w:rPr>
          <w:rFonts w:ascii="Times" w:eastAsia="Times New Roman" w:hAnsi="Times" w:cs="Times"/>
          <w:b/>
          <w:bCs/>
          <w:i/>
          <w:iCs/>
          <w:sz w:val="21"/>
          <w:szCs w:val="21"/>
        </w:rPr>
        <w:t xml:space="preserve"> (Full Bench)</w:t>
      </w: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sz w:val="21"/>
          <w:szCs w:val="21"/>
        </w:rPr>
        <w:t xml:space="preserve">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being a Hindu Undivided Family (HUF), claimed the benefit of self</w:t>
      </w:r>
      <w:r w:rsidR="00FA0DA5">
        <w:rPr>
          <w:rFonts w:ascii="Times" w:eastAsia="Times New Roman" w:hAnsi="Times" w:cs="Times"/>
          <w:sz w:val="21"/>
          <w:szCs w:val="21"/>
        </w:rPr>
        <w:t xml:space="preserve"> </w:t>
      </w:r>
      <w:r w:rsidRPr="005A5CE9">
        <w:rPr>
          <w:rFonts w:ascii="Times" w:eastAsia="Times New Roman" w:hAnsi="Times" w:cs="Times"/>
          <w:sz w:val="21"/>
          <w:szCs w:val="21"/>
        </w:rPr>
        <w:t>occupation of a house property under section 23(2). However, the Assessing Officer did not accept the said claim and denied the benefit of self occupation of house property to</w:t>
      </w:r>
      <w:r w:rsidR="00FA0DA5">
        <w:rPr>
          <w:rFonts w:ascii="Times" w:eastAsia="Times New Roman" w:hAnsi="Times" w:cs="Times"/>
          <w:sz w:val="21"/>
          <w:szCs w:val="21"/>
        </w:rPr>
        <w:t xml:space="preserve"> </w:t>
      </w:r>
      <w:r w:rsidRPr="005A5CE9">
        <w:rPr>
          <w:rFonts w:ascii="Times" w:eastAsia="Times New Roman" w:hAnsi="Times" w:cs="Times"/>
          <w:sz w:val="21"/>
          <w:szCs w:val="21"/>
        </w:rPr>
        <w:t>the HUF arguing that such benefit is available only to the owner who can reside in his</w:t>
      </w:r>
      <w:r w:rsidR="00FA0DA5">
        <w:rPr>
          <w:rFonts w:ascii="Times" w:eastAsia="Times New Roman" w:hAnsi="Times" w:cs="Times"/>
          <w:sz w:val="21"/>
          <w:szCs w:val="21"/>
        </w:rPr>
        <w:t xml:space="preserve"> </w:t>
      </w:r>
      <w:r w:rsidRPr="005A5CE9">
        <w:rPr>
          <w:rFonts w:ascii="Times" w:eastAsia="Times New Roman" w:hAnsi="Times" w:cs="Times"/>
          <w:sz w:val="21"/>
          <w:szCs w:val="21"/>
        </w:rPr>
        <w:t xml:space="preserve">own residence i.e., only an individual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who is a natural person, and not to an imaginary assessable entity being HUF or a firm, etc</w:t>
      </w:r>
      <w:r w:rsidR="00FA0DA5">
        <w:rPr>
          <w:rFonts w:ascii="Times" w:eastAsia="Times New Roman" w:hAnsi="Times" w:cs="Times"/>
          <w:sz w:val="21"/>
          <w:szCs w:val="21"/>
        </w:rPr>
        <w:t xml:space="preserve"> </w:t>
      </w:r>
      <w:r w:rsidRPr="005A5CE9">
        <w:rPr>
          <w:rFonts w:ascii="Times" w:eastAsia="Times New Roman" w:hAnsi="Times" w:cs="Times"/>
          <w:sz w:val="21"/>
          <w:szCs w:val="21"/>
        </w:rPr>
        <w:t>On the above mentioned issue, the Gujarat High Court observed that a firm, which is a fictional entity, cannot physically reside in a house property and therefore a firm cannot</w:t>
      </w:r>
      <w:r w:rsidR="00FA0DA5">
        <w:rPr>
          <w:rFonts w:ascii="Times" w:eastAsia="Times New Roman" w:hAnsi="Times" w:cs="Times"/>
          <w:sz w:val="21"/>
          <w:szCs w:val="21"/>
        </w:rPr>
        <w:t xml:space="preserve"> </w:t>
      </w:r>
      <w:r w:rsidRPr="005A5CE9">
        <w:rPr>
          <w:rFonts w:ascii="Times" w:eastAsia="Times New Roman" w:hAnsi="Times" w:cs="Times"/>
          <w:sz w:val="21"/>
          <w:szCs w:val="21"/>
        </w:rPr>
        <w:t>claim the benefit of this provision, which is available to an assessable entity who can actually occupy the house. However, the HUF is a group of individuals related to each other i.e., a family comprising of a group of natural persons. The said family can reside in the house, which belongs to the HUF. Since a HUF cannot consist of artificial persons, it</w:t>
      </w:r>
      <w:r w:rsidR="00FA0DA5">
        <w:rPr>
          <w:rFonts w:ascii="Times" w:eastAsia="Times New Roman" w:hAnsi="Times" w:cs="Times"/>
          <w:sz w:val="21"/>
          <w:szCs w:val="21"/>
        </w:rPr>
        <w:t xml:space="preserve"> </w:t>
      </w:r>
      <w:r w:rsidRPr="005A5CE9">
        <w:rPr>
          <w:rFonts w:ascii="Times" w:eastAsia="Times New Roman" w:hAnsi="Times" w:cs="Times"/>
          <w:sz w:val="21"/>
          <w:szCs w:val="21"/>
        </w:rPr>
        <w:t>cannot be said to be a fictional entity. Also, it was observed that since singular includes</w:t>
      </w:r>
      <w:r w:rsidR="00FA0DA5">
        <w:rPr>
          <w:rFonts w:ascii="Times" w:eastAsia="Times New Roman" w:hAnsi="Times" w:cs="Times"/>
          <w:sz w:val="21"/>
          <w:szCs w:val="21"/>
        </w:rPr>
        <w:t xml:space="preserve"> </w:t>
      </w:r>
      <w:r w:rsidRPr="005A5CE9">
        <w:rPr>
          <w:rFonts w:ascii="Times" w:eastAsia="Times New Roman" w:hAnsi="Times" w:cs="Times"/>
          <w:sz w:val="21"/>
          <w:szCs w:val="21"/>
        </w:rPr>
        <w:t>plural, the word "owner" would include "owners" and the words "his own" used in section 23(2) would include "their own".</w:t>
      </w:r>
      <w:r w:rsidR="00FA0DA5">
        <w:rPr>
          <w:rFonts w:ascii="Times" w:eastAsia="Times New Roman" w:hAnsi="Times" w:cs="Times"/>
          <w:sz w:val="21"/>
          <w:szCs w:val="21"/>
        </w:rPr>
        <w:t xml:space="preserve"> </w:t>
      </w:r>
      <w:r w:rsidRPr="005A5CE9">
        <w:rPr>
          <w:rFonts w:ascii="Times" w:eastAsia="Times New Roman" w:hAnsi="Times" w:cs="Times"/>
          <w:sz w:val="21"/>
          <w:szCs w:val="21"/>
        </w:rPr>
        <w:t>Therefore, the Court held that the HUF is entitled to claim benefit of self-occupation of house property under section 23(2)</w:t>
      </w:r>
    </w:p>
    <w:p w:rsidR="005A5CE9" w:rsidRDefault="005A5CE9" w:rsidP="00AA1467">
      <w:pPr>
        <w:spacing w:after="0" w:line="240" w:lineRule="auto"/>
        <w:jc w:val="both"/>
        <w:rPr>
          <w:rFonts w:ascii="Times" w:eastAsia="Times New Roman" w:hAnsi="Times" w:cs="Times"/>
          <w:sz w:val="21"/>
          <w:szCs w:val="21"/>
        </w:rPr>
      </w:pP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b/>
          <w:bCs/>
          <w:sz w:val="21"/>
          <w:szCs w:val="21"/>
        </w:rPr>
        <w:t xml:space="preserve">Can notional interest on interest free deposit received by an </w:t>
      </w:r>
      <w:proofErr w:type="spellStart"/>
      <w:r w:rsidRPr="005A5CE9">
        <w:rPr>
          <w:rFonts w:ascii="Times" w:eastAsia="Times New Roman" w:hAnsi="Times" w:cs="Times"/>
          <w:b/>
          <w:bCs/>
          <w:sz w:val="21"/>
          <w:szCs w:val="21"/>
        </w:rPr>
        <w:t>assessee</w:t>
      </w:r>
      <w:proofErr w:type="spellEnd"/>
      <w:r w:rsidRPr="005A5CE9">
        <w:rPr>
          <w:rFonts w:ascii="Times" w:eastAsia="Times New Roman" w:hAnsi="Times" w:cs="Times"/>
          <w:b/>
          <w:bCs/>
          <w:sz w:val="21"/>
          <w:szCs w:val="21"/>
        </w:rPr>
        <w:t xml:space="preserve"> in respect of</w:t>
      </w:r>
      <w:r w:rsidR="00FA0DA5">
        <w:rPr>
          <w:rFonts w:ascii="Times" w:eastAsia="Times New Roman" w:hAnsi="Times" w:cs="Times"/>
          <w:b/>
          <w:bCs/>
          <w:sz w:val="21"/>
          <w:szCs w:val="21"/>
        </w:rPr>
        <w:t xml:space="preserve"> </w:t>
      </w:r>
      <w:r w:rsidRPr="005A5CE9">
        <w:rPr>
          <w:rFonts w:ascii="Times" w:eastAsia="Times New Roman" w:hAnsi="Times" w:cs="Times"/>
          <w:b/>
          <w:bCs/>
          <w:sz w:val="21"/>
          <w:szCs w:val="21"/>
        </w:rPr>
        <w:t>a shop let out on rent be brought to tax as “Business income” or “Income from</w:t>
      </w:r>
      <w:r w:rsidR="00FA0DA5">
        <w:rPr>
          <w:rFonts w:ascii="Times" w:eastAsia="Times New Roman" w:hAnsi="Times" w:cs="Times"/>
          <w:b/>
          <w:bCs/>
          <w:sz w:val="21"/>
          <w:szCs w:val="21"/>
        </w:rPr>
        <w:t xml:space="preserve"> </w:t>
      </w:r>
      <w:r w:rsidRPr="005A5CE9">
        <w:rPr>
          <w:rFonts w:ascii="Times" w:eastAsia="Times New Roman" w:hAnsi="Times" w:cs="Times"/>
          <w:b/>
          <w:bCs/>
          <w:sz w:val="21"/>
          <w:szCs w:val="21"/>
        </w:rPr>
        <w:t xml:space="preserve">house property”? </w:t>
      </w:r>
      <w:r w:rsidR="00AA1467">
        <w:rPr>
          <w:rFonts w:ascii="Times" w:eastAsia="Times New Roman" w:hAnsi="Times" w:cs="Times"/>
          <w:b/>
          <w:bCs/>
          <w:sz w:val="21"/>
          <w:szCs w:val="21"/>
        </w:rPr>
        <w:t xml:space="preserve"> </w:t>
      </w:r>
      <w:r w:rsidRPr="005A5CE9">
        <w:rPr>
          <w:rFonts w:ascii="Times" w:eastAsia="Times New Roman" w:hAnsi="Times" w:cs="Times"/>
          <w:b/>
          <w:bCs/>
          <w:i/>
          <w:iCs/>
          <w:sz w:val="21"/>
          <w:szCs w:val="21"/>
        </w:rPr>
        <w:t>CIT v. Asian Hotels Ltd. (2010) 323 ITR 490 (Del.)</w:t>
      </w: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sz w:val="21"/>
          <w:szCs w:val="21"/>
        </w:rPr>
        <w:t xml:space="preserve">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had received interest free deposit in respect of shops given on rent. The Assessing Officer added to the </w:t>
      </w:r>
      <w:proofErr w:type="spellStart"/>
      <w:r w:rsidRPr="005A5CE9">
        <w:rPr>
          <w:rFonts w:ascii="Times" w:eastAsia="Times New Roman" w:hAnsi="Times" w:cs="Times"/>
          <w:sz w:val="21"/>
          <w:szCs w:val="21"/>
        </w:rPr>
        <w:t>assessee's</w:t>
      </w:r>
      <w:proofErr w:type="spellEnd"/>
      <w:r w:rsidRPr="005A5CE9">
        <w:rPr>
          <w:rFonts w:ascii="Times" w:eastAsia="Times New Roman" w:hAnsi="Times" w:cs="Times"/>
          <w:sz w:val="21"/>
          <w:szCs w:val="21"/>
        </w:rPr>
        <w:t xml:space="preserve"> income notional interest on the interest free deposit at the rate of 18 per cent simple interest per annum on the ground that by</w:t>
      </w:r>
    </w:p>
    <w:p w:rsidR="005A5CE9" w:rsidRPr="005A5CE9" w:rsidRDefault="005A5CE9" w:rsidP="00AA1467">
      <w:pPr>
        <w:spacing w:after="0" w:line="240" w:lineRule="auto"/>
        <w:jc w:val="both"/>
        <w:rPr>
          <w:rFonts w:ascii="Times" w:eastAsia="Times New Roman" w:hAnsi="Times" w:cs="Times"/>
          <w:sz w:val="21"/>
          <w:szCs w:val="21"/>
        </w:rPr>
      </w:pPr>
      <w:proofErr w:type="gramStart"/>
      <w:r w:rsidRPr="005A5CE9">
        <w:rPr>
          <w:rFonts w:ascii="Times" w:eastAsia="Times New Roman" w:hAnsi="Times" w:cs="Times"/>
          <w:sz w:val="21"/>
          <w:szCs w:val="21"/>
        </w:rPr>
        <w:t>accepting</w:t>
      </w:r>
      <w:proofErr w:type="gramEnd"/>
      <w:r w:rsidRPr="005A5CE9">
        <w:rPr>
          <w:rFonts w:ascii="Times" w:eastAsia="Times New Roman" w:hAnsi="Times" w:cs="Times"/>
          <w:sz w:val="21"/>
          <w:szCs w:val="21"/>
        </w:rPr>
        <w:t xml:space="preserve"> the interest free deposit, a benefit had accrued to the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which was</w:t>
      </w:r>
      <w:r w:rsidR="00FA0DA5">
        <w:rPr>
          <w:rFonts w:ascii="Times" w:eastAsia="Times New Roman" w:hAnsi="Times" w:cs="Times"/>
          <w:sz w:val="21"/>
          <w:szCs w:val="21"/>
        </w:rPr>
        <w:t xml:space="preserve"> </w:t>
      </w:r>
      <w:r w:rsidRPr="005A5CE9">
        <w:rPr>
          <w:rFonts w:ascii="Times" w:eastAsia="Times New Roman" w:hAnsi="Times" w:cs="Times"/>
          <w:sz w:val="21"/>
          <w:szCs w:val="21"/>
        </w:rPr>
        <w:t xml:space="preserve">chargeable to tax under section 28(iv). </w:t>
      </w:r>
    </w:p>
    <w:p w:rsidR="005A5CE9" w:rsidRPr="005A5CE9" w:rsidRDefault="005A5CE9" w:rsidP="00AA1467">
      <w:pPr>
        <w:spacing w:after="0" w:line="240" w:lineRule="auto"/>
        <w:jc w:val="both"/>
        <w:rPr>
          <w:rFonts w:ascii="Times" w:eastAsia="Times New Roman" w:hAnsi="Times" w:cs="Times"/>
          <w:sz w:val="21"/>
          <w:szCs w:val="21"/>
        </w:rPr>
      </w:pPr>
      <w:r w:rsidRPr="005A5CE9">
        <w:rPr>
          <w:rFonts w:ascii="Times" w:eastAsia="Times New Roman" w:hAnsi="Times" w:cs="Times"/>
          <w:sz w:val="21"/>
          <w:szCs w:val="21"/>
        </w:rPr>
        <w:t>The High Court held that section 28(iv) is concerned with business income and brings to</w:t>
      </w:r>
      <w:r w:rsidR="00FA0DA5">
        <w:rPr>
          <w:rFonts w:ascii="Times" w:eastAsia="Times New Roman" w:hAnsi="Times" w:cs="Times"/>
          <w:sz w:val="21"/>
          <w:szCs w:val="21"/>
        </w:rPr>
        <w:t xml:space="preserve"> </w:t>
      </w:r>
      <w:r w:rsidRPr="005A5CE9">
        <w:rPr>
          <w:rFonts w:ascii="Times" w:eastAsia="Times New Roman" w:hAnsi="Times" w:cs="Times"/>
          <w:sz w:val="21"/>
          <w:szCs w:val="21"/>
        </w:rPr>
        <w:t>tax the value of any benefit or perquisite, whether convertible into money or not, arising from business or the exercise of a profession. Section 28(iv) can be invoked only where the benefit or amenity or perquisite is other than cash. In the instant case, the Assessing</w:t>
      </w:r>
      <w:r w:rsidR="00FA0DA5">
        <w:rPr>
          <w:rFonts w:ascii="Times" w:eastAsia="Times New Roman" w:hAnsi="Times" w:cs="Times"/>
          <w:sz w:val="21"/>
          <w:szCs w:val="21"/>
        </w:rPr>
        <w:t xml:space="preserve"> </w:t>
      </w:r>
      <w:r w:rsidRPr="005A5CE9">
        <w:rPr>
          <w:rFonts w:ascii="Times" w:eastAsia="Times New Roman" w:hAnsi="Times" w:cs="Times"/>
          <w:sz w:val="21"/>
          <w:szCs w:val="21"/>
        </w:rPr>
        <w:t>Officer has determined the monetary value of the benefit stated to have accrued to the</w:t>
      </w:r>
      <w:r w:rsidR="00FA0DA5">
        <w:rPr>
          <w:rFonts w:ascii="Times" w:eastAsia="Times New Roman" w:hAnsi="Times" w:cs="Times"/>
          <w:sz w:val="21"/>
          <w:szCs w:val="21"/>
        </w:rPr>
        <w:t xml:space="preserve"> </w:t>
      </w:r>
      <w:proofErr w:type="spellStart"/>
      <w:r w:rsidRPr="005A5CE9">
        <w:rPr>
          <w:rFonts w:ascii="Times" w:eastAsia="Times New Roman" w:hAnsi="Times" w:cs="Times"/>
          <w:sz w:val="21"/>
          <w:szCs w:val="21"/>
        </w:rPr>
        <w:t>assessee</w:t>
      </w:r>
      <w:proofErr w:type="spellEnd"/>
      <w:r w:rsidRPr="005A5CE9">
        <w:rPr>
          <w:rFonts w:ascii="Times" w:eastAsia="Times New Roman" w:hAnsi="Times" w:cs="Times"/>
          <w:sz w:val="21"/>
          <w:szCs w:val="21"/>
        </w:rPr>
        <w:t xml:space="preserve"> by adding a sum that constituted 18 per cent simple interest on the deposit.</w:t>
      </w:r>
      <w:r w:rsidR="00FA0DA5">
        <w:rPr>
          <w:rFonts w:ascii="Times" w:eastAsia="Times New Roman" w:hAnsi="Times" w:cs="Times"/>
          <w:sz w:val="21"/>
          <w:szCs w:val="21"/>
        </w:rPr>
        <w:t xml:space="preserve"> </w:t>
      </w:r>
      <w:r w:rsidRPr="005A5CE9">
        <w:rPr>
          <w:rFonts w:ascii="Times" w:eastAsia="Times New Roman" w:hAnsi="Times" w:cs="Times"/>
          <w:sz w:val="21"/>
          <w:szCs w:val="21"/>
        </w:rPr>
        <w:t>Hence, section 28(iv) is not applicable. Section 23(1</w:t>
      </w:r>
      <w:proofErr w:type="gramStart"/>
      <w:r w:rsidRPr="005A5CE9">
        <w:rPr>
          <w:rFonts w:ascii="Times" w:eastAsia="Times New Roman" w:hAnsi="Times" w:cs="Times"/>
          <w:sz w:val="21"/>
          <w:szCs w:val="21"/>
        </w:rPr>
        <w:t>)(</w:t>
      </w:r>
      <w:proofErr w:type="gramEnd"/>
      <w:r w:rsidRPr="005A5CE9">
        <w:rPr>
          <w:rFonts w:ascii="Times" w:eastAsia="Times New Roman" w:hAnsi="Times" w:cs="Times"/>
          <w:sz w:val="21"/>
          <w:szCs w:val="21"/>
        </w:rPr>
        <w:t>a) deals with the determination of the annual letting value of such property</w:t>
      </w:r>
      <w:r w:rsidR="00FA0DA5">
        <w:rPr>
          <w:rFonts w:ascii="Times" w:eastAsia="Times New Roman" w:hAnsi="Times" w:cs="Times"/>
          <w:sz w:val="21"/>
          <w:szCs w:val="21"/>
        </w:rPr>
        <w:t xml:space="preserve"> </w:t>
      </w:r>
      <w:r w:rsidRPr="005A5CE9">
        <w:rPr>
          <w:rFonts w:ascii="Times" w:eastAsia="Times New Roman" w:hAnsi="Times" w:cs="Times"/>
          <w:sz w:val="21"/>
          <w:szCs w:val="21"/>
        </w:rPr>
        <w:t>for computing the income from house property. It provides that the annual letting value is</w:t>
      </w:r>
    </w:p>
    <w:p w:rsidR="005A5CE9" w:rsidRPr="005A5CE9" w:rsidRDefault="005A5CE9" w:rsidP="00AA1467">
      <w:pPr>
        <w:spacing w:after="0" w:line="240" w:lineRule="auto"/>
        <w:jc w:val="both"/>
        <w:rPr>
          <w:rFonts w:ascii="Times" w:eastAsia="Times New Roman" w:hAnsi="Times" w:cs="Times"/>
          <w:sz w:val="21"/>
          <w:szCs w:val="21"/>
        </w:rPr>
      </w:pPr>
      <w:proofErr w:type="gramStart"/>
      <w:r w:rsidRPr="005A5CE9">
        <w:rPr>
          <w:rFonts w:ascii="Times" w:eastAsia="Times New Roman" w:hAnsi="Times" w:cs="Times"/>
          <w:sz w:val="21"/>
          <w:szCs w:val="21"/>
        </w:rPr>
        <w:t>deemed</w:t>
      </w:r>
      <w:proofErr w:type="gramEnd"/>
      <w:r w:rsidRPr="005A5CE9">
        <w:rPr>
          <w:rFonts w:ascii="Times" w:eastAsia="Times New Roman" w:hAnsi="Times" w:cs="Times"/>
          <w:sz w:val="21"/>
          <w:szCs w:val="21"/>
        </w:rPr>
        <w:t xml:space="preserve"> to be the sum for which the property might reasonably be expected to be let from year to year. This contemplates the possible rent that the property might fetch and certainly not the interest on fixed deposit that may be placed by the tenant with the landlord in connection with the letting out of such property</w:t>
      </w:r>
      <w:r>
        <w:rPr>
          <w:rFonts w:ascii="Times" w:eastAsia="Times New Roman" w:hAnsi="Times" w:cs="Times"/>
          <w:sz w:val="21"/>
          <w:szCs w:val="21"/>
        </w:rPr>
        <w:t xml:space="preserve">. </w:t>
      </w:r>
      <w:r w:rsidRPr="005A5CE9">
        <w:rPr>
          <w:rFonts w:ascii="Times" w:eastAsia="Times New Roman" w:hAnsi="Times" w:cs="Times"/>
          <w:sz w:val="21"/>
          <w:szCs w:val="21"/>
        </w:rPr>
        <w:t>Thus, the notional interest is not assessable either as business income or as income from house property</w:t>
      </w:r>
    </w:p>
    <w:p w:rsidR="005A5CE9" w:rsidRDefault="005A5CE9" w:rsidP="00AA1467">
      <w:pPr>
        <w:spacing w:after="0" w:line="240" w:lineRule="auto"/>
        <w:jc w:val="both"/>
        <w:rPr>
          <w:rFonts w:ascii="Times" w:eastAsia="Times New Roman" w:hAnsi="Times" w:cs="Times"/>
          <w:sz w:val="21"/>
          <w:szCs w:val="21"/>
        </w:rPr>
      </w:pPr>
    </w:p>
    <w:p w:rsidR="005A5CE9" w:rsidRPr="00AA1467" w:rsidRDefault="009B3561" w:rsidP="00AA1467">
      <w:pPr>
        <w:spacing w:after="0" w:line="240" w:lineRule="auto"/>
        <w:jc w:val="both"/>
        <w:rPr>
          <w:rFonts w:ascii="Times" w:eastAsia="Times New Roman" w:hAnsi="Times" w:cs="Times"/>
          <w:b/>
          <w:u w:val="single"/>
        </w:rPr>
      </w:pPr>
      <w:proofErr w:type="gramStart"/>
      <w:r w:rsidRPr="00AA1467">
        <w:rPr>
          <w:rFonts w:ascii="Times" w:eastAsia="Times New Roman" w:hAnsi="Times" w:cs="Times"/>
          <w:b/>
          <w:u w:val="single"/>
        </w:rPr>
        <w:t>BUSINESS INCOME.</w:t>
      </w:r>
      <w:proofErr w:type="gramEnd"/>
    </w:p>
    <w:p w:rsidR="009B3561" w:rsidRDefault="009B3561" w:rsidP="00AA1467">
      <w:pPr>
        <w:spacing w:after="0" w:line="240" w:lineRule="auto"/>
        <w:jc w:val="both"/>
        <w:rPr>
          <w:rFonts w:ascii="Times" w:eastAsia="Times New Roman" w:hAnsi="Times" w:cs="Times"/>
          <w:sz w:val="21"/>
          <w:szCs w:val="21"/>
        </w:rPr>
      </w:pP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b/>
          <w:bCs/>
          <w:sz w:val="21"/>
          <w:szCs w:val="21"/>
        </w:rPr>
        <w:t xml:space="preserve">Can business contracts, business information, etc., acquired by the </w:t>
      </w:r>
      <w:proofErr w:type="spellStart"/>
      <w:r w:rsidRPr="009B3561">
        <w:rPr>
          <w:rFonts w:ascii="Times" w:eastAsia="Times New Roman" w:hAnsi="Times" w:cs="Times"/>
          <w:b/>
          <w:bCs/>
          <w:sz w:val="21"/>
          <w:szCs w:val="21"/>
        </w:rPr>
        <w:t>assessee</w:t>
      </w:r>
      <w:proofErr w:type="spellEnd"/>
      <w:r w:rsidRPr="009B3561">
        <w:rPr>
          <w:rFonts w:ascii="Times" w:eastAsia="Times New Roman" w:hAnsi="Times" w:cs="Times"/>
          <w:b/>
          <w:bCs/>
          <w:sz w:val="21"/>
          <w:szCs w:val="21"/>
        </w:rPr>
        <w:t xml:space="preserve"> as part of the slump sale be described as 'goodwill', be classified as an intangible</w:t>
      </w:r>
      <w:r w:rsidR="003A4991">
        <w:rPr>
          <w:rFonts w:ascii="Times" w:eastAsia="Times New Roman" w:hAnsi="Times" w:cs="Times"/>
          <w:b/>
          <w:bCs/>
          <w:sz w:val="21"/>
          <w:szCs w:val="21"/>
        </w:rPr>
        <w:t xml:space="preserve"> </w:t>
      </w:r>
      <w:r w:rsidRPr="009B3561">
        <w:rPr>
          <w:rFonts w:ascii="Times" w:eastAsia="Times New Roman" w:hAnsi="Times" w:cs="Times"/>
          <w:b/>
          <w:bCs/>
          <w:sz w:val="21"/>
          <w:szCs w:val="21"/>
        </w:rPr>
        <w:t>asset to be entitled for depreciation under section 32(1</w:t>
      </w:r>
      <w:proofErr w:type="gramStart"/>
      <w:r w:rsidRPr="009B3561">
        <w:rPr>
          <w:rFonts w:ascii="Times" w:eastAsia="Times New Roman" w:hAnsi="Times" w:cs="Times"/>
          <w:b/>
          <w:bCs/>
          <w:sz w:val="21"/>
          <w:szCs w:val="21"/>
        </w:rPr>
        <w:t>)(</w:t>
      </w:r>
      <w:proofErr w:type="gramEnd"/>
      <w:r w:rsidRPr="009B3561">
        <w:rPr>
          <w:rFonts w:ascii="Times" w:eastAsia="Times New Roman" w:hAnsi="Times" w:cs="Times"/>
          <w:b/>
          <w:bCs/>
          <w:sz w:val="21"/>
          <w:szCs w:val="21"/>
        </w:rPr>
        <w:t>ii)?</w:t>
      </w:r>
    </w:p>
    <w:p w:rsidR="009B3561" w:rsidRPr="009B3561" w:rsidRDefault="009B3561" w:rsidP="00AA1467">
      <w:pPr>
        <w:spacing w:after="0" w:line="240" w:lineRule="auto"/>
        <w:jc w:val="both"/>
        <w:rPr>
          <w:rFonts w:ascii="Times" w:eastAsia="Times New Roman" w:hAnsi="Times" w:cs="Times"/>
          <w:sz w:val="21"/>
          <w:szCs w:val="21"/>
        </w:rPr>
      </w:pPr>
      <w:proofErr w:type="spellStart"/>
      <w:r w:rsidRPr="009B3561">
        <w:rPr>
          <w:rFonts w:ascii="Times" w:eastAsia="Times New Roman" w:hAnsi="Times" w:cs="Times"/>
          <w:b/>
          <w:bCs/>
          <w:i/>
          <w:iCs/>
          <w:sz w:val="21"/>
          <w:szCs w:val="21"/>
        </w:rPr>
        <w:t>Areva</w:t>
      </w:r>
      <w:proofErr w:type="spellEnd"/>
      <w:r w:rsidRPr="009B3561">
        <w:rPr>
          <w:rFonts w:ascii="Times" w:eastAsia="Times New Roman" w:hAnsi="Times" w:cs="Times"/>
          <w:b/>
          <w:bCs/>
          <w:i/>
          <w:iCs/>
          <w:sz w:val="21"/>
          <w:szCs w:val="21"/>
        </w:rPr>
        <w:t xml:space="preserve"> T and D India Ltd. v. DCIT (2012) 345 ITR 421 (Delhi)</w:t>
      </w: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sz w:val="21"/>
          <w:szCs w:val="21"/>
        </w:rPr>
        <w:t xml:space="preserve">In the present case, a transferor under a transfer by way of slump </w:t>
      </w:r>
      <w:proofErr w:type="gramStart"/>
      <w:r w:rsidRPr="009B3561">
        <w:rPr>
          <w:rFonts w:ascii="Times" w:eastAsia="Times New Roman" w:hAnsi="Times" w:cs="Times"/>
          <w:sz w:val="21"/>
          <w:szCs w:val="21"/>
        </w:rPr>
        <w:t>sale,</w:t>
      </w:r>
      <w:proofErr w:type="gramEnd"/>
      <w:r w:rsidRPr="009B3561">
        <w:rPr>
          <w:rFonts w:ascii="Times" w:eastAsia="Times New Roman" w:hAnsi="Times" w:cs="Times"/>
          <w:sz w:val="21"/>
          <w:szCs w:val="21"/>
        </w:rPr>
        <w:t xml:space="preserve"> transferred its</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ongoing business unit to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company. On perusal of the sale consideration, it</w:t>
      </w:r>
      <w:r w:rsidR="003A4991">
        <w:rPr>
          <w:rFonts w:ascii="Times" w:eastAsia="Times New Roman" w:hAnsi="Times" w:cs="Times"/>
          <w:sz w:val="21"/>
          <w:szCs w:val="21"/>
        </w:rPr>
        <w:t xml:space="preserve"> </w:t>
      </w:r>
      <w:r w:rsidRPr="009B3561">
        <w:rPr>
          <w:rFonts w:ascii="Times" w:eastAsia="Times New Roman" w:hAnsi="Times" w:cs="Times"/>
          <w:sz w:val="21"/>
          <w:szCs w:val="21"/>
        </w:rPr>
        <w:t>was found that some part of it was attributable to the tangible assets and the balance</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payment was made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company for acquisition of various business and commercial rights categorized under the separate head, namely, "goodwill" in the books</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of account of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These business and commercial rights comprised the</w:t>
      </w:r>
      <w:r w:rsidR="003A4991">
        <w:rPr>
          <w:rFonts w:ascii="Times" w:eastAsia="Times New Roman" w:hAnsi="Times" w:cs="Times"/>
          <w:sz w:val="21"/>
          <w:szCs w:val="21"/>
        </w:rPr>
        <w:t xml:space="preserve"> </w:t>
      </w:r>
      <w:r w:rsidRPr="009B3561">
        <w:rPr>
          <w:rFonts w:ascii="Times" w:eastAsia="Times New Roman" w:hAnsi="Times" w:cs="Times"/>
          <w:sz w:val="21"/>
          <w:szCs w:val="21"/>
        </w:rPr>
        <w:t>following: business claims, business information, business records, contracts, skilled</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employees, know-how.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company claimed depreciation under section 32 on</w:t>
      </w:r>
      <w:r w:rsidR="003A4991">
        <w:rPr>
          <w:rFonts w:ascii="Times" w:eastAsia="Times New Roman" w:hAnsi="Times" w:cs="Times"/>
          <w:sz w:val="21"/>
          <w:szCs w:val="21"/>
        </w:rPr>
        <w:t xml:space="preserve"> </w:t>
      </w:r>
      <w:r w:rsidRPr="009B3561">
        <w:rPr>
          <w:rFonts w:ascii="Times" w:eastAsia="Times New Roman" w:hAnsi="Times" w:cs="Times"/>
          <w:sz w:val="21"/>
          <w:szCs w:val="21"/>
        </w:rPr>
        <w:t>the excess amount paid which was classified as “goodwill” under the category of intangible assets.</w:t>
      </w:r>
      <w:r w:rsidR="003A4991">
        <w:rPr>
          <w:rFonts w:ascii="Times" w:eastAsia="Times New Roman" w:hAnsi="Times" w:cs="Times"/>
          <w:sz w:val="21"/>
          <w:szCs w:val="21"/>
        </w:rPr>
        <w:t xml:space="preserve"> </w:t>
      </w:r>
      <w:r w:rsidRPr="009B3561">
        <w:rPr>
          <w:rFonts w:ascii="Times" w:eastAsia="Times New Roman" w:hAnsi="Times" w:cs="Times"/>
          <w:sz w:val="21"/>
          <w:szCs w:val="21"/>
        </w:rPr>
        <w:t>The Assessing Officer accepted the allocation of the slump sale between tangible and</w:t>
      </w:r>
    </w:p>
    <w:p w:rsidR="009B3561" w:rsidRPr="009B3561" w:rsidRDefault="009B3561" w:rsidP="00AA1467">
      <w:pPr>
        <w:spacing w:after="0" w:line="240" w:lineRule="auto"/>
        <w:jc w:val="both"/>
        <w:rPr>
          <w:rFonts w:ascii="Times" w:eastAsia="Times New Roman" w:hAnsi="Times" w:cs="Times"/>
          <w:sz w:val="21"/>
          <w:szCs w:val="21"/>
        </w:rPr>
      </w:pPr>
      <w:proofErr w:type="gramStart"/>
      <w:r w:rsidRPr="009B3561">
        <w:rPr>
          <w:rFonts w:ascii="Times" w:eastAsia="Times New Roman" w:hAnsi="Times" w:cs="Times"/>
          <w:sz w:val="21"/>
          <w:szCs w:val="21"/>
        </w:rPr>
        <w:t>intangible</w:t>
      </w:r>
      <w:proofErr w:type="gramEnd"/>
      <w:r w:rsidRPr="009B3561">
        <w:rPr>
          <w:rFonts w:ascii="Times" w:eastAsia="Times New Roman" w:hAnsi="Times" w:cs="Times"/>
          <w:sz w:val="21"/>
          <w:szCs w:val="21"/>
        </w:rPr>
        <w:t xml:space="preserve"> assets (described as Goodwill). However, he claimed that depreciation </w:t>
      </w:r>
      <w:proofErr w:type="gramStart"/>
      <w:r w:rsidRPr="009B3561">
        <w:rPr>
          <w:rFonts w:ascii="Times" w:eastAsia="Times New Roman" w:hAnsi="Times" w:cs="Times"/>
          <w:sz w:val="21"/>
          <w:szCs w:val="21"/>
        </w:rPr>
        <w:t xml:space="preserve">in </w:t>
      </w:r>
      <w:r w:rsidR="003A4991">
        <w:rPr>
          <w:rFonts w:ascii="Times" w:eastAsia="Times New Roman" w:hAnsi="Times" w:cs="Times"/>
          <w:sz w:val="21"/>
          <w:szCs w:val="21"/>
        </w:rPr>
        <w:t xml:space="preserve"> </w:t>
      </w:r>
      <w:r w:rsidRPr="009B3561">
        <w:rPr>
          <w:rFonts w:ascii="Times" w:eastAsia="Times New Roman" w:hAnsi="Times" w:cs="Times"/>
          <w:sz w:val="21"/>
          <w:szCs w:val="21"/>
        </w:rPr>
        <w:t>terms</w:t>
      </w:r>
      <w:proofErr w:type="gramEnd"/>
      <w:r w:rsidRPr="009B3561">
        <w:rPr>
          <w:rFonts w:ascii="Times" w:eastAsia="Times New Roman" w:hAnsi="Times" w:cs="Times"/>
          <w:sz w:val="21"/>
          <w:szCs w:val="21"/>
        </w:rPr>
        <w:t xml:space="preserve"> of section 32(1)(ii) is not allowable on goodwill. He further contended that the</w:t>
      </w:r>
      <w:r w:rsidR="003A4991">
        <w:rPr>
          <w:rFonts w:ascii="Times" w:eastAsia="Times New Roman" w:hAnsi="Times" w:cs="Times"/>
          <w:sz w:val="21"/>
          <w:szCs w:val="21"/>
        </w:rPr>
        <w:t xml:space="preserv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has failed to prove that such payment can be categorized under “other</w:t>
      </w: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sz w:val="21"/>
          <w:szCs w:val="21"/>
        </w:rPr>
        <w:t>business or commercial right of similar nature” as mentioned in section 32(1)(ii) to qualify</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for </w:t>
      </w:r>
      <w:proofErr w:type="spellStart"/>
      <w:r w:rsidRPr="009B3561">
        <w:rPr>
          <w:rFonts w:ascii="Times" w:eastAsia="Times New Roman" w:hAnsi="Times" w:cs="Times"/>
          <w:sz w:val="21"/>
          <w:szCs w:val="21"/>
        </w:rPr>
        <w:t>depreciation.The</w:t>
      </w:r>
      <w:proofErr w:type="spellEnd"/>
      <w:r w:rsidRPr="009B3561">
        <w:rPr>
          <w:rFonts w:ascii="Times" w:eastAsia="Times New Roman" w:hAnsi="Times" w:cs="Times"/>
          <w:sz w:val="21"/>
          <w:szCs w:val="21"/>
        </w:rPr>
        <w:t xml:space="preserv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argued that any right which is obtained for carrying on the business</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effectively, is likely to come within the sweep of the meaning of </w:t>
      </w:r>
      <w:r w:rsidRPr="009B3561">
        <w:rPr>
          <w:rFonts w:ascii="Times" w:eastAsia="Times New Roman" w:hAnsi="Times" w:cs="Times"/>
          <w:sz w:val="21"/>
          <w:szCs w:val="21"/>
        </w:rPr>
        <w:lastRenderedPageBreak/>
        <w:t>intangible asset.</w:t>
      </w:r>
      <w:r w:rsidR="003A4991">
        <w:rPr>
          <w:rFonts w:ascii="Times" w:eastAsia="Times New Roman" w:hAnsi="Times" w:cs="Times"/>
          <w:sz w:val="21"/>
          <w:szCs w:val="21"/>
        </w:rPr>
        <w:t xml:space="preserve"> </w:t>
      </w:r>
      <w:r w:rsidRPr="009B3561">
        <w:rPr>
          <w:rFonts w:ascii="Times" w:eastAsia="Times New Roman" w:hAnsi="Times" w:cs="Times"/>
          <w:sz w:val="21"/>
          <w:szCs w:val="21"/>
        </w:rPr>
        <w:t>Therefore, the present case shall qualify for claiming depreciation since business claims,</w:t>
      </w:r>
      <w:r w:rsidR="003A4991">
        <w:rPr>
          <w:rFonts w:ascii="Times" w:eastAsia="Times New Roman" w:hAnsi="Times" w:cs="Times"/>
          <w:sz w:val="21"/>
          <w:szCs w:val="21"/>
        </w:rPr>
        <w:t xml:space="preserve"> </w:t>
      </w:r>
      <w:r w:rsidRPr="009B3561">
        <w:rPr>
          <w:rFonts w:ascii="Times" w:eastAsia="Times New Roman" w:hAnsi="Times" w:cs="Times"/>
          <w:sz w:val="21"/>
          <w:szCs w:val="21"/>
        </w:rPr>
        <w:t>business information, etc, are in the nature of “any other business or commercial rights”.</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However, the Revenue argued that, the business or commercial rights acquired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would not fall within the definition of intangible assets under section 32.</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The Delhi High Court observed that the principle of </w:t>
      </w:r>
      <w:proofErr w:type="spellStart"/>
      <w:r w:rsidRPr="009B3561">
        <w:rPr>
          <w:rFonts w:ascii="Times" w:eastAsia="Times New Roman" w:hAnsi="Times" w:cs="Times"/>
          <w:i/>
          <w:iCs/>
          <w:sz w:val="21"/>
          <w:szCs w:val="21"/>
        </w:rPr>
        <w:t>ejusdem</w:t>
      </w:r>
      <w:proofErr w:type="spellEnd"/>
      <w:r w:rsidRPr="009B3561">
        <w:rPr>
          <w:rFonts w:ascii="Times" w:eastAsia="Times New Roman" w:hAnsi="Times" w:cs="Times"/>
          <w:i/>
          <w:iCs/>
          <w:sz w:val="21"/>
          <w:szCs w:val="21"/>
        </w:rPr>
        <w:t xml:space="preserve"> generis </w:t>
      </w:r>
      <w:r w:rsidRPr="009B3561">
        <w:rPr>
          <w:rFonts w:ascii="Times" w:eastAsia="Times New Roman" w:hAnsi="Times" w:cs="Times"/>
          <w:sz w:val="21"/>
          <w:szCs w:val="21"/>
        </w:rPr>
        <w:t>provides that where there are general words following particular and specific words, the meaning of the latter</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words shall be confined to things of the same kind. The Court applied this principle for </w:t>
      </w:r>
    </w:p>
    <w:p w:rsidR="009B3561" w:rsidRPr="009B3561" w:rsidRDefault="009B3561" w:rsidP="00AA1467">
      <w:pPr>
        <w:spacing w:after="0" w:line="240" w:lineRule="auto"/>
        <w:jc w:val="both"/>
        <w:rPr>
          <w:rFonts w:ascii="Times" w:eastAsia="Times New Roman" w:hAnsi="Times" w:cs="Times"/>
          <w:sz w:val="21"/>
          <w:szCs w:val="21"/>
        </w:rPr>
      </w:pPr>
      <w:proofErr w:type="gramStart"/>
      <w:r w:rsidRPr="009B3561">
        <w:rPr>
          <w:rFonts w:ascii="Times" w:eastAsia="Times New Roman" w:hAnsi="Times" w:cs="Times"/>
          <w:sz w:val="21"/>
          <w:szCs w:val="21"/>
        </w:rPr>
        <w:t>interpreting</w:t>
      </w:r>
      <w:proofErr w:type="gramEnd"/>
      <w:r w:rsidRPr="009B3561">
        <w:rPr>
          <w:rFonts w:ascii="Times" w:eastAsia="Times New Roman" w:hAnsi="Times" w:cs="Times"/>
          <w:sz w:val="21"/>
          <w:szCs w:val="21"/>
        </w:rPr>
        <w:t xml:space="preserve"> the expression "business or commercial rights of similar nature" specified in</w:t>
      </w:r>
      <w:r w:rsidR="003A4991">
        <w:rPr>
          <w:rFonts w:ascii="Times" w:eastAsia="Times New Roman" w:hAnsi="Times" w:cs="Times"/>
          <w:sz w:val="21"/>
          <w:szCs w:val="21"/>
        </w:rPr>
        <w:t xml:space="preserve"> </w:t>
      </w:r>
      <w:r w:rsidRPr="009B3561">
        <w:rPr>
          <w:rFonts w:ascii="Times" w:eastAsia="Times New Roman" w:hAnsi="Times" w:cs="Times"/>
          <w:sz w:val="21"/>
          <w:szCs w:val="21"/>
        </w:rPr>
        <w:t>section 32(1)(ii). It is seen that such rights need not be the same as the description of</w:t>
      </w:r>
      <w:r w:rsidR="003A4991">
        <w:rPr>
          <w:rFonts w:ascii="Times" w:eastAsia="Times New Roman" w:hAnsi="Times" w:cs="Times"/>
          <w:sz w:val="21"/>
          <w:szCs w:val="21"/>
        </w:rPr>
        <w:t xml:space="preserve"> </w:t>
      </w:r>
      <w:r w:rsidRPr="009B3561">
        <w:rPr>
          <w:rFonts w:ascii="Times" w:eastAsia="Times New Roman" w:hAnsi="Times" w:cs="Times"/>
          <w:sz w:val="21"/>
          <w:szCs w:val="21"/>
        </w:rPr>
        <w:t>"know-how, patents, trademarks, licenses or franchises" but must be of similar nature as</w:t>
      </w:r>
      <w:r w:rsidR="003A4991">
        <w:rPr>
          <w:rFonts w:ascii="Times" w:eastAsia="Times New Roman" w:hAnsi="Times" w:cs="Times"/>
          <w:sz w:val="21"/>
          <w:szCs w:val="21"/>
        </w:rPr>
        <w:t xml:space="preserve"> </w:t>
      </w:r>
      <w:r w:rsidRPr="009B3561">
        <w:rPr>
          <w:rFonts w:ascii="Times" w:eastAsia="Times New Roman" w:hAnsi="Times" w:cs="Times"/>
          <w:sz w:val="21"/>
          <w:szCs w:val="21"/>
        </w:rPr>
        <w:t>the specified assets. The use of these general words after the specified intangible assets</w:t>
      </w:r>
      <w:r w:rsidR="003A4991">
        <w:rPr>
          <w:rFonts w:ascii="Times" w:eastAsia="Times New Roman" w:hAnsi="Times" w:cs="Times"/>
          <w:sz w:val="21"/>
          <w:szCs w:val="21"/>
        </w:rPr>
        <w:t xml:space="preserve"> </w:t>
      </w:r>
      <w:r w:rsidRPr="009B3561">
        <w:rPr>
          <w:rFonts w:ascii="Times" w:eastAsia="Times New Roman" w:hAnsi="Times" w:cs="Times"/>
          <w:sz w:val="21"/>
          <w:szCs w:val="21"/>
        </w:rPr>
        <w:t>in section 32(1</w:t>
      </w:r>
      <w:proofErr w:type="gramStart"/>
      <w:r w:rsidRPr="009B3561">
        <w:rPr>
          <w:rFonts w:ascii="Times" w:eastAsia="Times New Roman" w:hAnsi="Times" w:cs="Times"/>
          <w:sz w:val="21"/>
          <w:szCs w:val="21"/>
        </w:rPr>
        <w:t>)(</w:t>
      </w:r>
      <w:proofErr w:type="gramEnd"/>
      <w:r w:rsidRPr="009B3561">
        <w:rPr>
          <w:rFonts w:ascii="Times" w:eastAsia="Times New Roman" w:hAnsi="Times" w:cs="Times"/>
          <w:sz w:val="21"/>
          <w:szCs w:val="21"/>
        </w:rPr>
        <w:t>ii) clearly demonstrates that the Legislature did not intend to provide for</w:t>
      </w:r>
      <w:r w:rsidR="003A4991">
        <w:rPr>
          <w:rFonts w:ascii="Times" w:eastAsia="Times New Roman" w:hAnsi="Times" w:cs="Times"/>
          <w:sz w:val="21"/>
          <w:szCs w:val="21"/>
        </w:rPr>
        <w:t xml:space="preserve"> </w:t>
      </w:r>
      <w:r w:rsidRPr="009B3561">
        <w:rPr>
          <w:rFonts w:ascii="Times" w:eastAsia="Times New Roman" w:hAnsi="Times" w:cs="Times"/>
          <w:sz w:val="21"/>
          <w:szCs w:val="21"/>
        </w:rPr>
        <w:t>depreciation only in respect of specified intangible assets but also to other categories of</w:t>
      </w:r>
      <w:r w:rsidR="003A4991">
        <w:rPr>
          <w:rFonts w:ascii="Times" w:eastAsia="Times New Roman" w:hAnsi="Times" w:cs="Times"/>
          <w:sz w:val="21"/>
          <w:szCs w:val="21"/>
        </w:rPr>
        <w:t xml:space="preserve"> </w:t>
      </w:r>
      <w:r w:rsidRPr="009B3561">
        <w:rPr>
          <w:rFonts w:ascii="Times" w:eastAsia="Times New Roman" w:hAnsi="Times" w:cs="Times"/>
          <w:sz w:val="21"/>
          <w:szCs w:val="21"/>
        </w:rPr>
        <w:t>intangible assets, which were neither feasible nor possible to exhaustively enumerate.</w:t>
      </w:r>
      <w:r w:rsidR="003A4991">
        <w:rPr>
          <w:rFonts w:ascii="Times" w:eastAsia="Times New Roman" w:hAnsi="Times" w:cs="Times"/>
          <w:sz w:val="21"/>
          <w:szCs w:val="21"/>
        </w:rPr>
        <w:t xml:space="preserve"> </w:t>
      </w:r>
      <w:r w:rsidRPr="009B3561">
        <w:rPr>
          <w:rFonts w:ascii="Times" w:eastAsia="Times New Roman" w:hAnsi="Times" w:cs="Times"/>
          <w:sz w:val="21"/>
          <w:szCs w:val="21"/>
        </w:rPr>
        <w:t>Further, it was observed that the above mentioned intangible assets are invaluable</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assets, which are required for carrying on the business acquired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without any interruption. In the absence of the aforesaid intangible assets,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would have had to commence business from scratch and go through the gestation period</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whereas by acquiring the aforesaid business rights along with the tangible assets,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has got a running business. The aforesaid intangible assets are, therefore, comparable to a license to carry on the existing business of the transferor.</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Therefore, the High Court held that the specified intangible assets acquired under the slump sale agreement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are in the nature of intangible asset under the category "other business or commercial rights of similar nature" specified in section 32(1)(ii) and are accordingly eligible for depreciation under section 32(1)(ii)</w:t>
      </w:r>
    </w:p>
    <w:p w:rsidR="009B3561" w:rsidRDefault="009B3561" w:rsidP="00AA1467">
      <w:pPr>
        <w:spacing w:after="0" w:line="240" w:lineRule="auto"/>
        <w:jc w:val="both"/>
        <w:rPr>
          <w:rFonts w:ascii="Times" w:eastAsia="Times New Roman" w:hAnsi="Times" w:cs="Times"/>
          <w:sz w:val="21"/>
          <w:szCs w:val="21"/>
        </w:rPr>
      </w:pP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b/>
          <w:bCs/>
          <w:sz w:val="21"/>
          <w:szCs w:val="21"/>
        </w:rPr>
        <w:t xml:space="preserve">What would be the nature of expenditure incurred by the </w:t>
      </w:r>
      <w:proofErr w:type="spellStart"/>
      <w:r w:rsidRPr="009B3561">
        <w:rPr>
          <w:rFonts w:ascii="Times" w:eastAsia="Times New Roman" w:hAnsi="Times" w:cs="Times"/>
          <w:b/>
          <w:bCs/>
          <w:sz w:val="21"/>
          <w:szCs w:val="21"/>
        </w:rPr>
        <w:t>assessee</w:t>
      </w:r>
      <w:proofErr w:type="spellEnd"/>
      <w:r w:rsidRPr="009B3561">
        <w:rPr>
          <w:rFonts w:ascii="Times" w:eastAsia="Times New Roman" w:hAnsi="Times" w:cs="Times"/>
          <w:b/>
          <w:bCs/>
          <w:sz w:val="21"/>
          <w:szCs w:val="21"/>
        </w:rPr>
        <w:t xml:space="preserve"> by way of</w:t>
      </w:r>
      <w:r w:rsidR="003A4991">
        <w:rPr>
          <w:rFonts w:ascii="Times" w:eastAsia="Times New Roman" w:hAnsi="Times" w:cs="Times"/>
          <w:b/>
          <w:bCs/>
          <w:sz w:val="21"/>
          <w:szCs w:val="21"/>
        </w:rPr>
        <w:t xml:space="preserve"> </w:t>
      </w:r>
      <w:r w:rsidRPr="009B3561">
        <w:rPr>
          <w:rFonts w:ascii="Times" w:eastAsia="Times New Roman" w:hAnsi="Times" w:cs="Times"/>
          <w:b/>
          <w:bCs/>
          <w:sz w:val="21"/>
          <w:szCs w:val="21"/>
        </w:rPr>
        <w:t>severance cost paid to the employees in respect of suspension of one of the</w:t>
      </w:r>
      <w:r w:rsidR="003A4991">
        <w:rPr>
          <w:rFonts w:ascii="Times" w:eastAsia="Times New Roman" w:hAnsi="Times" w:cs="Times"/>
          <w:b/>
          <w:bCs/>
          <w:sz w:val="21"/>
          <w:szCs w:val="21"/>
        </w:rPr>
        <w:t xml:space="preserve"> </w:t>
      </w:r>
      <w:r w:rsidRPr="009B3561">
        <w:rPr>
          <w:rFonts w:ascii="Times" w:eastAsia="Times New Roman" w:hAnsi="Times" w:cs="Times"/>
          <w:b/>
          <w:bCs/>
          <w:sz w:val="21"/>
          <w:szCs w:val="21"/>
        </w:rPr>
        <w:t>activities, in a case where he continues to carry on other business activities –</w:t>
      </w: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b/>
          <w:bCs/>
          <w:sz w:val="21"/>
          <w:szCs w:val="21"/>
        </w:rPr>
        <w:t>Capital or Revenue?</w:t>
      </w:r>
      <w:r w:rsidR="00AA1467">
        <w:rPr>
          <w:rFonts w:ascii="Times" w:eastAsia="Times New Roman" w:hAnsi="Times" w:cs="Times"/>
          <w:b/>
          <w:bCs/>
          <w:sz w:val="21"/>
          <w:szCs w:val="21"/>
        </w:rPr>
        <w:t xml:space="preserve"> </w:t>
      </w:r>
      <w:r w:rsidRPr="009B3561">
        <w:rPr>
          <w:rFonts w:ascii="Times" w:eastAsia="Times New Roman" w:hAnsi="Times" w:cs="Times"/>
          <w:b/>
          <w:bCs/>
          <w:i/>
          <w:iCs/>
          <w:sz w:val="21"/>
          <w:szCs w:val="21"/>
        </w:rPr>
        <w:t>CIT v. KJS India P. Ltd. (2012) 340 ITR 380 (Delhi)</w:t>
      </w: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sz w:val="21"/>
          <w:szCs w:val="21"/>
        </w:rPr>
        <w:t xml:space="preserve">In the present case,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was carrying more than one business activity, namely</w:t>
      </w:r>
      <w:r w:rsidR="003A4991">
        <w:rPr>
          <w:rFonts w:ascii="Times" w:eastAsia="Times New Roman" w:hAnsi="Times" w:cs="Times"/>
          <w:sz w:val="21"/>
          <w:szCs w:val="21"/>
        </w:rPr>
        <w:t xml:space="preserve"> </w:t>
      </w:r>
      <w:r w:rsidRPr="009B3561">
        <w:rPr>
          <w:rFonts w:ascii="Times" w:eastAsia="Times New Roman" w:hAnsi="Times" w:cs="Times"/>
          <w:sz w:val="21"/>
          <w:szCs w:val="21"/>
        </w:rPr>
        <w:t>manufacturing powdered soft drink and trading in soft drinks. However, the</w:t>
      </w:r>
      <w:r w:rsidR="003A4991">
        <w:rPr>
          <w:rFonts w:ascii="Times" w:eastAsia="Times New Roman" w:hAnsi="Times" w:cs="Times"/>
          <w:sz w:val="21"/>
          <w:szCs w:val="21"/>
        </w:rPr>
        <w:t xml:space="preserve"> </w:t>
      </w:r>
      <w:r w:rsidRPr="009B3561">
        <w:rPr>
          <w:rFonts w:ascii="Times" w:eastAsia="Times New Roman" w:hAnsi="Times" w:cs="Times"/>
          <w:sz w:val="21"/>
          <w:szCs w:val="21"/>
        </w:rPr>
        <w:t xml:space="preserve">manufacturing activity was not profitable and hence, was stopped. The employees who </w:t>
      </w:r>
    </w:p>
    <w:p w:rsidR="009B3561" w:rsidRPr="009B3561" w:rsidRDefault="009B3561" w:rsidP="00AA1467">
      <w:pPr>
        <w:spacing w:after="0" w:line="240" w:lineRule="auto"/>
        <w:jc w:val="both"/>
        <w:rPr>
          <w:rFonts w:ascii="Times" w:eastAsia="Times New Roman" w:hAnsi="Times" w:cs="Times"/>
          <w:sz w:val="21"/>
          <w:szCs w:val="21"/>
        </w:rPr>
      </w:pPr>
      <w:proofErr w:type="gramStart"/>
      <w:r w:rsidRPr="009B3561">
        <w:rPr>
          <w:rFonts w:ascii="Times" w:eastAsia="Times New Roman" w:hAnsi="Times" w:cs="Times"/>
          <w:sz w:val="21"/>
          <w:szCs w:val="21"/>
        </w:rPr>
        <w:t>were</w:t>
      </w:r>
      <w:proofErr w:type="gramEnd"/>
      <w:r w:rsidRPr="009B3561">
        <w:rPr>
          <w:rFonts w:ascii="Times" w:eastAsia="Times New Roman" w:hAnsi="Times" w:cs="Times"/>
          <w:sz w:val="21"/>
          <w:szCs w:val="21"/>
        </w:rPr>
        <w:t xml:space="preserve"> directly connected with this manufacturing activity were laid off and severance cost</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was paid to those employees. The same was claimed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as revenue expenditure. The Assessing Officer disallowed the same treating it as a capital</w:t>
      </w:r>
    </w:p>
    <w:p w:rsidR="009B3561" w:rsidRDefault="009B3561" w:rsidP="00AA1467">
      <w:pPr>
        <w:spacing w:after="0" w:line="240" w:lineRule="auto"/>
        <w:jc w:val="both"/>
        <w:rPr>
          <w:rFonts w:ascii="Times" w:eastAsia="Times New Roman" w:hAnsi="Times" w:cs="Times"/>
          <w:sz w:val="21"/>
          <w:szCs w:val="21"/>
        </w:rPr>
      </w:pPr>
      <w:proofErr w:type="gramStart"/>
      <w:r w:rsidRPr="009B3561">
        <w:rPr>
          <w:rFonts w:ascii="Times" w:eastAsia="Times New Roman" w:hAnsi="Times" w:cs="Times"/>
          <w:sz w:val="21"/>
          <w:szCs w:val="21"/>
        </w:rPr>
        <w:t>expenditure</w:t>
      </w:r>
      <w:proofErr w:type="gramEnd"/>
      <w:r w:rsidRPr="009B3561">
        <w:rPr>
          <w:rFonts w:ascii="Times" w:eastAsia="Times New Roman" w:hAnsi="Times" w:cs="Times"/>
          <w:sz w:val="21"/>
          <w:szCs w:val="21"/>
        </w:rPr>
        <w:t xml:space="preserve">, on the argument that it was incurred as a result of closure of business of the </w:t>
      </w:r>
      <w:proofErr w:type="spellStart"/>
      <w:r w:rsidRPr="009B3561">
        <w:rPr>
          <w:rFonts w:ascii="Times" w:eastAsia="Times New Roman" w:hAnsi="Times" w:cs="Times"/>
          <w:sz w:val="21"/>
          <w:szCs w:val="21"/>
        </w:rPr>
        <w:t>assessee.The</w:t>
      </w:r>
      <w:proofErr w:type="spellEnd"/>
      <w:r w:rsidRPr="009B3561">
        <w:rPr>
          <w:rFonts w:ascii="Times" w:eastAsia="Times New Roman" w:hAnsi="Times" w:cs="Times"/>
          <w:sz w:val="21"/>
          <w:szCs w:val="21"/>
        </w:rPr>
        <w:t xml:space="preserve"> Delhi High Court, on the above mentioned issue, held that though one of the</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business activities was suspended, it cannot be construed that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has closed down its entire business.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still continues to trade in soft drinks. Therefore, the said expenditure will be allowed as revenue expenditure though it was related to</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manufacturing activity which was suspended. </w:t>
      </w:r>
    </w:p>
    <w:p w:rsidR="009B3561" w:rsidRPr="009B3561" w:rsidRDefault="009B3561" w:rsidP="00AA1467">
      <w:pPr>
        <w:spacing w:after="0" w:line="240" w:lineRule="auto"/>
        <w:jc w:val="both"/>
        <w:rPr>
          <w:rFonts w:ascii="Times" w:eastAsia="Times New Roman" w:hAnsi="Times" w:cs="Times"/>
          <w:sz w:val="21"/>
          <w:szCs w:val="21"/>
        </w:rPr>
      </w:pP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b/>
          <w:bCs/>
          <w:sz w:val="21"/>
          <w:szCs w:val="21"/>
        </w:rPr>
        <w:t>Is the income or expense of an asset management company liable to be assessed</w:t>
      </w:r>
      <w:r w:rsidR="00FC4BC3">
        <w:rPr>
          <w:rFonts w:ascii="Times" w:eastAsia="Times New Roman" w:hAnsi="Times" w:cs="Times"/>
          <w:b/>
          <w:bCs/>
          <w:sz w:val="21"/>
          <w:szCs w:val="21"/>
        </w:rPr>
        <w:t xml:space="preserve"> </w:t>
      </w:r>
      <w:r w:rsidRPr="009B3561">
        <w:rPr>
          <w:rFonts w:ascii="Times" w:eastAsia="Times New Roman" w:hAnsi="Times" w:cs="Times"/>
          <w:b/>
          <w:bCs/>
          <w:sz w:val="21"/>
          <w:szCs w:val="21"/>
        </w:rPr>
        <w:t>on the basis of the maximum limit mentioned in the SEBI regulations or should the</w:t>
      </w:r>
      <w:r w:rsidR="00FC4BC3">
        <w:rPr>
          <w:rFonts w:ascii="Times" w:eastAsia="Times New Roman" w:hAnsi="Times" w:cs="Times"/>
          <w:b/>
          <w:bCs/>
          <w:sz w:val="21"/>
          <w:szCs w:val="21"/>
        </w:rPr>
        <w:t xml:space="preserve"> </w:t>
      </w:r>
      <w:r w:rsidRPr="009B3561">
        <w:rPr>
          <w:rFonts w:ascii="Times" w:eastAsia="Times New Roman" w:hAnsi="Times" w:cs="Times"/>
          <w:b/>
          <w:bCs/>
          <w:sz w:val="21"/>
          <w:szCs w:val="21"/>
        </w:rPr>
        <w:t>assessment be made on the basis of the actual income or expenses charged?</w:t>
      </w:r>
      <w:r w:rsidR="00AA1467">
        <w:rPr>
          <w:rFonts w:ascii="Times" w:eastAsia="Times New Roman" w:hAnsi="Times" w:cs="Times"/>
          <w:b/>
          <w:bCs/>
          <w:sz w:val="21"/>
          <w:szCs w:val="21"/>
        </w:rPr>
        <w:t xml:space="preserve">  </w:t>
      </w:r>
      <w:proofErr w:type="gramStart"/>
      <w:r w:rsidRPr="009B3561">
        <w:rPr>
          <w:rFonts w:ascii="Times" w:eastAsia="Times New Roman" w:hAnsi="Times" w:cs="Times"/>
          <w:b/>
          <w:bCs/>
          <w:i/>
          <w:iCs/>
          <w:sz w:val="21"/>
          <w:szCs w:val="21"/>
        </w:rPr>
        <w:t>CIT v. Templeton Asset Management (India) P. Ltd. (2012) 340 ITR 279 (</w:t>
      </w:r>
      <w:proofErr w:type="spellStart"/>
      <w:r w:rsidRPr="009B3561">
        <w:rPr>
          <w:rFonts w:ascii="Times" w:eastAsia="Times New Roman" w:hAnsi="Times" w:cs="Times"/>
          <w:b/>
          <w:bCs/>
          <w:i/>
          <w:iCs/>
          <w:sz w:val="21"/>
          <w:szCs w:val="21"/>
        </w:rPr>
        <w:t>Bom</w:t>
      </w:r>
      <w:proofErr w:type="spellEnd"/>
      <w:r w:rsidRPr="009B3561">
        <w:rPr>
          <w:rFonts w:ascii="Times" w:eastAsia="Times New Roman" w:hAnsi="Times" w:cs="Times"/>
          <w:b/>
          <w:bCs/>
          <w:i/>
          <w:iCs/>
          <w:sz w:val="21"/>
          <w:szCs w:val="21"/>
        </w:rPr>
        <w:t>.)</w:t>
      </w:r>
      <w:proofErr w:type="gramEnd"/>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sz w:val="21"/>
          <w:szCs w:val="21"/>
        </w:rPr>
        <w:t xml:space="preserve">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is a private limited company engaged in the business of asset management of mutual funds. The Assessing Officer noticed and made additions in respect of the under mentioned items:</w:t>
      </w:r>
      <w:r w:rsidR="00FC4BC3">
        <w:rPr>
          <w:rFonts w:ascii="Times" w:eastAsia="Times New Roman" w:hAnsi="Times" w:cs="Times"/>
          <w:sz w:val="21"/>
          <w:szCs w:val="21"/>
        </w:rPr>
        <w:t xml:space="preserve"> </w:t>
      </w:r>
      <w:r w:rsidRPr="009B3561">
        <w:rPr>
          <w:rFonts w:ascii="Times" w:eastAsia="Times New Roman" w:hAnsi="Times" w:cs="Times"/>
          <w:sz w:val="21"/>
          <w:szCs w:val="21"/>
        </w:rPr>
        <w:t>(</w:t>
      </w:r>
      <w:proofErr w:type="spellStart"/>
      <w:r w:rsidRPr="009B3561">
        <w:rPr>
          <w:rFonts w:ascii="Times" w:eastAsia="Times New Roman" w:hAnsi="Times" w:cs="Times"/>
          <w:sz w:val="21"/>
          <w:szCs w:val="21"/>
        </w:rPr>
        <w:t>i</w:t>
      </w:r>
      <w:proofErr w:type="spellEnd"/>
      <w:r w:rsidRPr="009B3561">
        <w:rPr>
          <w:rFonts w:ascii="Times" w:eastAsia="Times New Roman" w:hAnsi="Times" w:cs="Times"/>
          <w:sz w:val="21"/>
          <w:szCs w:val="21"/>
        </w:rPr>
        <w:t>) The difference between the ceiling for investment advisory fees prescribed under</w:t>
      </w:r>
      <w:r w:rsidR="00FC4BC3">
        <w:rPr>
          <w:rFonts w:ascii="Times" w:eastAsia="Times New Roman" w:hAnsi="Times" w:cs="Times"/>
          <w:sz w:val="21"/>
          <w:szCs w:val="21"/>
        </w:rPr>
        <w:t xml:space="preserve"> </w:t>
      </w:r>
      <w:r w:rsidRPr="009B3561">
        <w:rPr>
          <w:rFonts w:ascii="Times" w:eastAsia="Times New Roman" w:hAnsi="Times" w:cs="Times"/>
          <w:sz w:val="21"/>
          <w:szCs w:val="21"/>
        </w:rPr>
        <w:t>the relevant regulation of the Securities and Exchange Board of India (Mutual</w:t>
      </w:r>
      <w:r w:rsidR="00FC4BC3">
        <w:rPr>
          <w:rFonts w:ascii="Times" w:eastAsia="Times New Roman" w:hAnsi="Times" w:cs="Times"/>
          <w:sz w:val="21"/>
          <w:szCs w:val="21"/>
        </w:rPr>
        <w:t xml:space="preserve"> </w:t>
      </w:r>
      <w:r w:rsidRPr="009B3561">
        <w:rPr>
          <w:rFonts w:ascii="Times" w:eastAsia="Times New Roman" w:hAnsi="Times" w:cs="Times"/>
          <w:sz w:val="21"/>
          <w:szCs w:val="21"/>
        </w:rPr>
        <w:t>Funds) Regulations, 1996 and the actual amount claimed as being charged from the</w:t>
      </w:r>
      <w:r w:rsidR="00FC4BC3">
        <w:rPr>
          <w:rFonts w:ascii="Times" w:eastAsia="Times New Roman" w:hAnsi="Times" w:cs="Times"/>
          <w:sz w:val="21"/>
          <w:szCs w:val="21"/>
        </w:rPr>
        <w:t xml:space="preserve"> </w:t>
      </w:r>
      <w:r w:rsidRPr="009B3561">
        <w:rPr>
          <w:rFonts w:ascii="Times" w:eastAsia="Times New Roman" w:hAnsi="Times" w:cs="Times"/>
          <w:sz w:val="21"/>
          <w:szCs w:val="21"/>
        </w:rPr>
        <w:t>mutual fund</w:t>
      </w:r>
      <w:proofErr w:type="gramStart"/>
      <w:r w:rsidRPr="009B3561">
        <w:rPr>
          <w:rFonts w:ascii="Times" w:eastAsia="Times New Roman" w:hAnsi="Times" w:cs="Times"/>
          <w:sz w:val="21"/>
          <w:szCs w:val="21"/>
        </w:rPr>
        <w:t>.(</w:t>
      </w:r>
      <w:proofErr w:type="gramEnd"/>
      <w:r w:rsidRPr="009B3561">
        <w:rPr>
          <w:rFonts w:ascii="Times" w:eastAsia="Times New Roman" w:hAnsi="Times" w:cs="Times"/>
          <w:sz w:val="21"/>
          <w:szCs w:val="21"/>
        </w:rPr>
        <w:t xml:space="preserve">ii) Certain expenses incurred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on behalf of the mutual funds. The</w:t>
      </w:r>
      <w:r w:rsidR="00FC4BC3">
        <w:rPr>
          <w:rFonts w:ascii="Times" w:eastAsia="Times New Roman" w:hAnsi="Times" w:cs="Times"/>
          <w:sz w:val="21"/>
          <w:szCs w:val="21"/>
        </w:rPr>
        <w:t xml:space="preserv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recovered only a part of those expenses from the mutual fund and the</w:t>
      </w:r>
    </w:p>
    <w:p w:rsidR="009B3561" w:rsidRPr="009B3561" w:rsidRDefault="009B3561" w:rsidP="00AA1467">
      <w:pPr>
        <w:spacing w:after="0" w:line="240" w:lineRule="auto"/>
        <w:jc w:val="both"/>
        <w:rPr>
          <w:rFonts w:ascii="Times" w:eastAsia="Times New Roman" w:hAnsi="Times" w:cs="Times"/>
          <w:sz w:val="21"/>
          <w:szCs w:val="21"/>
        </w:rPr>
      </w:pPr>
      <w:proofErr w:type="gramStart"/>
      <w:r w:rsidRPr="009B3561">
        <w:rPr>
          <w:rFonts w:ascii="Times" w:eastAsia="Times New Roman" w:hAnsi="Times" w:cs="Times"/>
          <w:sz w:val="21"/>
          <w:szCs w:val="21"/>
        </w:rPr>
        <w:t>balance</w:t>
      </w:r>
      <w:proofErr w:type="gramEnd"/>
      <w:r w:rsidRPr="009B3561">
        <w:rPr>
          <w:rFonts w:ascii="Times" w:eastAsia="Times New Roman" w:hAnsi="Times" w:cs="Times"/>
          <w:sz w:val="21"/>
          <w:szCs w:val="21"/>
        </w:rPr>
        <w:t xml:space="preserve"> was borne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himself. In some cases, the whole expense was</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borne by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The Assessing Officer, relying on the relevant SEBI</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regulation, contended that since the SEBI regulation empowers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to recover those expenses up to the ceiling prescribed therein,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was not justified in charging those expenses to its own account, thereby reducing its taxable</w:t>
      </w:r>
      <w:r w:rsidR="00FC4BC3">
        <w:rPr>
          <w:rFonts w:ascii="Times" w:eastAsia="Times New Roman" w:hAnsi="Times" w:cs="Times"/>
          <w:sz w:val="21"/>
          <w:szCs w:val="21"/>
        </w:rPr>
        <w:t xml:space="preserve"> </w:t>
      </w:r>
      <w:r w:rsidRPr="009B3561">
        <w:rPr>
          <w:rFonts w:ascii="Times" w:eastAsia="Times New Roman" w:hAnsi="Times" w:cs="Times"/>
          <w:sz w:val="21"/>
          <w:szCs w:val="21"/>
        </w:rPr>
        <w:t>income. Accordingly, the Assessing Officer added the differential amount to the</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income of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w:t>
      </w:r>
      <w:r w:rsidR="00FC4BC3">
        <w:rPr>
          <w:rFonts w:ascii="Times" w:eastAsia="Times New Roman" w:hAnsi="Times" w:cs="Times"/>
          <w:sz w:val="21"/>
          <w:szCs w:val="21"/>
        </w:rPr>
        <w:t xml:space="preserve"> </w:t>
      </w:r>
      <w:r w:rsidRPr="009B3561">
        <w:rPr>
          <w:rFonts w:ascii="Times" w:eastAsia="Times New Roman" w:hAnsi="Times" w:cs="Times"/>
          <w:sz w:val="21"/>
          <w:szCs w:val="21"/>
        </w:rPr>
        <w:t>On the issue mentioned in (</w:t>
      </w:r>
      <w:proofErr w:type="spellStart"/>
      <w:r w:rsidRPr="009B3561">
        <w:rPr>
          <w:rFonts w:ascii="Times" w:eastAsia="Times New Roman" w:hAnsi="Times" w:cs="Times"/>
          <w:sz w:val="21"/>
          <w:szCs w:val="21"/>
        </w:rPr>
        <w:t>i</w:t>
      </w:r>
      <w:proofErr w:type="spellEnd"/>
      <w:r w:rsidRPr="009B3561">
        <w:rPr>
          <w:rFonts w:ascii="Times" w:eastAsia="Times New Roman" w:hAnsi="Times" w:cs="Times"/>
          <w:sz w:val="21"/>
          <w:szCs w:val="21"/>
        </w:rPr>
        <w:t>) above, the Bombay High Court, confirming the decision of</w:t>
      </w:r>
      <w:r w:rsidR="00FC4BC3">
        <w:rPr>
          <w:rFonts w:ascii="Times" w:eastAsia="Times New Roman" w:hAnsi="Times" w:cs="Times"/>
          <w:sz w:val="21"/>
          <w:szCs w:val="21"/>
        </w:rPr>
        <w:t xml:space="preserve"> </w:t>
      </w:r>
      <w:r w:rsidRPr="009B3561">
        <w:rPr>
          <w:rFonts w:ascii="Times" w:eastAsia="Times New Roman" w:hAnsi="Times" w:cs="Times"/>
          <w:sz w:val="21"/>
          <w:szCs w:val="21"/>
        </w:rPr>
        <w:t>the Commissioner (Appeals) and the Income-tax Appellate Tribunal, held that the</w:t>
      </w:r>
      <w:r w:rsidR="00FC4BC3">
        <w:rPr>
          <w:rFonts w:ascii="Times" w:eastAsia="Times New Roman" w:hAnsi="Times" w:cs="Times"/>
          <w:sz w:val="21"/>
          <w:szCs w:val="21"/>
        </w:rPr>
        <w:t xml:space="preserve"> </w:t>
      </w:r>
      <w:r w:rsidRPr="009B3561">
        <w:rPr>
          <w:rFonts w:ascii="Times" w:eastAsia="Times New Roman" w:hAnsi="Times" w:cs="Times"/>
          <w:sz w:val="21"/>
          <w:szCs w:val="21"/>
        </w:rPr>
        <w:t>relevant SEBI regulation provides for the maximum limit towards the fees that could be</w:t>
      </w:r>
      <w:r w:rsidR="00FC4BC3">
        <w:rPr>
          <w:rFonts w:ascii="Times" w:eastAsia="Times New Roman" w:hAnsi="Times" w:cs="Times"/>
          <w:sz w:val="21"/>
          <w:szCs w:val="21"/>
        </w:rPr>
        <w:t xml:space="preserve"> </w:t>
      </w:r>
      <w:r w:rsidRPr="009B3561">
        <w:rPr>
          <w:rFonts w:ascii="Times" w:eastAsia="Times New Roman" w:hAnsi="Times" w:cs="Times"/>
          <w:sz w:val="21"/>
          <w:szCs w:val="21"/>
        </w:rPr>
        <w:t>charged by an asset management company from the mutual funds. In case due to</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business exigencies, if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an asset management company, collects lesser</w:t>
      </w:r>
      <w:r w:rsidR="00FC4BC3">
        <w:rPr>
          <w:rFonts w:ascii="Times" w:eastAsia="Times New Roman" w:hAnsi="Times" w:cs="Times"/>
          <w:sz w:val="21"/>
          <w:szCs w:val="21"/>
        </w:rPr>
        <w:t xml:space="preserve"> </w:t>
      </w:r>
      <w:r w:rsidRPr="009B3561">
        <w:rPr>
          <w:rFonts w:ascii="Times" w:eastAsia="Times New Roman" w:hAnsi="Times" w:cs="Times"/>
          <w:sz w:val="21"/>
          <w:szCs w:val="21"/>
        </w:rPr>
        <w:t>amount of fees than the ceiling prescribed, it is not open to the Assessing Officer to make</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additions on notional basis and assess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at the maximum amount prescribed</w:t>
      </w:r>
      <w:r w:rsidR="00FC4BC3">
        <w:rPr>
          <w:rFonts w:ascii="Times" w:eastAsia="Times New Roman" w:hAnsi="Times" w:cs="Times"/>
          <w:sz w:val="21"/>
          <w:szCs w:val="21"/>
        </w:rPr>
        <w:t xml:space="preserve"> </w:t>
      </w:r>
      <w:r w:rsidRPr="009B3561">
        <w:rPr>
          <w:rFonts w:ascii="Times" w:eastAsia="Times New Roman" w:hAnsi="Times" w:cs="Times"/>
          <w:sz w:val="21"/>
          <w:szCs w:val="21"/>
        </w:rPr>
        <w:t>under the SEBI regulation.</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Similarly, in respect of the issue mentioned in (ii) above, it was held that it is a </w:t>
      </w:r>
      <w:proofErr w:type="spellStart"/>
      <w:r w:rsidRPr="009B3561">
        <w:rPr>
          <w:rFonts w:ascii="Times" w:eastAsia="Times New Roman" w:hAnsi="Times" w:cs="Times"/>
          <w:sz w:val="21"/>
          <w:szCs w:val="21"/>
        </w:rPr>
        <w:t>bonafide</w:t>
      </w:r>
      <w:proofErr w:type="spellEnd"/>
      <w:r w:rsidRPr="009B3561">
        <w:rPr>
          <w:rFonts w:ascii="Times" w:eastAsia="Times New Roman" w:hAnsi="Times" w:cs="Times"/>
          <w:sz w:val="21"/>
          <w:szCs w:val="21"/>
        </w:rPr>
        <w:t xml:space="preserve"> decision of the </w:t>
      </w:r>
      <w:proofErr w:type="spellStart"/>
      <w:r w:rsidRPr="009B3561">
        <w:rPr>
          <w:rFonts w:ascii="Times" w:eastAsia="Times New Roman" w:hAnsi="Times" w:cs="Times"/>
          <w:sz w:val="21"/>
          <w:szCs w:val="21"/>
        </w:rPr>
        <w:t>assessee</w:t>
      </w:r>
      <w:proofErr w:type="spellEnd"/>
      <w:r w:rsidRPr="009B3561">
        <w:rPr>
          <w:rFonts w:ascii="Times" w:eastAsia="Times New Roman" w:hAnsi="Times" w:cs="Times"/>
          <w:sz w:val="21"/>
          <w:szCs w:val="21"/>
        </w:rPr>
        <w:t xml:space="preserve"> to claim part of the expenses or claim no expense from the mutual funds on the basis of commercial prudence. The ceiling on expenses mentioned in the SEBI regulation is the maximum amount that can be claimed from the mutual fund.</w:t>
      </w:r>
    </w:p>
    <w:p w:rsidR="009B3561" w:rsidRPr="009B3561" w:rsidRDefault="009B3561" w:rsidP="00AA1467">
      <w:pPr>
        <w:spacing w:after="0" w:line="240" w:lineRule="auto"/>
        <w:jc w:val="both"/>
        <w:rPr>
          <w:rFonts w:ascii="Times" w:eastAsia="Times New Roman" w:hAnsi="Times" w:cs="Times"/>
          <w:sz w:val="21"/>
          <w:szCs w:val="21"/>
        </w:rPr>
      </w:pPr>
      <w:r w:rsidRPr="009B3561">
        <w:rPr>
          <w:rFonts w:ascii="Times" w:eastAsia="Times New Roman" w:hAnsi="Times" w:cs="Times"/>
          <w:sz w:val="21"/>
          <w:szCs w:val="21"/>
        </w:rPr>
        <w:t>The restrictions under the SEBI Regulations are imposed with a view to ensure that the</w:t>
      </w:r>
      <w:r w:rsidR="00FC4BC3">
        <w:rPr>
          <w:rFonts w:ascii="Times" w:eastAsia="Times New Roman" w:hAnsi="Times" w:cs="Times"/>
          <w:sz w:val="21"/>
          <w:szCs w:val="21"/>
        </w:rPr>
        <w:t xml:space="preserve"> </w:t>
      </w:r>
      <w:r w:rsidRPr="009B3561">
        <w:rPr>
          <w:rFonts w:ascii="Times" w:eastAsia="Times New Roman" w:hAnsi="Times" w:cs="Times"/>
          <w:sz w:val="21"/>
          <w:szCs w:val="21"/>
        </w:rPr>
        <w:t>mutual funds are not overcharged and the said Regulations are not intended to mandatorily burden the mutual funds with the liability set out in the Regulations. In case</w:t>
      </w:r>
      <w:r w:rsidR="00FC4BC3">
        <w:rPr>
          <w:rFonts w:ascii="Times" w:eastAsia="Times New Roman" w:hAnsi="Times" w:cs="Times"/>
          <w:sz w:val="21"/>
          <w:szCs w:val="21"/>
        </w:rPr>
        <w:t xml:space="preserve"> </w:t>
      </w:r>
      <w:r w:rsidRPr="009B3561">
        <w:rPr>
          <w:rFonts w:ascii="Times" w:eastAsia="Times New Roman" w:hAnsi="Times" w:cs="Times"/>
          <w:sz w:val="21"/>
          <w:szCs w:val="21"/>
        </w:rPr>
        <w:t>an asset management company does not charge the mutual funds part of the expenses</w:t>
      </w:r>
      <w:r w:rsidR="00FC4BC3">
        <w:rPr>
          <w:rFonts w:ascii="Times" w:eastAsia="Times New Roman" w:hAnsi="Times" w:cs="Times"/>
          <w:sz w:val="21"/>
          <w:szCs w:val="21"/>
        </w:rPr>
        <w:t xml:space="preserve"> </w:t>
      </w:r>
      <w:r w:rsidRPr="009B3561">
        <w:rPr>
          <w:rFonts w:ascii="Times" w:eastAsia="Times New Roman" w:hAnsi="Times" w:cs="Times"/>
          <w:sz w:val="21"/>
          <w:szCs w:val="21"/>
        </w:rPr>
        <w:t xml:space="preserve">actually incurred due to a </w:t>
      </w:r>
      <w:proofErr w:type="spellStart"/>
      <w:r w:rsidRPr="009B3561">
        <w:rPr>
          <w:rFonts w:ascii="Times" w:eastAsia="Times New Roman" w:hAnsi="Times" w:cs="Times"/>
          <w:sz w:val="21"/>
          <w:szCs w:val="21"/>
        </w:rPr>
        <w:t>bonafide</w:t>
      </w:r>
      <w:proofErr w:type="spellEnd"/>
      <w:r w:rsidRPr="009B3561">
        <w:rPr>
          <w:rFonts w:ascii="Times" w:eastAsia="Times New Roman" w:hAnsi="Times" w:cs="Times"/>
          <w:sz w:val="21"/>
          <w:szCs w:val="21"/>
        </w:rPr>
        <w:t xml:space="preserve"> commercial decision, then, no part of the expenditure can be disallowed unless it is established that there were no business exigencies or the</w:t>
      </w:r>
      <w:r w:rsidR="00FC4BC3">
        <w:rPr>
          <w:rFonts w:ascii="Times" w:eastAsia="Times New Roman" w:hAnsi="Times" w:cs="Times"/>
          <w:sz w:val="21"/>
          <w:szCs w:val="21"/>
        </w:rPr>
        <w:t xml:space="preserve"> </w:t>
      </w:r>
      <w:r w:rsidRPr="009B3561">
        <w:rPr>
          <w:rFonts w:ascii="Times" w:eastAsia="Times New Roman" w:hAnsi="Times" w:cs="Times"/>
          <w:sz w:val="21"/>
          <w:szCs w:val="21"/>
        </w:rPr>
        <w:t>claim was not genuine. Therefore, the disallowance made by the Assessing Officer in the</w:t>
      </w:r>
      <w:r w:rsidR="00FC4BC3">
        <w:rPr>
          <w:rFonts w:ascii="Times" w:eastAsia="Times New Roman" w:hAnsi="Times" w:cs="Times"/>
          <w:sz w:val="21"/>
          <w:szCs w:val="21"/>
        </w:rPr>
        <w:t xml:space="preserve"> </w:t>
      </w:r>
      <w:r w:rsidRPr="009B3561">
        <w:rPr>
          <w:rFonts w:ascii="Times" w:eastAsia="Times New Roman" w:hAnsi="Times" w:cs="Times"/>
          <w:sz w:val="21"/>
          <w:szCs w:val="21"/>
        </w:rPr>
        <w:t>present case is not justified since the transaction was genuine in nature</w:t>
      </w:r>
    </w:p>
    <w:p w:rsidR="009B3561" w:rsidRDefault="009B3561" w:rsidP="00AA1467">
      <w:pPr>
        <w:spacing w:after="0" w:line="240" w:lineRule="auto"/>
        <w:jc w:val="both"/>
        <w:rPr>
          <w:rFonts w:ascii="Times" w:eastAsia="Times New Roman" w:hAnsi="Times" w:cs="Times"/>
          <w:sz w:val="21"/>
          <w:szCs w:val="21"/>
        </w:rPr>
      </w:pPr>
    </w:p>
    <w:p w:rsidR="006245D9" w:rsidRPr="006245D9" w:rsidRDefault="006245D9" w:rsidP="00AA1467">
      <w:pPr>
        <w:spacing w:after="0" w:line="240" w:lineRule="auto"/>
        <w:jc w:val="both"/>
        <w:rPr>
          <w:rFonts w:ascii="Times" w:eastAsia="Times New Roman" w:hAnsi="Times" w:cs="Times"/>
          <w:sz w:val="21"/>
          <w:szCs w:val="21"/>
        </w:rPr>
      </w:pPr>
      <w:r w:rsidRPr="006245D9">
        <w:rPr>
          <w:rFonts w:ascii="Times" w:eastAsia="Times New Roman" w:hAnsi="Times" w:cs="Times"/>
          <w:b/>
          <w:bCs/>
          <w:sz w:val="21"/>
          <w:szCs w:val="21"/>
        </w:rPr>
        <w:lastRenderedPageBreak/>
        <w:t xml:space="preserve">Can the expense incurred by the </w:t>
      </w:r>
      <w:proofErr w:type="spellStart"/>
      <w:r w:rsidRPr="006245D9">
        <w:rPr>
          <w:rFonts w:ascii="Times" w:eastAsia="Times New Roman" w:hAnsi="Times" w:cs="Times"/>
          <w:b/>
          <w:bCs/>
          <w:sz w:val="21"/>
          <w:szCs w:val="21"/>
        </w:rPr>
        <w:t>assessee</w:t>
      </w:r>
      <w:proofErr w:type="spellEnd"/>
      <w:r w:rsidRPr="006245D9">
        <w:rPr>
          <w:rFonts w:ascii="Times" w:eastAsia="Times New Roman" w:hAnsi="Times" w:cs="Times"/>
          <w:b/>
          <w:bCs/>
          <w:sz w:val="21"/>
          <w:szCs w:val="21"/>
        </w:rPr>
        <w:t xml:space="preserve"> on the education and travelling of an</w:t>
      </w:r>
      <w:r w:rsidR="00FC4BC3">
        <w:rPr>
          <w:rFonts w:ascii="Times" w:eastAsia="Times New Roman" w:hAnsi="Times" w:cs="Times"/>
          <w:b/>
          <w:bCs/>
          <w:sz w:val="21"/>
          <w:szCs w:val="21"/>
        </w:rPr>
        <w:t xml:space="preserve"> </w:t>
      </w:r>
      <w:r w:rsidRPr="006245D9">
        <w:rPr>
          <w:rFonts w:ascii="Times" w:eastAsia="Times New Roman" w:hAnsi="Times" w:cs="Times"/>
          <w:b/>
          <w:bCs/>
          <w:sz w:val="21"/>
          <w:szCs w:val="21"/>
        </w:rPr>
        <w:t xml:space="preserve">employee, for acquiring knowledge relating to </w:t>
      </w:r>
      <w:proofErr w:type="spellStart"/>
      <w:r w:rsidRPr="006245D9">
        <w:rPr>
          <w:rFonts w:ascii="Times" w:eastAsia="Times New Roman" w:hAnsi="Times" w:cs="Times"/>
          <w:b/>
          <w:bCs/>
          <w:sz w:val="21"/>
          <w:szCs w:val="21"/>
        </w:rPr>
        <w:t>assessee’s</w:t>
      </w:r>
      <w:proofErr w:type="spellEnd"/>
      <w:r w:rsidRPr="006245D9">
        <w:rPr>
          <w:rFonts w:ascii="Times" w:eastAsia="Times New Roman" w:hAnsi="Times" w:cs="Times"/>
          <w:b/>
          <w:bCs/>
          <w:sz w:val="21"/>
          <w:szCs w:val="21"/>
        </w:rPr>
        <w:t xml:space="preserve"> business, be disallowed</w:t>
      </w:r>
      <w:r w:rsidR="00FC4BC3">
        <w:rPr>
          <w:rFonts w:ascii="Times" w:eastAsia="Times New Roman" w:hAnsi="Times" w:cs="Times"/>
          <w:b/>
          <w:bCs/>
          <w:sz w:val="21"/>
          <w:szCs w:val="21"/>
        </w:rPr>
        <w:t xml:space="preserve"> </w:t>
      </w:r>
      <w:r w:rsidRPr="006245D9">
        <w:rPr>
          <w:rFonts w:ascii="Times" w:eastAsia="Times New Roman" w:hAnsi="Times" w:cs="Times"/>
          <w:b/>
          <w:bCs/>
          <w:sz w:val="21"/>
          <w:szCs w:val="21"/>
        </w:rPr>
        <w:t>merely on the ground that the employee is the son of an ex-director of the</w:t>
      </w:r>
    </w:p>
    <w:p w:rsidR="006245D9" w:rsidRPr="006245D9" w:rsidRDefault="006245D9" w:rsidP="00AA1467">
      <w:pPr>
        <w:spacing w:after="0" w:line="240" w:lineRule="auto"/>
        <w:jc w:val="both"/>
        <w:rPr>
          <w:rFonts w:ascii="Times" w:eastAsia="Times New Roman" w:hAnsi="Times" w:cs="Times"/>
          <w:sz w:val="21"/>
          <w:szCs w:val="21"/>
        </w:rPr>
      </w:pPr>
      <w:proofErr w:type="spellStart"/>
      <w:proofErr w:type="gramStart"/>
      <w:r w:rsidRPr="006245D9">
        <w:rPr>
          <w:rFonts w:ascii="Times" w:eastAsia="Times New Roman" w:hAnsi="Times" w:cs="Times"/>
          <w:b/>
          <w:bCs/>
          <w:sz w:val="21"/>
          <w:szCs w:val="21"/>
        </w:rPr>
        <w:t>assessee</w:t>
      </w:r>
      <w:proofErr w:type="spellEnd"/>
      <w:proofErr w:type="gramEnd"/>
      <w:r w:rsidRPr="006245D9">
        <w:rPr>
          <w:rFonts w:ascii="Times" w:eastAsia="Times New Roman" w:hAnsi="Times" w:cs="Times"/>
          <w:b/>
          <w:bCs/>
          <w:sz w:val="21"/>
          <w:szCs w:val="21"/>
        </w:rPr>
        <w:t xml:space="preserve"> company?</w:t>
      </w:r>
      <w:r w:rsidR="00AA1467">
        <w:rPr>
          <w:rFonts w:ascii="Times" w:eastAsia="Times New Roman" w:hAnsi="Times" w:cs="Times"/>
          <w:b/>
          <w:bCs/>
          <w:sz w:val="21"/>
          <w:szCs w:val="21"/>
        </w:rPr>
        <w:t xml:space="preserve"> </w:t>
      </w:r>
      <w:proofErr w:type="gramStart"/>
      <w:r w:rsidRPr="006245D9">
        <w:rPr>
          <w:rFonts w:ascii="Times" w:eastAsia="Times New Roman" w:hAnsi="Times" w:cs="Times"/>
          <w:b/>
          <w:bCs/>
          <w:i/>
          <w:iCs/>
          <w:sz w:val="21"/>
          <w:szCs w:val="21"/>
        </w:rPr>
        <w:t xml:space="preserve">CIT v. </w:t>
      </w:r>
      <w:proofErr w:type="spellStart"/>
      <w:r w:rsidRPr="006245D9">
        <w:rPr>
          <w:rFonts w:ascii="Times" w:eastAsia="Times New Roman" w:hAnsi="Times" w:cs="Times"/>
          <w:b/>
          <w:bCs/>
          <w:i/>
          <w:iCs/>
          <w:sz w:val="21"/>
          <w:szCs w:val="21"/>
        </w:rPr>
        <w:t>Naidunia</w:t>
      </w:r>
      <w:proofErr w:type="spellEnd"/>
      <w:r w:rsidRPr="006245D9">
        <w:rPr>
          <w:rFonts w:ascii="Times" w:eastAsia="Times New Roman" w:hAnsi="Times" w:cs="Times"/>
          <w:b/>
          <w:bCs/>
          <w:i/>
          <w:iCs/>
          <w:sz w:val="21"/>
          <w:szCs w:val="21"/>
        </w:rPr>
        <w:t xml:space="preserve"> News and Networking (P.)</w:t>
      </w:r>
      <w:proofErr w:type="gramEnd"/>
      <w:r w:rsidRPr="006245D9">
        <w:rPr>
          <w:rFonts w:ascii="Times" w:eastAsia="Times New Roman" w:hAnsi="Times" w:cs="Times"/>
          <w:b/>
          <w:bCs/>
          <w:i/>
          <w:iCs/>
          <w:sz w:val="21"/>
          <w:szCs w:val="21"/>
        </w:rPr>
        <w:t xml:space="preserve"> Ltd. (2012) 210 Taxman 73 (MP)</w:t>
      </w:r>
    </w:p>
    <w:p w:rsidR="006245D9" w:rsidRPr="006245D9" w:rsidRDefault="006245D9" w:rsidP="00AA1467">
      <w:pPr>
        <w:spacing w:after="0" w:line="240" w:lineRule="auto"/>
        <w:jc w:val="both"/>
        <w:rPr>
          <w:rFonts w:ascii="Times" w:eastAsia="Times New Roman" w:hAnsi="Times" w:cs="Times"/>
          <w:sz w:val="21"/>
          <w:szCs w:val="21"/>
        </w:rPr>
      </w:pPr>
      <w:r w:rsidRPr="006245D9">
        <w:rPr>
          <w:rFonts w:ascii="Times" w:eastAsia="Times New Roman" w:hAnsi="Times" w:cs="Times"/>
          <w:sz w:val="21"/>
          <w:szCs w:val="21"/>
        </w:rPr>
        <w:t xml:space="preserve">In the present case, 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was engaged in the business of printing and distribution of newspapers and magazines. It incurred foreign travel and education</w:t>
      </w:r>
      <w:r w:rsidR="00FC4BC3">
        <w:rPr>
          <w:rFonts w:ascii="Times" w:eastAsia="Times New Roman" w:hAnsi="Times" w:cs="Times"/>
          <w:sz w:val="21"/>
          <w:szCs w:val="21"/>
        </w:rPr>
        <w:t xml:space="preserve"> </w:t>
      </w:r>
      <w:r w:rsidRPr="006245D9">
        <w:rPr>
          <w:rFonts w:ascii="Times" w:eastAsia="Times New Roman" w:hAnsi="Times" w:cs="Times"/>
          <w:sz w:val="21"/>
          <w:szCs w:val="21"/>
        </w:rPr>
        <w:t>expenditure on higher studies in printing technology for its employee, who was the son of</w:t>
      </w:r>
    </w:p>
    <w:p w:rsidR="006245D9" w:rsidRPr="006245D9" w:rsidRDefault="006245D9" w:rsidP="00AA1467">
      <w:pPr>
        <w:spacing w:after="0" w:line="240" w:lineRule="auto"/>
        <w:jc w:val="both"/>
        <w:rPr>
          <w:rFonts w:ascii="Times" w:eastAsia="Times New Roman" w:hAnsi="Times" w:cs="Times"/>
          <w:sz w:val="21"/>
          <w:szCs w:val="21"/>
        </w:rPr>
      </w:pPr>
      <w:proofErr w:type="gramStart"/>
      <w:r w:rsidRPr="006245D9">
        <w:rPr>
          <w:rFonts w:ascii="Times" w:eastAsia="Times New Roman" w:hAnsi="Times" w:cs="Times"/>
          <w:sz w:val="21"/>
          <w:szCs w:val="21"/>
        </w:rPr>
        <w:t>the</w:t>
      </w:r>
      <w:proofErr w:type="gramEnd"/>
      <w:r w:rsidRPr="006245D9">
        <w:rPr>
          <w:rFonts w:ascii="Times" w:eastAsia="Times New Roman" w:hAnsi="Times" w:cs="Times"/>
          <w:sz w:val="21"/>
          <w:szCs w:val="21"/>
        </w:rPr>
        <w:t xml:space="preserve"> ex-director of the company. However, the said expense was disallowed by the</w:t>
      </w:r>
      <w:r w:rsidR="00FC4BC3">
        <w:rPr>
          <w:rFonts w:ascii="Times" w:eastAsia="Times New Roman" w:hAnsi="Times" w:cs="Times"/>
          <w:sz w:val="21"/>
          <w:szCs w:val="21"/>
        </w:rPr>
        <w:t xml:space="preserve"> </w:t>
      </w:r>
      <w:r w:rsidRPr="006245D9">
        <w:rPr>
          <w:rFonts w:ascii="Times" w:eastAsia="Times New Roman" w:hAnsi="Times" w:cs="Times"/>
          <w:sz w:val="21"/>
          <w:szCs w:val="21"/>
        </w:rPr>
        <w:t>Assessing Officer.</w:t>
      </w:r>
      <w:r w:rsidR="00FC4BC3">
        <w:rPr>
          <w:rFonts w:ascii="Times" w:eastAsia="Times New Roman" w:hAnsi="Times" w:cs="Times"/>
          <w:sz w:val="21"/>
          <w:szCs w:val="21"/>
        </w:rPr>
        <w:t xml:space="preserve"> </w:t>
      </w:r>
      <w:r w:rsidRPr="006245D9">
        <w:rPr>
          <w:rFonts w:ascii="Times" w:eastAsia="Times New Roman" w:hAnsi="Times" w:cs="Times"/>
          <w:sz w:val="21"/>
          <w:szCs w:val="21"/>
        </w:rPr>
        <w:t xml:space="preserve">The Madhya Pradesh High Court held that the expenses incurred by 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on the foreign travel and education of a regular employee outside India for gaining advanced knowledge of the latest printing technology, which was directly related to the business of</w:t>
      </w:r>
      <w:r w:rsidR="00FC4BC3">
        <w:rPr>
          <w:rFonts w:ascii="Times" w:eastAsia="Times New Roman" w:hAnsi="Times" w:cs="Times"/>
          <w:sz w:val="21"/>
          <w:szCs w:val="21"/>
        </w:rPr>
        <w:t xml:space="preserve"> </w:t>
      </w:r>
      <w:r w:rsidRPr="006245D9">
        <w:rPr>
          <w:rFonts w:ascii="Times" w:eastAsia="Times New Roman" w:hAnsi="Times" w:cs="Times"/>
          <w:sz w:val="21"/>
          <w:szCs w:val="21"/>
        </w:rPr>
        <w:t xml:space="preserve">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is allowable under section 37(1). The expenditure cannot be disallowed merely because it was incurred in respect of an employee, who was son of ex-director of 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company. </w:t>
      </w:r>
    </w:p>
    <w:p w:rsidR="009B3561" w:rsidRDefault="009B3561" w:rsidP="00AA1467">
      <w:pPr>
        <w:spacing w:after="0" w:line="240" w:lineRule="auto"/>
        <w:jc w:val="both"/>
        <w:rPr>
          <w:rFonts w:ascii="Times" w:eastAsia="Times New Roman" w:hAnsi="Times" w:cs="Times"/>
          <w:sz w:val="21"/>
          <w:szCs w:val="21"/>
        </w:rPr>
      </w:pPr>
    </w:p>
    <w:p w:rsidR="006245D9" w:rsidRPr="006245D9" w:rsidRDefault="006245D9" w:rsidP="00AA1467">
      <w:pPr>
        <w:spacing w:after="0" w:line="240" w:lineRule="auto"/>
        <w:jc w:val="both"/>
        <w:rPr>
          <w:rFonts w:ascii="Times" w:eastAsia="Times New Roman" w:hAnsi="Times" w:cs="Times"/>
          <w:sz w:val="21"/>
          <w:szCs w:val="21"/>
        </w:rPr>
      </w:pPr>
      <w:r w:rsidRPr="006245D9">
        <w:rPr>
          <w:rFonts w:ascii="Times" w:eastAsia="Times New Roman" w:hAnsi="Times" w:cs="Times"/>
          <w:b/>
          <w:bCs/>
          <w:sz w:val="21"/>
          <w:szCs w:val="21"/>
        </w:rPr>
        <w:t>Can advance given to employees and security deposit paid to the landlord by the</w:t>
      </w:r>
      <w:r w:rsidR="00FC4BC3">
        <w:rPr>
          <w:rFonts w:ascii="Times" w:eastAsia="Times New Roman" w:hAnsi="Times" w:cs="Times"/>
          <w:b/>
          <w:bCs/>
          <w:sz w:val="21"/>
          <w:szCs w:val="21"/>
        </w:rPr>
        <w:t xml:space="preserve"> </w:t>
      </w:r>
      <w:r w:rsidRPr="006245D9">
        <w:rPr>
          <w:rFonts w:ascii="Times" w:eastAsia="Times New Roman" w:hAnsi="Times" w:cs="Times"/>
          <w:b/>
          <w:bCs/>
          <w:sz w:val="21"/>
          <w:szCs w:val="21"/>
        </w:rPr>
        <w:t>amalgamating company, which became irrecoverable, be allowed as a business</w:t>
      </w:r>
      <w:r w:rsidR="00FC4BC3">
        <w:rPr>
          <w:rFonts w:ascii="Times" w:eastAsia="Times New Roman" w:hAnsi="Times" w:cs="Times"/>
          <w:b/>
          <w:bCs/>
          <w:sz w:val="21"/>
          <w:szCs w:val="21"/>
        </w:rPr>
        <w:t xml:space="preserve"> </w:t>
      </w:r>
      <w:r w:rsidRPr="006245D9">
        <w:rPr>
          <w:rFonts w:ascii="Times" w:eastAsia="Times New Roman" w:hAnsi="Times" w:cs="Times"/>
          <w:b/>
          <w:bCs/>
          <w:sz w:val="21"/>
          <w:szCs w:val="21"/>
        </w:rPr>
        <w:t>loss in the hands of the amalgamated company?</w:t>
      </w:r>
    </w:p>
    <w:p w:rsidR="006245D9" w:rsidRPr="006245D9" w:rsidRDefault="006245D9" w:rsidP="00AA1467">
      <w:pPr>
        <w:spacing w:after="0" w:line="240" w:lineRule="auto"/>
        <w:jc w:val="both"/>
        <w:rPr>
          <w:rFonts w:ascii="Times" w:eastAsia="Times New Roman" w:hAnsi="Times" w:cs="Times"/>
          <w:b/>
          <w:bCs/>
          <w:i/>
          <w:iCs/>
          <w:sz w:val="21"/>
          <w:szCs w:val="21"/>
        </w:rPr>
      </w:pPr>
      <w:proofErr w:type="gramStart"/>
      <w:r w:rsidRPr="006245D9">
        <w:rPr>
          <w:rFonts w:ascii="Times" w:eastAsia="Times New Roman" w:hAnsi="Times" w:cs="Times"/>
          <w:b/>
          <w:bCs/>
          <w:i/>
          <w:iCs/>
          <w:sz w:val="21"/>
          <w:szCs w:val="21"/>
        </w:rPr>
        <w:t xml:space="preserve">CIT v. </w:t>
      </w:r>
      <w:proofErr w:type="spellStart"/>
      <w:r w:rsidRPr="006245D9">
        <w:rPr>
          <w:rFonts w:ascii="Times" w:eastAsia="Times New Roman" w:hAnsi="Times" w:cs="Times"/>
          <w:b/>
          <w:bCs/>
          <w:i/>
          <w:iCs/>
          <w:sz w:val="21"/>
          <w:szCs w:val="21"/>
        </w:rPr>
        <w:t>Triveni</w:t>
      </w:r>
      <w:proofErr w:type="spellEnd"/>
      <w:r w:rsidRPr="006245D9">
        <w:rPr>
          <w:rFonts w:ascii="Times" w:eastAsia="Times New Roman" w:hAnsi="Times" w:cs="Times"/>
          <w:b/>
          <w:bCs/>
          <w:i/>
          <w:iCs/>
          <w:sz w:val="21"/>
          <w:szCs w:val="21"/>
        </w:rPr>
        <w:t xml:space="preserve"> </w:t>
      </w:r>
      <w:proofErr w:type="spellStart"/>
      <w:r w:rsidRPr="006245D9">
        <w:rPr>
          <w:rFonts w:ascii="Times" w:eastAsia="Times New Roman" w:hAnsi="Times" w:cs="Times"/>
          <w:b/>
          <w:bCs/>
          <w:i/>
          <w:iCs/>
          <w:sz w:val="21"/>
          <w:szCs w:val="21"/>
        </w:rPr>
        <w:t>Engg</w:t>
      </w:r>
      <w:proofErr w:type="spellEnd"/>
      <w:r w:rsidRPr="006245D9">
        <w:rPr>
          <w:rFonts w:ascii="Times" w:eastAsia="Times New Roman" w:hAnsi="Times" w:cs="Times"/>
          <w:b/>
          <w:bCs/>
          <w:i/>
          <w:iCs/>
          <w:sz w:val="21"/>
          <w:szCs w:val="21"/>
        </w:rPr>
        <w:t>.</w:t>
      </w:r>
      <w:proofErr w:type="gramEnd"/>
      <w:r w:rsidRPr="006245D9">
        <w:rPr>
          <w:rFonts w:ascii="Times" w:eastAsia="Times New Roman" w:hAnsi="Times" w:cs="Times"/>
          <w:b/>
          <w:bCs/>
          <w:i/>
          <w:iCs/>
          <w:sz w:val="21"/>
          <w:szCs w:val="21"/>
        </w:rPr>
        <w:t xml:space="preserve"> &amp; Industries Ltd. (2012) 343 ITR 245 (Delhi)</w:t>
      </w:r>
    </w:p>
    <w:p w:rsidR="006245D9" w:rsidRPr="006245D9" w:rsidRDefault="006245D9" w:rsidP="00AA1467">
      <w:pPr>
        <w:spacing w:after="0" w:line="240" w:lineRule="auto"/>
        <w:jc w:val="both"/>
        <w:rPr>
          <w:rFonts w:ascii="Times" w:eastAsia="Times New Roman" w:hAnsi="Times" w:cs="Times"/>
          <w:sz w:val="21"/>
          <w:szCs w:val="21"/>
        </w:rPr>
      </w:pPr>
      <w:r w:rsidRPr="006245D9">
        <w:rPr>
          <w:rFonts w:ascii="Times" w:eastAsia="Times New Roman" w:hAnsi="Times" w:cs="Times"/>
          <w:sz w:val="21"/>
          <w:szCs w:val="21"/>
        </w:rPr>
        <w:t>The amalgamating company had given certain advances to employees and had made a</w:t>
      </w:r>
      <w:r w:rsidR="00FC4BC3">
        <w:rPr>
          <w:rFonts w:ascii="Times" w:eastAsia="Times New Roman" w:hAnsi="Times" w:cs="Times"/>
          <w:sz w:val="21"/>
          <w:szCs w:val="21"/>
        </w:rPr>
        <w:t xml:space="preserve"> </w:t>
      </w:r>
      <w:r w:rsidRPr="006245D9">
        <w:rPr>
          <w:rFonts w:ascii="Times" w:eastAsia="Times New Roman" w:hAnsi="Times" w:cs="Times"/>
          <w:sz w:val="21"/>
          <w:szCs w:val="21"/>
        </w:rPr>
        <w:t>security deposit with the landlords for obtaining lease of premises for purposes of its</w:t>
      </w:r>
      <w:r w:rsidR="00FC4BC3">
        <w:rPr>
          <w:rFonts w:ascii="Times" w:eastAsia="Times New Roman" w:hAnsi="Times" w:cs="Times"/>
          <w:sz w:val="21"/>
          <w:szCs w:val="21"/>
        </w:rPr>
        <w:t xml:space="preserve"> </w:t>
      </w:r>
      <w:r w:rsidRPr="006245D9">
        <w:rPr>
          <w:rFonts w:ascii="Times" w:eastAsia="Times New Roman" w:hAnsi="Times" w:cs="Times"/>
          <w:sz w:val="21"/>
          <w:szCs w:val="21"/>
        </w:rPr>
        <w:t>business. Both the advance given and the security deposit paid by the amalgamating</w:t>
      </w:r>
      <w:r w:rsidR="00FC4BC3">
        <w:rPr>
          <w:rFonts w:ascii="Times" w:eastAsia="Times New Roman" w:hAnsi="Times" w:cs="Times"/>
          <w:sz w:val="21"/>
          <w:szCs w:val="21"/>
        </w:rPr>
        <w:t xml:space="preserve"> </w:t>
      </w:r>
      <w:r w:rsidRPr="006245D9">
        <w:rPr>
          <w:rFonts w:ascii="Times" w:eastAsia="Times New Roman" w:hAnsi="Times" w:cs="Times"/>
          <w:sz w:val="21"/>
          <w:szCs w:val="21"/>
        </w:rPr>
        <w:t>company became irrecoverable and were written off in the books of account of the</w:t>
      </w:r>
      <w:r w:rsidR="00FC4BC3">
        <w:rPr>
          <w:rFonts w:ascii="Times" w:eastAsia="Times New Roman" w:hAnsi="Times" w:cs="Times"/>
          <w:sz w:val="21"/>
          <w:szCs w:val="21"/>
        </w:rPr>
        <w:t xml:space="preserve"> </w:t>
      </w:r>
      <w:r w:rsidRPr="006245D9">
        <w:rPr>
          <w:rFonts w:ascii="Times" w:eastAsia="Times New Roman" w:hAnsi="Times" w:cs="Times"/>
          <w:sz w:val="21"/>
          <w:szCs w:val="21"/>
        </w:rPr>
        <w:t xml:space="preserve">assess-amalgamated company. The Assessing Officer </w:t>
      </w:r>
      <w:proofErr w:type="gramStart"/>
      <w:r w:rsidRPr="006245D9">
        <w:rPr>
          <w:rFonts w:ascii="Times" w:eastAsia="Times New Roman" w:hAnsi="Times" w:cs="Times"/>
          <w:sz w:val="21"/>
          <w:szCs w:val="21"/>
        </w:rPr>
        <w:t>disallowed</w:t>
      </w:r>
      <w:proofErr w:type="gramEnd"/>
      <w:r w:rsidRPr="006245D9">
        <w:rPr>
          <w:rFonts w:ascii="Times" w:eastAsia="Times New Roman" w:hAnsi="Times" w:cs="Times"/>
          <w:sz w:val="21"/>
          <w:szCs w:val="21"/>
        </w:rPr>
        <w:t xml:space="preserve"> the said claims on the</w:t>
      </w:r>
      <w:r w:rsidR="00FC4BC3">
        <w:rPr>
          <w:rFonts w:ascii="Times" w:eastAsia="Times New Roman" w:hAnsi="Times" w:cs="Times"/>
          <w:sz w:val="21"/>
          <w:szCs w:val="21"/>
        </w:rPr>
        <w:t xml:space="preserve"> </w:t>
      </w:r>
      <w:r w:rsidRPr="006245D9">
        <w:rPr>
          <w:rFonts w:ascii="Times" w:eastAsia="Times New Roman" w:hAnsi="Times" w:cs="Times"/>
          <w:sz w:val="21"/>
          <w:szCs w:val="21"/>
        </w:rPr>
        <w:t>ground that the same is not directly related to carrying on of the business of the</w:t>
      </w:r>
      <w:r w:rsidR="00FC4BC3">
        <w:rPr>
          <w:rFonts w:ascii="Times" w:eastAsia="Times New Roman" w:hAnsi="Times" w:cs="Times"/>
          <w:sz w:val="21"/>
          <w:szCs w:val="21"/>
        </w:rPr>
        <w:t xml:space="preserv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-amalgamated company nor is it incidental to the same.</w:t>
      </w:r>
      <w:r w:rsidR="00FC4BC3">
        <w:rPr>
          <w:rFonts w:ascii="Times" w:eastAsia="Times New Roman" w:hAnsi="Times" w:cs="Times"/>
          <w:sz w:val="21"/>
          <w:szCs w:val="21"/>
        </w:rPr>
        <w:t xml:space="preserve"> </w:t>
      </w:r>
      <w:r w:rsidRPr="006245D9">
        <w:rPr>
          <w:rFonts w:ascii="Times" w:eastAsia="Times New Roman" w:hAnsi="Times" w:cs="Times"/>
          <w:sz w:val="21"/>
          <w:szCs w:val="21"/>
        </w:rPr>
        <w:t>On the above mentioned issue, the Delhi High Court held that advances to employees</w:t>
      </w:r>
      <w:r w:rsidR="00FC4BC3">
        <w:rPr>
          <w:rFonts w:ascii="Times" w:eastAsia="Times New Roman" w:hAnsi="Times" w:cs="Times"/>
          <w:sz w:val="21"/>
          <w:szCs w:val="21"/>
        </w:rPr>
        <w:t xml:space="preserve"> </w:t>
      </w:r>
      <w:r w:rsidRPr="006245D9">
        <w:rPr>
          <w:rFonts w:ascii="Times" w:eastAsia="Times New Roman" w:hAnsi="Times" w:cs="Times"/>
          <w:sz w:val="21"/>
          <w:szCs w:val="21"/>
        </w:rPr>
        <w:t>were given by the amalgamating company in the ordinary course of business by way of</w:t>
      </w:r>
      <w:r w:rsidR="00FC4BC3">
        <w:rPr>
          <w:rFonts w:ascii="Times" w:eastAsia="Times New Roman" w:hAnsi="Times" w:cs="Times"/>
          <w:sz w:val="21"/>
          <w:szCs w:val="21"/>
        </w:rPr>
        <w:t xml:space="preserve"> </w:t>
      </w:r>
      <w:r w:rsidRPr="006245D9">
        <w:rPr>
          <w:rFonts w:ascii="Times" w:eastAsia="Times New Roman" w:hAnsi="Times" w:cs="Times"/>
          <w:sz w:val="21"/>
          <w:szCs w:val="21"/>
        </w:rPr>
        <w:t>temporary financial accommodation to be recovered out of the salary paid to the</w:t>
      </w:r>
      <w:r w:rsidR="00FC4BC3">
        <w:rPr>
          <w:rFonts w:ascii="Times" w:eastAsia="Times New Roman" w:hAnsi="Times" w:cs="Times"/>
          <w:sz w:val="21"/>
          <w:szCs w:val="21"/>
        </w:rPr>
        <w:t xml:space="preserve"> </w:t>
      </w:r>
      <w:r w:rsidRPr="006245D9">
        <w:rPr>
          <w:rFonts w:ascii="Times" w:eastAsia="Times New Roman" w:hAnsi="Times" w:cs="Times"/>
          <w:sz w:val="21"/>
          <w:szCs w:val="21"/>
        </w:rPr>
        <w:t>employees. The giving of such advances was necessitated in order to share up the</w:t>
      </w:r>
      <w:r w:rsidR="00FC4BC3">
        <w:rPr>
          <w:rFonts w:ascii="Times" w:eastAsia="Times New Roman" w:hAnsi="Times" w:cs="Times"/>
          <w:sz w:val="21"/>
          <w:szCs w:val="21"/>
        </w:rPr>
        <w:t xml:space="preserve"> </w:t>
      </w:r>
      <w:r w:rsidRPr="006245D9">
        <w:rPr>
          <w:rFonts w:ascii="Times" w:eastAsia="Times New Roman" w:hAnsi="Times" w:cs="Times"/>
          <w:sz w:val="21"/>
          <w:szCs w:val="21"/>
        </w:rPr>
        <w:t>personal finances of the employees, to meet any emergency/financial commitment and</w:t>
      </w:r>
      <w:r w:rsidR="00FC4BC3">
        <w:rPr>
          <w:rFonts w:ascii="Times" w:eastAsia="Times New Roman" w:hAnsi="Times" w:cs="Times"/>
          <w:sz w:val="21"/>
          <w:szCs w:val="21"/>
        </w:rPr>
        <w:t xml:space="preserve"> </w:t>
      </w:r>
      <w:r w:rsidRPr="006245D9">
        <w:rPr>
          <w:rFonts w:ascii="Times" w:eastAsia="Times New Roman" w:hAnsi="Times" w:cs="Times"/>
          <w:sz w:val="21"/>
          <w:szCs w:val="21"/>
        </w:rPr>
        <w:t xml:space="preserve">keep the employees motivated, contended and happy. Therefore, such advances given to persons who had been employed by 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company which have become irrecoverable would be treated as business loss.</w:t>
      </w:r>
      <w:r w:rsidR="00FC4BC3">
        <w:rPr>
          <w:rFonts w:ascii="Times" w:eastAsia="Times New Roman" w:hAnsi="Times" w:cs="Times"/>
          <w:sz w:val="21"/>
          <w:szCs w:val="21"/>
        </w:rPr>
        <w:t xml:space="preserve"> </w:t>
      </w:r>
      <w:r w:rsidRPr="006245D9">
        <w:rPr>
          <w:rFonts w:ascii="Times" w:eastAsia="Times New Roman" w:hAnsi="Times" w:cs="Times"/>
          <w:sz w:val="21"/>
          <w:szCs w:val="21"/>
        </w:rPr>
        <w:t xml:space="preserve">However, as regards the </w:t>
      </w:r>
      <w:proofErr w:type="spellStart"/>
      <w:r w:rsidRPr="006245D9">
        <w:rPr>
          <w:rFonts w:ascii="Times" w:eastAsia="Times New Roman" w:hAnsi="Times" w:cs="Times"/>
          <w:sz w:val="21"/>
          <w:szCs w:val="21"/>
        </w:rPr>
        <w:t>allowability</w:t>
      </w:r>
      <w:proofErr w:type="spellEnd"/>
      <w:r w:rsidRPr="006245D9">
        <w:rPr>
          <w:rFonts w:ascii="Times" w:eastAsia="Times New Roman" w:hAnsi="Times" w:cs="Times"/>
          <w:sz w:val="21"/>
          <w:szCs w:val="21"/>
        </w:rPr>
        <w:t xml:space="preserve"> of non-recoverable security deposit given to the</w:t>
      </w:r>
      <w:r w:rsidR="00FC4BC3">
        <w:rPr>
          <w:rFonts w:ascii="Times" w:eastAsia="Times New Roman" w:hAnsi="Times" w:cs="Times"/>
          <w:sz w:val="21"/>
          <w:szCs w:val="21"/>
        </w:rPr>
        <w:t xml:space="preserve"> </w:t>
      </w:r>
      <w:r w:rsidRPr="006245D9">
        <w:rPr>
          <w:rFonts w:ascii="Times" w:eastAsia="Times New Roman" w:hAnsi="Times" w:cs="Times"/>
          <w:sz w:val="21"/>
          <w:szCs w:val="21"/>
        </w:rPr>
        <w:t>landlord for obtaining lease of premises for purposes of business, the High Court</w:t>
      </w:r>
      <w:r w:rsidR="00FC4BC3">
        <w:rPr>
          <w:rFonts w:ascii="Times" w:eastAsia="Times New Roman" w:hAnsi="Times" w:cs="Times"/>
          <w:sz w:val="21"/>
          <w:szCs w:val="21"/>
        </w:rPr>
        <w:t xml:space="preserve"> </w:t>
      </w:r>
      <w:r w:rsidRPr="006245D9">
        <w:rPr>
          <w:rFonts w:ascii="Times" w:eastAsia="Times New Roman" w:hAnsi="Times" w:cs="Times"/>
          <w:sz w:val="21"/>
          <w:szCs w:val="21"/>
        </w:rPr>
        <w:t>observed that the security deposits were refundable and therefore, were not in the form</w:t>
      </w:r>
    </w:p>
    <w:p w:rsidR="006245D9" w:rsidRDefault="006245D9" w:rsidP="00AA1467">
      <w:pPr>
        <w:spacing w:after="0" w:line="240" w:lineRule="auto"/>
        <w:jc w:val="both"/>
        <w:rPr>
          <w:rFonts w:ascii="Times" w:eastAsia="Times New Roman" w:hAnsi="Times" w:cs="Times"/>
          <w:sz w:val="21"/>
          <w:szCs w:val="21"/>
        </w:rPr>
      </w:pPr>
      <w:proofErr w:type="gramStart"/>
      <w:r w:rsidRPr="006245D9">
        <w:rPr>
          <w:rFonts w:ascii="Times" w:eastAsia="Times New Roman" w:hAnsi="Times" w:cs="Times"/>
          <w:sz w:val="21"/>
          <w:szCs w:val="21"/>
        </w:rPr>
        <w:t>of</w:t>
      </w:r>
      <w:proofErr w:type="gramEnd"/>
      <w:r w:rsidRPr="006245D9">
        <w:rPr>
          <w:rFonts w:ascii="Times" w:eastAsia="Times New Roman" w:hAnsi="Times" w:cs="Times"/>
          <w:sz w:val="21"/>
          <w:szCs w:val="21"/>
        </w:rPr>
        <w:t xml:space="preserve"> rent. They were given for securing the premises on rent. The </w:t>
      </w:r>
      <w:proofErr w:type="spellStart"/>
      <w:r w:rsidRPr="006245D9">
        <w:rPr>
          <w:rFonts w:ascii="Times" w:eastAsia="Times New Roman" w:hAnsi="Times" w:cs="Times"/>
          <w:sz w:val="21"/>
          <w:szCs w:val="21"/>
        </w:rPr>
        <w:t>assessee</w:t>
      </w:r>
      <w:proofErr w:type="spellEnd"/>
      <w:r w:rsidRPr="006245D9">
        <w:rPr>
          <w:rFonts w:ascii="Times" w:eastAsia="Times New Roman" w:hAnsi="Times" w:cs="Times"/>
          <w:sz w:val="21"/>
          <w:szCs w:val="21"/>
        </w:rPr>
        <w:t xml:space="preserve"> had obtained a right to use the property, </w:t>
      </w:r>
      <w:r w:rsidRPr="006245D9">
        <w:rPr>
          <w:rFonts w:ascii="Times" w:eastAsia="Times New Roman" w:hAnsi="Times" w:cs="Times"/>
          <w:i/>
          <w:iCs/>
          <w:sz w:val="21"/>
          <w:szCs w:val="21"/>
        </w:rPr>
        <w:t xml:space="preserve">i.e., </w:t>
      </w:r>
      <w:r w:rsidRPr="006245D9">
        <w:rPr>
          <w:rFonts w:ascii="Times" w:eastAsia="Times New Roman" w:hAnsi="Times" w:cs="Times"/>
          <w:sz w:val="21"/>
          <w:szCs w:val="21"/>
        </w:rPr>
        <w:t>tenancy right, which is a capital asset. Therefore, it is not</w:t>
      </w:r>
      <w:r w:rsidR="00FC4BC3">
        <w:rPr>
          <w:rFonts w:ascii="Times" w:eastAsia="Times New Roman" w:hAnsi="Times" w:cs="Times"/>
          <w:sz w:val="21"/>
          <w:szCs w:val="21"/>
        </w:rPr>
        <w:t xml:space="preserve"> </w:t>
      </w:r>
      <w:r w:rsidRPr="006245D9">
        <w:rPr>
          <w:rFonts w:ascii="Times" w:eastAsia="Times New Roman" w:hAnsi="Times" w:cs="Times"/>
          <w:sz w:val="21"/>
          <w:szCs w:val="21"/>
        </w:rPr>
        <w:t>allowable as business loss</w:t>
      </w:r>
      <w:r>
        <w:rPr>
          <w:rFonts w:ascii="Times" w:eastAsia="Times New Roman" w:hAnsi="Times" w:cs="Times"/>
          <w:sz w:val="21"/>
          <w:szCs w:val="21"/>
        </w:rPr>
        <w:t>.</w:t>
      </w:r>
    </w:p>
    <w:p w:rsidR="006245D9" w:rsidRDefault="006245D9" w:rsidP="00AA1467">
      <w:pPr>
        <w:spacing w:after="0" w:line="240" w:lineRule="auto"/>
        <w:jc w:val="both"/>
        <w:rPr>
          <w:rFonts w:ascii="Times" w:eastAsia="Times New Roman" w:hAnsi="Times" w:cs="Times"/>
          <w:sz w:val="21"/>
          <w:szCs w:val="21"/>
        </w:rPr>
      </w:pP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b/>
          <w:bCs/>
          <w:sz w:val="21"/>
          <w:szCs w:val="21"/>
        </w:rPr>
        <w:t xml:space="preserve">Can an </w:t>
      </w:r>
      <w:proofErr w:type="spellStart"/>
      <w:r w:rsidRPr="008743DB">
        <w:rPr>
          <w:rFonts w:ascii="Times" w:eastAsia="Times New Roman" w:hAnsi="Times" w:cs="Times"/>
          <w:b/>
          <w:bCs/>
          <w:sz w:val="21"/>
          <w:szCs w:val="21"/>
        </w:rPr>
        <w:t>assessee</w:t>
      </w:r>
      <w:proofErr w:type="spellEnd"/>
      <w:r w:rsidRPr="008743DB">
        <w:rPr>
          <w:rFonts w:ascii="Times" w:eastAsia="Times New Roman" w:hAnsi="Times" w:cs="Times"/>
          <w:b/>
          <w:bCs/>
          <w:sz w:val="21"/>
          <w:szCs w:val="21"/>
        </w:rPr>
        <w:t>, engaged in money lending business, claim interest paid on</w:t>
      </w:r>
      <w:r w:rsidR="00FC4BC3">
        <w:rPr>
          <w:rFonts w:ascii="Times" w:eastAsia="Times New Roman" w:hAnsi="Times" w:cs="Times"/>
          <w:b/>
          <w:bCs/>
          <w:sz w:val="21"/>
          <w:szCs w:val="21"/>
        </w:rPr>
        <w:t xml:space="preserve"> </w:t>
      </w:r>
      <w:r w:rsidRPr="008743DB">
        <w:rPr>
          <w:rFonts w:ascii="Times" w:eastAsia="Times New Roman" w:hAnsi="Times" w:cs="Times"/>
          <w:b/>
          <w:bCs/>
          <w:sz w:val="21"/>
          <w:szCs w:val="21"/>
        </w:rPr>
        <w:t>money borrowed as business expenditure?</w:t>
      </w:r>
    </w:p>
    <w:p w:rsidR="008743DB" w:rsidRPr="008743DB" w:rsidRDefault="008743DB" w:rsidP="00AA1467">
      <w:pPr>
        <w:spacing w:after="0" w:line="240" w:lineRule="auto"/>
        <w:jc w:val="both"/>
        <w:rPr>
          <w:rFonts w:ascii="Times" w:eastAsia="Times New Roman" w:hAnsi="Times" w:cs="Times"/>
          <w:sz w:val="21"/>
          <w:szCs w:val="21"/>
        </w:rPr>
      </w:pPr>
      <w:proofErr w:type="spellStart"/>
      <w:proofErr w:type="gramStart"/>
      <w:r w:rsidRPr="008743DB">
        <w:rPr>
          <w:rFonts w:ascii="Times" w:eastAsia="Times New Roman" w:hAnsi="Times" w:cs="Times"/>
          <w:b/>
          <w:bCs/>
          <w:i/>
          <w:iCs/>
          <w:sz w:val="21"/>
          <w:szCs w:val="21"/>
        </w:rPr>
        <w:t>Rajendra</w:t>
      </w:r>
      <w:proofErr w:type="spellEnd"/>
      <w:r w:rsidRPr="008743DB">
        <w:rPr>
          <w:rFonts w:ascii="Times" w:eastAsia="Times New Roman" w:hAnsi="Times" w:cs="Times"/>
          <w:b/>
          <w:bCs/>
          <w:i/>
          <w:iCs/>
          <w:sz w:val="21"/>
          <w:szCs w:val="21"/>
        </w:rPr>
        <w:t xml:space="preserve"> Kumar </w:t>
      </w:r>
      <w:proofErr w:type="spellStart"/>
      <w:r w:rsidRPr="008743DB">
        <w:rPr>
          <w:rFonts w:ascii="Times" w:eastAsia="Times New Roman" w:hAnsi="Times" w:cs="Times"/>
          <w:b/>
          <w:bCs/>
          <w:i/>
          <w:iCs/>
          <w:sz w:val="21"/>
          <w:szCs w:val="21"/>
        </w:rPr>
        <w:t>Dabriwala</w:t>
      </w:r>
      <w:proofErr w:type="spellEnd"/>
      <w:r w:rsidRPr="008743DB">
        <w:rPr>
          <w:rFonts w:ascii="Times" w:eastAsia="Times New Roman" w:hAnsi="Times" w:cs="Times"/>
          <w:b/>
          <w:bCs/>
          <w:i/>
          <w:iCs/>
          <w:sz w:val="21"/>
          <w:szCs w:val="21"/>
        </w:rPr>
        <w:t xml:space="preserve"> v. CIT (2012) 347 ITR 353 (Cal.)</w:t>
      </w:r>
      <w:proofErr w:type="gramEnd"/>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sz w:val="21"/>
          <w:szCs w:val="21"/>
        </w:rPr>
        <w:t xml:space="preserve">In the present case,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was engaged in the business of dealing in shares and</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money lending. He borrowed funds for lending </w:t>
      </w:r>
      <w:proofErr w:type="gramStart"/>
      <w:r w:rsidRPr="008743DB">
        <w:rPr>
          <w:rFonts w:ascii="Times" w:eastAsia="Times New Roman" w:hAnsi="Times" w:cs="Times"/>
          <w:sz w:val="21"/>
          <w:szCs w:val="21"/>
        </w:rPr>
        <w:t>purposes,</w:t>
      </w:r>
      <w:proofErr w:type="gramEnd"/>
      <w:r w:rsidRPr="008743DB">
        <w:rPr>
          <w:rFonts w:ascii="Times" w:eastAsia="Times New Roman" w:hAnsi="Times" w:cs="Times"/>
          <w:sz w:val="21"/>
          <w:szCs w:val="21"/>
        </w:rPr>
        <w:t xml:space="preserve"> paid interest on the funds</w:t>
      </w:r>
      <w:r w:rsidR="00FC4BC3">
        <w:rPr>
          <w:rFonts w:ascii="Times" w:eastAsia="Times New Roman" w:hAnsi="Times" w:cs="Times"/>
          <w:sz w:val="21"/>
          <w:szCs w:val="21"/>
        </w:rPr>
        <w:t xml:space="preserve"> </w:t>
      </w:r>
      <w:r w:rsidRPr="008743DB">
        <w:rPr>
          <w:rFonts w:ascii="Times" w:eastAsia="Times New Roman" w:hAnsi="Times" w:cs="Times"/>
          <w:sz w:val="21"/>
          <w:szCs w:val="21"/>
        </w:rPr>
        <w:t>borrowed and claimed the same as deduction while computing business income. The interest received was shown as income. The Assessing Officer did not allow the claim of</w:t>
      </w:r>
      <w:r w:rsidR="00FC4BC3">
        <w:rPr>
          <w:rFonts w:ascii="Times" w:eastAsia="Times New Roman" w:hAnsi="Times" w:cs="Times"/>
          <w:sz w:val="21"/>
          <w:szCs w:val="21"/>
        </w:rPr>
        <w:t xml:space="preserve"> </w:t>
      </w:r>
      <w:r w:rsidRPr="008743DB">
        <w:rPr>
          <w:rFonts w:ascii="Times" w:eastAsia="Times New Roman" w:hAnsi="Times" w:cs="Times"/>
          <w:sz w:val="21"/>
          <w:szCs w:val="21"/>
        </w:rPr>
        <w:t>interest paid as business expenditure on the contention that, substantial amount of loan</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was obtained by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from various parties and substantial amount of loans were given to different parties. The Assessing Officer claimed that the loans were not given for</w:t>
      </w:r>
      <w:r w:rsidR="00FC4BC3">
        <w:rPr>
          <w:rFonts w:ascii="Times" w:eastAsia="Times New Roman" w:hAnsi="Times" w:cs="Times"/>
          <w:sz w:val="21"/>
          <w:szCs w:val="21"/>
        </w:rPr>
        <w:t xml:space="preserve"> </w:t>
      </w:r>
      <w:r w:rsidRPr="008743DB">
        <w:rPr>
          <w:rFonts w:ascii="Times" w:eastAsia="Times New Roman" w:hAnsi="Times" w:cs="Times"/>
          <w:sz w:val="21"/>
          <w:szCs w:val="21"/>
        </w:rPr>
        <w:t>the sake of business transactions but simply the loans taken from one party were transferred to the other parties by way of loan.</w:t>
      </w: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sz w:val="21"/>
          <w:szCs w:val="21"/>
        </w:rPr>
        <w:t>The Calcutta High Court held that the Assessing Officer is not right in his contention,</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since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is in the money lending business. He is entitled to receive interest from the loan advanced and is also entitled to take loan for running the money lending</w:t>
      </w:r>
    </w:p>
    <w:p w:rsidR="008743DB" w:rsidRPr="008743DB" w:rsidRDefault="008743DB" w:rsidP="00AA1467">
      <w:pPr>
        <w:spacing w:after="0" w:line="240" w:lineRule="auto"/>
        <w:jc w:val="both"/>
        <w:rPr>
          <w:rFonts w:ascii="Times" w:eastAsia="Times New Roman" w:hAnsi="Times" w:cs="Times"/>
          <w:sz w:val="21"/>
          <w:szCs w:val="21"/>
        </w:rPr>
      </w:pPr>
      <w:proofErr w:type="gramStart"/>
      <w:r w:rsidRPr="008743DB">
        <w:rPr>
          <w:rFonts w:ascii="Times" w:eastAsia="Times New Roman" w:hAnsi="Times" w:cs="Times"/>
          <w:sz w:val="21"/>
          <w:szCs w:val="21"/>
        </w:rPr>
        <w:t>business</w:t>
      </w:r>
      <w:proofErr w:type="gramEnd"/>
      <w:r w:rsidRPr="008743DB">
        <w:rPr>
          <w:rFonts w:ascii="Times" w:eastAsia="Times New Roman" w:hAnsi="Times" w:cs="Times"/>
          <w:sz w:val="21"/>
          <w:szCs w:val="21"/>
        </w:rPr>
        <w:t xml:space="preserve">. Therefore,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is lawfully entitled to deduct interest paid on the funds</w:t>
      </w:r>
      <w:r w:rsidR="00FC4BC3">
        <w:rPr>
          <w:rFonts w:ascii="Times" w:eastAsia="Times New Roman" w:hAnsi="Times" w:cs="Times"/>
          <w:sz w:val="21"/>
          <w:szCs w:val="21"/>
        </w:rPr>
        <w:t xml:space="preserve"> </w:t>
      </w:r>
      <w:r w:rsidRPr="008743DB">
        <w:rPr>
          <w:rFonts w:ascii="Times" w:eastAsia="Times New Roman" w:hAnsi="Times" w:cs="Times"/>
          <w:sz w:val="21"/>
          <w:szCs w:val="21"/>
        </w:rPr>
        <w:t>borrowed as business expenditure, subject however to the provisions contained in</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section 14A. In other words, if any loan has been taken by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in relation to the</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income which does not form part of his total income under the Act,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will not get deduction of interest paid on that amount</w:t>
      </w:r>
    </w:p>
    <w:p w:rsidR="006245D9" w:rsidRDefault="006245D9" w:rsidP="00AA1467">
      <w:pPr>
        <w:spacing w:after="0" w:line="240" w:lineRule="auto"/>
        <w:jc w:val="both"/>
        <w:rPr>
          <w:rFonts w:ascii="Times" w:eastAsia="Times New Roman" w:hAnsi="Times" w:cs="Times"/>
          <w:sz w:val="21"/>
          <w:szCs w:val="21"/>
        </w:rPr>
      </w:pP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b/>
          <w:bCs/>
          <w:sz w:val="21"/>
          <w:szCs w:val="21"/>
        </w:rPr>
        <w:t xml:space="preserve">Can subsidy received by the </w:t>
      </w:r>
      <w:proofErr w:type="spellStart"/>
      <w:r w:rsidRPr="008743DB">
        <w:rPr>
          <w:rFonts w:ascii="Times" w:eastAsia="Times New Roman" w:hAnsi="Times" w:cs="Times"/>
          <w:b/>
          <w:bCs/>
          <w:sz w:val="21"/>
          <w:szCs w:val="21"/>
        </w:rPr>
        <w:t>assessee</w:t>
      </w:r>
      <w:proofErr w:type="spellEnd"/>
      <w:r w:rsidRPr="008743DB">
        <w:rPr>
          <w:rFonts w:ascii="Times" w:eastAsia="Times New Roman" w:hAnsi="Times" w:cs="Times"/>
          <w:b/>
          <w:bCs/>
          <w:sz w:val="21"/>
          <w:szCs w:val="21"/>
        </w:rPr>
        <w:t xml:space="preserve"> from the Government of West Bengal under</w:t>
      </w:r>
      <w:r w:rsidR="00FC4BC3">
        <w:rPr>
          <w:rFonts w:ascii="Times" w:eastAsia="Times New Roman" w:hAnsi="Times" w:cs="Times"/>
          <w:b/>
          <w:bCs/>
          <w:sz w:val="21"/>
          <w:szCs w:val="21"/>
        </w:rPr>
        <w:t xml:space="preserve"> </w:t>
      </w:r>
      <w:r w:rsidRPr="008743DB">
        <w:rPr>
          <w:rFonts w:ascii="Times" w:eastAsia="Times New Roman" w:hAnsi="Times" w:cs="Times"/>
          <w:b/>
          <w:bCs/>
          <w:sz w:val="21"/>
          <w:szCs w:val="21"/>
        </w:rPr>
        <w:t>the scheme of industrial promotion for expansion of its capacities, modernization</w:t>
      </w:r>
      <w:r w:rsidR="00FC4BC3">
        <w:rPr>
          <w:rFonts w:ascii="Times" w:eastAsia="Times New Roman" w:hAnsi="Times" w:cs="Times"/>
          <w:b/>
          <w:bCs/>
          <w:sz w:val="21"/>
          <w:szCs w:val="21"/>
        </w:rPr>
        <w:t xml:space="preserve"> </w:t>
      </w:r>
      <w:r w:rsidRPr="008743DB">
        <w:rPr>
          <w:rFonts w:ascii="Times" w:eastAsia="Times New Roman" w:hAnsi="Times" w:cs="Times"/>
          <w:b/>
          <w:bCs/>
          <w:sz w:val="21"/>
          <w:szCs w:val="21"/>
        </w:rPr>
        <w:t>and improving its marketing capabilities be treated as a capital receipt?</w:t>
      </w:r>
    </w:p>
    <w:p w:rsidR="008743DB" w:rsidRPr="008743DB" w:rsidRDefault="008743DB" w:rsidP="00AA1467">
      <w:pPr>
        <w:spacing w:after="0" w:line="240" w:lineRule="auto"/>
        <w:jc w:val="both"/>
        <w:rPr>
          <w:rFonts w:ascii="Times" w:eastAsia="Times New Roman" w:hAnsi="Times" w:cs="Times"/>
          <w:sz w:val="21"/>
          <w:szCs w:val="21"/>
        </w:rPr>
      </w:pPr>
      <w:proofErr w:type="gramStart"/>
      <w:r w:rsidRPr="008743DB">
        <w:rPr>
          <w:rFonts w:ascii="Times" w:eastAsia="Times New Roman" w:hAnsi="Times" w:cs="Times"/>
          <w:b/>
          <w:bCs/>
          <w:i/>
          <w:iCs/>
          <w:sz w:val="21"/>
          <w:szCs w:val="21"/>
        </w:rPr>
        <w:t xml:space="preserve">CIT v. </w:t>
      </w:r>
      <w:proofErr w:type="spellStart"/>
      <w:r w:rsidRPr="008743DB">
        <w:rPr>
          <w:rFonts w:ascii="Times" w:eastAsia="Times New Roman" w:hAnsi="Times" w:cs="Times"/>
          <w:b/>
          <w:bCs/>
          <w:i/>
          <w:iCs/>
          <w:sz w:val="21"/>
          <w:szCs w:val="21"/>
        </w:rPr>
        <w:t>Rasoi</w:t>
      </w:r>
      <w:proofErr w:type="spellEnd"/>
      <w:r w:rsidRPr="008743DB">
        <w:rPr>
          <w:rFonts w:ascii="Times" w:eastAsia="Times New Roman" w:hAnsi="Times" w:cs="Times"/>
          <w:b/>
          <w:bCs/>
          <w:i/>
          <w:iCs/>
          <w:sz w:val="21"/>
          <w:szCs w:val="21"/>
        </w:rPr>
        <w:t xml:space="preserve"> Ltd. (2011) 335 ITR 438 (Cal.)</w:t>
      </w:r>
      <w:proofErr w:type="gramEnd"/>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sz w:val="21"/>
          <w:szCs w:val="21"/>
        </w:rPr>
        <w:t xml:space="preserve">In the present case,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received the subsidy by way of financial assistance in the period of crisis for promotion of the industries mentioned in the </w:t>
      </w:r>
      <w:proofErr w:type="gramStart"/>
      <w:r w:rsidRPr="008743DB">
        <w:rPr>
          <w:rFonts w:ascii="Times" w:eastAsia="Times New Roman" w:hAnsi="Times" w:cs="Times"/>
          <w:sz w:val="21"/>
          <w:szCs w:val="21"/>
        </w:rPr>
        <w:t>scheme which had</w:t>
      </w:r>
      <w:r w:rsidR="00FC4BC3">
        <w:rPr>
          <w:rFonts w:ascii="Times" w:eastAsia="Times New Roman" w:hAnsi="Times" w:cs="Times"/>
          <w:sz w:val="21"/>
          <w:szCs w:val="21"/>
        </w:rPr>
        <w:t xml:space="preserve"> </w:t>
      </w:r>
      <w:r w:rsidRPr="008743DB">
        <w:rPr>
          <w:rFonts w:ascii="Times" w:eastAsia="Times New Roman" w:hAnsi="Times" w:cs="Times"/>
          <w:sz w:val="21"/>
          <w:szCs w:val="21"/>
        </w:rPr>
        <w:t>manufacturing units in West Bengal and which were</w:t>
      </w:r>
      <w:proofErr w:type="gramEnd"/>
      <w:r w:rsidRPr="008743DB">
        <w:rPr>
          <w:rFonts w:ascii="Times" w:eastAsia="Times New Roman" w:hAnsi="Times" w:cs="Times"/>
          <w:sz w:val="21"/>
          <w:szCs w:val="21"/>
        </w:rPr>
        <w:t xml:space="preserve"> in need of financial assistance for</w:t>
      </w:r>
      <w:r w:rsidR="00FC4BC3">
        <w:rPr>
          <w:rFonts w:ascii="Times" w:eastAsia="Times New Roman" w:hAnsi="Times" w:cs="Times"/>
          <w:sz w:val="21"/>
          <w:szCs w:val="21"/>
        </w:rPr>
        <w:t xml:space="preserve"> </w:t>
      </w:r>
      <w:r w:rsidRPr="008743DB">
        <w:rPr>
          <w:rFonts w:ascii="Times" w:eastAsia="Times New Roman" w:hAnsi="Times" w:cs="Times"/>
          <w:sz w:val="21"/>
          <w:szCs w:val="21"/>
        </w:rPr>
        <w:t>expansion of their capacities, modernization and improving their marketing capabilities.</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The subsidy was a </w:t>
      </w:r>
      <w:proofErr w:type="spellStart"/>
      <w:r w:rsidRPr="008743DB">
        <w:rPr>
          <w:rFonts w:ascii="Times" w:eastAsia="Times New Roman" w:hAnsi="Times" w:cs="Times"/>
          <w:sz w:val="21"/>
          <w:szCs w:val="21"/>
        </w:rPr>
        <w:t>one time</w:t>
      </w:r>
      <w:proofErr w:type="spellEnd"/>
      <w:r w:rsidRPr="008743DB">
        <w:rPr>
          <w:rFonts w:ascii="Times" w:eastAsia="Times New Roman" w:hAnsi="Times" w:cs="Times"/>
          <w:sz w:val="21"/>
          <w:szCs w:val="21"/>
        </w:rPr>
        <w:t xml:space="preserve"> receipt and was equivalent to 90% of the amount of sales</w:t>
      </w:r>
      <w:r w:rsidR="00FC4BC3">
        <w:rPr>
          <w:rFonts w:ascii="Times" w:eastAsia="Times New Roman" w:hAnsi="Times" w:cs="Times"/>
          <w:sz w:val="21"/>
          <w:szCs w:val="21"/>
        </w:rPr>
        <w:t xml:space="preserve"> </w:t>
      </w:r>
      <w:r w:rsidRPr="008743DB">
        <w:rPr>
          <w:rFonts w:ascii="Times" w:eastAsia="Times New Roman" w:hAnsi="Times" w:cs="Times"/>
          <w:sz w:val="21"/>
          <w:szCs w:val="21"/>
        </w:rPr>
        <w:t>tax paid.</w:t>
      </w:r>
      <w:r w:rsidR="00FC4BC3">
        <w:rPr>
          <w:rFonts w:ascii="Times" w:eastAsia="Times New Roman" w:hAnsi="Times" w:cs="Times"/>
          <w:sz w:val="21"/>
          <w:szCs w:val="21"/>
        </w:rPr>
        <w:t xml:space="preserve"> </w:t>
      </w:r>
      <w:r w:rsidRPr="008743DB">
        <w:rPr>
          <w:rFonts w:ascii="Times" w:eastAsia="Times New Roman" w:hAnsi="Times" w:cs="Times"/>
          <w:sz w:val="21"/>
          <w:szCs w:val="21"/>
        </w:rPr>
        <w:t>The Assessing Officer, relying on the decision of the Supreme Court in the case of</w:t>
      </w:r>
      <w:r w:rsidR="00FC4BC3">
        <w:rPr>
          <w:rFonts w:ascii="Times" w:eastAsia="Times New Roman" w:hAnsi="Times" w:cs="Times"/>
          <w:sz w:val="21"/>
          <w:szCs w:val="21"/>
        </w:rPr>
        <w:t xml:space="preserve"> </w:t>
      </w:r>
      <w:r w:rsidRPr="008743DB">
        <w:rPr>
          <w:rFonts w:ascii="Times" w:eastAsia="Times New Roman" w:hAnsi="Times" w:cs="Times"/>
          <w:sz w:val="21"/>
          <w:szCs w:val="21"/>
        </w:rPr>
        <w:t>“</w:t>
      </w:r>
      <w:proofErr w:type="spellStart"/>
      <w:r w:rsidRPr="008743DB">
        <w:rPr>
          <w:rFonts w:ascii="Times" w:eastAsia="Times New Roman" w:hAnsi="Times" w:cs="Times"/>
          <w:i/>
          <w:iCs/>
          <w:sz w:val="21"/>
          <w:szCs w:val="21"/>
        </w:rPr>
        <w:t>Sahney</w:t>
      </w:r>
      <w:proofErr w:type="spellEnd"/>
      <w:r w:rsidRPr="008743DB">
        <w:rPr>
          <w:rFonts w:ascii="Times" w:eastAsia="Times New Roman" w:hAnsi="Times" w:cs="Times"/>
          <w:i/>
          <w:iCs/>
          <w:sz w:val="21"/>
          <w:szCs w:val="21"/>
        </w:rPr>
        <w:t xml:space="preserve"> Steel &amp; Press Works Ltd. v CIT (1997) 228 ITR 253”</w:t>
      </w:r>
      <w:r w:rsidRPr="008743DB">
        <w:rPr>
          <w:rFonts w:ascii="Times" w:eastAsia="Times New Roman" w:hAnsi="Times" w:cs="Times"/>
          <w:sz w:val="21"/>
          <w:szCs w:val="21"/>
        </w:rPr>
        <w:t>, came to the conclusion that since the subsidy received from the Government was 90% of the sales tax paid, the same was in the form of refund of sales tax paid and hence, should be considered as a revenue receipt.</w:t>
      </w:r>
      <w:r w:rsidR="00FC4BC3">
        <w:rPr>
          <w:rFonts w:ascii="Times" w:eastAsia="Times New Roman" w:hAnsi="Times" w:cs="Times"/>
          <w:sz w:val="21"/>
          <w:szCs w:val="21"/>
        </w:rPr>
        <w:t xml:space="preserve"> </w:t>
      </w:r>
      <w:r w:rsidRPr="008743DB">
        <w:rPr>
          <w:rFonts w:ascii="Times" w:eastAsia="Times New Roman" w:hAnsi="Times" w:cs="Times"/>
          <w:sz w:val="21"/>
          <w:szCs w:val="21"/>
        </w:rPr>
        <w:t xml:space="preserve">The Calcutta High Court, applying the rationale of Supreme Court in </w:t>
      </w:r>
      <w:r w:rsidRPr="008743DB">
        <w:rPr>
          <w:rFonts w:ascii="Times" w:eastAsia="Times New Roman" w:hAnsi="Times" w:cs="Times"/>
          <w:i/>
          <w:iCs/>
          <w:sz w:val="21"/>
          <w:szCs w:val="21"/>
        </w:rPr>
        <w:t xml:space="preserve">CIT v. </w:t>
      </w:r>
      <w:proofErr w:type="spellStart"/>
      <w:r w:rsidRPr="008743DB">
        <w:rPr>
          <w:rFonts w:ascii="Times" w:eastAsia="Times New Roman" w:hAnsi="Times" w:cs="Times"/>
          <w:i/>
          <w:iCs/>
          <w:sz w:val="21"/>
          <w:szCs w:val="21"/>
        </w:rPr>
        <w:t>Ponni</w:t>
      </w:r>
      <w:proofErr w:type="spellEnd"/>
      <w:r w:rsidRPr="008743DB">
        <w:rPr>
          <w:rFonts w:ascii="Times" w:eastAsia="Times New Roman" w:hAnsi="Times" w:cs="Times"/>
          <w:i/>
          <w:iCs/>
          <w:sz w:val="21"/>
          <w:szCs w:val="21"/>
        </w:rPr>
        <w:t xml:space="preserve"> Sugars&amp; Chemicals Ltd. (2008) 306 ITR 392</w:t>
      </w:r>
      <w:r w:rsidRPr="008743DB">
        <w:rPr>
          <w:rFonts w:ascii="Times" w:eastAsia="Times New Roman" w:hAnsi="Times" w:cs="Times"/>
          <w:sz w:val="21"/>
          <w:szCs w:val="21"/>
        </w:rPr>
        <w:t xml:space="preserve">, observed that if the object of the subsidy is to enable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to run the business more profitably, the receipt is a revenue receipt. On the other hand, if the object of the assistance is to enable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to set up </w:t>
      </w:r>
      <w:r>
        <w:rPr>
          <w:rFonts w:ascii="Times" w:eastAsia="Times New Roman" w:hAnsi="Times" w:cs="Times"/>
          <w:sz w:val="21"/>
          <w:szCs w:val="21"/>
        </w:rPr>
        <w:t>a</w:t>
      </w:r>
      <w:r w:rsidR="00FC4BC3">
        <w:rPr>
          <w:rFonts w:ascii="Times" w:eastAsia="Times New Roman" w:hAnsi="Times" w:cs="Times"/>
          <w:sz w:val="21"/>
          <w:szCs w:val="21"/>
        </w:rPr>
        <w:t xml:space="preserve"> </w:t>
      </w:r>
      <w:r w:rsidRPr="008743DB">
        <w:rPr>
          <w:rFonts w:ascii="Times" w:eastAsia="Times New Roman" w:hAnsi="Times" w:cs="Times"/>
          <w:sz w:val="21"/>
          <w:szCs w:val="21"/>
        </w:rPr>
        <w:t>new unit or to expand an existing unit, the receipt would be a capital receipt. Therefore,</w:t>
      </w:r>
      <w:r w:rsidR="00FC4BC3">
        <w:rPr>
          <w:rFonts w:ascii="Times" w:eastAsia="Times New Roman" w:hAnsi="Times" w:cs="Times"/>
          <w:sz w:val="21"/>
          <w:szCs w:val="21"/>
        </w:rPr>
        <w:t xml:space="preserve"> </w:t>
      </w:r>
      <w:r w:rsidRPr="008743DB">
        <w:rPr>
          <w:rFonts w:ascii="Times" w:eastAsia="Times New Roman" w:hAnsi="Times" w:cs="Times"/>
          <w:sz w:val="21"/>
          <w:szCs w:val="21"/>
        </w:rPr>
        <w:t>the object for which subsidy is given determines the nature of the subsidy and not the</w:t>
      </w:r>
      <w:r w:rsidR="00FC4BC3">
        <w:rPr>
          <w:rFonts w:ascii="Times" w:eastAsia="Times New Roman" w:hAnsi="Times" w:cs="Times"/>
          <w:sz w:val="21"/>
          <w:szCs w:val="21"/>
        </w:rPr>
        <w:t xml:space="preserve"> </w:t>
      </w:r>
      <w:r w:rsidRPr="008743DB">
        <w:rPr>
          <w:rFonts w:ascii="Times" w:eastAsia="Times New Roman" w:hAnsi="Times" w:cs="Times"/>
          <w:sz w:val="21"/>
          <w:szCs w:val="21"/>
        </w:rPr>
        <w:t>form of the mechanism through which the subsidy is given. Further, it was observed that</w:t>
      </w:r>
      <w:r w:rsidR="00FC4BC3">
        <w:rPr>
          <w:rFonts w:ascii="Times" w:eastAsia="Times New Roman" w:hAnsi="Times" w:cs="Times"/>
          <w:sz w:val="21"/>
          <w:szCs w:val="21"/>
        </w:rPr>
        <w:t xml:space="preserve"> </w:t>
      </w:r>
      <w:r w:rsidRPr="008743DB">
        <w:rPr>
          <w:rFonts w:ascii="Times" w:eastAsia="Times New Roman" w:hAnsi="Times" w:cs="Times"/>
          <w:sz w:val="21"/>
          <w:szCs w:val="21"/>
        </w:rPr>
        <w:t>in “</w:t>
      </w:r>
      <w:proofErr w:type="spellStart"/>
      <w:r w:rsidRPr="008743DB">
        <w:rPr>
          <w:rFonts w:ascii="Times" w:eastAsia="Times New Roman" w:hAnsi="Times" w:cs="Times"/>
          <w:i/>
          <w:iCs/>
          <w:sz w:val="21"/>
          <w:szCs w:val="21"/>
        </w:rPr>
        <w:t>Sahney</w:t>
      </w:r>
      <w:proofErr w:type="spellEnd"/>
      <w:r w:rsidRPr="008743DB">
        <w:rPr>
          <w:rFonts w:ascii="Times" w:eastAsia="Times New Roman" w:hAnsi="Times" w:cs="Times"/>
          <w:i/>
          <w:iCs/>
          <w:sz w:val="21"/>
          <w:szCs w:val="21"/>
        </w:rPr>
        <w:t xml:space="preserve"> Steel and Press Work Ltd</w:t>
      </w:r>
      <w:r w:rsidRPr="008743DB">
        <w:rPr>
          <w:rFonts w:ascii="Times" w:eastAsia="Times New Roman" w:hAnsi="Times" w:cs="Times"/>
          <w:sz w:val="21"/>
          <w:szCs w:val="21"/>
        </w:rPr>
        <w:t xml:space="preserve">.”, the subsidy was given by way of assistance in carrying the </w:t>
      </w:r>
      <w:r w:rsidRPr="008743DB">
        <w:rPr>
          <w:rFonts w:ascii="Times" w:eastAsia="Times New Roman" w:hAnsi="Times" w:cs="Times"/>
          <w:sz w:val="21"/>
          <w:szCs w:val="21"/>
        </w:rPr>
        <w:lastRenderedPageBreak/>
        <w:t>trade or business more profitably and hence, the receipt was a revenue</w:t>
      </w:r>
      <w:r w:rsidR="00D138CD">
        <w:rPr>
          <w:rFonts w:ascii="Times" w:eastAsia="Times New Roman" w:hAnsi="Times" w:cs="Times"/>
          <w:sz w:val="21"/>
          <w:szCs w:val="21"/>
        </w:rPr>
        <w:t xml:space="preserve"> </w:t>
      </w:r>
      <w:r w:rsidRPr="008743DB">
        <w:rPr>
          <w:rFonts w:ascii="Times" w:eastAsia="Times New Roman" w:hAnsi="Times" w:cs="Times"/>
          <w:sz w:val="21"/>
          <w:szCs w:val="21"/>
        </w:rPr>
        <w:t>receipt. However, in the instant case, the object of the subsidy was for expansion of their</w:t>
      </w:r>
      <w:r w:rsidR="00D138CD">
        <w:rPr>
          <w:rFonts w:ascii="Times" w:eastAsia="Times New Roman" w:hAnsi="Times" w:cs="Times"/>
          <w:sz w:val="21"/>
          <w:szCs w:val="21"/>
        </w:rPr>
        <w:t xml:space="preserve"> </w:t>
      </w:r>
      <w:r w:rsidRPr="008743DB">
        <w:rPr>
          <w:rFonts w:ascii="Times" w:eastAsia="Times New Roman" w:hAnsi="Times" w:cs="Times"/>
          <w:sz w:val="21"/>
          <w:szCs w:val="21"/>
        </w:rPr>
        <w:t>capacities, modernization and improvement of their marketing capabilities. It was further</w:t>
      </w:r>
    </w:p>
    <w:p w:rsidR="008743DB" w:rsidRPr="008743DB" w:rsidRDefault="008743DB" w:rsidP="00AA1467">
      <w:pPr>
        <w:spacing w:after="0" w:line="240" w:lineRule="auto"/>
        <w:jc w:val="both"/>
        <w:rPr>
          <w:rFonts w:ascii="Times" w:eastAsia="Times New Roman" w:hAnsi="Times" w:cs="Times"/>
          <w:sz w:val="21"/>
          <w:szCs w:val="21"/>
        </w:rPr>
      </w:pPr>
      <w:proofErr w:type="gramStart"/>
      <w:r w:rsidRPr="008743DB">
        <w:rPr>
          <w:rFonts w:ascii="Times" w:eastAsia="Times New Roman" w:hAnsi="Times" w:cs="Times"/>
          <w:sz w:val="21"/>
          <w:szCs w:val="21"/>
        </w:rPr>
        <w:t>observed</w:t>
      </w:r>
      <w:proofErr w:type="gramEnd"/>
      <w:r w:rsidRPr="008743DB">
        <w:rPr>
          <w:rFonts w:ascii="Times" w:eastAsia="Times New Roman" w:hAnsi="Times" w:cs="Times"/>
          <w:sz w:val="21"/>
          <w:szCs w:val="21"/>
        </w:rPr>
        <w:t xml:space="preserve"> that merely because the subsidy was equivalent to 90% of the sales tax paid, it</w:t>
      </w:r>
      <w:r w:rsidR="00D138CD">
        <w:rPr>
          <w:rFonts w:ascii="Times" w:eastAsia="Times New Roman" w:hAnsi="Times" w:cs="Times"/>
          <w:sz w:val="21"/>
          <w:szCs w:val="21"/>
        </w:rPr>
        <w:t xml:space="preserve"> </w:t>
      </w:r>
      <w:r w:rsidRPr="008743DB">
        <w:rPr>
          <w:rFonts w:ascii="Times" w:eastAsia="Times New Roman" w:hAnsi="Times" w:cs="Times"/>
          <w:sz w:val="21"/>
          <w:szCs w:val="21"/>
        </w:rPr>
        <w:t>cannot be construed that the same was in the form of refund of sales tax paid.</w:t>
      </w:r>
      <w:r w:rsidR="00D138CD">
        <w:rPr>
          <w:rFonts w:ascii="Times" w:eastAsia="Times New Roman" w:hAnsi="Times" w:cs="Times"/>
          <w:sz w:val="21"/>
          <w:szCs w:val="21"/>
        </w:rPr>
        <w:t xml:space="preserve"> </w:t>
      </w:r>
      <w:r w:rsidRPr="008743DB">
        <w:rPr>
          <w:rFonts w:ascii="Times" w:eastAsia="Times New Roman" w:hAnsi="Times" w:cs="Times"/>
          <w:sz w:val="21"/>
          <w:szCs w:val="21"/>
        </w:rPr>
        <w:t xml:space="preserve">Therefore, the High Court held that, in the present case, the subsidy received has to be </w:t>
      </w:r>
    </w:p>
    <w:p w:rsidR="008743DB" w:rsidRDefault="008743DB" w:rsidP="00AA1467">
      <w:pPr>
        <w:spacing w:after="0" w:line="240" w:lineRule="auto"/>
        <w:jc w:val="both"/>
        <w:rPr>
          <w:rFonts w:ascii="Times" w:eastAsia="Times New Roman" w:hAnsi="Times" w:cs="Times"/>
          <w:sz w:val="21"/>
          <w:szCs w:val="21"/>
        </w:rPr>
      </w:pPr>
      <w:proofErr w:type="gramStart"/>
      <w:r w:rsidRPr="008743DB">
        <w:rPr>
          <w:rFonts w:ascii="Times" w:eastAsia="Times New Roman" w:hAnsi="Times" w:cs="Times"/>
          <w:sz w:val="21"/>
          <w:szCs w:val="21"/>
        </w:rPr>
        <w:t>treated</w:t>
      </w:r>
      <w:proofErr w:type="gramEnd"/>
      <w:r w:rsidRPr="008743DB">
        <w:rPr>
          <w:rFonts w:ascii="Times" w:eastAsia="Times New Roman" w:hAnsi="Times" w:cs="Times"/>
          <w:sz w:val="21"/>
          <w:szCs w:val="21"/>
        </w:rPr>
        <w:t xml:space="preserve"> as a capital receipt and not as a revenue receipt.</w:t>
      </w:r>
      <w:r w:rsidR="00D138CD">
        <w:rPr>
          <w:rFonts w:ascii="Times" w:eastAsia="Times New Roman" w:hAnsi="Times" w:cs="Times"/>
          <w:sz w:val="21"/>
          <w:szCs w:val="21"/>
        </w:rPr>
        <w:t xml:space="preserve"> </w:t>
      </w:r>
    </w:p>
    <w:p w:rsidR="00D138CD" w:rsidRPr="008743DB" w:rsidRDefault="00D138CD" w:rsidP="00AA1467">
      <w:pPr>
        <w:spacing w:after="0" w:line="240" w:lineRule="auto"/>
        <w:jc w:val="both"/>
        <w:rPr>
          <w:rFonts w:ascii="Times" w:eastAsia="Times New Roman" w:hAnsi="Times" w:cs="Times"/>
          <w:sz w:val="21"/>
          <w:szCs w:val="21"/>
        </w:rPr>
      </w:pP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b/>
          <w:bCs/>
          <w:sz w:val="21"/>
          <w:szCs w:val="21"/>
        </w:rPr>
        <w:t xml:space="preserve">Can the </w:t>
      </w:r>
      <w:proofErr w:type="spellStart"/>
      <w:r w:rsidRPr="008743DB">
        <w:rPr>
          <w:rFonts w:ascii="Times" w:eastAsia="Times New Roman" w:hAnsi="Times" w:cs="Times"/>
          <w:b/>
          <w:bCs/>
          <w:sz w:val="21"/>
          <w:szCs w:val="21"/>
        </w:rPr>
        <w:t>assessee</w:t>
      </w:r>
      <w:proofErr w:type="spellEnd"/>
      <w:r w:rsidRPr="008743DB">
        <w:rPr>
          <w:rFonts w:ascii="Times" w:eastAsia="Times New Roman" w:hAnsi="Times" w:cs="Times"/>
          <w:b/>
          <w:bCs/>
          <w:sz w:val="21"/>
          <w:szCs w:val="21"/>
        </w:rPr>
        <w:t>, being a charitable institution claim depreciation under section</w:t>
      </w:r>
      <w:r w:rsidR="00D138CD">
        <w:rPr>
          <w:rFonts w:ascii="Times" w:eastAsia="Times New Roman" w:hAnsi="Times" w:cs="Times"/>
          <w:b/>
          <w:bCs/>
          <w:sz w:val="21"/>
          <w:szCs w:val="21"/>
        </w:rPr>
        <w:t xml:space="preserve"> </w:t>
      </w:r>
      <w:r w:rsidRPr="008743DB">
        <w:rPr>
          <w:rFonts w:ascii="Times" w:eastAsia="Times New Roman" w:hAnsi="Times" w:cs="Times"/>
          <w:b/>
          <w:bCs/>
          <w:sz w:val="21"/>
          <w:szCs w:val="21"/>
        </w:rPr>
        <w:t>32 in respect of an asset, where the cost of such asset has been treated as</w:t>
      </w:r>
      <w:r w:rsidR="00D138CD">
        <w:rPr>
          <w:rFonts w:ascii="Times" w:eastAsia="Times New Roman" w:hAnsi="Times" w:cs="Times"/>
          <w:b/>
          <w:bCs/>
          <w:sz w:val="21"/>
          <w:szCs w:val="21"/>
        </w:rPr>
        <w:t xml:space="preserve"> </w:t>
      </w:r>
      <w:r w:rsidRPr="008743DB">
        <w:rPr>
          <w:rFonts w:ascii="Times" w:eastAsia="Times New Roman" w:hAnsi="Times" w:cs="Times"/>
          <w:b/>
          <w:bCs/>
          <w:sz w:val="21"/>
          <w:szCs w:val="21"/>
        </w:rPr>
        <w:t>application of income for charitable purposes under section 11(1)(a)?</w:t>
      </w:r>
    </w:p>
    <w:p w:rsidR="008743DB" w:rsidRPr="008743DB" w:rsidRDefault="008743DB" w:rsidP="00AA1467">
      <w:pPr>
        <w:spacing w:after="0" w:line="240" w:lineRule="auto"/>
        <w:jc w:val="both"/>
        <w:rPr>
          <w:rFonts w:ascii="Times" w:eastAsia="Times New Roman" w:hAnsi="Times" w:cs="Times"/>
          <w:sz w:val="21"/>
          <w:szCs w:val="21"/>
        </w:rPr>
      </w:pPr>
      <w:proofErr w:type="spellStart"/>
      <w:proofErr w:type="gramStart"/>
      <w:r w:rsidRPr="008743DB">
        <w:rPr>
          <w:rFonts w:ascii="Times" w:eastAsia="Times New Roman" w:hAnsi="Times" w:cs="Times"/>
          <w:b/>
          <w:bCs/>
          <w:i/>
          <w:iCs/>
          <w:sz w:val="21"/>
          <w:szCs w:val="21"/>
        </w:rPr>
        <w:t>Lissie</w:t>
      </w:r>
      <w:proofErr w:type="spellEnd"/>
      <w:r w:rsidRPr="008743DB">
        <w:rPr>
          <w:rFonts w:ascii="Times" w:eastAsia="Times New Roman" w:hAnsi="Times" w:cs="Times"/>
          <w:b/>
          <w:bCs/>
          <w:i/>
          <w:iCs/>
          <w:sz w:val="21"/>
          <w:szCs w:val="21"/>
        </w:rPr>
        <w:t xml:space="preserve"> Medical Institutions v. CIT (2012) 348 ITR 344 (Ker.)</w:t>
      </w:r>
      <w:proofErr w:type="gramEnd"/>
    </w:p>
    <w:p w:rsid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sz w:val="21"/>
          <w:szCs w:val="21"/>
        </w:rPr>
        <w:t>On the above issue, it was held that once the expenditure on acquisition of assets has</w:t>
      </w:r>
      <w:r w:rsidR="00D138CD">
        <w:rPr>
          <w:rFonts w:ascii="Times" w:eastAsia="Times New Roman" w:hAnsi="Times" w:cs="Times"/>
          <w:sz w:val="21"/>
          <w:szCs w:val="21"/>
        </w:rPr>
        <w:t xml:space="preserve"> </w:t>
      </w:r>
      <w:r w:rsidRPr="008743DB">
        <w:rPr>
          <w:rFonts w:ascii="Times" w:eastAsia="Times New Roman" w:hAnsi="Times" w:cs="Times"/>
          <w:sz w:val="21"/>
          <w:szCs w:val="21"/>
        </w:rPr>
        <w:t>been treated as application of income for charitable purposes under section 11(1)(a), the</w:t>
      </w:r>
      <w:r w:rsidR="00D138CD">
        <w:rPr>
          <w:rFonts w:ascii="Times" w:eastAsia="Times New Roman" w:hAnsi="Times" w:cs="Times"/>
          <w:sz w:val="21"/>
          <w:szCs w:val="21"/>
        </w:rPr>
        <w:t xml:space="preserve"> </w:t>
      </w:r>
      <w:r w:rsidRPr="008743DB">
        <w:rPr>
          <w:rFonts w:ascii="Times" w:eastAsia="Times New Roman" w:hAnsi="Times" w:cs="Times"/>
          <w:sz w:val="21"/>
          <w:szCs w:val="21"/>
        </w:rPr>
        <w:t>full value of the asset stands written off and if depreciation is further allowed, the same</w:t>
      </w:r>
      <w:r w:rsidR="00D138CD">
        <w:rPr>
          <w:rFonts w:ascii="Times" w:eastAsia="Times New Roman" w:hAnsi="Times" w:cs="Times"/>
          <w:sz w:val="21"/>
          <w:szCs w:val="21"/>
        </w:rPr>
        <w:t xml:space="preserve"> </w:t>
      </w:r>
      <w:r w:rsidRPr="008743DB">
        <w:rPr>
          <w:rFonts w:ascii="Times" w:eastAsia="Times New Roman" w:hAnsi="Times" w:cs="Times"/>
          <w:sz w:val="21"/>
          <w:szCs w:val="21"/>
        </w:rPr>
        <w:t>will result in double deduction of capital expenditure leading to violation of provision of section 11(1) and therefore, the trust is not eligible to claim depreciation on such capital expenditure, in the current year or in any subsequent year.</w:t>
      </w:r>
    </w:p>
    <w:p w:rsidR="00D138CD" w:rsidRPr="008743DB" w:rsidRDefault="00D138CD" w:rsidP="00AA1467">
      <w:pPr>
        <w:spacing w:after="0" w:line="240" w:lineRule="auto"/>
        <w:jc w:val="both"/>
        <w:rPr>
          <w:rFonts w:ascii="Times" w:eastAsia="Times New Roman" w:hAnsi="Times" w:cs="Times"/>
          <w:sz w:val="21"/>
          <w:szCs w:val="21"/>
        </w:rPr>
      </w:pP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b/>
          <w:bCs/>
          <w:sz w:val="21"/>
          <w:szCs w:val="21"/>
        </w:rPr>
        <w:t xml:space="preserve">Is the </w:t>
      </w:r>
      <w:proofErr w:type="spellStart"/>
      <w:r w:rsidRPr="008743DB">
        <w:rPr>
          <w:rFonts w:ascii="Times" w:eastAsia="Times New Roman" w:hAnsi="Times" w:cs="Times"/>
          <w:b/>
          <w:bCs/>
          <w:sz w:val="21"/>
          <w:szCs w:val="21"/>
        </w:rPr>
        <w:t>assessee</w:t>
      </w:r>
      <w:proofErr w:type="spellEnd"/>
      <w:r w:rsidRPr="008743DB">
        <w:rPr>
          <w:rFonts w:ascii="Times" w:eastAsia="Times New Roman" w:hAnsi="Times" w:cs="Times"/>
          <w:b/>
          <w:bCs/>
          <w:sz w:val="21"/>
          <w:szCs w:val="21"/>
        </w:rPr>
        <w:t xml:space="preserve"> entitled to depreciation on value of goodwill considering it as an</w:t>
      </w:r>
      <w:r w:rsidR="00D138CD">
        <w:rPr>
          <w:rFonts w:ascii="Times" w:eastAsia="Times New Roman" w:hAnsi="Times" w:cs="Times"/>
          <w:b/>
          <w:bCs/>
          <w:sz w:val="21"/>
          <w:szCs w:val="21"/>
        </w:rPr>
        <w:t xml:space="preserve"> </w:t>
      </w:r>
      <w:r w:rsidRPr="008743DB">
        <w:rPr>
          <w:rFonts w:ascii="Times" w:eastAsia="Times New Roman" w:hAnsi="Times" w:cs="Times"/>
          <w:b/>
          <w:bCs/>
          <w:sz w:val="21"/>
          <w:szCs w:val="21"/>
        </w:rPr>
        <w:t xml:space="preserve">asset within the meaning of </w:t>
      </w:r>
      <w:proofErr w:type="spellStart"/>
      <w:r w:rsidRPr="008743DB">
        <w:rPr>
          <w:rFonts w:ascii="Times" w:eastAsia="Times New Roman" w:hAnsi="Times" w:cs="Times"/>
          <w:b/>
          <w:bCs/>
          <w:i/>
          <w:iCs/>
          <w:sz w:val="21"/>
          <w:szCs w:val="21"/>
        </w:rPr>
        <w:t>xplanation</w:t>
      </w:r>
      <w:proofErr w:type="spellEnd"/>
      <w:r w:rsidRPr="008743DB">
        <w:rPr>
          <w:rFonts w:ascii="Times" w:eastAsia="Times New Roman" w:hAnsi="Times" w:cs="Times"/>
          <w:b/>
          <w:bCs/>
          <w:i/>
          <w:iCs/>
          <w:sz w:val="21"/>
          <w:szCs w:val="21"/>
        </w:rPr>
        <w:t xml:space="preserve"> 3(b) </w:t>
      </w:r>
      <w:r w:rsidRPr="008743DB">
        <w:rPr>
          <w:rFonts w:ascii="Times" w:eastAsia="Times New Roman" w:hAnsi="Times" w:cs="Times"/>
          <w:b/>
          <w:bCs/>
          <w:sz w:val="21"/>
          <w:szCs w:val="21"/>
        </w:rPr>
        <w:t>to Section 32(1)?</w:t>
      </w:r>
      <w:r w:rsidR="00AA1467">
        <w:rPr>
          <w:rFonts w:ascii="Times" w:eastAsia="Times New Roman" w:hAnsi="Times" w:cs="Times"/>
          <w:b/>
          <w:bCs/>
          <w:sz w:val="21"/>
          <w:szCs w:val="21"/>
        </w:rPr>
        <w:t xml:space="preserve"> </w:t>
      </w:r>
      <w:r w:rsidRPr="008743DB">
        <w:rPr>
          <w:rFonts w:ascii="Times" w:eastAsia="Times New Roman" w:hAnsi="Times" w:cs="Times"/>
          <w:b/>
          <w:bCs/>
          <w:i/>
          <w:iCs/>
          <w:sz w:val="21"/>
          <w:szCs w:val="21"/>
        </w:rPr>
        <w:t xml:space="preserve">CIT v. </w:t>
      </w:r>
      <w:proofErr w:type="spellStart"/>
      <w:r w:rsidRPr="008743DB">
        <w:rPr>
          <w:rFonts w:ascii="Times" w:eastAsia="Times New Roman" w:hAnsi="Times" w:cs="Times"/>
          <w:b/>
          <w:bCs/>
          <w:i/>
          <w:iCs/>
          <w:sz w:val="21"/>
          <w:szCs w:val="21"/>
        </w:rPr>
        <w:t>Smifs</w:t>
      </w:r>
      <w:proofErr w:type="spellEnd"/>
      <w:r w:rsidRPr="008743DB">
        <w:rPr>
          <w:rFonts w:ascii="Times" w:eastAsia="Times New Roman" w:hAnsi="Times" w:cs="Times"/>
          <w:b/>
          <w:bCs/>
          <w:i/>
          <w:iCs/>
          <w:sz w:val="21"/>
          <w:szCs w:val="21"/>
        </w:rPr>
        <w:t xml:space="preserve"> Securities Ltd. (2012) 348 ITR 302 (SC)</w:t>
      </w:r>
    </w:p>
    <w:p w:rsidR="008743DB" w:rsidRPr="008743DB" w:rsidRDefault="008743DB" w:rsidP="00AA1467">
      <w:pPr>
        <w:spacing w:after="0" w:line="240" w:lineRule="auto"/>
        <w:jc w:val="both"/>
        <w:rPr>
          <w:rFonts w:ascii="Times" w:eastAsia="Times New Roman" w:hAnsi="Times" w:cs="Times"/>
          <w:sz w:val="21"/>
          <w:szCs w:val="21"/>
        </w:rPr>
      </w:pPr>
      <w:r w:rsidRPr="008743DB">
        <w:rPr>
          <w:rFonts w:ascii="Times" w:eastAsia="Times New Roman" w:hAnsi="Times" w:cs="Times"/>
          <w:sz w:val="21"/>
          <w:szCs w:val="21"/>
        </w:rPr>
        <w:t xml:space="preserve">In this case,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has paid an excess consideration over the value of net assets</w:t>
      </w:r>
      <w:r w:rsidR="00D138CD">
        <w:rPr>
          <w:rFonts w:ascii="Times" w:eastAsia="Times New Roman" w:hAnsi="Times" w:cs="Times"/>
          <w:sz w:val="21"/>
          <w:szCs w:val="21"/>
        </w:rPr>
        <w:t xml:space="preserve"> </w:t>
      </w:r>
      <w:r w:rsidRPr="008743DB">
        <w:rPr>
          <w:rFonts w:ascii="Times" w:eastAsia="Times New Roman" w:hAnsi="Times" w:cs="Times"/>
          <w:sz w:val="21"/>
          <w:szCs w:val="21"/>
        </w:rPr>
        <w:t>of the amalgamating company acquired by it, which is treated as goodwill, since the extra consideration was paid towards the reputation which the amalgamating company was</w:t>
      </w:r>
      <w:r w:rsidR="00D138CD">
        <w:rPr>
          <w:rFonts w:ascii="Times" w:eastAsia="Times New Roman" w:hAnsi="Times" w:cs="Times"/>
          <w:sz w:val="21"/>
          <w:szCs w:val="21"/>
        </w:rPr>
        <w:t xml:space="preserve"> </w:t>
      </w:r>
      <w:r w:rsidRPr="008743DB">
        <w:rPr>
          <w:rFonts w:ascii="Times" w:eastAsia="Times New Roman" w:hAnsi="Times" w:cs="Times"/>
          <w:sz w:val="21"/>
          <w:szCs w:val="21"/>
        </w:rPr>
        <w:t xml:space="preserve">enjoying in order to retain its existing clientele. The </w:t>
      </w:r>
      <w:proofErr w:type="spellStart"/>
      <w:r w:rsidRPr="008743DB">
        <w:rPr>
          <w:rFonts w:ascii="Times" w:eastAsia="Times New Roman" w:hAnsi="Times" w:cs="Times"/>
          <w:sz w:val="21"/>
          <w:szCs w:val="21"/>
        </w:rPr>
        <w:t>assessee</w:t>
      </w:r>
      <w:proofErr w:type="spellEnd"/>
      <w:r w:rsidRPr="008743DB">
        <w:rPr>
          <w:rFonts w:ascii="Times" w:eastAsia="Times New Roman" w:hAnsi="Times" w:cs="Times"/>
          <w:sz w:val="21"/>
          <w:szCs w:val="21"/>
        </w:rPr>
        <w:t xml:space="preserve"> had claimed depreciation</w:t>
      </w:r>
      <w:r w:rsidR="00D138CD">
        <w:rPr>
          <w:rFonts w:ascii="Times" w:eastAsia="Times New Roman" w:hAnsi="Times" w:cs="Times"/>
          <w:sz w:val="21"/>
          <w:szCs w:val="21"/>
        </w:rPr>
        <w:t xml:space="preserve"> </w:t>
      </w:r>
      <w:r w:rsidRPr="008743DB">
        <w:rPr>
          <w:rFonts w:ascii="Times" w:eastAsia="Times New Roman" w:hAnsi="Times" w:cs="Times"/>
          <w:sz w:val="21"/>
          <w:szCs w:val="21"/>
        </w:rPr>
        <w:t>on the said goodwill. However, the Assessing Officer contended that the goodwill is not</w:t>
      </w:r>
      <w:r w:rsidR="00D138CD">
        <w:rPr>
          <w:rFonts w:ascii="Times" w:eastAsia="Times New Roman" w:hAnsi="Times" w:cs="Times"/>
          <w:sz w:val="21"/>
          <w:szCs w:val="21"/>
        </w:rPr>
        <w:t xml:space="preserve"> </w:t>
      </w:r>
      <w:r w:rsidRPr="008743DB">
        <w:rPr>
          <w:rFonts w:ascii="Times" w:eastAsia="Times New Roman" w:hAnsi="Times" w:cs="Times"/>
          <w:sz w:val="21"/>
          <w:szCs w:val="21"/>
        </w:rPr>
        <w:t xml:space="preserve">an asset falling under </w:t>
      </w:r>
      <w:r w:rsidRPr="008743DB">
        <w:rPr>
          <w:rFonts w:ascii="Times" w:eastAsia="Times New Roman" w:hAnsi="Times" w:cs="Times"/>
          <w:i/>
          <w:iCs/>
          <w:sz w:val="21"/>
          <w:szCs w:val="21"/>
        </w:rPr>
        <w:t xml:space="preserve">Explanation 3 </w:t>
      </w:r>
      <w:r w:rsidRPr="008743DB">
        <w:rPr>
          <w:rFonts w:ascii="Times" w:eastAsia="Times New Roman" w:hAnsi="Times" w:cs="Times"/>
          <w:sz w:val="21"/>
          <w:szCs w:val="21"/>
        </w:rPr>
        <w:t>to section 32(1) and therefore, is not eligible for</w:t>
      </w:r>
      <w:r w:rsidR="00D138CD">
        <w:rPr>
          <w:rFonts w:ascii="Times" w:eastAsia="Times New Roman" w:hAnsi="Times" w:cs="Times"/>
          <w:sz w:val="21"/>
          <w:szCs w:val="21"/>
        </w:rPr>
        <w:t xml:space="preserve"> </w:t>
      </w:r>
      <w:r w:rsidRPr="008743DB">
        <w:rPr>
          <w:rFonts w:ascii="Times" w:eastAsia="Times New Roman" w:hAnsi="Times" w:cs="Times"/>
          <w:sz w:val="21"/>
          <w:szCs w:val="21"/>
        </w:rPr>
        <w:t xml:space="preserve">depreciation. On this issue, the Supreme Court observed that </w:t>
      </w:r>
      <w:r w:rsidRPr="008743DB">
        <w:rPr>
          <w:rFonts w:ascii="Times" w:eastAsia="Times New Roman" w:hAnsi="Times" w:cs="Times"/>
          <w:i/>
          <w:iCs/>
          <w:sz w:val="21"/>
          <w:szCs w:val="21"/>
        </w:rPr>
        <w:t xml:space="preserve">Explanation 3 </w:t>
      </w:r>
      <w:r w:rsidRPr="008743DB">
        <w:rPr>
          <w:rFonts w:ascii="Times" w:eastAsia="Times New Roman" w:hAnsi="Times" w:cs="Times"/>
          <w:sz w:val="21"/>
          <w:szCs w:val="21"/>
        </w:rPr>
        <w:t xml:space="preserve">to section 32(1) states that the </w:t>
      </w:r>
      <w:proofErr w:type="spellStart"/>
      <w:r w:rsidRPr="008743DB">
        <w:rPr>
          <w:rFonts w:ascii="Times" w:eastAsia="Times New Roman" w:hAnsi="Times" w:cs="Times"/>
          <w:sz w:val="21"/>
          <w:szCs w:val="21"/>
        </w:rPr>
        <w:t>xpression</w:t>
      </w:r>
      <w:proofErr w:type="spellEnd"/>
      <w:r w:rsidRPr="008743DB">
        <w:rPr>
          <w:rFonts w:ascii="Times" w:eastAsia="Times New Roman" w:hAnsi="Times" w:cs="Times"/>
          <w:sz w:val="21"/>
          <w:szCs w:val="21"/>
        </w:rPr>
        <w:t xml:space="preserve"> 'asset' shall mean an intangible asset, being know-how, patents, copyrights, trademarks, </w:t>
      </w:r>
      <w:proofErr w:type="spellStart"/>
      <w:r w:rsidRPr="008743DB">
        <w:rPr>
          <w:rFonts w:ascii="Times" w:eastAsia="Times New Roman" w:hAnsi="Times" w:cs="Times"/>
          <w:sz w:val="21"/>
          <w:szCs w:val="21"/>
        </w:rPr>
        <w:t>licences</w:t>
      </w:r>
      <w:proofErr w:type="spellEnd"/>
      <w:r w:rsidRPr="008743DB">
        <w:rPr>
          <w:rFonts w:ascii="Times" w:eastAsia="Times New Roman" w:hAnsi="Times" w:cs="Times"/>
          <w:sz w:val="21"/>
          <w:szCs w:val="21"/>
        </w:rPr>
        <w:t>, franchises or any other business or commercial rights</w:t>
      </w:r>
      <w:r w:rsidR="00D138CD">
        <w:rPr>
          <w:rFonts w:ascii="Times" w:eastAsia="Times New Roman" w:hAnsi="Times" w:cs="Times"/>
          <w:sz w:val="21"/>
          <w:szCs w:val="21"/>
        </w:rPr>
        <w:t xml:space="preserve"> </w:t>
      </w:r>
      <w:r w:rsidRPr="008743DB">
        <w:rPr>
          <w:rFonts w:ascii="Times" w:eastAsia="Times New Roman" w:hAnsi="Times" w:cs="Times"/>
          <w:sz w:val="21"/>
          <w:szCs w:val="21"/>
        </w:rPr>
        <w:t xml:space="preserve">of similar nature. A reading of the words 'any other business or commercial rights of similar nature' in </w:t>
      </w:r>
      <w:r w:rsidRPr="008743DB">
        <w:rPr>
          <w:rFonts w:ascii="Times" w:eastAsia="Times New Roman" w:hAnsi="Times" w:cs="Times"/>
          <w:i/>
          <w:iCs/>
          <w:sz w:val="21"/>
          <w:szCs w:val="21"/>
        </w:rPr>
        <w:t xml:space="preserve">Explanation 3(b) </w:t>
      </w:r>
      <w:r w:rsidRPr="008743DB">
        <w:rPr>
          <w:rFonts w:ascii="Times" w:eastAsia="Times New Roman" w:hAnsi="Times" w:cs="Times"/>
          <w:sz w:val="21"/>
          <w:szCs w:val="21"/>
        </w:rPr>
        <w:t>indicates that goodwill would fall under the said expression. In the process of amalgamation, the amalgamated company had acquired a capital right in the form of goodwill because of which the market worth of the amalgamated company stood increased</w:t>
      </w:r>
      <w:r w:rsidR="00D138CD">
        <w:rPr>
          <w:rFonts w:ascii="Times" w:eastAsia="Times New Roman" w:hAnsi="Times" w:cs="Times"/>
          <w:sz w:val="21"/>
          <w:szCs w:val="21"/>
        </w:rPr>
        <w:t xml:space="preserve"> </w:t>
      </w:r>
      <w:proofErr w:type="gramStart"/>
      <w:r w:rsidRPr="008743DB">
        <w:rPr>
          <w:rFonts w:ascii="Times" w:eastAsia="Times New Roman" w:hAnsi="Times" w:cs="Times"/>
          <w:sz w:val="21"/>
          <w:szCs w:val="21"/>
        </w:rPr>
        <w:t>Therefore,</w:t>
      </w:r>
      <w:proofErr w:type="gramEnd"/>
      <w:r w:rsidRPr="008743DB">
        <w:rPr>
          <w:rFonts w:ascii="Times" w:eastAsia="Times New Roman" w:hAnsi="Times" w:cs="Times"/>
          <w:sz w:val="21"/>
          <w:szCs w:val="21"/>
        </w:rPr>
        <w:t xml:space="preserve"> it was held that 'Goodwill' is an asset under </w:t>
      </w:r>
      <w:r w:rsidRPr="008743DB">
        <w:rPr>
          <w:rFonts w:ascii="Times" w:eastAsia="Times New Roman" w:hAnsi="Times" w:cs="Times"/>
          <w:i/>
          <w:iCs/>
          <w:sz w:val="21"/>
          <w:szCs w:val="21"/>
        </w:rPr>
        <w:t xml:space="preserve">Explanation 3(b) </w:t>
      </w:r>
      <w:r w:rsidRPr="008743DB">
        <w:rPr>
          <w:rFonts w:ascii="Times" w:eastAsia="Times New Roman" w:hAnsi="Times" w:cs="Times"/>
          <w:sz w:val="21"/>
          <w:szCs w:val="21"/>
        </w:rPr>
        <w:t>to section 32(1)</w:t>
      </w:r>
    </w:p>
    <w:p w:rsidR="008743DB" w:rsidRDefault="008743DB" w:rsidP="00AA1467">
      <w:pPr>
        <w:spacing w:after="0" w:line="240" w:lineRule="auto"/>
        <w:jc w:val="both"/>
        <w:rPr>
          <w:rFonts w:ascii="Times" w:eastAsia="Times New Roman" w:hAnsi="Times" w:cs="Times"/>
          <w:sz w:val="21"/>
          <w:szCs w:val="21"/>
        </w:rPr>
      </w:pPr>
      <w:proofErr w:type="gramStart"/>
      <w:r w:rsidRPr="008743DB">
        <w:rPr>
          <w:rFonts w:ascii="Times" w:eastAsia="Times New Roman" w:hAnsi="Times" w:cs="Times"/>
          <w:sz w:val="21"/>
          <w:szCs w:val="21"/>
        </w:rPr>
        <w:t>and</w:t>
      </w:r>
      <w:proofErr w:type="gramEnd"/>
      <w:r w:rsidRPr="008743DB">
        <w:rPr>
          <w:rFonts w:ascii="Times" w:eastAsia="Times New Roman" w:hAnsi="Times" w:cs="Times"/>
          <w:sz w:val="21"/>
          <w:szCs w:val="21"/>
        </w:rPr>
        <w:t xml:space="preserve"> depreciation thereon is allowable under the said section</w:t>
      </w:r>
    </w:p>
    <w:p w:rsidR="00070BBA" w:rsidRPr="008743DB" w:rsidRDefault="00070BBA" w:rsidP="00AA1467">
      <w:pPr>
        <w:spacing w:after="0" w:line="240" w:lineRule="auto"/>
        <w:jc w:val="both"/>
        <w:rPr>
          <w:rFonts w:ascii="Times" w:eastAsia="Times New Roman" w:hAnsi="Times" w:cs="Times"/>
          <w:sz w:val="21"/>
          <w:szCs w:val="21"/>
        </w:rPr>
      </w:pP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sz w:val="21"/>
          <w:szCs w:val="21"/>
        </w:rPr>
        <w:t xml:space="preserve">Is </w:t>
      </w:r>
      <w:proofErr w:type="spellStart"/>
      <w:r w:rsidRPr="00070BBA">
        <w:rPr>
          <w:rFonts w:ascii="Times" w:eastAsia="Times New Roman" w:hAnsi="Times" w:cs="Times"/>
          <w:b/>
          <w:bCs/>
          <w:sz w:val="21"/>
          <w:szCs w:val="21"/>
        </w:rPr>
        <w:t>abkari</w:t>
      </w:r>
      <w:proofErr w:type="spellEnd"/>
      <w:r w:rsidRPr="00070BBA">
        <w:rPr>
          <w:rFonts w:ascii="Times" w:eastAsia="Times New Roman" w:hAnsi="Times" w:cs="Times"/>
          <w:b/>
          <w:bCs/>
          <w:sz w:val="21"/>
          <w:szCs w:val="21"/>
        </w:rPr>
        <w:t xml:space="preserve"> </w:t>
      </w:r>
      <w:proofErr w:type="spellStart"/>
      <w:r w:rsidRPr="00070BBA">
        <w:rPr>
          <w:rFonts w:ascii="Times" w:eastAsia="Times New Roman" w:hAnsi="Times" w:cs="Times"/>
          <w:b/>
          <w:bCs/>
          <w:sz w:val="21"/>
          <w:szCs w:val="21"/>
        </w:rPr>
        <w:t>licence</w:t>
      </w:r>
      <w:proofErr w:type="spellEnd"/>
      <w:r w:rsidRPr="00070BBA">
        <w:rPr>
          <w:rFonts w:ascii="Times" w:eastAsia="Times New Roman" w:hAnsi="Times" w:cs="Times"/>
          <w:b/>
          <w:bCs/>
          <w:sz w:val="21"/>
          <w:szCs w:val="21"/>
        </w:rPr>
        <w:t xml:space="preserve"> covered under section 32(1</w:t>
      </w:r>
      <w:proofErr w:type="gramStart"/>
      <w:r w:rsidRPr="00070BBA">
        <w:rPr>
          <w:rFonts w:ascii="Times" w:eastAsia="Times New Roman" w:hAnsi="Times" w:cs="Times"/>
          <w:b/>
          <w:bCs/>
          <w:sz w:val="21"/>
          <w:szCs w:val="21"/>
        </w:rPr>
        <w:t>)(</w:t>
      </w:r>
      <w:proofErr w:type="gramEnd"/>
      <w:r w:rsidRPr="00070BBA">
        <w:rPr>
          <w:rFonts w:ascii="Times" w:eastAsia="Times New Roman" w:hAnsi="Times" w:cs="Times"/>
          <w:b/>
          <w:bCs/>
          <w:sz w:val="21"/>
          <w:szCs w:val="21"/>
        </w:rPr>
        <w:t>ii) and eligible for depreciation @ 25% of written down value?</w:t>
      </w: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i/>
          <w:iCs/>
          <w:sz w:val="21"/>
          <w:szCs w:val="21"/>
        </w:rPr>
        <w:t xml:space="preserve">S. </w:t>
      </w:r>
      <w:proofErr w:type="spellStart"/>
      <w:r w:rsidRPr="00070BBA">
        <w:rPr>
          <w:rFonts w:ascii="Times" w:eastAsia="Times New Roman" w:hAnsi="Times" w:cs="Times"/>
          <w:b/>
          <w:bCs/>
          <w:i/>
          <w:iCs/>
          <w:sz w:val="21"/>
          <w:szCs w:val="21"/>
        </w:rPr>
        <w:t>Ambika</w:t>
      </w:r>
      <w:proofErr w:type="spellEnd"/>
      <w:r w:rsidRPr="00070BBA">
        <w:rPr>
          <w:rFonts w:ascii="Times" w:eastAsia="Times New Roman" w:hAnsi="Times" w:cs="Times"/>
          <w:b/>
          <w:bCs/>
          <w:i/>
          <w:iCs/>
          <w:sz w:val="21"/>
          <w:szCs w:val="21"/>
        </w:rPr>
        <w:t xml:space="preserve"> v. DCIT (2011) 203 Taxman 2 (Ker.)</w:t>
      </w:r>
      <w:r w:rsidRPr="00070BBA">
        <w:rPr>
          <w:rFonts w:ascii="Times" w:eastAsia="Times New Roman" w:hAnsi="Times" w:cs="Times"/>
          <w:b/>
          <w:bCs/>
          <w:sz w:val="21"/>
          <w:szCs w:val="21"/>
        </w:rPr>
        <w:t>Relevant section: 32</w:t>
      </w:r>
    </w:p>
    <w:p w:rsid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sz w:val="21"/>
          <w:szCs w:val="21"/>
        </w:rPr>
        <w:t xml:space="preserve">On this issue, the High Court observed that </w:t>
      </w:r>
      <w:proofErr w:type="spellStart"/>
      <w:r w:rsidRPr="00070BBA">
        <w:rPr>
          <w:rFonts w:ascii="Times" w:eastAsia="Times New Roman" w:hAnsi="Times" w:cs="Times"/>
          <w:sz w:val="21"/>
          <w:szCs w:val="21"/>
        </w:rPr>
        <w:t>abkari</w:t>
      </w:r>
      <w:proofErr w:type="spellEnd"/>
      <w:r w:rsidRPr="00070BBA">
        <w:rPr>
          <w:rFonts w:ascii="Times" w:eastAsia="Times New Roman" w:hAnsi="Times" w:cs="Times"/>
          <w:sz w:val="21"/>
          <w:szCs w:val="21"/>
        </w:rPr>
        <w:t xml:space="preserve"> </w:t>
      </w:r>
      <w:proofErr w:type="spellStart"/>
      <w:r w:rsidRPr="00070BBA">
        <w:rPr>
          <w:rFonts w:ascii="Times" w:eastAsia="Times New Roman" w:hAnsi="Times" w:cs="Times"/>
          <w:sz w:val="21"/>
          <w:szCs w:val="21"/>
        </w:rPr>
        <w:t>licence</w:t>
      </w:r>
      <w:proofErr w:type="spellEnd"/>
      <w:r w:rsidRPr="00070BBA">
        <w:rPr>
          <w:rFonts w:ascii="Times" w:eastAsia="Times New Roman" w:hAnsi="Times" w:cs="Times"/>
          <w:sz w:val="21"/>
          <w:szCs w:val="21"/>
        </w:rPr>
        <w:t xml:space="preserve"> is treated as a transferable</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asset and the Excise Commissioner is </w:t>
      </w:r>
      <w:proofErr w:type="spellStart"/>
      <w:r w:rsidRPr="00070BBA">
        <w:rPr>
          <w:rFonts w:ascii="Times" w:eastAsia="Times New Roman" w:hAnsi="Times" w:cs="Times"/>
          <w:sz w:val="21"/>
          <w:szCs w:val="21"/>
        </w:rPr>
        <w:t>authorised</w:t>
      </w:r>
      <w:proofErr w:type="spellEnd"/>
      <w:r w:rsidRPr="00070BBA">
        <w:rPr>
          <w:rFonts w:ascii="Times" w:eastAsia="Times New Roman" w:hAnsi="Times" w:cs="Times"/>
          <w:sz w:val="21"/>
          <w:szCs w:val="21"/>
        </w:rPr>
        <w:t xml:space="preserve"> to approve transfers as per Foreign</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Liquor Rules. When </w:t>
      </w:r>
      <w:proofErr w:type="spellStart"/>
      <w:r w:rsidRPr="00070BBA">
        <w:rPr>
          <w:rFonts w:ascii="Times" w:eastAsia="Times New Roman" w:hAnsi="Times" w:cs="Times"/>
          <w:sz w:val="21"/>
          <w:szCs w:val="21"/>
        </w:rPr>
        <w:t>licence</w:t>
      </w:r>
      <w:proofErr w:type="spellEnd"/>
      <w:r w:rsidRPr="00070BBA">
        <w:rPr>
          <w:rFonts w:ascii="Times" w:eastAsia="Times New Roman" w:hAnsi="Times" w:cs="Times"/>
          <w:sz w:val="21"/>
          <w:szCs w:val="21"/>
        </w:rPr>
        <w:t xml:space="preserve"> is transferable according to the Rules under which it is issued, it is for consideration and the </w:t>
      </w:r>
      <w:proofErr w:type="spellStart"/>
      <w:r w:rsidRPr="00070BBA">
        <w:rPr>
          <w:rFonts w:ascii="Times" w:eastAsia="Times New Roman" w:hAnsi="Times" w:cs="Times"/>
          <w:sz w:val="21"/>
          <w:szCs w:val="21"/>
        </w:rPr>
        <w:t>licence</w:t>
      </w:r>
      <w:proofErr w:type="spellEnd"/>
      <w:r w:rsidRPr="00070BBA">
        <w:rPr>
          <w:rFonts w:ascii="Times" w:eastAsia="Times New Roman" w:hAnsi="Times" w:cs="Times"/>
          <w:sz w:val="21"/>
          <w:szCs w:val="21"/>
        </w:rPr>
        <w:t xml:space="preserve"> would be renewed every year unless a</w:t>
      </w:r>
      <w:r w:rsidR="00D138CD">
        <w:rPr>
          <w:rFonts w:ascii="Times" w:eastAsia="Times New Roman" w:hAnsi="Times" w:cs="Times"/>
          <w:sz w:val="21"/>
          <w:szCs w:val="21"/>
        </w:rPr>
        <w:t xml:space="preserve"> </w:t>
      </w:r>
      <w:r w:rsidRPr="00070BBA">
        <w:rPr>
          <w:rFonts w:ascii="Times" w:eastAsia="Times New Roman" w:hAnsi="Times" w:cs="Times"/>
          <w:sz w:val="21"/>
          <w:szCs w:val="21"/>
        </w:rPr>
        <w:t>general policy decision is taken by the Government against it, and therefore, it is a</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business asset for long-term exploitation. Therefore, </w:t>
      </w:r>
      <w:proofErr w:type="spellStart"/>
      <w:r w:rsidRPr="00070BBA">
        <w:rPr>
          <w:rFonts w:ascii="Times" w:eastAsia="Times New Roman" w:hAnsi="Times" w:cs="Times"/>
          <w:sz w:val="21"/>
          <w:szCs w:val="21"/>
        </w:rPr>
        <w:t>abkari</w:t>
      </w:r>
      <w:proofErr w:type="spellEnd"/>
      <w:r w:rsidRPr="00070BBA">
        <w:rPr>
          <w:rFonts w:ascii="Times" w:eastAsia="Times New Roman" w:hAnsi="Times" w:cs="Times"/>
          <w:sz w:val="21"/>
          <w:szCs w:val="21"/>
        </w:rPr>
        <w:t xml:space="preserve"> </w:t>
      </w:r>
      <w:proofErr w:type="spellStart"/>
      <w:r w:rsidRPr="00070BBA">
        <w:rPr>
          <w:rFonts w:ascii="Times" w:eastAsia="Times New Roman" w:hAnsi="Times" w:cs="Times"/>
          <w:sz w:val="21"/>
          <w:szCs w:val="21"/>
        </w:rPr>
        <w:t>licence</w:t>
      </w:r>
      <w:proofErr w:type="spellEnd"/>
      <w:r w:rsidRPr="00070BBA">
        <w:rPr>
          <w:rFonts w:ascii="Times" w:eastAsia="Times New Roman" w:hAnsi="Times" w:cs="Times"/>
          <w:sz w:val="21"/>
          <w:szCs w:val="21"/>
        </w:rPr>
        <w:t xml:space="preserve"> is a business right given to the party to carry on liquor trade.</w:t>
      </w:r>
      <w:r w:rsidR="00D138CD">
        <w:rPr>
          <w:rFonts w:ascii="Times" w:eastAsia="Times New Roman" w:hAnsi="Times" w:cs="Times"/>
          <w:sz w:val="21"/>
          <w:szCs w:val="21"/>
        </w:rPr>
        <w:t xml:space="preserve"> </w:t>
      </w:r>
      <w:r w:rsidRPr="00070BBA">
        <w:rPr>
          <w:rFonts w:ascii="Times" w:eastAsia="Times New Roman" w:hAnsi="Times" w:cs="Times"/>
          <w:sz w:val="21"/>
          <w:szCs w:val="21"/>
        </w:rPr>
        <w:t>As per section 32(1</w:t>
      </w:r>
      <w:proofErr w:type="gramStart"/>
      <w:r w:rsidRPr="00070BBA">
        <w:rPr>
          <w:rFonts w:ascii="Times" w:eastAsia="Times New Roman" w:hAnsi="Times" w:cs="Times"/>
          <w:sz w:val="21"/>
          <w:szCs w:val="21"/>
        </w:rPr>
        <w:t>)(</w:t>
      </w:r>
      <w:proofErr w:type="gramEnd"/>
      <w:r w:rsidRPr="00070BBA">
        <w:rPr>
          <w:rFonts w:ascii="Times" w:eastAsia="Times New Roman" w:hAnsi="Times" w:cs="Times"/>
          <w:sz w:val="21"/>
          <w:szCs w:val="21"/>
        </w:rPr>
        <w:t xml:space="preserve">ii),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is entitled to claim depreciation on know-how, patents, copyright, trademarks, licenses, franchises or any other business or commercial</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rights of similar nature as being </w:t>
      </w:r>
      <w:proofErr w:type="spellStart"/>
      <w:r w:rsidRPr="00070BBA">
        <w:rPr>
          <w:rFonts w:ascii="Times" w:eastAsia="Times New Roman" w:hAnsi="Times" w:cs="Times"/>
          <w:sz w:val="21"/>
          <w:szCs w:val="21"/>
        </w:rPr>
        <w:t>being</w:t>
      </w:r>
      <w:proofErr w:type="spellEnd"/>
      <w:r w:rsidRPr="00070BBA">
        <w:rPr>
          <w:rFonts w:ascii="Times" w:eastAsia="Times New Roman" w:hAnsi="Times" w:cs="Times"/>
          <w:sz w:val="21"/>
          <w:szCs w:val="21"/>
        </w:rPr>
        <w:t xml:space="preserve"> intangible </w:t>
      </w:r>
      <w:proofErr w:type="spellStart"/>
      <w:r w:rsidRPr="00070BBA">
        <w:rPr>
          <w:rFonts w:ascii="Times" w:eastAsia="Times New Roman" w:hAnsi="Times" w:cs="Times"/>
          <w:sz w:val="21"/>
          <w:szCs w:val="21"/>
        </w:rPr>
        <w:t>assets.Therefore</w:t>
      </w:r>
      <w:proofErr w:type="spellEnd"/>
      <w:r w:rsidRPr="00070BBA">
        <w:rPr>
          <w:rFonts w:ascii="Times" w:eastAsia="Times New Roman" w:hAnsi="Times" w:cs="Times"/>
          <w:sz w:val="21"/>
          <w:szCs w:val="21"/>
        </w:rPr>
        <w:t xml:space="preserve">, the High Court held that the </w:t>
      </w:r>
      <w:proofErr w:type="spellStart"/>
      <w:r w:rsidRPr="00070BBA">
        <w:rPr>
          <w:rFonts w:ascii="Times" w:eastAsia="Times New Roman" w:hAnsi="Times" w:cs="Times"/>
          <w:sz w:val="21"/>
          <w:szCs w:val="21"/>
        </w:rPr>
        <w:t>abkari</w:t>
      </w:r>
      <w:proofErr w:type="spellEnd"/>
      <w:r w:rsidRPr="00070BBA">
        <w:rPr>
          <w:rFonts w:ascii="Times" w:eastAsia="Times New Roman" w:hAnsi="Times" w:cs="Times"/>
          <w:sz w:val="21"/>
          <w:szCs w:val="21"/>
        </w:rPr>
        <w:t xml:space="preserve"> </w:t>
      </w:r>
      <w:proofErr w:type="spellStart"/>
      <w:r w:rsidRPr="00070BBA">
        <w:rPr>
          <w:rFonts w:ascii="Times" w:eastAsia="Times New Roman" w:hAnsi="Times" w:cs="Times"/>
          <w:sz w:val="21"/>
          <w:szCs w:val="21"/>
        </w:rPr>
        <w:t>licence</w:t>
      </w:r>
      <w:proofErr w:type="spellEnd"/>
      <w:r w:rsidRPr="00070BBA">
        <w:rPr>
          <w:rFonts w:ascii="Times" w:eastAsia="Times New Roman" w:hAnsi="Times" w:cs="Times"/>
          <w:sz w:val="21"/>
          <w:szCs w:val="21"/>
        </w:rPr>
        <w:t xml:space="preserve"> squarely falls under section</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32(1)(ii) on which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is entitled to depreciation at 25% of the written down value as provided under Section 32(1).</w:t>
      </w:r>
    </w:p>
    <w:p w:rsidR="00D138CD" w:rsidRPr="00070BBA" w:rsidRDefault="00D138CD" w:rsidP="00AA1467">
      <w:pPr>
        <w:spacing w:after="0" w:line="240" w:lineRule="auto"/>
        <w:jc w:val="both"/>
        <w:rPr>
          <w:rFonts w:ascii="Times" w:eastAsia="Times New Roman" w:hAnsi="Times" w:cs="Times"/>
          <w:sz w:val="21"/>
          <w:szCs w:val="21"/>
        </w:rPr>
      </w:pP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sz w:val="21"/>
          <w:szCs w:val="21"/>
        </w:rPr>
        <w:t>Is the commission paid to doctors by a diagnostic centre for referring patients for</w:t>
      </w:r>
      <w:r w:rsidR="00D138CD">
        <w:rPr>
          <w:rFonts w:ascii="Times" w:eastAsia="Times New Roman" w:hAnsi="Times" w:cs="Times"/>
          <w:b/>
          <w:bCs/>
          <w:sz w:val="21"/>
          <w:szCs w:val="21"/>
        </w:rPr>
        <w:t xml:space="preserve"> </w:t>
      </w:r>
      <w:r w:rsidRPr="00070BBA">
        <w:rPr>
          <w:rFonts w:ascii="Times" w:eastAsia="Times New Roman" w:hAnsi="Times" w:cs="Times"/>
          <w:b/>
          <w:bCs/>
          <w:sz w:val="21"/>
          <w:szCs w:val="21"/>
        </w:rPr>
        <w:t xml:space="preserve">diagnosis </w:t>
      </w:r>
      <w:proofErr w:type="gramStart"/>
      <w:r w:rsidRPr="00070BBA">
        <w:rPr>
          <w:rFonts w:ascii="Times" w:eastAsia="Times New Roman" w:hAnsi="Times" w:cs="Times"/>
          <w:b/>
          <w:bCs/>
          <w:sz w:val="21"/>
          <w:szCs w:val="21"/>
        </w:rPr>
        <w:t>be</w:t>
      </w:r>
      <w:proofErr w:type="gramEnd"/>
      <w:r w:rsidRPr="00070BBA">
        <w:rPr>
          <w:rFonts w:ascii="Times" w:eastAsia="Times New Roman" w:hAnsi="Times" w:cs="Times"/>
          <w:b/>
          <w:bCs/>
          <w:sz w:val="21"/>
          <w:szCs w:val="21"/>
        </w:rPr>
        <w:t xml:space="preserve"> allowed as a business expenditure under section 37 or would it be</w:t>
      </w:r>
      <w:r w:rsidR="00D138CD">
        <w:rPr>
          <w:rFonts w:ascii="Times" w:eastAsia="Times New Roman" w:hAnsi="Times" w:cs="Times"/>
          <w:b/>
          <w:bCs/>
          <w:sz w:val="21"/>
          <w:szCs w:val="21"/>
        </w:rPr>
        <w:t xml:space="preserve"> </w:t>
      </w:r>
      <w:r w:rsidRPr="00070BBA">
        <w:rPr>
          <w:rFonts w:ascii="Times" w:eastAsia="Times New Roman" w:hAnsi="Times" w:cs="Times"/>
          <w:b/>
          <w:bCs/>
          <w:sz w:val="21"/>
          <w:szCs w:val="21"/>
        </w:rPr>
        <w:t>treated as illegal and against public policy to attract disallowance?</w:t>
      </w: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i/>
          <w:iCs/>
          <w:sz w:val="21"/>
          <w:szCs w:val="21"/>
        </w:rPr>
        <w:t xml:space="preserve">CIT v. </w:t>
      </w:r>
      <w:proofErr w:type="spellStart"/>
      <w:r w:rsidRPr="00070BBA">
        <w:rPr>
          <w:rFonts w:ascii="Times" w:eastAsia="Times New Roman" w:hAnsi="Times" w:cs="Times"/>
          <w:b/>
          <w:bCs/>
          <w:i/>
          <w:iCs/>
          <w:sz w:val="21"/>
          <w:szCs w:val="21"/>
        </w:rPr>
        <w:t>Kap</w:t>
      </w:r>
      <w:proofErr w:type="spellEnd"/>
      <w:r w:rsidRPr="00070BBA">
        <w:rPr>
          <w:rFonts w:ascii="Times" w:eastAsia="Times New Roman" w:hAnsi="Times" w:cs="Times"/>
          <w:b/>
          <w:bCs/>
          <w:i/>
          <w:iCs/>
          <w:sz w:val="21"/>
          <w:szCs w:val="21"/>
        </w:rPr>
        <w:t xml:space="preserve"> Scan and Diagnostic Centre P. Ltd. (2012) 344 ITR 476 (P&amp;H)</w:t>
      </w: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sz w:val="21"/>
          <w:szCs w:val="21"/>
        </w:rPr>
        <w:t>On the above mentioned issue, the Punjab and Haryana High Court held that the</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argument of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that giving commission to the private doctors for referring the</w:t>
      </w:r>
      <w:r w:rsidR="00D138CD">
        <w:rPr>
          <w:rFonts w:ascii="Times" w:eastAsia="Times New Roman" w:hAnsi="Times" w:cs="Times"/>
          <w:sz w:val="21"/>
          <w:szCs w:val="21"/>
        </w:rPr>
        <w:t xml:space="preserve"> </w:t>
      </w:r>
      <w:r w:rsidRPr="00070BBA">
        <w:rPr>
          <w:rFonts w:ascii="Times" w:eastAsia="Times New Roman" w:hAnsi="Times" w:cs="Times"/>
          <w:sz w:val="21"/>
          <w:szCs w:val="21"/>
        </w:rPr>
        <w:t>patients for various medical tests was a trade practice which could not be termed to be</w:t>
      </w:r>
      <w:r w:rsidR="00D138CD">
        <w:rPr>
          <w:rFonts w:ascii="Times" w:eastAsia="Times New Roman" w:hAnsi="Times" w:cs="Times"/>
          <w:sz w:val="21"/>
          <w:szCs w:val="21"/>
        </w:rPr>
        <w:t xml:space="preserve"> </w:t>
      </w:r>
      <w:r w:rsidRPr="00070BBA">
        <w:rPr>
          <w:rFonts w:ascii="Times" w:eastAsia="Times New Roman" w:hAnsi="Times" w:cs="Times"/>
          <w:sz w:val="21"/>
          <w:szCs w:val="21"/>
        </w:rPr>
        <w:t>illegal and therefore, the same cannot be disallowed under section 37(1</w:t>
      </w:r>
      <w:proofErr w:type="gramStart"/>
      <w:r w:rsidRPr="00070BBA">
        <w:rPr>
          <w:rFonts w:ascii="Times" w:eastAsia="Times New Roman" w:hAnsi="Times" w:cs="Times"/>
          <w:sz w:val="21"/>
          <w:szCs w:val="21"/>
        </w:rPr>
        <w:t>),</w:t>
      </w:r>
      <w:proofErr w:type="gramEnd"/>
      <w:r w:rsidRPr="00070BBA">
        <w:rPr>
          <w:rFonts w:ascii="Times" w:eastAsia="Times New Roman" w:hAnsi="Times" w:cs="Times"/>
          <w:sz w:val="21"/>
          <w:szCs w:val="21"/>
        </w:rPr>
        <w:t xml:space="preserve"> is not acceptable. Applying the rationale and considering the purpose of </w:t>
      </w:r>
      <w:r w:rsidRPr="00070BBA">
        <w:rPr>
          <w:rFonts w:ascii="Times" w:eastAsia="Times New Roman" w:hAnsi="Times" w:cs="Times"/>
          <w:i/>
          <w:iCs/>
          <w:sz w:val="21"/>
          <w:szCs w:val="21"/>
        </w:rPr>
        <w:t xml:space="preserve">Explanation </w:t>
      </w:r>
      <w:r w:rsidRPr="00070BBA">
        <w:rPr>
          <w:rFonts w:ascii="Times" w:eastAsia="Times New Roman" w:hAnsi="Times" w:cs="Times"/>
          <w:sz w:val="21"/>
          <w:szCs w:val="21"/>
        </w:rPr>
        <w:t xml:space="preserve">to section 37(1),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would not be entitled to deduction of payments made in</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contravention of law. Similarly, payments which are opposed to public policy being in the nature of unlawful consideration cannot also be claimed as deduction.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cannot take a plea that businessmen are entitled to conduct their business even contrary</w:t>
      </w:r>
      <w:r w:rsidR="00D138CD">
        <w:rPr>
          <w:rFonts w:ascii="Times" w:eastAsia="Times New Roman" w:hAnsi="Times" w:cs="Times"/>
          <w:sz w:val="21"/>
          <w:szCs w:val="21"/>
        </w:rPr>
        <w:t xml:space="preserve"> </w:t>
      </w:r>
      <w:r w:rsidRPr="00070BBA">
        <w:rPr>
          <w:rFonts w:ascii="Times" w:eastAsia="Times New Roman" w:hAnsi="Times" w:cs="Times"/>
          <w:sz w:val="21"/>
          <w:szCs w:val="21"/>
        </w:rPr>
        <w:t>to law and claim deduction of certain payments as business expenditure, notwithstanding that such payments are illegal or opposed to public policy or have pernicious</w:t>
      </w:r>
      <w:r w:rsidR="00D138CD">
        <w:rPr>
          <w:rFonts w:ascii="Times" w:eastAsia="Times New Roman" w:hAnsi="Times" w:cs="Times"/>
          <w:sz w:val="21"/>
          <w:szCs w:val="21"/>
        </w:rPr>
        <w:t xml:space="preserve"> </w:t>
      </w:r>
      <w:r w:rsidRPr="00070BBA">
        <w:rPr>
          <w:rFonts w:ascii="Times" w:eastAsia="Times New Roman" w:hAnsi="Times" w:cs="Times"/>
          <w:sz w:val="21"/>
          <w:szCs w:val="21"/>
        </w:rPr>
        <w:t>consequences to the society as a whole.</w:t>
      </w:r>
      <w:r w:rsidR="00D138CD">
        <w:rPr>
          <w:rFonts w:ascii="Times" w:eastAsia="Times New Roman" w:hAnsi="Times" w:cs="Times"/>
          <w:sz w:val="21"/>
          <w:szCs w:val="21"/>
        </w:rPr>
        <w:t xml:space="preserve"> </w:t>
      </w:r>
      <w:r w:rsidRPr="00070BBA">
        <w:rPr>
          <w:rFonts w:ascii="Times" w:eastAsia="Times New Roman" w:hAnsi="Times" w:cs="Times"/>
          <w:sz w:val="21"/>
          <w:szCs w:val="21"/>
        </w:rPr>
        <w:t>As per the Indian Medical Council (Professional Conduct, Etiquette and Ethics)</w:t>
      </w:r>
      <w:r w:rsidR="00D138CD">
        <w:rPr>
          <w:rFonts w:ascii="Times" w:eastAsia="Times New Roman" w:hAnsi="Times" w:cs="Times"/>
          <w:sz w:val="21"/>
          <w:szCs w:val="21"/>
        </w:rPr>
        <w:t xml:space="preserve"> </w:t>
      </w:r>
      <w:r w:rsidRPr="00070BBA">
        <w:rPr>
          <w:rFonts w:ascii="Times" w:eastAsia="Times New Roman" w:hAnsi="Times" w:cs="Times"/>
          <w:sz w:val="21"/>
          <w:szCs w:val="21"/>
        </w:rPr>
        <w:t>Regulations, 2002, no physician shall give, solicit, receive, or offer to give, solicit o</w:t>
      </w:r>
      <w:r>
        <w:rPr>
          <w:rFonts w:ascii="Times" w:eastAsia="Times New Roman" w:hAnsi="Times" w:cs="Times"/>
          <w:sz w:val="21"/>
          <w:szCs w:val="21"/>
        </w:rPr>
        <w:t>r</w:t>
      </w:r>
      <w:r w:rsidR="00D138CD">
        <w:rPr>
          <w:rFonts w:ascii="Times" w:eastAsia="Times New Roman" w:hAnsi="Times" w:cs="Times"/>
          <w:sz w:val="21"/>
          <w:szCs w:val="21"/>
        </w:rPr>
        <w:t xml:space="preserve"> </w:t>
      </w:r>
      <w:r w:rsidRPr="00070BBA">
        <w:rPr>
          <w:rFonts w:ascii="Times" w:eastAsia="Times New Roman" w:hAnsi="Times" w:cs="Times"/>
          <w:sz w:val="21"/>
          <w:szCs w:val="21"/>
        </w:rPr>
        <w:t>receive, any gift, gratuity, commission or bonus in consideration of a return for referring any patient for medical treatment. The demanding as well as paying of such commission is bad in law. It is not a fair</w:t>
      </w:r>
      <w:r w:rsidR="00D138CD">
        <w:rPr>
          <w:rFonts w:ascii="Times" w:eastAsia="Times New Roman" w:hAnsi="Times" w:cs="Times"/>
          <w:sz w:val="21"/>
          <w:szCs w:val="21"/>
        </w:rPr>
        <w:t xml:space="preserve"> </w:t>
      </w:r>
      <w:r w:rsidRPr="00070BBA">
        <w:rPr>
          <w:rFonts w:ascii="Times" w:eastAsia="Times New Roman" w:hAnsi="Times" w:cs="Times"/>
          <w:sz w:val="21"/>
          <w:szCs w:val="21"/>
        </w:rPr>
        <w:t>practice and is opposed to public policy and should be discouraged. Thus, the High Court</w:t>
      </w:r>
      <w:r w:rsidR="00D138CD">
        <w:rPr>
          <w:rFonts w:ascii="Times" w:eastAsia="Times New Roman" w:hAnsi="Times" w:cs="Times"/>
          <w:sz w:val="21"/>
          <w:szCs w:val="21"/>
        </w:rPr>
        <w:t xml:space="preserve"> </w:t>
      </w:r>
      <w:r w:rsidRPr="00070BBA">
        <w:rPr>
          <w:rFonts w:ascii="Times" w:eastAsia="Times New Roman" w:hAnsi="Times" w:cs="Times"/>
          <w:sz w:val="21"/>
          <w:szCs w:val="21"/>
        </w:rPr>
        <w:t>held that commission paid to doctors for referring patients for diagnosis is not allowable</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as </w:t>
      </w:r>
      <w:proofErr w:type="gramStart"/>
      <w:r w:rsidRPr="00070BBA">
        <w:rPr>
          <w:rFonts w:ascii="Times" w:eastAsia="Times New Roman" w:hAnsi="Times" w:cs="Times"/>
          <w:sz w:val="21"/>
          <w:szCs w:val="21"/>
        </w:rPr>
        <w:t>a business</w:t>
      </w:r>
      <w:proofErr w:type="gramEnd"/>
      <w:r w:rsidRPr="00070BBA">
        <w:rPr>
          <w:rFonts w:ascii="Times" w:eastAsia="Times New Roman" w:hAnsi="Times" w:cs="Times"/>
          <w:sz w:val="21"/>
          <w:szCs w:val="21"/>
        </w:rPr>
        <w:t xml:space="preserve"> expenditure</w:t>
      </w:r>
    </w:p>
    <w:p w:rsidR="00070BBA" w:rsidRDefault="00070BBA" w:rsidP="00AA1467">
      <w:pPr>
        <w:spacing w:after="0" w:line="240" w:lineRule="auto"/>
        <w:jc w:val="both"/>
        <w:rPr>
          <w:rFonts w:ascii="Times" w:eastAsia="Times New Roman" w:hAnsi="Times" w:cs="Times"/>
          <w:sz w:val="21"/>
          <w:szCs w:val="21"/>
        </w:rPr>
      </w:pP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sz w:val="21"/>
          <w:szCs w:val="21"/>
        </w:rPr>
        <w:t>What would be the nature of the repair and reconditioning expenditure incurred on</w:t>
      </w:r>
      <w:r w:rsidR="00D138CD">
        <w:rPr>
          <w:rFonts w:ascii="Times" w:eastAsia="Times New Roman" w:hAnsi="Times" w:cs="Times"/>
          <w:b/>
          <w:bCs/>
          <w:sz w:val="21"/>
          <w:szCs w:val="21"/>
        </w:rPr>
        <w:t xml:space="preserve"> </w:t>
      </w:r>
      <w:r w:rsidRPr="00070BBA">
        <w:rPr>
          <w:rFonts w:ascii="Times" w:eastAsia="Times New Roman" w:hAnsi="Times" w:cs="Times"/>
          <w:b/>
          <w:bCs/>
          <w:sz w:val="21"/>
          <w:szCs w:val="21"/>
        </w:rPr>
        <w:t>a machine which broke down years ago – Revenue or Capital?</w:t>
      </w:r>
      <w:r w:rsidR="00D138CD">
        <w:rPr>
          <w:rFonts w:ascii="Times" w:eastAsia="Times New Roman" w:hAnsi="Times" w:cs="Times"/>
          <w:b/>
          <w:bCs/>
          <w:sz w:val="21"/>
          <w:szCs w:val="21"/>
        </w:rPr>
        <w:t xml:space="preserve"> </w:t>
      </w:r>
      <w:r w:rsidR="00AA1467">
        <w:rPr>
          <w:rFonts w:ascii="Times" w:eastAsia="Times New Roman" w:hAnsi="Times" w:cs="Times"/>
          <w:b/>
          <w:bCs/>
          <w:sz w:val="21"/>
          <w:szCs w:val="21"/>
        </w:rPr>
        <w:t xml:space="preserve"> </w:t>
      </w:r>
      <w:r w:rsidRPr="00070BBA">
        <w:rPr>
          <w:rFonts w:ascii="Times" w:eastAsia="Times New Roman" w:hAnsi="Times" w:cs="Times"/>
          <w:b/>
          <w:bCs/>
          <w:i/>
          <w:iCs/>
          <w:sz w:val="21"/>
          <w:szCs w:val="21"/>
        </w:rPr>
        <w:t>Bharat Gears Ltd. v. CIT (2011) 337 ITR 370 (Delhi)</w:t>
      </w:r>
    </w:p>
    <w:p w:rsid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sz w:val="21"/>
          <w:szCs w:val="21"/>
        </w:rPr>
        <w:lastRenderedPageBreak/>
        <w:t xml:space="preserve">In the present case,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had machinery which broke down many years back</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and was not in use. In the current year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got that machinery repaired and</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reconditioned and claimed that expenditure as “current repairs” i.e., revenue expenditure.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contended that this was neither a case of replacement of asset nor</w:t>
      </w:r>
      <w:r w:rsidR="00D138CD">
        <w:rPr>
          <w:rFonts w:ascii="Times" w:eastAsia="Times New Roman" w:hAnsi="Times" w:cs="Times"/>
          <w:sz w:val="21"/>
          <w:szCs w:val="21"/>
        </w:rPr>
        <w:t xml:space="preserve"> </w:t>
      </w:r>
      <w:r w:rsidRPr="00070BBA">
        <w:rPr>
          <w:rFonts w:ascii="Times" w:eastAsia="Times New Roman" w:hAnsi="Times" w:cs="Times"/>
          <w:sz w:val="21"/>
          <w:szCs w:val="21"/>
        </w:rPr>
        <w:t>acquisition of a new asset. The defects in the machinery were only being removed and</w:t>
      </w:r>
      <w:r w:rsidR="00D138CD">
        <w:rPr>
          <w:rFonts w:ascii="Times" w:eastAsia="Times New Roman" w:hAnsi="Times" w:cs="Times"/>
          <w:sz w:val="21"/>
          <w:szCs w:val="21"/>
        </w:rPr>
        <w:t xml:space="preserve"> </w:t>
      </w:r>
      <w:r w:rsidRPr="00070BBA">
        <w:rPr>
          <w:rFonts w:ascii="Times" w:eastAsia="Times New Roman" w:hAnsi="Times" w:cs="Times"/>
          <w:sz w:val="21"/>
          <w:szCs w:val="21"/>
        </w:rPr>
        <w:t>therefore, the expenditure should be treated as current repairs. The Assessing Officer</w:t>
      </w:r>
      <w:r w:rsidR="00D138CD">
        <w:rPr>
          <w:rFonts w:ascii="Times" w:eastAsia="Times New Roman" w:hAnsi="Times" w:cs="Times"/>
          <w:sz w:val="21"/>
          <w:szCs w:val="21"/>
        </w:rPr>
        <w:t xml:space="preserve"> </w:t>
      </w:r>
      <w:r w:rsidRPr="00070BBA">
        <w:rPr>
          <w:rFonts w:ascii="Times" w:eastAsia="Times New Roman" w:hAnsi="Times" w:cs="Times"/>
          <w:sz w:val="21"/>
          <w:szCs w:val="21"/>
        </w:rPr>
        <w:t>disallowed the claim since the expenditure incurred has given a benefit of enduring</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nature to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by increasing the useful life of the machinery and therefore, has</w:t>
      </w:r>
      <w:r w:rsidR="00D138CD">
        <w:rPr>
          <w:rFonts w:ascii="Times" w:eastAsia="Times New Roman" w:hAnsi="Times" w:cs="Times"/>
          <w:sz w:val="21"/>
          <w:szCs w:val="21"/>
        </w:rPr>
        <w:t xml:space="preserve"> </w:t>
      </w:r>
      <w:r w:rsidRPr="00070BBA">
        <w:rPr>
          <w:rFonts w:ascii="Times" w:eastAsia="Times New Roman" w:hAnsi="Times" w:cs="Times"/>
          <w:sz w:val="21"/>
          <w:szCs w:val="21"/>
        </w:rPr>
        <w:t>to be treated as a capital expenditure on which depreciation is allowable.</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After considering the above mentioned arguments, the Delhi High Court held that </w:t>
      </w:r>
      <w:proofErr w:type="gramStart"/>
      <w:r w:rsidRPr="00070BBA">
        <w:rPr>
          <w:rFonts w:ascii="Times" w:eastAsia="Times New Roman" w:hAnsi="Times" w:cs="Times"/>
          <w:sz w:val="21"/>
          <w:szCs w:val="21"/>
        </w:rPr>
        <w:t xml:space="preserve">the </w:t>
      </w:r>
      <w:r w:rsidR="00D138CD">
        <w:rPr>
          <w:rFonts w:ascii="Times" w:eastAsia="Times New Roman" w:hAnsi="Times" w:cs="Times"/>
          <w:sz w:val="21"/>
          <w:szCs w:val="21"/>
        </w:rPr>
        <w:t xml:space="preserve"> </w:t>
      </w:r>
      <w:r w:rsidRPr="00070BBA">
        <w:rPr>
          <w:rFonts w:ascii="Times" w:eastAsia="Times New Roman" w:hAnsi="Times" w:cs="Times"/>
          <w:sz w:val="21"/>
          <w:szCs w:val="21"/>
        </w:rPr>
        <w:t>machinery</w:t>
      </w:r>
      <w:proofErr w:type="gramEnd"/>
      <w:r w:rsidRPr="00070BBA">
        <w:rPr>
          <w:rFonts w:ascii="Times" w:eastAsia="Times New Roman" w:hAnsi="Times" w:cs="Times"/>
          <w:sz w:val="21"/>
          <w:szCs w:val="21"/>
        </w:rPr>
        <w:t xml:space="preserve"> which was repaired had outlived its utility and huge expenditure was incurred by replacing many vital parts in order to make the same functional. The expenditure was</w:t>
      </w:r>
      <w:r w:rsidR="00D138CD">
        <w:rPr>
          <w:rFonts w:ascii="Times" w:eastAsia="Times New Roman" w:hAnsi="Times" w:cs="Times"/>
          <w:sz w:val="21"/>
          <w:szCs w:val="21"/>
        </w:rPr>
        <w:t xml:space="preserve"> </w:t>
      </w:r>
      <w:r w:rsidRPr="00070BBA">
        <w:rPr>
          <w:rFonts w:ascii="Times" w:eastAsia="Times New Roman" w:hAnsi="Times" w:cs="Times"/>
          <w:sz w:val="21"/>
          <w:szCs w:val="21"/>
        </w:rPr>
        <w:t xml:space="preserve">of such nature that it brought into existence </w:t>
      </w:r>
      <w:proofErr w:type="gramStart"/>
      <w:r w:rsidRPr="00070BBA">
        <w:rPr>
          <w:rFonts w:ascii="Times" w:eastAsia="Times New Roman" w:hAnsi="Times" w:cs="Times"/>
          <w:sz w:val="21"/>
          <w:szCs w:val="21"/>
        </w:rPr>
        <w:t>a new</w:t>
      </w:r>
      <w:proofErr w:type="gramEnd"/>
      <w:r w:rsidRPr="00070BBA">
        <w:rPr>
          <w:rFonts w:ascii="Times" w:eastAsia="Times New Roman" w:hAnsi="Times" w:cs="Times"/>
          <w:sz w:val="21"/>
          <w:szCs w:val="21"/>
        </w:rPr>
        <w:t xml:space="preserve"> machinery altogether and consequently, there was a benefit of enduring nature to the </w:t>
      </w:r>
      <w:proofErr w:type="spellStart"/>
      <w:r w:rsidRPr="00070BBA">
        <w:rPr>
          <w:rFonts w:ascii="Times" w:eastAsia="Times New Roman" w:hAnsi="Times" w:cs="Times"/>
          <w:sz w:val="21"/>
          <w:szCs w:val="21"/>
        </w:rPr>
        <w:t>assessee</w:t>
      </w:r>
      <w:proofErr w:type="spellEnd"/>
      <w:r w:rsidRPr="00070BBA">
        <w:rPr>
          <w:rFonts w:ascii="Times" w:eastAsia="Times New Roman" w:hAnsi="Times" w:cs="Times"/>
          <w:sz w:val="21"/>
          <w:szCs w:val="21"/>
        </w:rPr>
        <w:t xml:space="preserve"> even though</w:t>
      </w:r>
      <w:r w:rsidR="00D138CD">
        <w:rPr>
          <w:rFonts w:ascii="Times" w:eastAsia="Times New Roman" w:hAnsi="Times" w:cs="Times"/>
          <w:sz w:val="21"/>
          <w:szCs w:val="21"/>
        </w:rPr>
        <w:t xml:space="preserve"> </w:t>
      </w:r>
      <w:r w:rsidRPr="00070BBA">
        <w:rPr>
          <w:rFonts w:ascii="Times" w:eastAsia="Times New Roman" w:hAnsi="Times" w:cs="Times"/>
          <w:sz w:val="21"/>
          <w:szCs w:val="21"/>
        </w:rPr>
        <w:t>technically no new asset came into existence. Therefore, the Delhi High Court observed</w:t>
      </w:r>
      <w:r w:rsidR="00D138CD">
        <w:rPr>
          <w:rFonts w:ascii="Times" w:eastAsia="Times New Roman" w:hAnsi="Times" w:cs="Times"/>
          <w:sz w:val="21"/>
          <w:szCs w:val="21"/>
        </w:rPr>
        <w:t xml:space="preserve"> </w:t>
      </w:r>
      <w:r w:rsidRPr="00070BBA">
        <w:rPr>
          <w:rFonts w:ascii="Times" w:eastAsia="Times New Roman" w:hAnsi="Times" w:cs="Times"/>
          <w:sz w:val="21"/>
          <w:szCs w:val="21"/>
        </w:rPr>
        <w:t>that it is in the nature of capital expenditure on which depreciation can be claimed.</w:t>
      </w:r>
    </w:p>
    <w:p w:rsidR="00D138CD" w:rsidRPr="00070BBA" w:rsidRDefault="00D138CD" w:rsidP="00AA1467">
      <w:pPr>
        <w:spacing w:after="0" w:line="240" w:lineRule="auto"/>
        <w:jc w:val="both"/>
        <w:rPr>
          <w:rFonts w:ascii="Times" w:eastAsia="Times New Roman" w:hAnsi="Times" w:cs="Times"/>
          <w:sz w:val="21"/>
          <w:szCs w:val="21"/>
        </w:rPr>
      </w:pP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sz w:val="21"/>
          <w:szCs w:val="21"/>
        </w:rPr>
        <w:t>Where the provision for bad and doubtful debts under section 36(1)(</w:t>
      </w:r>
      <w:proofErr w:type="spellStart"/>
      <w:r w:rsidRPr="00070BBA">
        <w:rPr>
          <w:rFonts w:ascii="Times" w:eastAsia="Times New Roman" w:hAnsi="Times" w:cs="Times"/>
          <w:b/>
          <w:bCs/>
          <w:sz w:val="21"/>
          <w:szCs w:val="21"/>
        </w:rPr>
        <w:t>viia</w:t>
      </w:r>
      <w:proofErr w:type="spellEnd"/>
      <w:r w:rsidRPr="00070BBA">
        <w:rPr>
          <w:rFonts w:ascii="Times" w:eastAsia="Times New Roman" w:hAnsi="Times" w:cs="Times"/>
          <w:b/>
          <w:bCs/>
          <w:sz w:val="21"/>
          <w:szCs w:val="21"/>
        </w:rPr>
        <w:t>) relates to</w:t>
      </w:r>
      <w:r w:rsidR="00DB2B4E">
        <w:rPr>
          <w:rFonts w:ascii="Times" w:eastAsia="Times New Roman" w:hAnsi="Times" w:cs="Times"/>
          <w:b/>
          <w:bCs/>
          <w:sz w:val="21"/>
          <w:szCs w:val="21"/>
        </w:rPr>
        <w:t xml:space="preserve"> </w:t>
      </w:r>
      <w:r w:rsidRPr="00070BBA">
        <w:rPr>
          <w:rFonts w:ascii="Times" w:eastAsia="Times New Roman" w:hAnsi="Times" w:cs="Times"/>
          <w:b/>
          <w:bCs/>
          <w:sz w:val="21"/>
          <w:szCs w:val="21"/>
        </w:rPr>
        <w:t>rural advances, can deduction for actual write off under section 36(1)(vii) in respect</w:t>
      </w:r>
      <w:r w:rsidR="00DB2B4E">
        <w:rPr>
          <w:rFonts w:ascii="Times" w:eastAsia="Times New Roman" w:hAnsi="Times" w:cs="Times"/>
          <w:b/>
          <w:bCs/>
          <w:sz w:val="21"/>
          <w:szCs w:val="21"/>
        </w:rPr>
        <w:t xml:space="preserve"> </w:t>
      </w:r>
      <w:r w:rsidRPr="00070BBA">
        <w:rPr>
          <w:rFonts w:ascii="Times" w:eastAsia="Times New Roman" w:hAnsi="Times" w:cs="Times"/>
          <w:b/>
          <w:bCs/>
          <w:sz w:val="21"/>
          <w:szCs w:val="21"/>
        </w:rPr>
        <w:t>of urban advances be restricted to the amount in excess of the credit balance in</w:t>
      </w:r>
      <w:r w:rsidR="00DB2B4E">
        <w:rPr>
          <w:rFonts w:ascii="Times" w:eastAsia="Times New Roman" w:hAnsi="Times" w:cs="Times"/>
          <w:b/>
          <w:bCs/>
          <w:sz w:val="21"/>
          <w:szCs w:val="21"/>
        </w:rPr>
        <w:t xml:space="preserve"> </w:t>
      </w:r>
      <w:r w:rsidRPr="00070BBA">
        <w:rPr>
          <w:rFonts w:ascii="Times" w:eastAsia="Times New Roman" w:hAnsi="Times" w:cs="Times"/>
          <w:b/>
          <w:bCs/>
          <w:sz w:val="21"/>
          <w:szCs w:val="21"/>
        </w:rPr>
        <w:t>the provision for bad and doubtful debts made under section 36(1)(</w:t>
      </w:r>
      <w:proofErr w:type="spellStart"/>
      <w:r w:rsidRPr="00070BBA">
        <w:rPr>
          <w:rFonts w:ascii="Times" w:eastAsia="Times New Roman" w:hAnsi="Times" w:cs="Times"/>
          <w:b/>
          <w:bCs/>
          <w:sz w:val="21"/>
          <w:szCs w:val="21"/>
        </w:rPr>
        <w:t>viia</w:t>
      </w:r>
      <w:proofErr w:type="spellEnd"/>
      <w:r w:rsidRPr="00070BBA">
        <w:rPr>
          <w:rFonts w:ascii="Times" w:eastAsia="Times New Roman" w:hAnsi="Times" w:cs="Times"/>
          <w:b/>
          <w:bCs/>
          <w:sz w:val="21"/>
          <w:szCs w:val="21"/>
        </w:rPr>
        <w:t>)?</w:t>
      </w: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b/>
          <w:bCs/>
          <w:i/>
          <w:iCs/>
          <w:sz w:val="21"/>
          <w:szCs w:val="21"/>
        </w:rPr>
        <w:t>Catholic Syrian Bank Ltd. v. CIT (2012) 343 ITR 270 (SC)</w:t>
      </w:r>
    </w:p>
    <w:p w:rsidR="00070BBA" w:rsidRPr="00070BBA" w:rsidRDefault="00070BBA" w:rsidP="00AA1467">
      <w:pPr>
        <w:spacing w:after="0" w:line="240" w:lineRule="auto"/>
        <w:jc w:val="both"/>
        <w:rPr>
          <w:rFonts w:ascii="Times" w:eastAsia="Times New Roman" w:hAnsi="Times" w:cs="Times"/>
          <w:sz w:val="21"/>
          <w:szCs w:val="21"/>
        </w:rPr>
      </w:pPr>
      <w:r w:rsidRPr="00070BBA">
        <w:rPr>
          <w:rFonts w:ascii="Times" w:eastAsia="Times New Roman" w:hAnsi="Times" w:cs="Times"/>
          <w:sz w:val="21"/>
          <w:szCs w:val="21"/>
        </w:rPr>
        <w:t>As per the provisions of section 36(1</w:t>
      </w:r>
      <w:proofErr w:type="gramStart"/>
      <w:r w:rsidRPr="00070BBA">
        <w:rPr>
          <w:rFonts w:ascii="Times" w:eastAsia="Times New Roman" w:hAnsi="Times" w:cs="Times"/>
          <w:sz w:val="21"/>
          <w:szCs w:val="21"/>
        </w:rPr>
        <w:t>)(</w:t>
      </w:r>
      <w:proofErr w:type="spellStart"/>
      <w:proofErr w:type="gramEnd"/>
      <w:r w:rsidRPr="00070BBA">
        <w:rPr>
          <w:rFonts w:ascii="Times" w:eastAsia="Times New Roman" w:hAnsi="Times" w:cs="Times"/>
          <w:sz w:val="21"/>
          <w:szCs w:val="21"/>
        </w:rPr>
        <w:t>viia</w:t>
      </w:r>
      <w:proofErr w:type="spellEnd"/>
      <w:r w:rsidRPr="00070BBA">
        <w:rPr>
          <w:rFonts w:ascii="Times" w:eastAsia="Times New Roman" w:hAnsi="Times" w:cs="Times"/>
          <w:sz w:val="21"/>
          <w:szCs w:val="21"/>
        </w:rPr>
        <w:t>), a scheduled bank can claim deduction in respect of provision for bad and doubtful debts in respect of its rural advances. Further,</w:t>
      </w:r>
      <w:r w:rsidR="00DB2B4E">
        <w:rPr>
          <w:rFonts w:ascii="Times" w:eastAsia="Times New Roman" w:hAnsi="Times" w:cs="Times"/>
          <w:sz w:val="21"/>
          <w:szCs w:val="21"/>
        </w:rPr>
        <w:t xml:space="preserve"> </w:t>
      </w:r>
      <w:r w:rsidRPr="00070BBA">
        <w:rPr>
          <w:rFonts w:ascii="Times" w:eastAsia="Times New Roman" w:hAnsi="Times" w:cs="Times"/>
          <w:sz w:val="21"/>
          <w:szCs w:val="21"/>
        </w:rPr>
        <w:t>as per proviso to section 36(1)(vii), deduction under section 36(1)(vii) in respect of bad and doubtful debts written off shall be limited to the amount by which such debt or part</w:t>
      </w:r>
      <w:r w:rsidR="00DB2B4E">
        <w:rPr>
          <w:rFonts w:ascii="Times" w:eastAsia="Times New Roman" w:hAnsi="Times" w:cs="Times"/>
          <w:sz w:val="21"/>
          <w:szCs w:val="21"/>
        </w:rPr>
        <w:t xml:space="preserve"> </w:t>
      </w:r>
      <w:r w:rsidRPr="00070BBA">
        <w:rPr>
          <w:rFonts w:ascii="Times" w:eastAsia="Times New Roman" w:hAnsi="Times" w:cs="Times"/>
          <w:sz w:val="21"/>
          <w:szCs w:val="21"/>
        </w:rPr>
        <w:t>thereof exceeds the credit balance in the provision for bad and doubtful debts created</w:t>
      </w:r>
      <w:r w:rsidR="00DB2B4E">
        <w:rPr>
          <w:rFonts w:ascii="Times" w:eastAsia="Times New Roman" w:hAnsi="Times" w:cs="Times"/>
          <w:sz w:val="21"/>
          <w:szCs w:val="21"/>
        </w:rPr>
        <w:t xml:space="preserve"> </w:t>
      </w:r>
      <w:r w:rsidRPr="00070BBA">
        <w:rPr>
          <w:rFonts w:ascii="Times" w:eastAsia="Times New Roman" w:hAnsi="Times" w:cs="Times"/>
          <w:sz w:val="21"/>
          <w:szCs w:val="21"/>
        </w:rPr>
        <w:t>under section 36(1)(</w:t>
      </w:r>
      <w:proofErr w:type="spellStart"/>
      <w:r w:rsidRPr="00070BBA">
        <w:rPr>
          <w:rFonts w:ascii="Times" w:eastAsia="Times New Roman" w:hAnsi="Times" w:cs="Times"/>
          <w:sz w:val="21"/>
          <w:szCs w:val="21"/>
        </w:rPr>
        <w:t>viia</w:t>
      </w:r>
      <w:proofErr w:type="spellEnd"/>
      <w:r w:rsidRPr="00070BBA">
        <w:rPr>
          <w:rFonts w:ascii="Times" w:eastAsia="Times New Roman" w:hAnsi="Times" w:cs="Times"/>
          <w:sz w:val="21"/>
          <w:szCs w:val="21"/>
        </w:rPr>
        <w:t>). The issue under consideration is whether the claim for bad</w:t>
      </w:r>
      <w:r w:rsidR="00DB2B4E">
        <w:rPr>
          <w:rFonts w:ascii="Times" w:eastAsia="Times New Roman" w:hAnsi="Times" w:cs="Times"/>
          <w:sz w:val="21"/>
          <w:szCs w:val="21"/>
        </w:rPr>
        <w:t xml:space="preserve"> </w:t>
      </w:r>
      <w:r w:rsidRPr="00070BBA">
        <w:rPr>
          <w:rFonts w:ascii="Times" w:eastAsia="Times New Roman" w:hAnsi="Times" w:cs="Times"/>
          <w:sz w:val="21"/>
          <w:szCs w:val="21"/>
        </w:rPr>
        <w:t>debts under section 36(1)(vii) in respect of urban advances can be restricted to the amount in excess of the credit balance in the provision for bad and doubtful debts made</w:t>
      </w:r>
      <w:r w:rsidR="00DB2B4E">
        <w:rPr>
          <w:rFonts w:ascii="Times" w:eastAsia="Times New Roman" w:hAnsi="Times" w:cs="Times"/>
          <w:sz w:val="21"/>
          <w:szCs w:val="21"/>
        </w:rPr>
        <w:t xml:space="preserve"> </w:t>
      </w:r>
      <w:r w:rsidRPr="00070BBA">
        <w:rPr>
          <w:rFonts w:ascii="Times" w:eastAsia="Times New Roman" w:hAnsi="Times" w:cs="Times"/>
          <w:sz w:val="21"/>
          <w:szCs w:val="21"/>
        </w:rPr>
        <w:t>under section 36(1)(</w:t>
      </w:r>
      <w:proofErr w:type="spellStart"/>
      <w:r w:rsidRPr="00070BBA">
        <w:rPr>
          <w:rFonts w:ascii="Times" w:eastAsia="Times New Roman" w:hAnsi="Times" w:cs="Times"/>
          <w:sz w:val="21"/>
          <w:szCs w:val="21"/>
        </w:rPr>
        <w:t>viia</w:t>
      </w:r>
      <w:proofErr w:type="spellEnd"/>
      <w:r w:rsidRPr="00070BBA">
        <w:rPr>
          <w:rFonts w:ascii="Times" w:eastAsia="Times New Roman" w:hAnsi="Times" w:cs="Times"/>
          <w:sz w:val="21"/>
          <w:szCs w:val="21"/>
        </w:rPr>
        <w:t>) in respect of rural advances.</w:t>
      </w:r>
      <w:r w:rsidR="00DB2B4E">
        <w:rPr>
          <w:rFonts w:ascii="Times" w:eastAsia="Times New Roman" w:hAnsi="Times" w:cs="Times"/>
          <w:sz w:val="21"/>
          <w:szCs w:val="21"/>
        </w:rPr>
        <w:t xml:space="preserve"> </w:t>
      </w:r>
      <w:r w:rsidRPr="00070BBA">
        <w:rPr>
          <w:rFonts w:ascii="Times" w:eastAsia="Times New Roman" w:hAnsi="Times" w:cs="Times"/>
          <w:sz w:val="21"/>
          <w:szCs w:val="21"/>
        </w:rPr>
        <w:t>On the above issue, the Supreme Court observed that the deduction on account of</w:t>
      </w:r>
      <w:r w:rsidR="00DB2B4E">
        <w:rPr>
          <w:rFonts w:ascii="Times" w:eastAsia="Times New Roman" w:hAnsi="Times" w:cs="Times"/>
          <w:sz w:val="21"/>
          <w:szCs w:val="21"/>
        </w:rPr>
        <w:t xml:space="preserve"> </w:t>
      </w:r>
      <w:r w:rsidRPr="00070BBA">
        <w:rPr>
          <w:rFonts w:ascii="Times" w:eastAsia="Times New Roman" w:hAnsi="Times" w:cs="Times"/>
          <w:sz w:val="21"/>
          <w:szCs w:val="21"/>
        </w:rPr>
        <w:t>provision for bad and doubtful debts under section 36(1</w:t>
      </w:r>
      <w:proofErr w:type="gramStart"/>
      <w:r w:rsidRPr="00070BBA">
        <w:rPr>
          <w:rFonts w:ascii="Times" w:eastAsia="Times New Roman" w:hAnsi="Times" w:cs="Times"/>
          <w:sz w:val="21"/>
          <w:szCs w:val="21"/>
        </w:rPr>
        <w:t>)(</w:t>
      </w:r>
      <w:proofErr w:type="spellStart"/>
      <w:proofErr w:type="gramEnd"/>
      <w:r w:rsidRPr="00070BBA">
        <w:rPr>
          <w:rFonts w:ascii="Times" w:eastAsia="Times New Roman" w:hAnsi="Times" w:cs="Times"/>
          <w:sz w:val="21"/>
          <w:szCs w:val="21"/>
        </w:rPr>
        <w:t>viia</w:t>
      </w:r>
      <w:proofErr w:type="spellEnd"/>
      <w:r w:rsidRPr="00070BBA">
        <w:rPr>
          <w:rFonts w:ascii="Times" w:eastAsia="Times New Roman" w:hAnsi="Times" w:cs="Times"/>
          <w:sz w:val="21"/>
          <w:szCs w:val="21"/>
        </w:rPr>
        <w:t>) relating to rural advances</w:t>
      </w:r>
      <w:r w:rsidR="00DB2B4E">
        <w:rPr>
          <w:rFonts w:ascii="Times" w:eastAsia="Times New Roman" w:hAnsi="Times" w:cs="Times"/>
          <w:sz w:val="21"/>
          <w:szCs w:val="21"/>
        </w:rPr>
        <w:t xml:space="preserve"> </w:t>
      </w:r>
      <w:r w:rsidRPr="00070BBA">
        <w:rPr>
          <w:rFonts w:ascii="Times" w:eastAsia="Times New Roman" w:hAnsi="Times" w:cs="Times"/>
          <w:sz w:val="21"/>
          <w:szCs w:val="21"/>
        </w:rPr>
        <w:t xml:space="preserve">of a scheduled bank is distinct and independent of the provisions of section 36(1)(vii), </w:t>
      </w:r>
    </w:p>
    <w:p w:rsidR="00070BBA" w:rsidRPr="00070BBA" w:rsidRDefault="00070BBA" w:rsidP="00AA1467">
      <w:pPr>
        <w:spacing w:after="0" w:line="240" w:lineRule="auto"/>
        <w:jc w:val="both"/>
        <w:rPr>
          <w:rFonts w:ascii="Times" w:eastAsia="Times New Roman" w:hAnsi="Times" w:cs="Times"/>
          <w:sz w:val="21"/>
          <w:szCs w:val="21"/>
        </w:rPr>
      </w:pPr>
      <w:proofErr w:type="gramStart"/>
      <w:r w:rsidRPr="00070BBA">
        <w:rPr>
          <w:rFonts w:ascii="Times" w:eastAsia="Times New Roman" w:hAnsi="Times" w:cs="Times"/>
          <w:sz w:val="21"/>
          <w:szCs w:val="21"/>
        </w:rPr>
        <w:t>where</w:t>
      </w:r>
      <w:proofErr w:type="gramEnd"/>
      <w:r w:rsidRPr="00070BBA">
        <w:rPr>
          <w:rFonts w:ascii="Times" w:eastAsia="Times New Roman" w:hAnsi="Times" w:cs="Times"/>
          <w:sz w:val="21"/>
          <w:szCs w:val="21"/>
        </w:rPr>
        <w:t xml:space="preserve"> such bad debts are in respect of urban advances.</w:t>
      </w:r>
      <w:r w:rsidR="00DB2B4E">
        <w:rPr>
          <w:rFonts w:ascii="Times" w:eastAsia="Times New Roman" w:hAnsi="Times" w:cs="Times"/>
          <w:sz w:val="21"/>
          <w:szCs w:val="21"/>
        </w:rPr>
        <w:t xml:space="preserve"> </w:t>
      </w:r>
      <w:r w:rsidRPr="00070BBA">
        <w:rPr>
          <w:rFonts w:ascii="Times" w:eastAsia="Times New Roman" w:hAnsi="Times" w:cs="Times"/>
          <w:sz w:val="21"/>
          <w:szCs w:val="21"/>
        </w:rPr>
        <w:t>In effect, where the provision under section 36(1)(</w:t>
      </w:r>
      <w:proofErr w:type="spellStart"/>
      <w:r w:rsidRPr="00070BBA">
        <w:rPr>
          <w:rFonts w:ascii="Times" w:eastAsia="Times New Roman" w:hAnsi="Times" w:cs="Times"/>
          <w:sz w:val="21"/>
          <w:szCs w:val="21"/>
        </w:rPr>
        <w:t>viia</w:t>
      </w:r>
      <w:proofErr w:type="spellEnd"/>
      <w:r w:rsidRPr="00070BBA">
        <w:rPr>
          <w:rFonts w:ascii="Times" w:eastAsia="Times New Roman" w:hAnsi="Times" w:cs="Times"/>
          <w:sz w:val="21"/>
          <w:szCs w:val="21"/>
        </w:rPr>
        <w:t>) is in respect of rural advances and</w:t>
      </w:r>
      <w:r w:rsidR="00DB2B4E">
        <w:rPr>
          <w:rFonts w:ascii="Times" w:eastAsia="Times New Roman" w:hAnsi="Times" w:cs="Times"/>
          <w:sz w:val="21"/>
          <w:szCs w:val="21"/>
        </w:rPr>
        <w:t xml:space="preserve"> </w:t>
      </w:r>
      <w:r w:rsidRPr="00070BBA">
        <w:rPr>
          <w:rFonts w:ascii="Times" w:eastAsia="Times New Roman" w:hAnsi="Times" w:cs="Times"/>
          <w:sz w:val="21"/>
          <w:szCs w:val="21"/>
        </w:rPr>
        <w:t>the bad debts write off under section 36(1)(vii) is in respect of urban advances, the</w:t>
      </w:r>
      <w:r w:rsidR="00DB2B4E">
        <w:rPr>
          <w:rFonts w:ascii="Times" w:eastAsia="Times New Roman" w:hAnsi="Times" w:cs="Times"/>
          <w:sz w:val="21"/>
          <w:szCs w:val="21"/>
        </w:rPr>
        <w:t xml:space="preserve"> </w:t>
      </w:r>
      <w:r w:rsidRPr="00070BBA">
        <w:rPr>
          <w:rFonts w:ascii="Times" w:eastAsia="Times New Roman" w:hAnsi="Times" w:cs="Times"/>
          <w:sz w:val="21"/>
          <w:szCs w:val="21"/>
        </w:rPr>
        <w:t>restriction contained in the proviso to section 36(1)(vii) would not apply. The Supreme</w:t>
      </w:r>
      <w:r w:rsidR="00DB2B4E">
        <w:rPr>
          <w:rFonts w:ascii="Times" w:eastAsia="Times New Roman" w:hAnsi="Times" w:cs="Times"/>
          <w:sz w:val="21"/>
          <w:szCs w:val="21"/>
        </w:rPr>
        <w:t xml:space="preserve"> </w:t>
      </w:r>
      <w:r w:rsidRPr="00070BBA">
        <w:rPr>
          <w:rFonts w:ascii="Times" w:eastAsia="Times New Roman" w:hAnsi="Times" w:cs="Times"/>
          <w:sz w:val="21"/>
          <w:szCs w:val="21"/>
        </w:rPr>
        <w:t>Court held that in such a case, the benefit of deduction under section 36(1</w:t>
      </w:r>
      <w:proofErr w:type="gramStart"/>
      <w:r w:rsidRPr="00070BBA">
        <w:rPr>
          <w:rFonts w:ascii="Times" w:eastAsia="Times New Roman" w:hAnsi="Times" w:cs="Times"/>
          <w:sz w:val="21"/>
          <w:szCs w:val="21"/>
        </w:rPr>
        <w:t>)(</w:t>
      </w:r>
      <w:proofErr w:type="gramEnd"/>
      <w:r w:rsidRPr="00070BBA">
        <w:rPr>
          <w:rFonts w:ascii="Times" w:eastAsia="Times New Roman" w:hAnsi="Times" w:cs="Times"/>
          <w:sz w:val="21"/>
          <w:szCs w:val="21"/>
        </w:rPr>
        <w:t>vii) in respect</w:t>
      </w:r>
      <w:r w:rsidR="00DB2B4E">
        <w:rPr>
          <w:rFonts w:ascii="Times" w:eastAsia="Times New Roman" w:hAnsi="Times" w:cs="Times"/>
          <w:sz w:val="21"/>
          <w:szCs w:val="21"/>
        </w:rPr>
        <w:t xml:space="preserve"> </w:t>
      </w:r>
      <w:r w:rsidRPr="00070BBA">
        <w:rPr>
          <w:rFonts w:ascii="Times" w:eastAsia="Times New Roman" w:hAnsi="Times" w:cs="Times"/>
          <w:sz w:val="21"/>
          <w:szCs w:val="21"/>
        </w:rPr>
        <w:t>of urban advances would be available to the bank, subject to provisions of section 36(2)</w:t>
      </w:r>
    </w:p>
    <w:p w:rsidR="00070BBA" w:rsidRDefault="00070BBA" w:rsidP="00AA1467">
      <w:pPr>
        <w:spacing w:after="0" w:line="240" w:lineRule="auto"/>
        <w:jc w:val="both"/>
        <w:rPr>
          <w:rFonts w:ascii="Times" w:eastAsia="Times New Roman" w:hAnsi="Times" w:cs="Times"/>
          <w:sz w:val="21"/>
          <w:szCs w:val="21"/>
        </w:rPr>
      </w:pPr>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b/>
          <w:bCs/>
          <w:sz w:val="21"/>
          <w:szCs w:val="21"/>
        </w:rPr>
        <w:t>Would the expenditure incurred for issue and collection of convertible debentures</w:t>
      </w:r>
      <w:r w:rsidR="00DB2B4E">
        <w:rPr>
          <w:rFonts w:ascii="Times" w:eastAsia="Times New Roman" w:hAnsi="Times" w:cs="Times"/>
          <w:b/>
          <w:bCs/>
          <w:sz w:val="21"/>
          <w:szCs w:val="21"/>
        </w:rPr>
        <w:t xml:space="preserve"> </w:t>
      </w:r>
      <w:r w:rsidRPr="00D90BBF">
        <w:rPr>
          <w:rFonts w:ascii="Times" w:eastAsia="Times New Roman" w:hAnsi="Times" w:cs="Times"/>
          <w:b/>
          <w:bCs/>
          <w:sz w:val="21"/>
          <w:szCs w:val="21"/>
        </w:rPr>
        <w:t>be treated as revenue expenditure or capital expenditure?</w:t>
      </w:r>
      <w:r w:rsidR="00AA1467">
        <w:rPr>
          <w:rFonts w:ascii="Times" w:eastAsia="Times New Roman" w:hAnsi="Times" w:cs="Times"/>
          <w:b/>
          <w:bCs/>
          <w:sz w:val="21"/>
          <w:szCs w:val="21"/>
        </w:rPr>
        <w:t xml:space="preserve"> </w:t>
      </w:r>
      <w:proofErr w:type="gramStart"/>
      <w:r w:rsidRPr="00D90BBF">
        <w:rPr>
          <w:rFonts w:ascii="Times" w:eastAsia="Times New Roman" w:hAnsi="Times" w:cs="Times"/>
          <w:b/>
          <w:bCs/>
          <w:i/>
          <w:iCs/>
          <w:sz w:val="21"/>
          <w:szCs w:val="21"/>
        </w:rPr>
        <w:t>CIT v. ITC Hotels Ltd. (2011) 334 ITR 109 (</w:t>
      </w:r>
      <w:proofErr w:type="spellStart"/>
      <w:r w:rsidRPr="00D90BBF">
        <w:rPr>
          <w:rFonts w:ascii="Times" w:eastAsia="Times New Roman" w:hAnsi="Times" w:cs="Times"/>
          <w:b/>
          <w:bCs/>
          <w:i/>
          <w:iCs/>
          <w:sz w:val="21"/>
          <w:szCs w:val="21"/>
        </w:rPr>
        <w:t>Kar</w:t>
      </w:r>
      <w:proofErr w:type="spellEnd"/>
      <w:r w:rsidRPr="00D90BBF">
        <w:rPr>
          <w:rFonts w:ascii="Times" w:eastAsia="Times New Roman" w:hAnsi="Times" w:cs="Times"/>
          <w:b/>
          <w:bCs/>
          <w:i/>
          <w:iCs/>
          <w:sz w:val="21"/>
          <w:szCs w:val="21"/>
        </w:rPr>
        <w:t>.)</w:t>
      </w:r>
      <w:proofErr w:type="gramEnd"/>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sz w:val="21"/>
          <w:szCs w:val="21"/>
        </w:rPr>
        <w:t>On this issue, the Karnataka High Court held that the expenditure incurred on the issue and collection of debentures shall be treated as revenue expenditure even in case of</w:t>
      </w:r>
      <w:r w:rsidR="00DB2B4E">
        <w:rPr>
          <w:rFonts w:ascii="Times" w:eastAsia="Times New Roman" w:hAnsi="Times" w:cs="Times"/>
          <w:sz w:val="21"/>
          <w:szCs w:val="21"/>
        </w:rPr>
        <w:t xml:space="preserve"> </w:t>
      </w:r>
      <w:r w:rsidRPr="00D90BBF">
        <w:rPr>
          <w:rFonts w:ascii="Times" w:eastAsia="Times New Roman" w:hAnsi="Times" w:cs="Times"/>
          <w:sz w:val="21"/>
          <w:szCs w:val="21"/>
        </w:rPr>
        <w:t>convertible debentures, i.e. the debentures which had to be converted into shares at a</w:t>
      </w:r>
      <w:r w:rsidR="00DB2B4E">
        <w:rPr>
          <w:rFonts w:ascii="Times" w:eastAsia="Times New Roman" w:hAnsi="Times" w:cs="Times"/>
          <w:sz w:val="21"/>
          <w:szCs w:val="21"/>
        </w:rPr>
        <w:t xml:space="preserve"> </w:t>
      </w:r>
      <w:r w:rsidRPr="00D90BBF">
        <w:rPr>
          <w:rFonts w:ascii="Times" w:eastAsia="Times New Roman" w:hAnsi="Times" w:cs="Times"/>
          <w:sz w:val="21"/>
          <w:szCs w:val="21"/>
        </w:rPr>
        <w:t>later date.</w:t>
      </w:r>
      <w:r w:rsidR="00DB2B4E">
        <w:rPr>
          <w:rFonts w:ascii="Times" w:eastAsia="Times New Roman" w:hAnsi="Times" w:cs="Times"/>
          <w:sz w:val="21"/>
          <w:szCs w:val="21"/>
        </w:rPr>
        <w:t xml:space="preserve"> </w:t>
      </w:r>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b/>
          <w:bCs/>
          <w:sz w:val="21"/>
          <w:szCs w:val="21"/>
        </w:rPr>
        <w:t xml:space="preserve">Note: </w:t>
      </w:r>
      <w:r w:rsidRPr="00D90BBF">
        <w:rPr>
          <w:rFonts w:ascii="Times" w:eastAsia="Times New Roman" w:hAnsi="Times" w:cs="Times"/>
          <w:i/>
          <w:iCs/>
          <w:sz w:val="21"/>
          <w:szCs w:val="21"/>
        </w:rPr>
        <w:t xml:space="preserve">However, it may be noted that </w:t>
      </w:r>
      <w:proofErr w:type="spellStart"/>
      <w:r w:rsidRPr="00D90BBF">
        <w:rPr>
          <w:rFonts w:ascii="Times" w:eastAsia="Times New Roman" w:hAnsi="Times" w:cs="Times"/>
          <w:i/>
          <w:iCs/>
          <w:sz w:val="21"/>
          <w:szCs w:val="21"/>
        </w:rPr>
        <w:t>Ahmedabad</w:t>
      </w:r>
      <w:proofErr w:type="spellEnd"/>
      <w:r w:rsidRPr="00D90BBF">
        <w:rPr>
          <w:rFonts w:ascii="Times" w:eastAsia="Times New Roman" w:hAnsi="Times" w:cs="Times"/>
          <w:i/>
          <w:iCs/>
          <w:sz w:val="21"/>
          <w:szCs w:val="21"/>
        </w:rPr>
        <w:t xml:space="preserve"> High Court in the case of </w:t>
      </w:r>
      <w:proofErr w:type="spellStart"/>
      <w:r w:rsidRPr="00D90BBF">
        <w:rPr>
          <w:rFonts w:ascii="Times" w:eastAsia="Times New Roman" w:hAnsi="Times" w:cs="Times"/>
          <w:i/>
          <w:iCs/>
          <w:sz w:val="21"/>
          <w:szCs w:val="21"/>
        </w:rPr>
        <w:t>Banco</w:t>
      </w:r>
      <w:proofErr w:type="spellEnd"/>
      <w:r w:rsidR="00DB2B4E">
        <w:rPr>
          <w:rFonts w:ascii="Times" w:eastAsia="Times New Roman" w:hAnsi="Times" w:cs="Times"/>
          <w:i/>
          <w:iCs/>
          <w:sz w:val="21"/>
          <w:szCs w:val="21"/>
        </w:rPr>
        <w:t xml:space="preserve"> </w:t>
      </w:r>
      <w:r w:rsidRPr="00D90BBF">
        <w:rPr>
          <w:rFonts w:ascii="Times" w:eastAsia="Times New Roman" w:hAnsi="Times" w:cs="Times"/>
          <w:i/>
          <w:iCs/>
          <w:sz w:val="21"/>
          <w:szCs w:val="21"/>
        </w:rPr>
        <w:t>Products (India) Ltd. v. CIT (1999) 63 Taxman 370 held that since the convertible</w:t>
      </w:r>
      <w:r w:rsidR="00DB2B4E">
        <w:rPr>
          <w:rFonts w:ascii="Times" w:eastAsia="Times New Roman" w:hAnsi="Times" w:cs="Times"/>
          <w:i/>
          <w:iCs/>
          <w:sz w:val="21"/>
          <w:szCs w:val="21"/>
        </w:rPr>
        <w:t xml:space="preserve"> </w:t>
      </w:r>
      <w:r w:rsidRPr="00D90BBF">
        <w:rPr>
          <w:rFonts w:ascii="Times" w:eastAsia="Times New Roman" w:hAnsi="Times" w:cs="Times"/>
          <w:i/>
          <w:iCs/>
          <w:sz w:val="21"/>
          <w:szCs w:val="21"/>
        </w:rPr>
        <w:t xml:space="preserve">debentures have </w:t>
      </w:r>
      <w:proofErr w:type="spellStart"/>
      <w:r w:rsidRPr="00D90BBF">
        <w:rPr>
          <w:rFonts w:ascii="Times" w:eastAsia="Times New Roman" w:hAnsi="Times" w:cs="Times"/>
          <w:i/>
          <w:iCs/>
          <w:sz w:val="21"/>
          <w:szCs w:val="21"/>
        </w:rPr>
        <w:t>characterstics</w:t>
      </w:r>
      <w:proofErr w:type="spellEnd"/>
      <w:r w:rsidRPr="00D90BBF">
        <w:rPr>
          <w:rFonts w:ascii="Times" w:eastAsia="Times New Roman" w:hAnsi="Times" w:cs="Times"/>
          <w:i/>
          <w:iCs/>
          <w:sz w:val="21"/>
          <w:szCs w:val="21"/>
        </w:rPr>
        <w:t xml:space="preserve"> of equity shares, such debentures cannot be termed as</w:t>
      </w:r>
      <w:r w:rsidR="00DB2B4E">
        <w:rPr>
          <w:rFonts w:ascii="Times" w:eastAsia="Times New Roman" w:hAnsi="Times" w:cs="Times"/>
          <w:i/>
          <w:iCs/>
          <w:sz w:val="21"/>
          <w:szCs w:val="21"/>
        </w:rPr>
        <w:t xml:space="preserve"> </w:t>
      </w:r>
      <w:r w:rsidRPr="00D90BBF">
        <w:rPr>
          <w:rFonts w:ascii="Times" w:eastAsia="Times New Roman" w:hAnsi="Times" w:cs="Times"/>
          <w:i/>
          <w:iCs/>
          <w:sz w:val="21"/>
          <w:szCs w:val="21"/>
        </w:rPr>
        <w:t>debt and therefore proportionate issue expenses of such debentures that relates to the</w:t>
      </w:r>
      <w:r w:rsidR="00DB2B4E">
        <w:rPr>
          <w:rFonts w:ascii="Times" w:eastAsia="Times New Roman" w:hAnsi="Times" w:cs="Times"/>
          <w:i/>
          <w:iCs/>
          <w:sz w:val="21"/>
          <w:szCs w:val="21"/>
        </w:rPr>
        <w:t xml:space="preserve"> </w:t>
      </w:r>
      <w:r w:rsidRPr="00D90BBF">
        <w:rPr>
          <w:rFonts w:ascii="Times" w:eastAsia="Times New Roman" w:hAnsi="Times" w:cs="Times"/>
          <w:i/>
          <w:iCs/>
          <w:sz w:val="21"/>
          <w:szCs w:val="21"/>
        </w:rPr>
        <w:t>equity base of the company has to be treated as capital expenditure</w:t>
      </w:r>
    </w:p>
    <w:p w:rsidR="00070BBA" w:rsidRDefault="00070BBA" w:rsidP="00AA1467">
      <w:pPr>
        <w:spacing w:after="0" w:line="240" w:lineRule="auto"/>
        <w:jc w:val="both"/>
        <w:rPr>
          <w:rFonts w:ascii="Times" w:eastAsia="Times New Roman" w:hAnsi="Times" w:cs="Times"/>
          <w:sz w:val="21"/>
          <w:szCs w:val="21"/>
        </w:rPr>
      </w:pPr>
    </w:p>
    <w:p w:rsidR="00D90BBF" w:rsidRDefault="00D90BBF" w:rsidP="00AA1467">
      <w:pPr>
        <w:spacing w:after="0" w:line="240" w:lineRule="auto"/>
        <w:jc w:val="both"/>
        <w:rPr>
          <w:rFonts w:ascii="Times" w:eastAsia="Times New Roman" w:hAnsi="Times" w:cs="Times"/>
          <w:sz w:val="21"/>
          <w:szCs w:val="21"/>
        </w:rPr>
      </w:pPr>
      <w:proofErr w:type="gramStart"/>
      <w:r w:rsidRPr="00DB2B4E">
        <w:rPr>
          <w:rFonts w:ascii="Times" w:eastAsia="Times New Roman" w:hAnsi="Times" w:cs="Times"/>
          <w:b/>
          <w:sz w:val="21"/>
          <w:szCs w:val="21"/>
          <w:u w:val="single"/>
        </w:rPr>
        <w:t>CAPITAL GAIN</w:t>
      </w:r>
      <w:r>
        <w:rPr>
          <w:rFonts w:ascii="Times" w:eastAsia="Times New Roman" w:hAnsi="Times" w:cs="Times"/>
          <w:sz w:val="21"/>
          <w:szCs w:val="21"/>
        </w:rPr>
        <w:t>.</w:t>
      </w:r>
      <w:proofErr w:type="gramEnd"/>
    </w:p>
    <w:p w:rsidR="00D90BBF" w:rsidRDefault="00D90BBF" w:rsidP="00AA1467">
      <w:pPr>
        <w:spacing w:after="0" w:line="240" w:lineRule="auto"/>
        <w:jc w:val="both"/>
        <w:rPr>
          <w:rFonts w:ascii="Times" w:eastAsia="Times New Roman" w:hAnsi="Times" w:cs="Times"/>
          <w:sz w:val="21"/>
          <w:szCs w:val="21"/>
        </w:rPr>
      </w:pPr>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b/>
          <w:bCs/>
          <w:sz w:val="21"/>
          <w:szCs w:val="21"/>
        </w:rPr>
        <w:t>Can non-cumulative preference shares carrying a fixed rate of dividend with a fixed</w:t>
      </w:r>
      <w:r w:rsidR="00CE2C0A">
        <w:rPr>
          <w:rFonts w:ascii="Times" w:eastAsia="Times New Roman" w:hAnsi="Times" w:cs="Times"/>
          <w:b/>
          <w:bCs/>
          <w:sz w:val="21"/>
          <w:szCs w:val="21"/>
        </w:rPr>
        <w:t xml:space="preserve"> </w:t>
      </w:r>
      <w:r w:rsidRPr="00D90BBF">
        <w:rPr>
          <w:rFonts w:ascii="Times" w:eastAsia="Times New Roman" w:hAnsi="Times" w:cs="Times"/>
          <w:b/>
          <w:bCs/>
          <w:sz w:val="21"/>
          <w:szCs w:val="21"/>
        </w:rPr>
        <w:t>holding period be said to be equated with bonds or debentures so as to deny the</w:t>
      </w:r>
      <w:r w:rsidR="00CE2C0A">
        <w:rPr>
          <w:rFonts w:ascii="Times" w:eastAsia="Times New Roman" w:hAnsi="Times" w:cs="Times"/>
          <w:b/>
          <w:bCs/>
          <w:sz w:val="21"/>
          <w:szCs w:val="21"/>
        </w:rPr>
        <w:t xml:space="preserve"> </w:t>
      </w:r>
      <w:r w:rsidRPr="00D90BBF">
        <w:rPr>
          <w:rFonts w:ascii="Times" w:eastAsia="Times New Roman" w:hAnsi="Times" w:cs="Times"/>
          <w:b/>
          <w:bCs/>
          <w:sz w:val="21"/>
          <w:szCs w:val="21"/>
        </w:rPr>
        <w:t>indexation benefit while computing capital gain on its transfer, applying the third proviso to section 48?</w:t>
      </w:r>
      <w:r w:rsidR="00AA1467">
        <w:rPr>
          <w:rFonts w:ascii="Times" w:eastAsia="Times New Roman" w:hAnsi="Times" w:cs="Times"/>
          <w:b/>
          <w:bCs/>
          <w:sz w:val="21"/>
          <w:szCs w:val="21"/>
        </w:rPr>
        <w:t xml:space="preserve">  </w:t>
      </w:r>
      <w:proofErr w:type="gramStart"/>
      <w:r w:rsidRPr="00D90BBF">
        <w:rPr>
          <w:rFonts w:ascii="Times" w:eastAsia="Times New Roman" w:hAnsi="Times" w:cs="Times"/>
          <w:b/>
          <w:bCs/>
          <w:i/>
          <w:iCs/>
          <w:sz w:val="21"/>
          <w:szCs w:val="21"/>
        </w:rPr>
        <w:t xml:space="preserve">CIT v. </w:t>
      </w:r>
      <w:proofErr w:type="spellStart"/>
      <w:r w:rsidRPr="00D90BBF">
        <w:rPr>
          <w:rFonts w:ascii="Times" w:eastAsia="Times New Roman" w:hAnsi="Times" w:cs="Times"/>
          <w:b/>
          <w:bCs/>
          <w:i/>
          <w:iCs/>
          <w:sz w:val="21"/>
          <w:szCs w:val="21"/>
        </w:rPr>
        <w:t>Enam</w:t>
      </w:r>
      <w:proofErr w:type="spellEnd"/>
      <w:r w:rsidRPr="00D90BBF">
        <w:rPr>
          <w:rFonts w:ascii="Times" w:eastAsia="Times New Roman" w:hAnsi="Times" w:cs="Times"/>
          <w:b/>
          <w:bCs/>
          <w:i/>
          <w:iCs/>
          <w:sz w:val="21"/>
          <w:szCs w:val="21"/>
        </w:rPr>
        <w:t xml:space="preserve"> Securities P. Ltd. (2012) 345 ITR 64 (</w:t>
      </w:r>
      <w:proofErr w:type="spellStart"/>
      <w:r w:rsidRPr="00D90BBF">
        <w:rPr>
          <w:rFonts w:ascii="Times" w:eastAsia="Times New Roman" w:hAnsi="Times" w:cs="Times"/>
          <w:b/>
          <w:bCs/>
          <w:i/>
          <w:iCs/>
          <w:sz w:val="21"/>
          <w:szCs w:val="21"/>
        </w:rPr>
        <w:t>Bom</w:t>
      </w:r>
      <w:proofErr w:type="spellEnd"/>
      <w:r w:rsidRPr="00D90BBF">
        <w:rPr>
          <w:rFonts w:ascii="Times" w:eastAsia="Times New Roman" w:hAnsi="Times" w:cs="Times"/>
          <w:b/>
          <w:bCs/>
          <w:i/>
          <w:iCs/>
          <w:sz w:val="21"/>
          <w:szCs w:val="21"/>
        </w:rPr>
        <w:t>.)</w:t>
      </w:r>
      <w:proofErr w:type="gramEnd"/>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sz w:val="21"/>
          <w:szCs w:val="21"/>
        </w:rPr>
        <w:t>As per the third proviso to section 48, benefit of indexation is not available on transfer of</w:t>
      </w:r>
      <w:r w:rsidR="00DB2B4E">
        <w:rPr>
          <w:rFonts w:ascii="Times" w:eastAsia="Times New Roman" w:hAnsi="Times" w:cs="Times"/>
          <w:sz w:val="21"/>
          <w:szCs w:val="21"/>
        </w:rPr>
        <w:t xml:space="preserve"> </w:t>
      </w:r>
      <w:r w:rsidRPr="00D90BBF">
        <w:rPr>
          <w:rFonts w:ascii="Times" w:eastAsia="Times New Roman" w:hAnsi="Times" w:cs="Times"/>
          <w:sz w:val="21"/>
          <w:szCs w:val="21"/>
        </w:rPr>
        <w:t>a long-term capital asset, being bond or debenture other than capital indexed bonds</w:t>
      </w:r>
      <w:r w:rsidR="00DB2B4E">
        <w:rPr>
          <w:rFonts w:ascii="Times" w:eastAsia="Times New Roman" w:hAnsi="Times" w:cs="Times"/>
          <w:sz w:val="21"/>
          <w:szCs w:val="21"/>
        </w:rPr>
        <w:t xml:space="preserve"> </w:t>
      </w:r>
      <w:r w:rsidRPr="00D90BBF">
        <w:rPr>
          <w:rFonts w:ascii="Times" w:eastAsia="Times New Roman" w:hAnsi="Times" w:cs="Times"/>
          <w:sz w:val="21"/>
          <w:szCs w:val="21"/>
        </w:rPr>
        <w:t>issued by the government.</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In the present case,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had subscribed to non-cumulative preference shares</w:t>
      </w:r>
      <w:r w:rsidR="00DB2B4E">
        <w:rPr>
          <w:rFonts w:ascii="Times" w:eastAsia="Times New Roman" w:hAnsi="Times" w:cs="Times"/>
          <w:sz w:val="21"/>
          <w:szCs w:val="21"/>
        </w:rPr>
        <w:t xml:space="preserve"> </w:t>
      </w:r>
      <w:r w:rsidRPr="00D90BBF">
        <w:rPr>
          <w:rFonts w:ascii="Times" w:eastAsia="Times New Roman" w:hAnsi="Times" w:cs="Times"/>
          <w:sz w:val="21"/>
          <w:szCs w:val="21"/>
        </w:rPr>
        <w:t>of a private limited company carrying dividend@4% p.a. and redeemable after the expiry</w:t>
      </w:r>
      <w:r w:rsidR="00DB2B4E">
        <w:rPr>
          <w:rFonts w:ascii="Times" w:eastAsia="Times New Roman" w:hAnsi="Times" w:cs="Times"/>
          <w:sz w:val="21"/>
          <w:szCs w:val="21"/>
        </w:rPr>
        <w:t xml:space="preserve"> </w:t>
      </w:r>
      <w:r w:rsidRPr="00D90BBF">
        <w:rPr>
          <w:rFonts w:ascii="Times" w:eastAsia="Times New Roman" w:hAnsi="Times" w:cs="Times"/>
          <w:sz w:val="21"/>
          <w:szCs w:val="21"/>
        </w:rPr>
        <w:t>of 10 years from the date of allotment. On the redemption of a part of the aforesaid</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preference shares at par,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computed the capital loss on the same after</w:t>
      </w:r>
      <w:r w:rsidR="00DB2B4E">
        <w:rPr>
          <w:rFonts w:ascii="Times" w:eastAsia="Times New Roman" w:hAnsi="Times" w:cs="Times"/>
          <w:sz w:val="21"/>
          <w:szCs w:val="21"/>
        </w:rPr>
        <w:t xml:space="preserve"> </w:t>
      </w:r>
      <w:r w:rsidRPr="00D90BBF">
        <w:rPr>
          <w:rFonts w:ascii="Times" w:eastAsia="Times New Roman" w:hAnsi="Times" w:cs="Times"/>
          <w:sz w:val="21"/>
          <w:szCs w:val="21"/>
        </w:rPr>
        <w:t>claiming the benefit of indexation. However, the Assessing Officer claimed that the above</w:t>
      </w:r>
    </w:p>
    <w:p w:rsidR="00D90BBF" w:rsidRPr="00D90BBF" w:rsidRDefault="00D90BBF" w:rsidP="00AA1467">
      <w:pPr>
        <w:spacing w:after="0" w:line="240" w:lineRule="auto"/>
        <w:jc w:val="both"/>
        <w:rPr>
          <w:rFonts w:ascii="Times" w:eastAsia="Times New Roman" w:hAnsi="Times" w:cs="Times"/>
          <w:sz w:val="21"/>
          <w:szCs w:val="21"/>
        </w:rPr>
      </w:pPr>
      <w:proofErr w:type="gramStart"/>
      <w:r w:rsidRPr="00D90BBF">
        <w:rPr>
          <w:rFonts w:ascii="Times" w:eastAsia="Times New Roman" w:hAnsi="Times" w:cs="Times"/>
          <w:sz w:val="21"/>
          <w:szCs w:val="21"/>
        </w:rPr>
        <w:t>mentioned</w:t>
      </w:r>
      <w:proofErr w:type="gramEnd"/>
      <w:r w:rsidRPr="00D90BBF">
        <w:rPr>
          <w:rFonts w:ascii="Times" w:eastAsia="Times New Roman" w:hAnsi="Times" w:cs="Times"/>
          <w:sz w:val="21"/>
          <w:szCs w:val="21"/>
        </w:rPr>
        <w:t xml:space="preserve"> 4% non-cumulative redeemable preference shares have a fixed holding period</w:t>
      </w:r>
      <w:r w:rsidR="00DB2B4E">
        <w:rPr>
          <w:rFonts w:ascii="Times" w:eastAsia="Times New Roman" w:hAnsi="Times" w:cs="Times"/>
          <w:sz w:val="21"/>
          <w:szCs w:val="21"/>
        </w:rPr>
        <w:t xml:space="preserve"> </w:t>
      </w:r>
      <w:r w:rsidRPr="00D90BBF">
        <w:rPr>
          <w:rFonts w:ascii="Times" w:eastAsia="Times New Roman" w:hAnsi="Times" w:cs="Times"/>
          <w:sz w:val="21"/>
          <w:szCs w:val="21"/>
        </w:rPr>
        <w:t>and a fixed rate of return which are the principal characteristics of a bond and on this</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basis denied the benefit of cost indexation to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applying the third proviso to</w:t>
      </w:r>
      <w:r w:rsidR="00DB2B4E">
        <w:rPr>
          <w:rFonts w:ascii="Times" w:eastAsia="Times New Roman" w:hAnsi="Times" w:cs="Times"/>
          <w:sz w:val="21"/>
          <w:szCs w:val="21"/>
        </w:rPr>
        <w:t xml:space="preserve"> </w:t>
      </w:r>
      <w:r w:rsidRPr="00D90BBF">
        <w:rPr>
          <w:rFonts w:ascii="Times" w:eastAsia="Times New Roman" w:hAnsi="Times" w:cs="Times"/>
          <w:sz w:val="21"/>
          <w:szCs w:val="21"/>
        </w:rPr>
        <w:t>section 48.</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On this issue, the Bombay High Court, following the </w:t>
      </w:r>
      <w:proofErr w:type="spellStart"/>
      <w:r w:rsidRPr="00D90BBF">
        <w:rPr>
          <w:rFonts w:ascii="Times" w:eastAsia="Times New Roman" w:hAnsi="Times" w:cs="Times"/>
          <w:sz w:val="21"/>
          <w:szCs w:val="21"/>
        </w:rPr>
        <w:t>judgement</w:t>
      </w:r>
      <w:proofErr w:type="spellEnd"/>
      <w:r w:rsidRPr="00D90BBF">
        <w:rPr>
          <w:rFonts w:ascii="Times" w:eastAsia="Times New Roman" w:hAnsi="Times" w:cs="Times"/>
          <w:sz w:val="21"/>
          <w:szCs w:val="21"/>
        </w:rPr>
        <w:t xml:space="preserve"> of the Supreme Court in</w:t>
      </w:r>
      <w:r w:rsidR="00DB2B4E">
        <w:rPr>
          <w:rFonts w:ascii="Times" w:eastAsia="Times New Roman" w:hAnsi="Times" w:cs="Times"/>
          <w:sz w:val="21"/>
          <w:szCs w:val="21"/>
        </w:rPr>
        <w:t xml:space="preserve"> </w:t>
      </w:r>
      <w:proofErr w:type="spellStart"/>
      <w:r w:rsidRPr="00D90BBF">
        <w:rPr>
          <w:rFonts w:ascii="Times" w:eastAsia="Times New Roman" w:hAnsi="Times" w:cs="Times"/>
          <w:i/>
          <w:iCs/>
          <w:sz w:val="21"/>
          <w:szCs w:val="21"/>
        </w:rPr>
        <w:t>Anarkali</w:t>
      </w:r>
      <w:proofErr w:type="spellEnd"/>
      <w:r w:rsidRPr="00D90BBF">
        <w:rPr>
          <w:rFonts w:ascii="Times" w:eastAsia="Times New Roman" w:hAnsi="Times" w:cs="Times"/>
          <w:i/>
          <w:iCs/>
          <w:sz w:val="21"/>
          <w:szCs w:val="21"/>
        </w:rPr>
        <w:t xml:space="preserve"> Sarabhai v. CIT (1997) 224 ITR 422, </w:t>
      </w:r>
      <w:r w:rsidRPr="00D90BBF">
        <w:rPr>
          <w:rFonts w:ascii="Times" w:eastAsia="Times New Roman" w:hAnsi="Times" w:cs="Times"/>
          <w:sz w:val="21"/>
          <w:szCs w:val="21"/>
        </w:rPr>
        <w:t>observed that the redemption of preference shares by a company falls within the ambit of section 2(47) and amounts to transfer so as to attract capital gain tax.</w:t>
      </w:r>
      <w:r w:rsidR="00DB2B4E">
        <w:rPr>
          <w:rFonts w:ascii="Times" w:eastAsia="Times New Roman" w:hAnsi="Times" w:cs="Times"/>
          <w:sz w:val="21"/>
          <w:szCs w:val="21"/>
        </w:rPr>
        <w:t xml:space="preserve"> </w:t>
      </w:r>
      <w:r w:rsidRPr="00D90BBF">
        <w:rPr>
          <w:rFonts w:ascii="Times" w:eastAsia="Times New Roman" w:hAnsi="Times" w:cs="Times"/>
          <w:sz w:val="21"/>
          <w:szCs w:val="21"/>
        </w:rPr>
        <w:t>The Court held that, since shares, debentures and bonds are not defined in the Income-</w:t>
      </w:r>
      <w:r w:rsidR="00DB2B4E">
        <w:rPr>
          <w:rFonts w:ascii="Times" w:eastAsia="Times New Roman" w:hAnsi="Times" w:cs="Times"/>
          <w:sz w:val="21"/>
          <w:szCs w:val="21"/>
        </w:rPr>
        <w:t xml:space="preserve"> </w:t>
      </w:r>
      <w:r w:rsidRPr="00D90BBF">
        <w:rPr>
          <w:rFonts w:ascii="Times" w:eastAsia="Times New Roman" w:hAnsi="Times" w:cs="Times"/>
          <w:sz w:val="21"/>
          <w:szCs w:val="21"/>
        </w:rPr>
        <w:t>tax Act, 1961, the terms have to be understood from the meaning given in the Companies</w:t>
      </w:r>
      <w:r w:rsidR="00DB2B4E">
        <w:rPr>
          <w:rFonts w:ascii="Times" w:eastAsia="Times New Roman" w:hAnsi="Times" w:cs="Times"/>
          <w:sz w:val="21"/>
          <w:szCs w:val="21"/>
        </w:rPr>
        <w:t xml:space="preserve"> </w:t>
      </w:r>
      <w:r w:rsidRPr="00D90BBF">
        <w:rPr>
          <w:rFonts w:ascii="Times" w:eastAsia="Times New Roman" w:hAnsi="Times" w:cs="Times"/>
          <w:sz w:val="21"/>
          <w:szCs w:val="21"/>
        </w:rPr>
        <w:t>Act, 1956. As per the Companies Act, 1956, the share capital of a company limited by</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shares can be of two kinds only, namely, equity share capital and preference </w:t>
      </w:r>
      <w:proofErr w:type="gramStart"/>
      <w:r w:rsidRPr="00D90BBF">
        <w:rPr>
          <w:rFonts w:ascii="Times" w:eastAsia="Times New Roman" w:hAnsi="Times" w:cs="Times"/>
          <w:sz w:val="21"/>
          <w:szCs w:val="21"/>
        </w:rPr>
        <w:t xml:space="preserve">share </w:t>
      </w:r>
      <w:r w:rsidR="00DB2B4E">
        <w:rPr>
          <w:rFonts w:ascii="Times" w:eastAsia="Times New Roman" w:hAnsi="Times" w:cs="Times"/>
          <w:sz w:val="21"/>
          <w:szCs w:val="21"/>
        </w:rPr>
        <w:t xml:space="preserve"> </w:t>
      </w:r>
      <w:r w:rsidRPr="00D90BBF">
        <w:rPr>
          <w:rFonts w:ascii="Times" w:eastAsia="Times New Roman" w:hAnsi="Times" w:cs="Times"/>
          <w:sz w:val="21"/>
          <w:szCs w:val="21"/>
        </w:rPr>
        <w:t>capital</w:t>
      </w:r>
      <w:proofErr w:type="gramEnd"/>
      <w:r w:rsidRPr="00D90BBF">
        <w:rPr>
          <w:rFonts w:ascii="Times" w:eastAsia="Times New Roman" w:hAnsi="Times" w:cs="Times"/>
          <w:sz w:val="21"/>
          <w:szCs w:val="21"/>
        </w:rPr>
        <w:t>. Further, as per section 2(12) of the Companies Act, 1956, debenture is defined</w:t>
      </w:r>
    </w:p>
    <w:p w:rsidR="00D90BBF" w:rsidRDefault="00D90BBF" w:rsidP="00AA1467">
      <w:pPr>
        <w:spacing w:after="0" w:line="240" w:lineRule="auto"/>
        <w:jc w:val="both"/>
        <w:rPr>
          <w:rFonts w:ascii="Times" w:eastAsia="Times New Roman" w:hAnsi="Times" w:cs="Times"/>
          <w:sz w:val="21"/>
          <w:szCs w:val="21"/>
        </w:rPr>
      </w:pPr>
      <w:proofErr w:type="gramStart"/>
      <w:r w:rsidRPr="00D90BBF">
        <w:rPr>
          <w:rFonts w:ascii="Times" w:eastAsia="Times New Roman" w:hAnsi="Times" w:cs="Times"/>
          <w:sz w:val="21"/>
          <w:szCs w:val="21"/>
        </w:rPr>
        <w:t>to</w:t>
      </w:r>
      <w:proofErr w:type="gramEnd"/>
      <w:r w:rsidRPr="00D90BBF">
        <w:rPr>
          <w:rFonts w:ascii="Times" w:eastAsia="Times New Roman" w:hAnsi="Times" w:cs="Times"/>
          <w:sz w:val="21"/>
          <w:szCs w:val="21"/>
        </w:rPr>
        <w:t xml:space="preserve"> include debenture stock, bonds and any other securities of a company, whether or not</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they constitute a charge on the assets of the company. A debenture is a certificate of a loan or a bond evidencing the fact that the company is liable to pay an amount </w:t>
      </w:r>
      <w:r w:rsidRPr="00D90BBF">
        <w:rPr>
          <w:rFonts w:ascii="Times" w:eastAsia="Times New Roman" w:hAnsi="Times" w:cs="Times"/>
          <w:sz w:val="21"/>
          <w:szCs w:val="21"/>
        </w:rPr>
        <w:lastRenderedPageBreak/>
        <w:t>specified</w:t>
      </w:r>
      <w:r w:rsidR="00DB2B4E">
        <w:rPr>
          <w:rFonts w:ascii="Times" w:eastAsia="Times New Roman" w:hAnsi="Times" w:cs="Times"/>
          <w:sz w:val="21"/>
          <w:szCs w:val="21"/>
        </w:rPr>
        <w:t xml:space="preserve"> </w:t>
      </w:r>
      <w:r w:rsidRPr="00D90BBF">
        <w:rPr>
          <w:rFonts w:ascii="Times" w:eastAsia="Times New Roman" w:hAnsi="Times" w:cs="Times"/>
          <w:sz w:val="21"/>
          <w:szCs w:val="21"/>
        </w:rPr>
        <w:t>with interest. Though the amount which is raised by a company through debentures</w:t>
      </w:r>
      <w:r w:rsidR="00DB2B4E">
        <w:rPr>
          <w:rFonts w:ascii="Times" w:eastAsia="Times New Roman" w:hAnsi="Times" w:cs="Times"/>
          <w:sz w:val="21"/>
          <w:szCs w:val="21"/>
        </w:rPr>
        <w:t xml:space="preserve"> </w:t>
      </w:r>
      <w:r w:rsidRPr="00D90BBF">
        <w:rPr>
          <w:rFonts w:ascii="Times" w:eastAsia="Times New Roman" w:hAnsi="Times" w:cs="Times"/>
          <w:sz w:val="21"/>
          <w:szCs w:val="21"/>
        </w:rPr>
        <w:t>becomes a part of its capital structure, it does not become part of share capital. Hence, the 4% non-cumulative preference shares cannot be said to be in the nature of bonds or</w:t>
      </w:r>
      <w:r w:rsidR="00DB2B4E">
        <w:rPr>
          <w:rFonts w:ascii="Times" w:eastAsia="Times New Roman" w:hAnsi="Times" w:cs="Times"/>
          <w:sz w:val="21"/>
          <w:szCs w:val="21"/>
        </w:rPr>
        <w:t xml:space="preserve"> </w:t>
      </w:r>
      <w:r w:rsidRPr="00D90BBF">
        <w:rPr>
          <w:rFonts w:ascii="Times" w:eastAsia="Times New Roman" w:hAnsi="Times" w:cs="Times"/>
          <w:sz w:val="21"/>
          <w:szCs w:val="21"/>
        </w:rPr>
        <w:t>debentures. Therefore, the indexation benefit on the transfer of long-term capital asset, being 4%</w:t>
      </w:r>
      <w:r w:rsidR="00DB2B4E">
        <w:rPr>
          <w:rFonts w:ascii="Times" w:eastAsia="Times New Roman" w:hAnsi="Times" w:cs="Times"/>
          <w:sz w:val="21"/>
          <w:szCs w:val="21"/>
        </w:rPr>
        <w:t xml:space="preserve"> non </w:t>
      </w:r>
      <w:r w:rsidRPr="00D90BBF">
        <w:rPr>
          <w:rFonts w:ascii="Times" w:eastAsia="Times New Roman" w:hAnsi="Times" w:cs="Times"/>
          <w:sz w:val="21"/>
          <w:szCs w:val="21"/>
        </w:rPr>
        <w:t>cumulative preference shares cannot be denied applying the provisions of the third</w:t>
      </w:r>
      <w:r w:rsidR="00DB2B4E">
        <w:rPr>
          <w:rFonts w:ascii="Times" w:eastAsia="Times New Roman" w:hAnsi="Times" w:cs="Times"/>
          <w:sz w:val="21"/>
          <w:szCs w:val="21"/>
        </w:rPr>
        <w:t xml:space="preserve"> </w:t>
      </w:r>
      <w:r w:rsidRPr="00D90BBF">
        <w:rPr>
          <w:rFonts w:ascii="Times" w:eastAsia="Times New Roman" w:hAnsi="Times" w:cs="Times"/>
          <w:sz w:val="21"/>
          <w:szCs w:val="21"/>
        </w:rPr>
        <w:t>proviso to section 48.</w:t>
      </w:r>
    </w:p>
    <w:p w:rsidR="00DB2B4E" w:rsidRPr="00D90BBF" w:rsidRDefault="00DB2B4E" w:rsidP="00AA1467">
      <w:pPr>
        <w:spacing w:after="0" w:line="240" w:lineRule="auto"/>
        <w:jc w:val="both"/>
        <w:rPr>
          <w:rFonts w:ascii="Times" w:eastAsia="Times New Roman" w:hAnsi="Times" w:cs="Times"/>
          <w:sz w:val="21"/>
          <w:szCs w:val="21"/>
        </w:rPr>
      </w:pPr>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b/>
          <w:bCs/>
          <w:sz w:val="21"/>
          <w:szCs w:val="21"/>
        </w:rPr>
        <w:t>In case of a house property registered in joint names, whether the exemption under</w:t>
      </w:r>
      <w:r w:rsidR="00DB2B4E">
        <w:rPr>
          <w:rFonts w:ascii="Times" w:eastAsia="Times New Roman" w:hAnsi="Times" w:cs="Times"/>
          <w:b/>
          <w:bCs/>
          <w:sz w:val="21"/>
          <w:szCs w:val="21"/>
        </w:rPr>
        <w:t xml:space="preserve"> </w:t>
      </w:r>
      <w:r w:rsidRPr="00D90BBF">
        <w:rPr>
          <w:rFonts w:ascii="Times" w:eastAsia="Times New Roman" w:hAnsi="Times" w:cs="Times"/>
          <w:b/>
          <w:bCs/>
          <w:sz w:val="21"/>
          <w:szCs w:val="21"/>
        </w:rPr>
        <w:t>section 54F can be allowed fully to the co-owner who has paid whole of the</w:t>
      </w:r>
      <w:r w:rsidR="00DB2B4E">
        <w:rPr>
          <w:rFonts w:ascii="Times" w:eastAsia="Times New Roman" w:hAnsi="Times" w:cs="Times"/>
          <w:b/>
          <w:bCs/>
          <w:sz w:val="21"/>
          <w:szCs w:val="21"/>
        </w:rPr>
        <w:t xml:space="preserve"> </w:t>
      </w:r>
      <w:r w:rsidRPr="00D90BBF">
        <w:rPr>
          <w:rFonts w:ascii="Times" w:eastAsia="Times New Roman" w:hAnsi="Times" w:cs="Times"/>
          <w:b/>
          <w:bCs/>
          <w:sz w:val="21"/>
          <w:szCs w:val="21"/>
        </w:rPr>
        <w:t>purchase consideration of the house property or will it be restricted to his share in</w:t>
      </w:r>
      <w:r w:rsidR="00DB2B4E">
        <w:rPr>
          <w:rFonts w:ascii="Times" w:eastAsia="Times New Roman" w:hAnsi="Times" w:cs="Times"/>
          <w:b/>
          <w:bCs/>
          <w:sz w:val="21"/>
          <w:szCs w:val="21"/>
        </w:rPr>
        <w:t xml:space="preserve"> </w:t>
      </w:r>
      <w:r w:rsidRPr="00D90BBF">
        <w:rPr>
          <w:rFonts w:ascii="Times" w:eastAsia="Times New Roman" w:hAnsi="Times" w:cs="Times"/>
          <w:b/>
          <w:bCs/>
          <w:sz w:val="21"/>
          <w:szCs w:val="21"/>
        </w:rPr>
        <w:t>the house property?</w:t>
      </w:r>
      <w:r w:rsidR="00AA1467">
        <w:rPr>
          <w:rFonts w:ascii="Times" w:eastAsia="Times New Roman" w:hAnsi="Times" w:cs="Times"/>
          <w:b/>
          <w:bCs/>
          <w:sz w:val="21"/>
          <w:szCs w:val="21"/>
        </w:rPr>
        <w:t xml:space="preserve"> </w:t>
      </w:r>
      <w:r w:rsidRPr="00D90BBF">
        <w:rPr>
          <w:rFonts w:ascii="Times" w:eastAsia="Times New Roman" w:hAnsi="Times" w:cs="Times"/>
          <w:b/>
          <w:bCs/>
          <w:i/>
          <w:iCs/>
          <w:sz w:val="21"/>
          <w:szCs w:val="21"/>
        </w:rPr>
        <w:t xml:space="preserve">CIT v. </w:t>
      </w:r>
      <w:proofErr w:type="spellStart"/>
      <w:r w:rsidRPr="00D90BBF">
        <w:rPr>
          <w:rFonts w:ascii="Times" w:eastAsia="Times New Roman" w:hAnsi="Times" w:cs="Times"/>
          <w:b/>
          <w:bCs/>
          <w:i/>
          <w:iCs/>
          <w:sz w:val="21"/>
          <w:szCs w:val="21"/>
        </w:rPr>
        <w:t>Ravinder</w:t>
      </w:r>
      <w:proofErr w:type="spellEnd"/>
      <w:r w:rsidRPr="00D90BBF">
        <w:rPr>
          <w:rFonts w:ascii="Times" w:eastAsia="Times New Roman" w:hAnsi="Times" w:cs="Times"/>
          <w:b/>
          <w:bCs/>
          <w:i/>
          <w:iCs/>
          <w:sz w:val="21"/>
          <w:szCs w:val="21"/>
        </w:rPr>
        <w:t xml:space="preserve"> Kumar </w:t>
      </w:r>
      <w:proofErr w:type="spellStart"/>
      <w:r w:rsidRPr="00D90BBF">
        <w:rPr>
          <w:rFonts w:ascii="Times" w:eastAsia="Times New Roman" w:hAnsi="Times" w:cs="Times"/>
          <w:b/>
          <w:bCs/>
          <w:i/>
          <w:iCs/>
          <w:sz w:val="21"/>
          <w:szCs w:val="21"/>
        </w:rPr>
        <w:t>Arora</w:t>
      </w:r>
      <w:proofErr w:type="spellEnd"/>
      <w:r w:rsidRPr="00D90BBF">
        <w:rPr>
          <w:rFonts w:ascii="Times" w:eastAsia="Times New Roman" w:hAnsi="Times" w:cs="Times"/>
          <w:b/>
          <w:bCs/>
          <w:i/>
          <w:iCs/>
          <w:sz w:val="21"/>
          <w:szCs w:val="21"/>
        </w:rPr>
        <w:t xml:space="preserve"> (2012) 342 ITR 38 (Delhi)</w:t>
      </w:r>
    </w:p>
    <w:p w:rsidR="00D90BBF" w:rsidRPr="00D90BBF" w:rsidRDefault="00D90BBF" w:rsidP="00AA1467">
      <w:pPr>
        <w:spacing w:after="0" w:line="240" w:lineRule="auto"/>
        <w:jc w:val="both"/>
        <w:rPr>
          <w:rFonts w:ascii="Times" w:eastAsia="Times New Roman" w:hAnsi="Times" w:cs="Times"/>
          <w:sz w:val="21"/>
          <w:szCs w:val="21"/>
        </w:rPr>
      </w:pPr>
      <w:r w:rsidRPr="00D90BBF">
        <w:rPr>
          <w:rFonts w:ascii="Times" w:eastAsia="Times New Roman" w:hAnsi="Times" w:cs="Times"/>
          <w:sz w:val="21"/>
          <w:szCs w:val="21"/>
        </w:rPr>
        <w:t xml:space="preserve">In the present case,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filed the return of income showing long-term capital</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gain on sale of plot of land.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claimed exemption under section 54F from</w:t>
      </w:r>
      <w:r w:rsidR="00DB2B4E">
        <w:rPr>
          <w:rFonts w:ascii="Times" w:eastAsia="Times New Roman" w:hAnsi="Times" w:cs="Times"/>
          <w:sz w:val="21"/>
          <w:szCs w:val="21"/>
        </w:rPr>
        <w:t xml:space="preserve"> </w:t>
      </w:r>
      <w:r w:rsidRPr="00D90BBF">
        <w:rPr>
          <w:rFonts w:ascii="Times" w:eastAsia="Times New Roman" w:hAnsi="Times" w:cs="Times"/>
          <w:sz w:val="21"/>
          <w:szCs w:val="21"/>
        </w:rPr>
        <w:t>such long-term capital gain on account of purchase of new residential house property</w:t>
      </w:r>
      <w:r w:rsidR="00DB2B4E">
        <w:rPr>
          <w:rFonts w:ascii="Times" w:eastAsia="Times New Roman" w:hAnsi="Times" w:cs="Times"/>
          <w:sz w:val="21"/>
          <w:szCs w:val="21"/>
        </w:rPr>
        <w:t xml:space="preserve"> </w:t>
      </w:r>
      <w:r w:rsidRPr="00D90BBF">
        <w:rPr>
          <w:rFonts w:ascii="Times" w:eastAsia="Times New Roman" w:hAnsi="Times" w:cs="Times"/>
          <w:sz w:val="21"/>
          <w:szCs w:val="21"/>
        </w:rPr>
        <w:t>within the stipulated time period as mentioned in the aforesaid section. He claimed</w:t>
      </w:r>
      <w:r w:rsidR="00DB2B4E">
        <w:rPr>
          <w:rFonts w:ascii="Times" w:eastAsia="Times New Roman" w:hAnsi="Times" w:cs="Times"/>
          <w:sz w:val="21"/>
          <w:szCs w:val="21"/>
        </w:rPr>
        <w:t xml:space="preserve"> </w:t>
      </w:r>
      <w:r w:rsidRPr="00D90BBF">
        <w:rPr>
          <w:rFonts w:ascii="Times" w:eastAsia="Times New Roman" w:hAnsi="Times" w:cs="Times"/>
          <w:sz w:val="21"/>
          <w:szCs w:val="21"/>
        </w:rPr>
        <w:t>exemption under section 54F taking into consideration the whole of purchase price of the</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residential house property. However, after going through the purchase deed of the house property, the Assessing Officer found that the said house property was purchased in joint names of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and his wife. Therefore, the Assessing Officer allowed 50% of the</w:t>
      </w:r>
      <w:r w:rsidR="00DB2B4E">
        <w:rPr>
          <w:rFonts w:ascii="Times" w:eastAsia="Times New Roman" w:hAnsi="Times" w:cs="Times"/>
          <w:sz w:val="21"/>
          <w:szCs w:val="21"/>
        </w:rPr>
        <w:t xml:space="preserve"> </w:t>
      </w:r>
      <w:r w:rsidRPr="00D90BBF">
        <w:rPr>
          <w:rFonts w:ascii="Times" w:eastAsia="Times New Roman" w:hAnsi="Times" w:cs="Times"/>
          <w:sz w:val="21"/>
          <w:szCs w:val="21"/>
        </w:rPr>
        <w:t xml:space="preserve">exemption claimed under section 54F, being the share of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in the property</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purchased in joint names.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submitted that the inclusion of his wife’s name in the sale deed was just to avoid any litigation after his death. He further explained that all the funds invested in the</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said house were provided by him, including the stamp duty and corporation tax paid at the time of the registration of the sale deed of the said house. This fact was also clearly evident from the bank statement of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claimed that the exemption under section 54F is to be allowed with reference to the full amount of</w:t>
      </w:r>
      <w:r w:rsidR="004A63D4">
        <w:rPr>
          <w:rFonts w:ascii="Times" w:eastAsia="Times New Roman" w:hAnsi="Times" w:cs="Times"/>
          <w:sz w:val="21"/>
          <w:szCs w:val="21"/>
        </w:rPr>
        <w:t xml:space="preserve"> </w:t>
      </w:r>
      <w:r w:rsidRPr="00D90BBF">
        <w:rPr>
          <w:rFonts w:ascii="Times" w:eastAsia="Times New Roman" w:hAnsi="Times" w:cs="Times"/>
          <w:sz w:val="21"/>
          <w:szCs w:val="21"/>
        </w:rPr>
        <w:t>purchase consideration paid by him for the aforesaid residential house and is not to be</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restricted to 50%. The Assessing Officer did not deny the fact that the whole amount of purchases of the house was contributed by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and nothing was contributed by</w:t>
      </w:r>
      <w:r w:rsidR="004A63D4">
        <w:rPr>
          <w:rFonts w:ascii="Times" w:eastAsia="Times New Roman" w:hAnsi="Times" w:cs="Times"/>
          <w:sz w:val="21"/>
          <w:szCs w:val="21"/>
        </w:rPr>
        <w:t xml:space="preserve"> </w:t>
      </w:r>
      <w:r w:rsidRPr="00D90BBF">
        <w:rPr>
          <w:rFonts w:ascii="Times" w:eastAsia="Times New Roman" w:hAnsi="Times" w:cs="Times"/>
          <w:sz w:val="21"/>
          <w:szCs w:val="21"/>
        </w:rPr>
        <w:t>his wife. However, the Assessing Officer opined that exemption under section 54F shall</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be allowed only to the extent of </w:t>
      </w:r>
      <w:proofErr w:type="spellStart"/>
      <w:r w:rsidRPr="00D90BBF">
        <w:rPr>
          <w:rFonts w:ascii="Times" w:eastAsia="Times New Roman" w:hAnsi="Times" w:cs="Times"/>
          <w:sz w:val="21"/>
          <w:szCs w:val="21"/>
        </w:rPr>
        <w:t>assessee’s</w:t>
      </w:r>
      <w:proofErr w:type="spellEnd"/>
      <w:r w:rsidRPr="00D90BBF">
        <w:rPr>
          <w:rFonts w:ascii="Times" w:eastAsia="Times New Roman" w:hAnsi="Times" w:cs="Times"/>
          <w:sz w:val="21"/>
          <w:szCs w:val="21"/>
        </w:rPr>
        <w:t xml:space="preserve"> right in the new residential house property</w:t>
      </w:r>
    </w:p>
    <w:p w:rsidR="00D90BBF" w:rsidRPr="00D90BBF" w:rsidRDefault="00D90BBF" w:rsidP="00AA1467">
      <w:pPr>
        <w:spacing w:after="0" w:line="240" w:lineRule="auto"/>
        <w:jc w:val="both"/>
        <w:rPr>
          <w:rFonts w:ascii="Times" w:eastAsia="Times New Roman" w:hAnsi="Times" w:cs="Times"/>
          <w:sz w:val="21"/>
          <w:szCs w:val="21"/>
        </w:rPr>
      </w:pPr>
      <w:proofErr w:type="gramStart"/>
      <w:r w:rsidRPr="00D90BBF">
        <w:rPr>
          <w:rFonts w:ascii="Times" w:eastAsia="Times New Roman" w:hAnsi="Times" w:cs="Times"/>
          <w:sz w:val="21"/>
          <w:szCs w:val="21"/>
        </w:rPr>
        <w:t>purchased</w:t>
      </w:r>
      <w:proofErr w:type="gramEnd"/>
      <w:r w:rsidRPr="00D90BBF">
        <w:rPr>
          <w:rFonts w:ascii="Times" w:eastAsia="Times New Roman" w:hAnsi="Times" w:cs="Times"/>
          <w:sz w:val="21"/>
          <w:szCs w:val="21"/>
        </w:rPr>
        <w:t xml:space="preserve"> jointly with his wife, i.e. 50%. Considering the above mentioned facts, the Delhi High Court held that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was</w:t>
      </w:r>
      <w:r w:rsidR="004A63D4">
        <w:rPr>
          <w:rFonts w:ascii="Times" w:eastAsia="Times New Roman" w:hAnsi="Times" w:cs="Times"/>
          <w:sz w:val="21"/>
          <w:szCs w:val="21"/>
        </w:rPr>
        <w:t xml:space="preserve"> </w:t>
      </w:r>
      <w:r w:rsidRPr="00D90BBF">
        <w:rPr>
          <w:rFonts w:ascii="Times" w:eastAsia="Times New Roman" w:hAnsi="Times" w:cs="Times"/>
          <w:sz w:val="21"/>
          <w:szCs w:val="21"/>
        </w:rPr>
        <w:t>the real owner of the residential house in question and mere inclusion of his wife’s name</w:t>
      </w:r>
    </w:p>
    <w:p w:rsidR="00D90BBF" w:rsidRPr="00D90BBF" w:rsidRDefault="00D90BBF" w:rsidP="00AA1467">
      <w:pPr>
        <w:spacing w:after="0" w:line="240" w:lineRule="auto"/>
        <w:jc w:val="both"/>
        <w:rPr>
          <w:rFonts w:ascii="Times" w:eastAsia="Times New Roman" w:hAnsi="Times" w:cs="Times"/>
          <w:sz w:val="21"/>
          <w:szCs w:val="21"/>
        </w:rPr>
      </w:pPr>
      <w:proofErr w:type="gramStart"/>
      <w:r w:rsidRPr="00D90BBF">
        <w:rPr>
          <w:rFonts w:ascii="Times" w:eastAsia="Times New Roman" w:hAnsi="Times" w:cs="Times"/>
          <w:sz w:val="21"/>
          <w:szCs w:val="21"/>
        </w:rPr>
        <w:t>in</w:t>
      </w:r>
      <w:proofErr w:type="gramEnd"/>
      <w:r w:rsidRPr="00D90BBF">
        <w:rPr>
          <w:rFonts w:ascii="Times" w:eastAsia="Times New Roman" w:hAnsi="Times" w:cs="Times"/>
          <w:sz w:val="21"/>
          <w:szCs w:val="21"/>
        </w:rPr>
        <w:t xml:space="preserve"> the sale deed would not make any difference. The High Court also observed that</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section 54F mandates that the house should be purchased by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but it does</w:t>
      </w:r>
      <w:r w:rsidR="004A63D4">
        <w:rPr>
          <w:rFonts w:ascii="Times" w:eastAsia="Times New Roman" w:hAnsi="Times" w:cs="Times"/>
          <w:sz w:val="21"/>
          <w:szCs w:val="21"/>
        </w:rPr>
        <w:t xml:space="preserve"> </w:t>
      </w:r>
      <w:r w:rsidRPr="00D90BBF">
        <w:rPr>
          <w:rFonts w:ascii="Times" w:eastAsia="Times New Roman" w:hAnsi="Times" w:cs="Times"/>
          <w:sz w:val="21"/>
          <w:szCs w:val="21"/>
        </w:rPr>
        <w:t xml:space="preserve">not stipulate that the house should be purchased only in the name of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In </w:t>
      </w:r>
    </w:p>
    <w:p w:rsidR="00CD63AE" w:rsidRPr="00CD63AE" w:rsidRDefault="00D90BBF" w:rsidP="00AA1467">
      <w:pPr>
        <w:spacing w:after="0" w:line="240" w:lineRule="auto"/>
        <w:jc w:val="both"/>
        <w:rPr>
          <w:rFonts w:ascii="Times" w:eastAsia="Times New Roman" w:hAnsi="Times" w:cs="Times"/>
          <w:sz w:val="21"/>
          <w:szCs w:val="21"/>
        </w:rPr>
      </w:pPr>
      <w:proofErr w:type="gramStart"/>
      <w:r w:rsidRPr="00D90BBF">
        <w:rPr>
          <w:rFonts w:ascii="Times" w:eastAsia="Times New Roman" w:hAnsi="Times" w:cs="Times"/>
          <w:sz w:val="21"/>
          <w:szCs w:val="21"/>
        </w:rPr>
        <w:t>this</w:t>
      </w:r>
      <w:proofErr w:type="gramEnd"/>
      <w:r w:rsidRPr="00D90BBF">
        <w:rPr>
          <w:rFonts w:ascii="Times" w:eastAsia="Times New Roman" w:hAnsi="Times" w:cs="Times"/>
          <w:sz w:val="21"/>
          <w:szCs w:val="21"/>
        </w:rPr>
        <w:t xml:space="preserve"> case, the house was purchased by the </w:t>
      </w:r>
      <w:proofErr w:type="spellStart"/>
      <w:r w:rsidRPr="00D90BBF">
        <w:rPr>
          <w:rFonts w:ascii="Times" w:eastAsia="Times New Roman" w:hAnsi="Times" w:cs="Times"/>
          <w:sz w:val="21"/>
          <w:szCs w:val="21"/>
        </w:rPr>
        <w:t>assessee</w:t>
      </w:r>
      <w:proofErr w:type="spellEnd"/>
      <w:r w:rsidRPr="00D90BBF">
        <w:rPr>
          <w:rFonts w:ascii="Times" w:eastAsia="Times New Roman" w:hAnsi="Times" w:cs="Times"/>
          <w:sz w:val="21"/>
          <w:szCs w:val="21"/>
        </w:rPr>
        <w:t xml:space="preserve"> in his name and his wife's name was also included additionally. Therefore, the conditions stipulated in section 54F stand </w:t>
      </w:r>
      <w:r w:rsidR="00CD63AE" w:rsidRPr="00CD63AE">
        <w:rPr>
          <w:rFonts w:ascii="Times" w:eastAsia="Times New Roman" w:hAnsi="Times" w:cs="Times"/>
          <w:sz w:val="21"/>
          <w:szCs w:val="21"/>
        </w:rPr>
        <w:t>fulfilled and the entire exemption claimed in respect of the purchase price of the house</w:t>
      </w:r>
      <w:r w:rsidR="004A63D4">
        <w:rPr>
          <w:rFonts w:ascii="Times" w:eastAsia="Times New Roman" w:hAnsi="Times" w:cs="Times"/>
          <w:sz w:val="21"/>
          <w:szCs w:val="21"/>
        </w:rPr>
        <w:t xml:space="preserve"> </w:t>
      </w:r>
      <w:r w:rsidR="00CD63AE" w:rsidRPr="00CD63AE">
        <w:rPr>
          <w:rFonts w:ascii="Times" w:eastAsia="Times New Roman" w:hAnsi="Times" w:cs="Times"/>
          <w:sz w:val="21"/>
          <w:szCs w:val="21"/>
        </w:rPr>
        <w:t xml:space="preserve">property shall be allowed to the </w:t>
      </w:r>
      <w:proofErr w:type="spellStart"/>
      <w:r w:rsidR="00CD63AE" w:rsidRPr="00CD63AE">
        <w:rPr>
          <w:rFonts w:ascii="Times" w:eastAsia="Times New Roman" w:hAnsi="Times" w:cs="Times"/>
          <w:sz w:val="21"/>
          <w:szCs w:val="21"/>
        </w:rPr>
        <w:t>assessee</w:t>
      </w:r>
      <w:proofErr w:type="spellEnd"/>
      <w:r w:rsidR="00CD63AE" w:rsidRPr="00CD63AE">
        <w:rPr>
          <w:rFonts w:ascii="Times" w:eastAsia="Times New Roman" w:hAnsi="Times" w:cs="Times"/>
          <w:sz w:val="21"/>
          <w:szCs w:val="21"/>
        </w:rPr>
        <w:t>.</w:t>
      </w:r>
    </w:p>
    <w:p w:rsidR="00D90BBF" w:rsidRDefault="00D90BBF"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Can the scheme of arrangement approved under section 391 to 394 of Companies Act, 1956 be treated as slump sale to attract capital gains provisions?</w:t>
      </w:r>
      <w:r w:rsidR="00AA1467">
        <w:rPr>
          <w:rFonts w:ascii="Times" w:eastAsia="Times New Roman" w:hAnsi="Times" w:cs="Times"/>
          <w:b/>
          <w:bCs/>
          <w:sz w:val="21"/>
          <w:szCs w:val="21"/>
        </w:rPr>
        <w:t xml:space="preserve"> </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i/>
          <w:iCs/>
          <w:sz w:val="21"/>
          <w:szCs w:val="21"/>
        </w:rPr>
        <w:t>SREI Infrastructure Finance Ltd. v. Income-tax Settlement Commission (2012) 207 Taxman 74 (Delhi)</w:t>
      </w:r>
    </w:p>
    <w:p w:rsid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 xml:space="preserve">In this case,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had received certain amount from its subsidiary (under a scheme of arrangement) which was sanctioned by the High Court under sections 391 to 394 of the Companies Act, 1956. The Settlement Commission brought to tax such amount by</w:t>
      </w:r>
      <w:r w:rsidR="004A63D4">
        <w:rPr>
          <w:rFonts w:ascii="Times" w:eastAsia="Times New Roman" w:hAnsi="Times" w:cs="Times"/>
          <w:sz w:val="21"/>
          <w:szCs w:val="21"/>
        </w:rPr>
        <w:t xml:space="preserve"> </w:t>
      </w:r>
      <w:r w:rsidRPr="00CD63AE">
        <w:rPr>
          <w:rFonts w:ascii="Times" w:eastAsia="Times New Roman" w:hAnsi="Times" w:cs="Times"/>
          <w:sz w:val="21"/>
          <w:szCs w:val="21"/>
        </w:rPr>
        <w:t xml:space="preserve">applying the provisions of section 50B treating such arrangement as slump sale. However,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contended that the transfer of assets between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and its subsidiary was under the “scheme of arrangement”, and the same cannot be treated</w:t>
      </w:r>
      <w:r w:rsidR="00412C9A">
        <w:rPr>
          <w:rFonts w:ascii="Times" w:eastAsia="Times New Roman" w:hAnsi="Times" w:cs="Times"/>
          <w:sz w:val="21"/>
          <w:szCs w:val="21"/>
        </w:rPr>
        <w:t xml:space="preserve"> </w:t>
      </w:r>
      <w:r w:rsidRPr="00CD63AE">
        <w:rPr>
          <w:rFonts w:ascii="Times" w:eastAsia="Times New Roman" w:hAnsi="Times" w:cs="Times"/>
          <w:sz w:val="21"/>
          <w:szCs w:val="21"/>
        </w:rPr>
        <w:t>as slump sale as contemplated under section 2(42C).</w:t>
      </w:r>
      <w:r w:rsidR="00412C9A">
        <w:rPr>
          <w:rFonts w:ascii="Times" w:eastAsia="Times New Roman" w:hAnsi="Times" w:cs="Times"/>
          <w:sz w:val="21"/>
          <w:szCs w:val="21"/>
        </w:rPr>
        <w:t xml:space="preserve"> </w:t>
      </w:r>
      <w:r w:rsidRPr="00CD63AE">
        <w:rPr>
          <w:rFonts w:ascii="Times" w:eastAsia="Times New Roman" w:hAnsi="Times" w:cs="Times"/>
          <w:sz w:val="21"/>
          <w:szCs w:val="21"/>
        </w:rPr>
        <w:t>Considering the above, the Delhi High Court held that it would be wrong to infer that section 50B is applicable only in case actual “sale” of assets takes place. It shall apply in</w:t>
      </w:r>
      <w:r w:rsidR="00412C9A">
        <w:rPr>
          <w:rFonts w:ascii="Times" w:eastAsia="Times New Roman" w:hAnsi="Times" w:cs="Times"/>
          <w:sz w:val="21"/>
          <w:szCs w:val="21"/>
        </w:rPr>
        <w:t xml:space="preserve"> </w:t>
      </w:r>
      <w:r w:rsidRPr="00CD63AE">
        <w:rPr>
          <w:rFonts w:ascii="Times" w:eastAsia="Times New Roman" w:hAnsi="Times" w:cs="Times"/>
          <w:sz w:val="21"/>
          <w:szCs w:val="21"/>
        </w:rPr>
        <w:t>case of all types of “transfer” mentioned in section 2(47). When a scheme under sections</w:t>
      </w:r>
      <w:r w:rsidR="00412C9A">
        <w:rPr>
          <w:rFonts w:ascii="Times" w:eastAsia="Times New Roman" w:hAnsi="Times" w:cs="Times"/>
          <w:sz w:val="21"/>
          <w:szCs w:val="21"/>
        </w:rPr>
        <w:t xml:space="preserve"> </w:t>
      </w:r>
      <w:r w:rsidRPr="00CD63AE">
        <w:rPr>
          <w:rFonts w:ascii="Times" w:eastAsia="Times New Roman" w:hAnsi="Times" w:cs="Times"/>
          <w:sz w:val="21"/>
          <w:szCs w:val="21"/>
        </w:rPr>
        <w:t>391 to 394 of the Companies Act, 1956 is sanctioned by the Court, it is treated as a binding statutory scheme because the scheme has to be implemented and enforced.</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However, this cannot be a ground for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to escape tax on ‘</w:t>
      </w:r>
      <w:proofErr w:type="spellStart"/>
      <w:r w:rsidRPr="00CD63AE">
        <w:rPr>
          <w:rFonts w:ascii="Times" w:eastAsia="Times New Roman" w:hAnsi="Times" w:cs="Times"/>
          <w:sz w:val="21"/>
          <w:szCs w:val="21"/>
        </w:rPr>
        <w:t>transfer’of</w:t>
      </w:r>
      <w:proofErr w:type="spellEnd"/>
      <w:r w:rsidRPr="00CD63AE">
        <w:rPr>
          <w:rFonts w:ascii="Times" w:eastAsia="Times New Roman" w:hAnsi="Times" w:cs="Times"/>
          <w:sz w:val="21"/>
          <w:szCs w:val="21"/>
        </w:rPr>
        <w:t xml:space="preserve"> a capital</w:t>
      </w:r>
      <w:r w:rsidR="00412C9A">
        <w:rPr>
          <w:rFonts w:ascii="Times" w:eastAsia="Times New Roman" w:hAnsi="Times" w:cs="Times"/>
          <w:sz w:val="21"/>
          <w:szCs w:val="21"/>
        </w:rPr>
        <w:t xml:space="preserve"> </w:t>
      </w:r>
      <w:r w:rsidRPr="00CD63AE">
        <w:rPr>
          <w:rFonts w:ascii="Times" w:eastAsia="Times New Roman" w:hAnsi="Times" w:cs="Times"/>
          <w:sz w:val="21"/>
          <w:szCs w:val="21"/>
        </w:rPr>
        <w:t>asset under the provisions of the Income-tax Act, 1961. The taxability of the said transaction is to be decided as per the provisions of the Income-tax Act, 1961</w:t>
      </w:r>
      <w:r w:rsidR="00412C9A">
        <w:rPr>
          <w:rFonts w:ascii="Times" w:eastAsia="Times New Roman" w:hAnsi="Times" w:cs="Times"/>
          <w:sz w:val="21"/>
          <w:szCs w:val="21"/>
        </w:rPr>
        <w:t xml:space="preserve"> </w:t>
      </w:r>
      <w:r w:rsidRPr="00CD63AE">
        <w:rPr>
          <w:rFonts w:ascii="Times" w:eastAsia="Times New Roman" w:hAnsi="Times" w:cs="Times"/>
          <w:sz w:val="21"/>
          <w:szCs w:val="21"/>
        </w:rPr>
        <w:t>Therefore, the scheme approved by the court under sections 391 to 394 of the Companies Act, 1956 shall be treated as slump sale and capital gains provisions would be attracted. The cost of acquisition of the arrangement shall, therefore be determined as</w:t>
      </w:r>
      <w:r w:rsidR="00412C9A">
        <w:rPr>
          <w:rFonts w:ascii="Times" w:eastAsia="Times New Roman" w:hAnsi="Times" w:cs="Times"/>
          <w:sz w:val="21"/>
          <w:szCs w:val="21"/>
        </w:rPr>
        <w:t xml:space="preserve"> </w:t>
      </w:r>
      <w:r w:rsidRPr="00CD63AE">
        <w:rPr>
          <w:rFonts w:ascii="Times" w:eastAsia="Times New Roman" w:hAnsi="Times" w:cs="Times"/>
          <w:sz w:val="21"/>
          <w:szCs w:val="21"/>
        </w:rPr>
        <w:t>per the provisions of section 50B.</w:t>
      </w:r>
    </w:p>
    <w:p w:rsidR="00412C9A" w:rsidRPr="00CD63AE" w:rsidRDefault="00412C9A"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Will an agricultural land be treated as capital asset, in case it is located within 8</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kilometers from the local limits of a City Municipal Corporation, even though the</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same is not notified by the Central Government under section 2(14</w:t>
      </w:r>
      <w:proofErr w:type="gramStart"/>
      <w:r w:rsidRPr="00CD63AE">
        <w:rPr>
          <w:rFonts w:ascii="Times" w:eastAsia="Times New Roman" w:hAnsi="Times" w:cs="Times"/>
          <w:b/>
          <w:bCs/>
          <w:sz w:val="21"/>
          <w:szCs w:val="21"/>
        </w:rPr>
        <w:t>)(</w:t>
      </w:r>
      <w:proofErr w:type="gramEnd"/>
      <w:r w:rsidRPr="00CD63AE">
        <w:rPr>
          <w:rFonts w:ascii="Times" w:eastAsia="Times New Roman" w:hAnsi="Times" w:cs="Times"/>
          <w:b/>
          <w:bCs/>
          <w:sz w:val="21"/>
          <w:szCs w:val="21"/>
        </w:rPr>
        <w:t>iii)(b)?</w:t>
      </w:r>
      <w:r w:rsidR="00AA1467">
        <w:rPr>
          <w:rFonts w:ascii="Times" w:eastAsia="Times New Roman" w:hAnsi="Times" w:cs="Times"/>
          <w:b/>
          <w:bCs/>
          <w:sz w:val="21"/>
          <w:szCs w:val="21"/>
        </w:rPr>
        <w:t xml:space="preserve">  </w:t>
      </w:r>
      <w:proofErr w:type="gramStart"/>
      <w:r w:rsidRPr="00CD63AE">
        <w:rPr>
          <w:rFonts w:ascii="Times" w:eastAsia="Times New Roman" w:hAnsi="Times" w:cs="Times"/>
          <w:b/>
          <w:bCs/>
          <w:i/>
          <w:iCs/>
          <w:sz w:val="21"/>
          <w:szCs w:val="21"/>
        </w:rPr>
        <w:t xml:space="preserve">CIT v. </w:t>
      </w:r>
      <w:proofErr w:type="spellStart"/>
      <w:r w:rsidRPr="00CD63AE">
        <w:rPr>
          <w:rFonts w:ascii="Times" w:eastAsia="Times New Roman" w:hAnsi="Times" w:cs="Times"/>
          <w:b/>
          <w:bCs/>
          <w:i/>
          <w:iCs/>
          <w:sz w:val="21"/>
          <w:szCs w:val="21"/>
        </w:rPr>
        <w:t>Madhukumar</w:t>
      </w:r>
      <w:proofErr w:type="spellEnd"/>
      <w:r w:rsidRPr="00CD63AE">
        <w:rPr>
          <w:rFonts w:ascii="Times" w:eastAsia="Times New Roman" w:hAnsi="Times" w:cs="Times"/>
          <w:b/>
          <w:bCs/>
          <w:i/>
          <w:iCs/>
          <w:sz w:val="21"/>
          <w:szCs w:val="21"/>
        </w:rPr>
        <w:t xml:space="preserve"> N. (HUF) (2012) 208 Taxman 394 (</w:t>
      </w:r>
      <w:proofErr w:type="spellStart"/>
      <w:r w:rsidRPr="00CD63AE">
        <w:rPr>
          <w:rFonts w:ascii="Times" w:eastAsia="Times New Roman" w:hAnsi="Times" w:cs="Times"/>
          <w:b/>
          <w:bCs/>
          <w:i/>
          <w:iCs/>
          <w:sz w:val="21"/>
          <w:szCs w:val="21"/>
        </w:rPr>
        <w:t>Kar</w:t>
      </w:r>
      <w:proofErr w:type="spellEnd"/>
      <w:r w:rsidRPr="00CD63AE">
        <w:rPr>
          <w:rFonts w:ascii="Times" w:eastAsia="Times New Roman" w:hAnsi="Times" w:cs="Times"/>
          <w:b/>
          <w:bCs/>
          <w:i/>
          <w:iCs/>
          <w:sz w:val="21"/>
          <w:szCs w:val="21"/>
        </w:rPr>
        <w:t>.)</w:t>
      </w:r>
      <w:proofErr w:type="gramEnd"/>
    </w:p>
    <w:p w:rsid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On this issue, the Karnataka High Court observed that, as per section 2(14), an</w:t>
      </w:r>
      <w:r w:rsidR="00412C9A">
        <w:rPr>
          <w:rFonts w:ascii="Times" w:eastAsia="Times New Roman" w:hAnsi="Times" w:cs="Times"/>
          <w:sz w:val="21"/>
          <w:szCs w:val="21"/>
        </w:rPr>
        <w:t xml:space="preserve"> </w:t>
      </w:r>
      <w:r w:rsidRPr="00CD63AE">
        <w:rPr>
          <w:rFonts w:ascii="Times" w:eastAsia="Times New Roman" w:hAnsi="Times" w:cs="Times"/>
          <w:sz w:val="21"/>
          <w:szCs w:val="21"/>
        </w:rPr>
        <w:t>agricultural land is not a capital asset except in the following cases -</w:t>
      </w:r>
      <w:r w:rsidR="00412C9A">
        <w:rPr>
          <w:rFonts w:ascii="Times" w:eastAsia="Times New Roman" w:hAnsi="Times" w:cs="Times"/>
          <w:sz w:val="21"/>
          <w:szCs w:val="21"/>
        </w:rPr>
        <w:t xml:space="preserve"> </w:t>
      </w:r>
      <w:r w:rsidRPr="00CD63AE">
        <w:rPr>
          <w:rFonts w:ascii="Times" w:eastAsia="Times New Roman" w:hAnsi="Times" w:cs="Times"/>
          <w:sz w:val="21"/>
          <w:szCs w:val="21"/>
        </w:rPr>
        <w:t>(a) when it is located within the jurisdiction of a municipality, etc, which has a population not less than 10,000 or</w:t>
      </w:r>
      <w:r w:rsidR="00412C9A">
        <w:rPr>
          <w:rFonts w:ascii="Times" w:eastAsia="Times New Roman" w:hAnsi="Times" w:cs="Times"/>
          <w:sz w:val="21"/>
          <w:szCs w:val="21"/>
        </w:rPr>
        <w:t xml:space="preserve"> </w:t>
      </w:r>
      <w:r w:rsidRPr="00CD63AE">
        <w:rPr>
          <w:rFonts w:ascii="Times" w:eastAsia="Times New Roman" w:hAnsi="Times" w:cs="Times"/>
          <w:sz w:val="21"/>
          <w:szCs w:val="21"/>
        </w:rPr>
        <w:t>(b) when it is located within 8 kilometers from the local limit of a municipality, etc,</w:t>
      </w:r>
      <w:r w:rsidR="00412C9A">
        <w:rPr>
          <w:rFonts w:ascii="Times" w:eastAsia="Times New Roman" w:hAnsi="Times" w:cs="Times"/>
          <w:sz w:val="21"/>
          <w:szCs w:val="21"/>
        </w:rPr>
        <w:t xml:space="preserve"> </w:t>
      </w:r>
      <w:r w:rsidRPr="00CD63AE">
        <w:rPr>
          <w:rFonts w:ascii="Times" w:eastAsia="Times New Roman" w:hAnsi="Times" w:cs="Times"/>
          <w:sz w:val="21"/>
          <w:szCs w:val="21"/>
        </w:rPr>
        <w:t>mentioned in (a) above, which is notified by the Central Government in this regard.</w:t>
      </w:r>
      <w:r w:rsidR="00412C9A">
        <w:rPr>
          <w:rFonts w:ascii="Times" w:eastAsia="Times New Roman" w:hAnsi="Times" w:cs="Times"/>
          <w:sz w:val="21"/>
          <w:szCs w:val="21"/>
        </w:rPr>
        <w:t xml:space="preserve"> </w:t>
      </w:r>
      <w:r w:rsidRPr="00CD63AE">
        <w:rPr>
          <w:rFonts w:ascii="Times" w:eastAsia="Times New Roman" w:hAnsi="Times" w:cs="Times"/>
          <w:sz w:val="21"/>
          <w:szCs w:val="21"/>
        </w:rPr>
        <w:t>For an agricultural land to become a capital asset by virtue of (b) above, two conditions</w:t>
      </w:r>
      <w:r w:rsidR="00412C9A">
        <w:rPr>
          <w:rFonts w:ascii="Times" w:eastAsia="Times New Roman" w:hAnsi="Times" w:cs="Times"/>
          <w:sz w:val="21"/>
          <w:szCs w:val="21"/>
        </w:rPr>
        <w:t xml:space="preserve"> </w:t>
      </w:r>
      <w:r w:rsidRPr="00CD63AE">
        <w:rPr>
          <w:rFonts w:ascii="Times" w:eastAsia="Times New Roman" w:hAnsi="Times" w:cs="Times"/>
          <w:sz w:val="21"/>
          <w:szCs w:val="21"/>
        </w:rPr>
        <w:t>have to be satisfied namely, the population of the municipality etc, should not be less</w:t>
      </w:r>
      <w:r w:rsidR="00412C9A">
        <w:rPr>
          <w:rFonts w:ascii="Times" w:eastAsia="Times New Roman" w:hAnsi="Times" w:cs="Times"/>
          <w:sz w:val="21"/>
          <w:szCs w:val="21"/>
        </w:rPr>
        <w:t xml:space="preserve"> </w:t>
      </w:r>
      <w:r w:rsidRPr="00CD63AE">
        <w:rPr>
          <w:rFonts w:ascii="Times" w:eastAsia="Times New Roman" w:hAnsi="Times" w:cs="Times"/>
          <w:sz w:val="21"/>
          <w:szCs w:val="21"/>
        </w:rPr>
        <w:t>than 10,000 and the same should be notified by the Central Government.</w:t>
      </w:r>
      <w:r w:rsidR="00412C9A">
        <w:rPr>
          <w:rFonts w:ascii="Times" w:eastAsia="Times New Roman" w:hAnsi="Times" w:cs="Times"/>
          <w:sz w:val="21"/>
          <w:szCs w:val="21"/>
        </w:rPr>
        <w:t xml:space="preserve"> </w:t>
      </w:r>
      <w:r w:rsidRPr="00CD63AE">
        <w:rPr>
          <w:rFonts w:ascii="Times" w:eastAsia="Times New Roman" w:hAnsi="Times" w:cs="Times"/>
          <w:sz w:val="21"/>
          <w:szCs w:val="21"/>
        </w:rPr>
        <w:t>Therefore, in case an agricultural land is situated within 8 kilometers from the local limit of a municipality, etc. whose population is more than 10,000 but the same is not notified</w:t>
      </w:r>
      <w:r w:rsidR="00412C9A">
        <w:rPr>
          <w:rFonts w:ascii="Times" w:eastAsia="Times New Roman" w:hAnsi="Times" w:cs="Times"/>
          <w:sz w:val="21"/>
          <w:szCs w:val="21"/>
        </w:rPr>
        <w:t xml:space="preserve"> </w:t>
      </w:r>
      <w:r w:rsidRPr="00CD63AE">
        <w:rPr>
          <w:rFonts w:ascii="Times" w:eastAsia="Times New Roman" w:hAnsi="Times" w:cs="Times"/>
          <w:sz w:val="21"/>
          <w:szCs w:val="21"/>
        </w:rPr>
        <w:t>by the Central Government, the said land would not be a capital asset and no capital gain tax would be attracted on its sale.</w:t>
      </w:r>
    </w:p>
    <w:p w:rsidR="00412C9A" w:rsidRPr="00CD63AE" w:rsidRDefault="00412C9A"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lastRenderedPageBreak/>
        <w:t>What are the factors determining the nature of income arising on sale of shares i.e.</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whether the income is taxable as capital gains or business income?</w:t>
      </w:r>
      <w:r w:rsidR="00AA1467">
        <w:rPr>
          <w:rFonts w:ascii="Times" w:eastAsia="Times New Roman" w:hAnsi="Times" w:cs="Times"/>
          <w:b/>
          <w:bCs/>
          <w:sz w:val="21"/>
          <w:szCs w:val="21"/>
        </w:rPr>
        <w:t xml:space="preserve"> </w:t>
      </w:r>
      <w:proofErr w:type="gramStart"/>
      <w:r w:rsidRPr="00CD63AE">
        <w:rPr>
          <w:rFonts w:ascii="Times" w:eastAsia="Times New Roman" w:hAnsi="Times" w:cs="Times"/>
          <w:b/>
          <w:bCs/>
          <w:i/>
          <w:iCs/>
          <w:sz w:val="21"/>
          <w:szCs w:val="21"/>
        </w:rPr>
        <w:t xml:space="preserve">PVS </w:t>
      </w:r>
      <w:proofErr w:type="spellStart"/>
      <w:r w:rsidRPr="00CD63AE">
        <w:rPr>
          <w:rFonts w:ascii="Times" w:eastAsia="Times New Roman" w:hAnsi="Times" w:cs="Times"/>
          <w:b/>
          <w:bCs/>
          <w:i/>
          <w:iCs/>
          <w:sz w:val="21"/>
          <w:szCs w:val="21"/>
        </w:rPr>
        <w:t>Raju</w:t>
      </w:r>
      <w:proofErr w:type="spellEnd"/>
      <w:r w:rsidRPr="00CD63AE">
        <w:rPr>
          <w:rFonts w:ascii="Times" w:eastAsia="Times New Roman" w:hAnsi="Times" w:cs="Times"/>
          <w:b/>
          <w:bCs/>
          <w:i/>
          <w:iCs/>
          <w:sz w:val="21"/>
          <w:szCs w:val="21"/>
        </w:rPr>
        <w:t xml:space="preserve"> v. ACIT (2012) 340 ITR 75 (AP.)</w:t>
      </w:r>
      <w:proofErr w:type="gramEnd"/>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 xml:space="preserve">On the </w:t>
      </w:r>
      <w:proofErr w:type="spellStart"/>
      <w:r w:rsidRPr="00CD63AE">
        <w:rPr>
          <w:rFonts w:ascii="Times" w:eastAsia="Times New Roman" w:hAnsi="Times" w:cs="Times"/>
          <w:sz w:val="21"/>
          <w:szCs w:val="21"/>
        </w:rPr>
        <w:t>said</w:t>
      </w:r>
      <w:proofErr w:type="spellEnd"/>
      <w:r w:rsidRPr="00CD63AE">
        <w:rPr>
          <w:rFonts w:ascii="Times" w:eastAsia="Times New Roman" w:hAnsi="Times" w:cs="Times"/>
          <w:sz w:val="21"/>
          <w:szCs w:val="21"/>
        </w:rPr>
        <w:t xml:space="preserve"> issue, the Andhra Pradesh High Court held that the question whether the</w:t>
      </w:r>
      <w:r w:rsidR="00412C9A">
        <w:rPr>
          <w:rFonts w:ascii="Times" w:eastAsia="Times New Roman" w:hAnsi="Times" w:cs="Times"/>
          <w:sz w:val="21"/>
          <w:szCs w:val="21"/>
        </w:rPr>
        <w:t xml:space="preserve"> </w:t>
      </w:r>
      <w:r w:rsidRPr="00CD63AE">
        <w:rPr>
          <w:rFonts w:ascii="Times" w:eastAsia="Times New Roman" w:hAnsi="Times" w:cs="Times"/>
          <w:sz w:val="21"/>
          <w:szCs w:val="21"/>
        </w:rPr>
        <w:t>shares were held as an investment to give rise to capital gain on its sale or as a trading</w:t>
      </w:r>
      <w:r w:rsidR="00412C9A">
        <w:rPr>
          <w:rFonts w:ascii="Times" w:eastAsia="Times New Roman" w:hAnsi="Times" w:cs="Times"/>
          <w:sz w:val="21"/>
          <w:szCs w:val="21"/>
        </w:rPr>
        <w:t xml:space="preserve"> </w:t>
      </w:r>
      <w:r w:rsidRPr="00CD63AE">
        <w:rPr>
          <w:rFonts w:ascii="Times" w:eastAsia="Times New Roman" w:hAnsi="Times" w:cs="Times"/>
          <w:sz w:val="21"/>
          <w:szCs w:val="21"/>
        </w:rPr>
        <w:t>asset to give rise to business income is not a pure question of law but essentially one of fact. The character of a transaction cannot be determined solely on the application of any</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abstract rule, principle or test but must depend upon all the facts and circumstances of the case. </w:t>
      </w:r>
      <w:proofErr w:type="gramStart"/>
      <w:r w:rsidRPr="00CD63AE">
        <w:rPr>
          <w:rFonts w:ascii="Times" w:eastAsia="Times New Roman" w:hAnsi="Times" w:cs="Times"/>
          <w:sz w:val="21"/>
          <w:szCs w:val="21"/>
        </w:rPr>
        <w:t xml:space="preserve">The facts that may be considered while determining the same are the magnitude and frequency of buying and selling of shares by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the period of holding of shares, ratio of sales to purchases and the total holdings, etc.</w:t>
      </w:r>
      <w:proofErr w:type="gramEnd"/>
      <w:r w:rsidRPr="00CD63AE">
        <w:rPr>
          <w:rFonts w:ascii="Times" w:eastAsia="Times New Roman" w:hAnsi="Times" w:cs="Times"/>
          <w:sz w:val="21"/>
          <w:szCs w:val="21"/>
        </w:rPr>
        <w:t xml:space="preserve"> Mere</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classification of shares in the books of accounts of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is not relevant for</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determining</w:t>
      </w:r>
      <w:proofErr w:type="gramEnd"/>
      <w:r w:rsidRPr="00CD63AE">
        <w:rPr>
          <w:rFonts w:ascii="Times" w:eastAsia="Times New Roman" w:hAnsi="Times" w:cs="Times"/>
          <w:sz w:val="21"/>
          <w:szCs w:val="21"/>
        </w:rPr>
        <w:t xml:space="preserve"> the nature of income for income-tax purposes</w:t>
      </w:r>
    </w:p>
    <w:p w:rsidR="00CD63AE" w:rsidRDefault="00CD63AE"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 xml:space="preserve">Can an </w:t>
      </w:r>
      <w:proofErr w:type="spellStart"/>
      <w:r w:rsidRPr="00CD63AE">
        <w:rPr>
          <w:rFonts w:ascii="Times" w:eastAsia="Times New Roman" w:hAnsi="Times" w:cs="Times"/>
          <w:b/>
          <w:bCs/>
          <w:sz w:val="21"/>
          <w:szCs w:val="21"/>
        </w:rPr>
        <w:t>assessee</w:t>
      </w:r>
      <w:proofErr w:type="spellEnd"/>
      <w:r w:rsidRPr="00CD63AE">
        <w:rPr>
          <w:rFonts w:ascii="Times" w:eastAsia="Times New Roman" w:hAnsi="Times" w:cs="Times"/>
          <w:b/>
          <w:bCs/>
          <w:sz w:val="21"/>
          <w:szCs w:val="21"/>
        </w:rPr>
        <w:t xml:space="preserve"> be deprived of claiming exemption under section 54EC, if bonds</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 xml:space="preserve">of </w:t>
      </w:r>
      <w:proofErr w:type="spellStart"/>
      <w:r w:rsidRPr="00CD63AE">
        <w:rPr>
          <w:rFonts w:ascii="Times" w:eastAsia="Times New Roman" w:hAnsi="Times" w:cs="Times"/>
          <w:b/>
          <w:bCs/>
          <w:sz w:val="21"/>
          <w:szCs w:val="21"/>
        </w:rPr>
        <w:t>assessee’s</w:t>
      </w:r>
      <w:proofErr w:type="spellEnd"/>
      <w:r w:rsidRPr="00CD63AE">
        <w:rPr>
          <w:rFonts w:ascii="Times" w:eastAsia="Times New Roman" w:hAnsi="Times" w:cs="Times"/>
          <w:b/>
          <w:bCs/>
          <w:sz w:val="21"/>
          <w:szCs w:val="21"/>
        </w:rPr>
        <w:t xml:space="preserve"> choice are not available or are available only for a broken period within the period of six months after the date of transfer of capital asset and the</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bonds are purchased shortly after it became available next time after the expiry of</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the said six months?</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b/>
          <w:bCs/>
          <w:i/>
          <w:iCs/>
          <w:sz w:val="21"/>
          <w:szCs w:val="21"/>
        </w:rPr>
        <w:t xml:space="preserve">CIT V. Cello </w:t>
      </w:r>
      <w:proofErr w:type="spellStart"/>
      <w:r w:rsidRPr="00CD63AE">
        <w:rPr>
          <w:rFonts w:ascii="Times" w:eastAsia="Times New Roman" w:hAnsi="Times" w:cs="Times"/>
          <w:b/>
          <w:bCs/>
          <w:i/>
          <w:iCs/>
          <w:sz w:val="21"/>
          <w:szCs w:val="21"/>
        </w:rPr>
        <w:t>Plast</w:t>
      </w:r>
      <w:proofErr w:type="spellEnd"/>
      <w:r w:rsidRPr="00CD63AE">
        <w:rPr>
          <w:rFonts w:ascii="Times" w:eastAsia="Times New Roman" w:hAnsi="Times" w:cs="Times"/>
          <w:b/>
          <w:bCs/>
          <w:i/>
          <w:iCs/>
          <w:sz w:val="21"/>
          <w:szCs w:val="21"/>
        </w:rPr>
        <w:t xml:space="preserve"> (2012) 209 Taxman 617 (</w:t>
      </w:r>
      <w:proofErr w:type="spellStart"/>
      <w:r w:rsidRPr="00CD63AE">
        <w:rPr>
          <w:rFonts w:ascii="Times" w:eastAsia="Times New Roman" w:hAnsi="Times" w:cs="Times"/>
          <w:b/>
          <w:bCs/>
          <w:i/>
          <w:iCs/>
          <w:sz w:val="21"/>
          <w:szCs w:val="21"/>
        </w:rPr>
        <w:t>Bom</w:t>
      </w:r>
      <w:proofErr w:type="spellEnd"/>
      <w:r w:rsidRPr="00CD63AE">
        <w:rPr>
          <w:rFonts w:ascii="Times" w:eastAsia="Times New Roman" w:hAnsi="Times" w:cs="Times"/>
          <w:b/>
          <w:bCs/>
          <w:i/>
          <w:iCs/>
          <w:sz w:val="21"/>
          <w:szCs w:val="21"/>
        </w:rPr>
        <w:t>.)</w:t>
      </w:r>
      <w:proofErr w:type="gramEnd"/>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 xml:space="preserve">In the present case,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sold its building on 22.03.2006. To avail exemption under section 54EC,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was required to invest the sale proceeds either in the</w:t>
      </w:r>
      <w:r w:rsidR="00412C9A">
        <w:rPr>
          <w:rFonts w:ascii="Times" w:eastAsia="Times New Roman" w:hAnsi="Times" w:cs="Times"/>
          <w:sz w:val="21"/>
          <w:szCs w:val="21"/>
        </w:rPr>
        <w:t xml:space="preserve"> </w:t>
      </w:r>
      <w:r w:rsidRPr="00CD63AE">
        <w:rPr>
          <w:rFonts w:ascii="Times" w:eastAsia="Times New Roman" w:hAnsi="Times" w:cs="Times"/>
          <w:sz w:val="21"/>
          <w:szCs w:val="21"/>
        </w:rPr>
        <w:t>bonds of Rural Electrification Corporation Ltd. (REC bonds) or in the bonds of National</w:t>
      </w:r>
      <w:r w:rsidR="00412C9A">
        <w:rPr>
          <w:rFonts w:ascii="Times" w:eastAsia="Times New Roman" w:hAnsi="Times" w:cs="Times"/>
          <w:sz w:val="21"/>
          <w:szCs w:val="21"/>
        </w:rPr>
        <w:t xml:space="preserve"> </w:t>
      </w:r>
      <w:r w:rsidRPr="00CD63AE">
        <w:rPr>
          <w:rFonts w:ascii="Times" w:eastAsia="Times New Roman" w:hAnsi="Times" w:cs="Times"/>
          <w:sz w:val="21"/>
          <w:szCs w:val="21"/>
        </w:rPr>
        <w:t>Highway Authority (NHA bonds) within six months from the date of sale of building i.e. on</w:t>
      </w:r>
      <w:r w:rsidR="00412C9A">
        <w:rPr>
          <w:rFonts w:ascii="Times" w:eastAsia="Times New Roman" w:hAnsi="Times" w:cs="Times"/>
          <w:sz w:val="21"/>
          <w:szCs w:val="21"/>
        </w:rPr>
        <w:t xml:space="preserve"> </w:t>
      </w:r>
      <w:r w:rsidRPr="00CD63AE">
        <w:rPr>
          <w:rFonts w:ascii="Times" w:eastAsia="Times New Roman" w:hAnsi="Times" w:cs="Times"/>
          <w:sz w:val="21"/>
          <w:szCs w:val="21"/>
        </w:rPr>
        <w:t>or before 21.09.2006. However, during this period of six months, REC bonds were</w:t>
      </w:r>
      <w:r w:rsidR="00412C9A">
        <w:rPr>
          <w:rFonts w:ascii="Times" w:eastAsia="Times New Roman" w:hAnsi="Times" w:cs="Times"/>
          <w:sz w:val="21"/>
          <w:szCs w:val="21"/>
        </w:rPr>
        <w:t xml:space="preserve"> </w:t>
      </w:r>
      <w:r w:rsidRPr="00CD63AE">
        <w:rPr>
          <w:rFonts w:ascii="Times" w:eastAsia="Times New Roman" w:hAnsi="Times" w:cs="Times"/>
          <w:sz w:val="21"/>
          <w:szCs w:val="21"/>
        </w:rPr>
        <w:t>available only between 1.07.2006 to 3.08.2006. Thereafter, it became available only on</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22.01.2007 to 31.01.2007.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purchased the REC bonds on 31.01.2007 </w:t>
      </w:r>
      <w:proofErr w:type="gramStart"/>
      <w:r w:rsidRPr="00CD63AE">
        <w:rPr>
          <w:rFonts w:ascii="Times" w:eastAsia="Times New Roman" w:hAnsi="Times" w:cs="Times"/>
          <w:sz w:val="21"/>
          <w:szCs w:val="21"/>
        </w:rPr>
        <w:t xml:space="preserve">and </w:t>
      </w:r>
      <w:r w:rsidR="00412C9A">
        <w:rPr>
          <w:rFonts w:ascii="Times" w:eastAsia="Times New Roman" w:hAnsi="Times" w:cs="Times"/>
          <w:sz w:val="21"/>
          <w:szCs w:val="21"/>
        </w:rPr>
        <w:t xml:space="preserve"> </w:t>
      </w:r>
      <w:r w:rsidRPr="00CD63AE">
        <w:rPr>
          <w:rFonts w:ascii="Times" w:eastAsia="Times New Roman" w:hAnsi="Times" w:cs="Times"/>
          <w:sz w:val="21"/>
          <w:szCs w:val="21"/>
        </w:rPr>
        <w:t>claimed</w:t>
      </w:r>
      <w:proofErr w:type="gramEnd"/>
      <w:r w:rsidRPr="00CD63AE">
        <w:rPr>
          <w:rFonts w:ascii="Times" w:eastAsia="Times New Roman" w:hAnsi="Times" w:cs="Times"/>
          <w:sz w:val="21"/>
          <w:szCs w:val="21"/>
        </w:rPr>
        <w:t xml:space="preserve"> the exemption under section 54EC.However, the Assessing Officer disallowed the benefit of section 54EC to the </w:t>
      </w:r>
      <w:proofErr w:type="spellStart"/>
      <w:r w:rsidRPr="00CD63AE">
        <w:rPr>
          <w:rFonts w:ascii="Times" w:eastAsia="Times New Roman" w:hAnsi="Times" w:cs="Times"/>
          <w:sz w:val="21"/>
          <w:szCs w:val="21"/>
        </w:rPr>
        <w:t>assessee</w:t>
      </w:r>
      <w:proofErr w:type="spellEnd"/>
      <w:r w:rsidR="00412C9A">
        <w:rPr>
          <w:rFonts w:ascii="Times" w:eastAsia="Times New Roman" w:hAnsi="Times" w:cs="Times"/>
          <w:sz w:val="21"/>
          <w:szCs w:val="21"/>
        </w:rPr>
        <w:t xml:space="preserve"> </w:t>
      </w:r>
      <w:r w:rsidRPr="00CD63AE">
        <w:rPr>
          <w:rFonts w:ascii="Times" w:eastAsia="Times New Roman" w:hAnsi="Times" w:cs="Times"/>
          <w:sz w:val="21"/>
          <w:szCs w:val="21"/>
        </w:rPr>
        <w:t>and taxed the entire capital gain on the contention that bonds were purchased beyond the period of six months from the date of transfer of capital asset. The Assessing Officer</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contended that since the REC bonds were available during the period from 1.07.2006 to </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3.08.2006, the same could have been purchased before 3.08.2006. The Assessing</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Officer further argued that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could have purchased NHA bonds, if REC bonds</w:t>
      </w:r>
      <w:r w:rsidR="00412C9A">
        <w:rPr>
          <w:rFonts w:ascii="Times" w:eastAsia="Times New Roman" w:hAnsi="Times" w:cs="Times"/>
          <w:sz w:val="21"/>
          <w:szCs w:val="21"/>
        </w:rPr>
        <w:t xml:space="preserve"> </w:t>
      </w:r>
      <w:r w:rsidRPr="00CD63AE">
        <w:rPr>
          <w:rFonts w:ascii="Times" w:eastAsia="Times New Roman" w:hAnsi="Times" w:cs="Times"/>
          <w:sz w:val="21"/>
          <w:szCs w:val="21"/>
        </w:rPr>
        <w:t>were not available throughout the period of said six months.</w:t>
      </w:r>
      <w:r w:rsidR="00412C9A">
        <w:rPr>
          <w:rFonts w:ascii="Times" w:eastAsia="Times New Roman" w:hAnsi="Times" w:cs="Times"/>
          <w:sz w:val="21"/>
          <w:szCs w:val="21"/>
        </w:rPr>
        <w:t xml:space="preserve"> </w:t>
      </w:r>
      <w:r w:rsidRPr="00CD63AE">
        <w:rPr>
          <w:rFonts w:ascii="Times" w:eastAsia="Times New Roman" w:hAnsi="Times" w:cs="Times"/>
          <w:sz w:val="21"/>
          <w:szCs w:val="21"/>
        </w:rPr>
        <w:t>On the above mentioned issue, the Bombay High Court observed that though REC bonds</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were available for limited period between 1.07.2006 to 3.08.2006, but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had time till 21.09.2006 to invest in these bonds to avail the benefit under section 54EC. The</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availability of the bonds only for a limited time during the period of six months from the date of sale of the asset as provided in section 54EC, cannot restrict the </w:t>
      </w:r>
      <w:proofErr w:type="spellStart"/>
      <w:r w:rsidRPr="00CD63AE">
        <w:rPr>
          <w:rFonts w:ascii="Times" w:eastAsia="Times New Roman" w:hAnsi="Times" w:cs="Times"/>
          <w:sz w:val="21"/>
          <w:szCs w:val="21"/>
        </w:rPr>
        <w:t>assessee’s</w:t>
      </w:r>
      <w:proofErr w:type="spellEnd"/>
      <w:r w:rsidRPr="00CD63AE">
        <w:rPr>
          <w:rFonts w:ascii="Times" w:eastAsia="Times New Roman" w:hAnsi="Times" w:cs="Times"/>
          <w:sz w:val="21"/>
          <w:szCs w:val="21"/>
        </w:rPr>
        <w:t xml:space="preserve"> right</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to exercise the same </w:t>
      </w:r>
      <w:proofErr w:type="spellStart"/>
      <w:r w:rsidRPr="00CD63AE">
        <w:rPr>
          <w:rFonts w:ascii="Times" w:eastAsia="Times New Roman" w:hAnsi="Times" w:cs="Times"/>
          <w:sz w:val="21"/>
          <w:szCs w:val="21"/>
        </w:rPr>
        <w:t>upto</w:t>
      </w:r>
      <w:proofErr w:type="spellEnd"/>
      <w:r w:rsidRPr="00CD63AE">
        <w:rPr>
          <w:rFonts w:ascii="Times" w:eastAsia="Times New Roman" w:hAnsi="Times" w:cs="Times"/>
          <w:sz w:val="21"/>
          <w:szCs w:val="21"/>
        </w:rPr>
        <w:t xml:space="preserve"> last date. The contention of the Revenue that since the REC bonds were available </w:t>
      </w:r>
      <w:proofErr w:type="spellStart"/>
      <w:r w:rsidRPr="00CD63AE">
        <w:rPr>
          <w:rFonts w:ascii="Times" w:eastAsia="Times New Roman" w:hAnsi="Times" w:cs="Times"/>
          <w:sz w:val="21"/>
          <w:szCs w:val="21"/>
        </w:rPr>
        <w:t>upto</w:t>
      </w:r>
      <w:proofErr w:type="spellEnd"/>
      <w:r w:rsidRPr="00CD63AE">
        <w:rPr>
          <w:rFonts w:ascii="Times" w:eastAsia="Times New Roman" w:hAnsi="Times" w:cs="Times"/>
          <w:sz w:val="21"/>
          <w:szCs w:val="21"/>
        </w:rPr>
        <w:t xml:space="preserve"> 3.08.2006,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should have purchased the bonds</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before this </w:t>
      </w:r>
      <w:proofErr w:type="gramStart"/>
      <w:r w:rsidRPr="00CD63AE">
        <w:rPr>
          <w:rFonts w:ascii="Times" w:eastAsia="Times New Roman" w:hAnsi="Times" w:cs="Times"/>
          <w:sz w:val="21"/>
          <w:szCs w:val="21"/>
        </w:rPr>
        <w:t>date,</w:t>
      </w:r>
      <w:proofErr w:type="gramEnd"/>
      <w:r w:rsidRPr="00CD63AE">
        <w:rPr>
          <w:rFonts w:ascii="Times" w:eastAsia="Times New Roman" w:hAnsi="Times" w:cs="Times"/>
          <w:sz w:val="21"/>
          <w:szCs w:val="21"/>
        </w:rPr>
        <w:t xml:space="preserve"> is not sustainable as the time given by the statute is till 21.09.2006. Hence, reasonable extension ought to be granted after the bonds are made available, at</w:t>
      </w:r>
      <w:r w:rsidR="00412C9A">
        <w:rPr>
          <w:rFonts w:ascii="Times" w:eastAsia="Times New Roman" w:hAnsi="Times" w:cs="Times"/>
          <w:sz w:val="21"/>
          <w:szCs w:val="21"/>
        </w:rPr>
        <w:t xml:space="preserve"> </w:t>
      </w:r>
      <w:r w:rsidRPr="00CD63AE">
        <w:rPr>
          <w:rFonts w:ascii="Times" w:eastAsia="Times New Roman" w:hAnsi="Times" w:cs="Times"/>
          <w:sz w:val="21"/>
          <w:szCs w:val="21"/>
        </w:rPr>
        <w:t>least to the extent of the number of days between 4.08.2006 (being the last date the bonds were available) and 21.09.2006 (being the expiry of 6 months from the date of</w:t>
      </w:r>
      <w:r w:rsidR="00412C9A">
        <w:rPr>
          <w:rFonts w:ascii="Times" w:eastAsia="Times New Roman" w:hAnsi="Times" w:cs="Times"/>
          <w:sz w:val="21"/>
          <w:szCs w:val="21"/>
        </w:rPr>
        <w:t xml:space="preserve"> </w:t>
      </w:r>
      <w:r w:rsidRPr="00CD63AE">
        <w:rPr>
          <w:rFonts w:ascii="Times" w:eastAsia="Times New Roman" w:hAnsi="Times" w:cs="Times"/>
          <w:sz w:val="21"/>
          <w:szCs w:val="21"/>
        </w:rPr>
        <w:t>transfer)</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Therefore, the High Court held that since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invested in the bonds on</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31.01.2007 </w:t>
      </w:r>
      <w:proofErr w:type="spellStart"/>
      <w:r w:rsidRPr="00CD63AE">
        <w:rPr>
          <w:rFonts w:ascii="Times" w:eastAsia="Times New Roman" w:hAnsi="Times" w:cs="Times"/>
          <w:sz w:val="21"/>
          <w:szCs w:val="21"/>
        </w:rPr>
        <w:t>i.e</w:t>
      </w:r>
      <w:proofErr w:type="spellEnd"/>
      <w:r w:rsidRPr="00CD63AE">
        <w:rPr>
          <w:rFonts w:ascii="Times" w:eastAsia="Times New Roman" w:hAnsi="Times" w:cs="Times"/>
          <w:sz w:val="21"/>
          <w:szCs w:val="21"/>
        </w:rPr>
        <w:t xml:space="preserve"> within 9 days of their being available once again from 22.01.2007, he </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cannot be deprived of exemption under section 54EC.The High Court further held that since section 54EC gives the choice to the </w:t>
      </w:r>
      <w:proofErr w:type="spellStart"/>
      <w:r w:rsidRPr="00CD63AE">
        <w:rPr>
          <w:rFonts w:ascii="Times" w:eastAsia="Times New Roman" w:hAnsi="Times" w:cs="Times"/>
          <w:sz w:val="21"/>
          <w:szCs w:val="21"/>
        </w:rPr>
        <w:t>assessee</w:t>
      </w:r>
      <w:proofErr w:type="spellEnd"/>
    </w:p>
    <w:p w:rsid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either</w:t>
      </w:r>
      <w:proofErr w:type="gramEnd"/>
      <w:r w:rsidRPr="00CD63AE">
        <w:rPr>
          <w:rFonts w:ascii="Times" w:eastAsia="Times New Roman" w:hAnsi="Times" w:cs="Times"/>
          <w:sz w:val="21"/>
          <w:szCs w:val="21"/>
        </w:rPr>
        <w:t xml:space="preserve"> to invest in REC bonds or in NHA bonds, in case the bonds of the </w:t>
      </w:r>
      <w:proofErr w:type="spellStart"/>
      <w:r w:rsidRPr="00CD63AE">
        <w:rPr>
          <w:rFonts w:ascii="Times" w:eastAsia="Times New Roman" w:hAnsi="Times" w:cs="Times"/>
          <w:sz w:val="21"/>
          <w:szCs w:val="21"/>
        </w:rPr>
        <w:t>assessee’s</w:t>
      </w:r>
      <w:proofErr w:type="spellEnd"/>
      <w:r w:rsidR="00412C9A">
        <w:rPr>
          <w:rFonts w:ascii="Times" w:eastAsia="Times New Roman" w:hAnsi="Times" w:cs="Times"/>
          <w:sz w:val="21"/>
          <w:szCs w:val="21"/>
        </w:rPr>
        <w:t xml:space="preserve"> </w:t>
      </w:r>
      <w:r w:rsidRPr="00CD63AE">
        <w:rPr>
          <w:rFonts w:ascii="Times" w:eastAsia="Times New Roman" w:hAnsi="Times" w:cs="Times"/>
          <w:sz w:val="21"/>
          <w:szCs w:val="21"/>
        </w:rPr>
        <w:t>choice are not available, the time to invest in the bonds get automatically extended till the bonds are available in the market</w:t>
      </w:r>
    </w:p>
    <w:p w:rsidR="00CD63AE" w:rsidRPr="00CD63AE" w:rsidRDefault="00CD63AE"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 xml:space="preserve">Would sale of a plot of land held as stock-in-trade by an </w:t>
      </w:r>
      <w:proofErr w:type="spellStart"/>
      <w:r w:rsidRPr="00CD63AE">
        <w:rPr>
          <w:rFonts w:ascii="Times" w:eastAsia="Times New Roman" w:hAnsi="Times" w:cs="Times"/>
          <w:b/>
          <w:bCs/>
          <w:sz w:val="21"/>
          <w:szCs w:val="21"/>
        </w:rPr>
        <w:t>assessee</w:t>
      </w:r>
      <w:proofErr w:type="spellEnd"/>
      <w:r w:rsidRPr="00CD63AE">
        <w:rPr>
          <w:rFonts w:ascii="Times" w:eastAsia="Times New Roman" w:hAnsi="Times" w:cs="Times"/>
          <w:b/>
          <w:bCs/>
          <w:sz w:val="21"/>
          <w:szCs w:val="21"/>
        </w:rPr>
        <w:t xml:space="preserve"> engaged in the</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business of real estate and construction of plots, be treated as sale of capital assets, to attract the provisions of section 50C?</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b/>
          <w:bCs/>
          <w:i/>
          <w:iCs/>
          <w:sz w:val="21"/>
          <w:szCs w:val="21"/>
        </w:rPr>
        <w:t>CIT v. Kan Construction and Colonizers (P) Ltd (2012) 208 Taxman 478 (All.)</w:t>
      </w:r>
      <w:proofErr w:type="gramEnd"/>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On this issue, the High Court observed that for applicability of section 50C, the essential</w:t>
      </w:r>
      <w:r w:rsidR="00412C9A">
        <w:rPr>
          <w:rFonts w:ascii="Times" w:eastAsia="Times New Roman" w:hAnsi="Times" w:cs="Times"/>
          <w:sz w:val="21"/>
          <w:szCs w:val="21"/>
        </w:rPr>
        <w:t xml:space="preserve"> </w:t>
      </w:r>
      <w:r w:rsidRPr="00CD63AE">
        <w:rPr>
          <w:rFonts w:ascii="Times" w:eastAsia="Times New Roman" w:hAnsi="Times" w:cs="Times"/>
          <w:sz w:val="21"/>
          <w:szCs w:val="21"/>
        </w:rPr>
        <w:t>requirement is that the building and land transferred should be a capital asset. Further,</w:t>
      </w:r>
      <w:r w:rsidR="00412C9A">
        <w:rPr>
          <w:rFonts w:ascii="Times" w:eastAsia="Times New Roman" w:hAnsi="Times" w:cs="Times"/>
          <w:sz w:val="21"/>
          <w:szCs w:val="21"/>
        </w:rPr>
        <w:t xml:space="preserve"> </w:t>
      </w:r>
      <w:r w:rsidRPr="00CD63AE">
        <w:rPr>
          <w:rFonts w:ascii="Times" w:eastAsia="Times New Roman" w:hAnsi="Times" w:cs="Times"/>
          <w:sz w:val="21"/>
          <w:szCs w:val="21"/>
        </w:rPr>
        <w:t>as per section 2(14), capital asset does not include stock-in-trade held for the purpose of</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an </w:t>
      </w:r>
      <w:proofErr w:type="spellStart"/>
      <w:r w:rsidRPr="00CD63AE">
        <w:rPr>
          <w:rFonts w:ascii="Times" w:eastAsia="Times New Roman" w:hAnsi="Times" w:cs="Times"/>
          <w:sz w:val="21"/>
          <w:szCs w:val="21"/>
        </w:rPr>
        <w:t>assessee’s</w:t>
      </w:r>
      <w:proofErr w:type="spellEnd"/>
      <w:r w:rsidRPr="00CD63AE">
        <w:rPr>
          <w:rFonts w:ascii="Times" w:eastAsia="Times New Roman" w:hAnsi="Times" w:cs="Times"/>
          <w:sz w:val="21"/>
          <w:szCs w:val="21"/>
        </w:rPr>
        <w:t xml:space="preserve"> business or profession.</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The Assessing Officer treated the sale of plot of land held by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as sale of capital asset and accordingly, applied the provisions of section 50C.</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The High Court held that since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is a builder and construction of buildings is its business, investment in purchase and sale of plots by it is ancillary and incidental to </w:t>
      </w:r>
    </w:p>
    <w:p w:rsid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its</w:t>
      </w:r>
      <w:proofErr w:type="gramEnd"/>
      <w:r w:rsidRPr="00CD63AE">
        <w:rPr>
          <w:rFonts w:ascii="Times" w:eastAsia="Times New Roman" w:hAnsi="Times" w:cs="Times"/>
          <w:sz w:val="21"/>
          <w:szCs w:val="21"/>
        </w:rPr>
        <w:t xml:space="preserve"> business activity. Therefore, it was held that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has held the land as stock-</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in-trade and not as a capital asset. </w:t>
      </w:r>
      <w:r w:rsidR="00412C9A">
        <w:rPr>
          <w:rFonts w:ascii="Times" w:eastAsia="Times New Roman" w:hAnsi="Times" w:cs="Times"/>
          <w:sz w:val="21"/>
          <w:szCs w:val="21"/>
        </w:rPr>
        <w:t>H</w:t>
      </w:r>
      <w:r w:rsidRPr="00CD63AE">
        <w:rPr>
          <w:rFonts w:ascii="Times" w:eastAsia="Times New Roman" w:hAnsi="Times" w:cs="Times"/>
          <w:sz w:val="21"/>
          <w:szCs w:val="21"/>
        </w:rPr>
        <w:t xml:space="preserve">ence, section 50C will not apply in this case and </w:t>
      </w:r>
      <w:proofErr w:type="gramStart"/>
      <w:r w:rsidRPr="00CD63AE">
        <w:rPr>
          <w:rFonts w:ascii="Times" w:eastAsia="Times New Roman" w:hAnsi="Times" w:cs="Times"/>
          <w:sz w:val="21"/>
          <w:szCs w:val="21"/>
        </w:rPr>
        <w:t xml:space="preserve">the </w:t>
      </w:r>
      <w:r w:rsidR="00412C9A">
        <w:rPr>
          <w:rFonts w:ascii="Times" w:eastAsia="Times New Roman" w:hAnsi="Times" w:cs="Times"/>
          <w:sz w:val="21"/>
          <w:szCs w:val="21"/>
        </w:rPr>
        <w:t xml:space="preserve"> </w:t>
      </w:r>
      <w:r w:rsidRPr="00CD63AE">
        <w:rPr>
          <w:rFonts w:ascii="Times" w:eastAsia="Times New Roman" w:hAnsi="Times" w:cs="Times"/>
          <w:sz w:val="21"/>
          <w:szCs w:val="21"/>
        </w:rPr>
        <w:t>profit</w:t>
      </w:r>
      <w:proofErr w:type="gramEnd"/>
      <w:r w:rsidRPr="00CD63AE">
        <w:rPr>
          <w:rFonts w:ascii="Times" w:eastAsia="Times New Roman" w:hAnsi="Times" w:cs="Times"/>
          <w:sz w:val="21"/>
          <w:szCs w:val="21"/>
        </w:rPr>
        <w:t xml:space="preserve"> on sale of land will be treated a business income.</w:t>
      </w:r>
    </w:p>
    <w:p w:rsidR="00412C9A" w:rsidRPr="00CD63AE" w:rsidRDefault="00412C9A"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 xml:space="preserve">Can exemption under section 54F be denied to an </w:t>
      </w:r>
      <w:proofErr w:type="spellStart"/>
      <w:r w:rsidRPr="00CD63AE">
        <w:rPr>
          <w:rFonts w:ascii="Times" w:eastAsia="Times New Roman" w:hAnsi="Times" w:cs="Times"/>
          <w:b/>
          <w:bCs/>
          <w:sz w:val="21"/>
          <w:szCs w:val="21"/>
        </w:rPr>
        <w:t>assessee</w:t>
      </w:r>
      <w:proofErr w:type="spellEnd"/>
      <w:r w:rsidRPr="00CD63AE">
        <w:rPr>
          <w:rFonts w:ascii="Times" w:eastAsia="Times New Roman" w:hAnsi="Times" w:cs="Times"/>
          <w:b/>
          <w:bCs/>
          <w:sz w:val="21"/>
          <w:szCs w:val="21"/>
        </w:rPr>
        <w:t xml:space="preserve"> in respect of</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investment made in construction of a residential house, on the ground that the</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construction was not completed within three years after the date on which transfer</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 xml:space="preserve">took </w:t>
      </w:r>
      <w:proofErr w:type="gramStart"/>
      <w:r w:rsidRPr="00CD63AE">
        <w:rPr>
          <w:rFonts w:ascii="Times" w:eastAsia="Times New Roman" w:hAnsi="Times" w:cs="Times"/>
          <w:b/>
          <w:bCs/>
          <w:sz w:val="21"/>
          <w:szCs w:val="21"/>
        </w:rPr>
        <w:t>place</w:t>
      </w:r>
      <w:proofErr w:type="gramEnd"/>
      <w:r w:rsidRPr="00CD63AE">
        <w:rPr>
          <w:rFonts w:ascii="Times" w:eastAsia="Times New Roman" w:hAnsi="Times" w:cs="Times"/>
          <w:b/>
          <w:bCs/>
          <w:sz w:val="21"/>
          <w:szCs w:val="21"/>
        </w:rPr>
        <w:t xml:space="preserve">, on account of pendency of certain finishing work like flooring, </w:t>
      </w:r>
      <w:r w:rsidR="00412C9A">
        <w:rPr>
          <w:rFonts w:ascii="Times" w:eastAsia="Times New Roman" w:hAnsi="Times" w:cs="Times"/>
          <w:b/>
          <w:bCs/>
          <w:sz w:val="21"/>
          <w:szCs w:val="21"/>
        </w:rPr>
        <w:t xml:space="preserve"> </w:t>
      </w:r>
      <w:r w:rsidRPr="00CD63AE">
        <w:rPr>
          <w:rFonts w:ascii="Times" w:eastAsia="Times New Roman" w:hAnsi="Times" w:cs="Times"/>
          <w:b/>
          <w:bCs/>
          <w:sz w:val="21"/>
          <w:szCs w:val="21"/>
        </w:rPr>
        <w:t>electrical fittings, fittings of door shutter, etc?</w:t>
      </w:r>
      <w:r w:rsidR="00412C9A">
        <w:rPr>
          <w:rFonts w:ascii="Times" w:eastAsia="Times New Roman" w:hAnsi="Times" w:cs="Times"/>
          <w:b/>
          <w:bCs/>
          <w:sz w:val="21"/>
          <w:szCs w:val="21"/>
        </w:rPr>
        <w:t xml:space="preserve"> </w:t>
      </w:r>
      <w:proofErr w:type="gramStart"/>
      <w:r w:rsidRPr="00CD63AE">
        <w:rPr>
          <w:rFonts w:ascii="Times" w:eastAsia="Times New Roman" w:hAnsi="Times" w:cs="Times"/>
          <w:b/>
          <w:bCs/>
          <w:i/>
          <w:iCs/>
          <w:sz w:val="21"/>
          <w:szCs w:val="21"/>
        </w:rPr>
        <w:t xml:space="preserve">CIT v. </w:t>
      </w:r>
      <w:proofErr w:type="spellStart"/>
      <w:r w:rsidRPr="00CD63AE">
        <w:rPr>
          <w:rFonts w:ascii="Times" w:eastAsia="Times New Roman" w:hAnsi="Times" w:cs="Times"/>
          <w:b/>
          <w:bCs/>
          <w:i/>
          <w:iCs/>
          <w:sz w:val="21"/>
          <w:szCs w:val="21"/>
        </w:rPr>
        <w:t>Sambandam</w:t>
      </w:r>
      <w:proofErr w:type="spellEnd"/>
      <w:r w:rsidRPr="00CD63AE">
        <w:rPr>
          <w:rFonts w:ascii="Times" w:eastAsia="Times New Roman" w:hAnsi="Times" w:cs="Times"/>
          <w:b/>
          <w:bCs/>
          <w:i/>
          <w:iCs/>
          <w:sz w:val="21"/>
          <w:szCs w:val="21"/>
        </w:rPr>
        <w:t xml:space="preserve"> </w:t>
      </w:r>
      <w:proofErr w:type="spellStart"/>
      <w:r w:rsidRPr="00CD63AE">
        <w:rPr>
          <w:rFonts w:ascii="Times" w:eastAsia="Times New Roman" w:hAnsi="Times" w:cs="Times"/>
          <w:b/>
          <w:bCs/>
          <w:i/>
          <w:iCs/>
          <w:sz w:val="21"/>
          <w:szCs w:val="21"/>
        </w:rPr>
        <w:t>Udaykumar</w:t>
      </w:r>
      <w:proofErr w:type="spellEnd"/>
      <w:r w:rsidRPr="00CD63AE">
        <w:rPr>
          <w:rFonts w:ascii="Times" w:eastAsia="Times New Roman" w:hAnsi="Times" w:cs="Times"/>
          <w:b/>
          <w:bCs/>
          <w:i/>
          <w:iCs/>
          <w:sz w:val="21"/>
          <w:szCs w:val="21"/>
        </w:rPr>
        <w:t xml:space="preserve"> (2012) 345 ITR 389 (</w:t>
      </w:r>
      <w:proofErr w:type="spellStart"/>
      <w:r w:rsidRPr="00CD63AE">
        <w:rPr>
          <w:rFonts w:ascii="Times" w:eastAsia="Times New Roman" w:hAnsi="Times" w:cs="Times"/>
          <w:b/>
          <w:bCs/>
          <w:i/>
          <w:iCs/>
          <w:sz w:val="21"/>
          <w:szCs w:val="21"/>
        </w:rPr>
        <w:t>Kar</w:t>
      </w:r>
      <w:proofErr w:type="spellEnd"/>
      <w:r w:rsidRPr="00CD63AE">
        <w:rPr>
          <w:rFonts w:ascii="Times" w:eastAsia="Times New Roman" w:hAnsi="Times" w:cs="Times"/>
          <w:b/>
          <w:bCs/>
          <w:i/>
          <w:iCs/>
          <w:sz w:val="21"/>
          <w:szCs w:val="21"/>
        </w:rPr>
        <w:t>.)</w:t>
      </w:r>
      <w:proofErr w:type="gramEnd"/>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 xml:space="preserve">In this case,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has claimed benefit of exemption under section 54F in respect of capital gain arising on sale of shares of a company by investing the amount in construction of a house property. However, the Assessing Officer contended that no </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exemption</w:t>
      </w:r>
      <w:proofErr w:type="gramEnd"/>
      <w:r w:rsidRPr="00CD63AE">
        <w:rPr>
          <w:rFonts w:ascii="Times" w:eastAsia="Times New Roman" w:hAnsi="Times" w:cs="Times"/>
          <w:sz w:val="21"/>
          <w:szCs w:val="21"/>
        </w:rPr>
        <w:t xml:space="preserve"> under section 54F would be available in this case, as the construction of a residential house was not completed on account of pendency of certain work like flooring,</w:t>
      </w:r>
      <w:r w:rsidR="00412C9A">
        <w:rPr>
          <w:rFonts w:ascii="Times" w:eastAsia="Times New Roman" w:hAnsi="Times" w:cs="Times"/>
          <w:sz w:val="21"/>
          <w:szCs w:val="21"/>
        </w:rPr>
        <w:t xml:space="preserve"> </w:t>
      </w:r>
      <w:r w:rsidRPr="00CD63AE">
        <w:rPr>
          <w:rFonts w:ascii="Times" w:eastAsia="Times New Roman" w:hAnsi="Times" w:cs="Times"/>
          <w:sz w:val="21"/>
          <w:szCs w:val="21"/>
        </w:rPr>
        <w:t>electrical fittings, fittings of door shutter, etc., even after lapse of three years from the</w:t>
      </w:r>
      <w:r w:rsidR="00412C9A">
        <w:rPr>
          <w:rFonts w:ascii="Times" w:eastAsia="Times New Roman" w:hAnsi="Times" w:cs="Times"/>
          <w:sz w:val="21"/>
          <w:szCs w:val="21"/>
        </w:rPr>
        <w:t xml:space="preserve"> </w:t>
      </w:r>
      <w:r w:rsidRPr="00CD63AE">
        <w:rPr>
          <w:rFonts w:ascii="Times" w:eastAsia="Times New Roman" w:hAnsi="Times" w:cs="Times"/>
          <w:sz w:val="21"/>
          <w:szCs w:val="21"/>
        </w:rPr>
        <w:t>date of transfer of the shares.</w:t>
      </w:r>
      <w:r w:rsidR="00412C9A">
        <w:rPr>
          <w:rFonts w:ascii="Times" w:eastAsia="Times New Roman" w:hAnsi="Times" w:cs="Times"/>
          <w:sz w:val="21"/>
          <w:szCs w:val="21"/>
        </w:rPr>
        <w:t xml:space="preserve"> </w:t>
      </w:r>
      <w:r w:rsidRPr="00CD63AE">
        <w:rPr>
          <w:rFonts w:ascii="Times" w:eastAsia="Times New Roman" w:hAnsi="Times" w:cs="Times"/>
          <w:sz w:val="21"/>
          <w:szCs w:val="21"/>
        </w:rPr>
        <w:t>The Karnataka High Court held that the condition precedent for claiming the benefit</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under</w:t>
      </w:r>
      <w:proofErr w:type="gramEnd"/>
      <w:r w:rsidRPr="00CD63AE">
        <w:rPr>
          <w:rFonts w:ascii="Times" w:eastAsia="Times New Roman" w:hAnsi="Times" w:cs="Times"/>
          <w:sz w:val="21"/>
          <w:szCs w:val="21"/>
        </w:rPr>
        <w:t xml:space="preserve"> section 54F is that capital gains realized from sale of capital asset should have</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been invested either in purchasing a residential house or in constructing a residential house. If he has invested the money in the construction of a residential house, </w:t>
      </w:r>
      <w:r w:rsidRPr="00CD63AE">
        <w:rPr>
          <w:rFonts w:ascii="Times" w:eastAsia="Times New Roman" w:hAnsi="Times" w:cs="Times"/>
          <w:sz w:val="21"/>
          <w:szCs w:val="21"/>
        </w:rPr>
        <w:lastRenderedPageBreak/>
        <w:t xml:space="preserve">merely because the construction was not completed in all respects and possession could not be taken within the stipulated period, would not disentitle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from claiming exemption under section 54F. In fact, in this case,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has taken the</w:t>
      </w:r>
      <w:r w:rsidR="00412C9A">
        <w:rPr>
          <w:rFonts w:ascii="Times" w:eastAsia="Times New Roman" w:hAnsi="Times" w:cs="Times"/>
          <w:sz w:val="21"/>
          <w:szCs w:val="21"/>
        </w:rPr>
        <w:t xml:space="preserve"> </w:t>
      </w:r>
      <w:r w:rsidRPr="00CD63AE">
        <w:rPr>
          <w:rFonts w:ascii="Times" w:eastAsia="Times New Roman" w:hAnsi="Times" w:cs="Times"/>
          <w:sz w:val="21"/>
          <w:szCs w:val="21"/>
        </w:rPr>
        <w:t>possession of the residential building and is living in the said premises despite the</w:t>
      </w:r>
      <w:r w:rsidR="00412C9A">
        <w:rPr>
          <w:rFonts w:ascii="Times" w:eastAsia="Times New Roman" w:hAnsi="Times" w:cs="Times"/>
          <w:sz w:val="21"/>
          <w:szCs w:val="21"/>
        </w:rPr>
        <w:t xml:space="preserve"> </w:t>
      </w:r>
      <w:r w:rsidRPr="00CD63AE">
        <w:rPr>
          <w:rFonts w:ascii="Times" w:eastAsia="Times New Roman" w:hAnsi="Times" w:cs="Times"/>
          <w:sz w:val="21"/>
          <w:szCs w:val="21"/>
        </w:rPr>
        <w:t>pendency of flooring work, electricity work, fitting of door and window shutters. The</w:t>
      </w:r>
      <w:r w:rsidR="00412C9A">
        <w:rPr>
          <w:rFonts w:ascii="Times" w:eastAsia="Times New Roman" w:hAnsi="Times" w:cs="Times"/>
          <w:sz w:val="21"/>
          <w:szCs w:val="21"/>
        </w:rPr>
        <w:t xml:space="preserve"> </w:t>
      </w:r>
      <w:r w:rsidRPr="00CD63AE">
        <w:rPr>
          <w:rFonts w:ascii="Times" w:eastAsia="Times New Roman" w:hAnsi="Times" w:cs="Times"/>
          <w:sz w:val="21"/>
          <w:szCs w:val="21"/>
        </w:rPr>
        <w:t xml:space="preserve">condition precedent for claiming exemption under section 54F is that the capital gain realized from sale of capital asset should have been parted by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and invested either in purchasing a residential house or in constructing a residential house within the stipulated period. Therefore, the Court held that in this case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would be entitled to exemption</w:t>
      </w:r>
      <w:r w:rsidR="00412C9A">
        <w:rPr>
          <w:rFonts w:ascii="Times" w:eastAsia="Times New Roman" w:hAnsi="Times" w:cs="Times"/>
          <w:sz w:val="21"/>
          <w:szCs w:val="21"/>
        </w:rPr>
        <w:t xml:space="preserve"> </w:t>
      </w:r>
      <w:r w:rsidRPr="00CD63AE">
        <w:rPr>
          <w:rFonts w:ascii="Times" w:eastAsia="Times New Roman" w:hAnsi="Times" w:cs="Times"/>
          <w:sz w:val="21"/>
          <w:szCs w:val="21"/>
        </w:rPr>
        <w:t>under section 54F in respect of the amount invested in construction within the prescribed</w:t>
      </w:r>
      <w:r w:rsidR="00412C9A">
        <w:rPr>
          <w:rFonts w:ascii="Times" w:eastAsia="Times New Roman" w:hAnsi="Times" w:cs="Times"/>
          <w:sz w:val="21"/>
          <w:szCs w:val="21"/>
        </w:rPr>
        <w:t xml:space="preserve"> </w:t>
      </w:r>
      <w:r w:rsidRPr="00CD63AE">
        <w:rPr>
          <w:rFonts w:ascii="Times" w:eastAsia="Times New Roman" w:hAnsi="Times" w:cs="Times"/>
          <w:sz w:val="21"/>
          <w:szCs w:val="21"/>
        </w:rPr>
        <w:t>period</w:t>
      </w:r>
    </w:p>
    <w:p w:rsidR="00CD63AE" w:rsidRDefault="00CD63AE" w:rsidP="00AA1467">
      <w:pPr>
        <w:spacing w:after="0" w:line="240" w:lineRule="auto"/>
        <w:jc w:val="both"/>
        <w:rPr>
          <w:rFonts w:ascii="Times" w:eastAsia="Times New Roman" w:hAnsi="Times" w:cs="Times"/>
          <w:sz w:val="21"/>
          <w:szCs w:val="21"/>
        </w:rPr>
      </w:pPr>
    </w:p>
    <w:p w:rsidR="00CD63AE" w:rsidRPr="00CD63AE" w:rsidRDefault="00CD63AE" w:rsidP="00AA1467">
      <w:pPr>
        <w:spacing w:after="0" w:line="240" w:lineRule="auto"/>
        <w:jc w:val="both"/>
        <w:rPr>
          <w:rFonts w:ascii="Times" w:eastAsia="Times New Roman" w:hAnsi="Times" w:cs="Times"/>
          <w:color w:val="222222"/>
          <w:sz w:val="21"/>
          <w:szCs w:val="21"/>
        </w:rPr>
      </w:pPr>
      <w:r w:rsidRPr="00CD63AE">
        <w:rPr>
          <w:rFonts w:ascii="Times" w:eastAsia="Times New Roman" w:hAnsi="Times" w:cs="Times"/>
          <w:b/>
          <w:bCs/>
          <w:color w:val="222222"/>
          <w:sz w:val="21"/>
          <w:szCs w:val="21"/>
        </w:rPr>
        <w:t>Whether indexation benefit in respect of the gifted asset shall apply from the year</w:t>
      </w:r>
      <w:r w:rsidR="00412C9A">
        <w:rPr>
          <w:rFonts w:ascii="Times" w:eastAsia="Times New Roman" w:hAnsi="Times" w:cs="Times"/>
          <w:b/>
          <w:bCs/>
          <w:color w:val="222222"/>
          <w:sz w:val="21"/>
          <w:szCs w:val="21"/>
        </w:rPr>
        <w:t xml:space="preserve"> </w:t>
      </w:r>
      <w:r w:rsidRPr="00CD63AE">
        <w:rPr>
          <w:rFonts w:ascii="Times" w:eastAsia="Times New Roman" w:hAnsi="Times" w:cs="Times"/>
          <w:b/>
          <w:bCs/>
          <w:color w:val="222222"/>
          <w:sz w:val="21"/>
          <w:szCs w:val="21"/>
        </w:rPr>
        <w:t xml:space="preserve">in which the asset was first held by the </w:t>
      </w:r>
      <w:proofErr w:type="spellStart"/>
      <w:r w:rsidRPr="00CD63AE">
        <w:rPr>
          <w:rFonts w:ascii="Times" w:eastAsia="Times New Roman" w:hAnsi="Times" w:cs="Times"/>
          <w:b/>
          <w:bCs/>
          <w:color w:val="222222"/>
          <w:sz w:val="21"/>
          <w:szCs w:val="21"/>
        </w:rPr>
        <w:t>assessee</w:t>
      </w:r>
      <w:proofErr w:type="spellEnd"/>
      <w:r w:rsidRPr="00CD63AE">
        <w:rPr>
          <w:rFonts w:ascii="Times" w:eastAsia="Times New Roman" w:hAnsi="Times" w:cs="Times"/>
          <w:b/>
          <w:bCs/>
          <w:color w:val="222222"/>
          <w:sz w:val="21"/>
          <w:szCs w:val="21"/>
        </w:rPr>
        <w:t xml:space="preserve"> or from the year the same was</w:t>
      </w:r>
      <w:r w:rsidR="00412C9A">
        <w:rPr>
          <w:rFonts w:ascii="Times" w:eastAsia="Times New Roman" w:hAnsi="Times" w:cs="Times"/>
          <w:b/>
          <w:bCs/>
          <w:color w:val="222222"/>
          <w:sz w:val="21"/>
          <w:szCs w:val="21"/>
        </w:rPr>
        <w:t xml:space="preserve"> </w:t>
      </w:r>
      <w:r w:rsidRPr="00CD63AE">
        <w:rPr>
          <w:rFonts w:ascii="Times" w:eastAsia="Times New Roman" w:hAnsi="Times" w:cs="Times"/>
          <w:b/>
          <w:bCs/>
          <w:color w:val="222222"/>
          <w:sz w:val="21"/>
          <w:szCs w:val="21"/>
        </w:rPr>
        <w:t>first acquired by the previous owner?</w:t>
      </w:r>
    </w:p>
    <w:p w:rsidR="00CD63AE" w:rsidRPr="00CD63AE" w:rsidRDefault="00CD63AE" w:rsidP="00AA1467">
      <w:pPr>
        <w:spacing w:after="0" w:line="240" w:lineRule="auto"/>
        <w:jc w:val="both"/>
        <w:rPr>
          <w:rFonts w:ascii="Times" w:eastAsia="Times New Roman" w:hAnsi="Times" w:cs="Times"/>
          <w:color w:val="222222"/>
          <w:sz w:val="21"/>
          <w:szCs w:val="21"/>
        </w:rPr>
      </w:pPr>
      <w:proofErr w:type="gramStart"/>
      <w:r w:rsidRPr="00CD63AE">
        <w:rPr>
          <w:rFonts w:ascii="Times" w:eastAsia="Times New Roman" w:hAnsi="Times" w:cs="Times"/>
          <w:b/>
          <w:bCs/>
          <w:i/>
          <w:iCs/>
          <w:color w:val="222222"/>
          <w:sz w:val="21"/>
          <w:szCs w:val="21"/>
        </w:rPr>
        <w:t xml:space="preserve">CIT v. </w:t>
      </w:r>
      <w:proofErr w:type="spellStart"/>
      <w:r w:rsidRPr="00CD63AE">
        <w:rPr>
          <w:rFonts w:ascii="Times" w:eastAsia="Times New Roman" w:hAnsi="Times" w:cs="Times"/>
          <w:b/>
          <w:bCs/>
          <w:i/>
          <w:iCs/>
          <w:color w:val="222222"/>
          <w:sz w:val="21"/>
          <w:szCs w:val="21"/>
        </w:rPr>
        <w:t>Manjula</w:t>
      </w:r>
      <w:proofErr w:type="spellEnd"/>
      <w:r w:rsidRPr="00CD63AE">
        <w:rPr>
          <w:rFonts w:ascii="Times" w:eastAsia="Times New Roman" w:hAnsi="Times" w:cs="Times"/>
          <w:b/>
          <w:bCs/>
          <w:i/>
          <w:iCs/>
          <w:color w:val="222222"/>
          <w:sz w:val="21"/>
          <w:szCs w:val="21"/>
        </w:rPr>
        <w:t xml:space="preserve"> J. Shah 16 Taxman 42 (</w:t>
      </w:r>
      <w:proofErr w:type="spellStart"/>
      <w:r w:rsidRPr="00CD63AE">
        <w:rPr>
          <w:rFonts w:ascii="Times" w:eastAsia="Times New Roman" w:hAnsi="Times" w:cs="Times"/>
          <w:b/>
          <w:bCs/>
          <w:i/>
          <w:iCs/>
          <w:color w:val="222222"/>
          <w:sz w:val="21"/>
          <w:szCs w:val="21"/>
        </w:rPr>
        <w:t>Bom</w:t>
      </w:r>
      <w:proofErr w:type="spellEnd"/>
      <w:r w:rsidRPr="00CD63AE">
        <w:rPr>
          <w:rFonts w:ascii="Times" w:eastAsia="Times New Roman" w:hAnsi="Times" w:cs="Times"/>
          <w:b/>
          <w:bCs/>
          <w:i/>
          <w:iCs/>
          <w:color w:val="222222"/>
          <w:sz w:val="21"/>
          <w:szCs w:val="21"/>
        </w:rPr>
        <w:t>.)</w:t>
      </w:r>
      <w:proofErr w:type="gramEnd"/>
    </w:p>
    <w:p w:rsidR="00CD63AE" w:rsidRPr="00CD63AE" w:rsidRDefault="00CD63AE" w:rsidP="00AA1467">
      <w:pPr>
        <w:spacing w:after="0" w:line="240" w:lineRule="auto"/>
        <w:jc w:val="both"/>
        <w:rPr>
          <w:rFonts w:ascii="Times" w:eastAsia="Times New Roman" w:hAnsi="Times" w:cs="Times"/>
          <w:color w:val="222222"/>
          <w:sz w:val="21"/>
          <w:szCs w:val="21"/>
        </w:rPr>
      </w:pPr>
      <w:r w:rsidRPr="00CD63AE">
        <w:rPr>
          <w:rFonts w:ascii="Times" w:eastAsia="Times New Roman" w:hAnsi="Times" w:cs="Times"/>
          <w:color w:val="222222"/>
          <w:sz w:val="21"/>
          <w:szCs w:val="21"/>
        </w:rPr>
        <w:t xml:space="preserve">As per </w:t>
      </w:r>
      <w:r w:rsidRPr="00CD63AE">
        <w:rPr>
          <w:rFonts w:ascii="Times" w:eastAsia="Times New Roman" w:hAnsi="Times" w:cs="Times"/>
          <w:i/>
          <w:iCs/>
          <w:color w:val="222222"/>
          <w:sz w:val="21"/>
          <w:szCs w:val="21"/>
        </w:rPr>
        <w:t xml:space="preserve">Explanation </w:t>
      </w:r>
      <w:r w:rsidRPr="00CD63AE">
        <w:rPr>
          <w:rFonts w:ascii="Times" w:eastAsia="Times New Roman" w:hAnsi="Times" w:cs="Times"/>
          <w:color w:val="222222"/>
          <w:sz w:val="21"/>
          <w:szCs w:val="21"/>
        </w:rPr>
        <w:t>1 to section 2(42A), in case the capital asset becomes the property of the</w:t>
      </w:r>
      <w:r w:rsidR="00412C9A">
        <w:rPr>
          <w:rFonts w:ascii="Times" w:eastAsia="Times New Roman" w:hAnsi="Times" w:cs="Times"/>
          <w:color w:val="222222"/>
          <w:sz w:val="21"/>
          <w:szCs w:val="21"/>
        </w:rPr>
        <w:t xml:space="preserv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in the circumstances mentioned in section 49(1), </w:t>
      </w:r>
      <w:r w:rsidRPr="00CD63AE">
        <w:rPr>
          <w:rFonts w:ascii="Times" w:eastAsia="Times New Roman" w:hAnsi="Times" w:cs="Times"/>
          <w:i/>
          <w:iCs/>
          <w:color w:val="222222"/>
          <w:sz w:val="21"/>
          <w:szCs w:val="21"/>
        </w:rPr>
        <w:t>inter alia</w:t>
      </w:r>
      <w:r w:rsidRPr="00CD63AE">
        <w:rPr>
          <w:rFonts w:ascii="Times" w:eastAsia="Times New Roman" w:hAnsi="Times" w:cs="Times"/>
          <w:color w:val="222222"/>
          <w:sz w:val="21"/>
          <w:szCs w:val="21"/>
        </w:rPr>
        <w:t>, by way of gift by the</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previous owner, then for determining the nature of the capital asset, the aggregate period for</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which the capital asset is held by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and the previous owner shall be considered.</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As per the provisions of section 48, the profit and gains arising on transfer of a long-term</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capital asset shall be computed by reducing the indexed cost of acquisition from the net</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sale consideration. The indexed cost of acquisition meant the amount which bears to the </w:t>
      </w:r>
    </w:p>
    <w:p w:rsidR="00CD63AE" w:rsidRDefault="00CD63AE" w:rsidP="00AA1467">
      <w:pPr>
        <w:spacing w:after="0" w:line="240" w:lineRule="auto"/>
        <w:jc w:val="both"/>
        <w:rPr>
          <w:rFonts w:ascii="Times" w:eastAsia="Times New Roman" w:hAnsi="Times" w:cs="Times"/>
          <w:color w:val="222222"/>
          <w:sz w:val="21"/>
          <w:szCs w:val="21"/>
        </w:rPr>
      </w:pPr>
      <w:r w:rsidRPr="00CD63AE">
        <w:rPr>
          <w:rFonts w:ascii="Times" w:eastAsia="Times New Roman" w:hAnsi="Times" w:cs="Times"/>
          <w:color w:val="222222"/>
          <w:sz w:val="21"/>
          <w:szCs w:val="21"/>
        </w:rPr>
        <w:t>cost of acquisition the same proportion as Cost Inflation Index (CII) for the year in which</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the asset is transferred bears to the CII for the year in which the asset was first held by</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transferring it i.e., the year in which the asset was gifted to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in</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case of transfer by the previous owner by way of gift.</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In the present case,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had acquired a capital asset by way of gift from the</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previous owner. The said asset when transferred was a long-term capital asset considering the period of holding by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as well as the previous owner. The</w:t>
      </w:r>
      <w:r w:rsidR="000D5FB1">
        <w:rPr>
          <w:rFonts w:ascii="Times" w:eastAsia="Times New Roman" w:hAnsi="Times" w:cs="Times"/>
          <w:color w:val="222222"/>
          <w:sz w:val="21"/>
          <w:szCs w:val="21"/>
        </w:rPr>
        <w:t xml:space="preserv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computed the long-term capital gain considering the CII of the year in which</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the asset was first held by the previous owner. The Assessing Officer raised an objection mentioning that as per meaning assigned to the Indexed cost of acquisition, the CII of the</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year in which the asset is first held by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need to be considered and not the</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CII of the year in which the asset was first held by the previous owner.</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In the present case, the Bombay High Court held that by way of ‘deemed holding period</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fiction’ created by the statute,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is deemed to have held the capital asset</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from the year the asset was held by the previous owner and accordingly the asset is a </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long term capital asset in the hands of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Therefore, for determining the indexed cost of acquisition under Section 48,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must be treated to have held the asset from the year the asset was first held by the previous owner and accordingly</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the CII for the year the asset was first held by the previous owner would be considered</w:t>
      </w:r>
      <w:r w:rsidR="000D5FB1">
        <w:rPr>
          <w:rFonts w:ascii="Times" w:eastAsia="Times New Roman" w:hAnsi="Times" w:cs="Times"/>
          <w:color w:val="222222"/>
          <w:sz w:val="21"/>
          <w:szCs w:val="21"/>
        </w:rPr>
        <w:t xml:space="preserve"> </w:t>
      </w:r>
      <w:r w:rsidRPr="00CD63AE">
        <w:rPr>
          <w:rFonts w:ascii="Times" w:eastAsia="Times New Roman" w:hAnsi="Times" w:cs="Times"/>
          <w:color w:val="222222"/>
          <w:sz w:val="21"/>
          <w:szCs w:val="21"/>
        </w:rPr>
        <w:t xml:space="preserve">for determining the indexed cost of acquisition. Hence, the indexed cost of acquisition in case of gifted asset has to be computed with reference to the year in which the previous owner first held the asset and not the year in which the </w:t>
      </w:r>
      <w:proofErr w:type="spellStart"/>
      <w:r w:rsidRPr="00CD63AE">
        <w:rPr>
          <w:rFonts w:ascii="Times" w:eastAsia="Times New Roman" w:hAnsi="Times" w:cs="Times"/>
          <w:color w:val="222222"/>
          <w:sz w:val="21"/>
          <w:szCs w:val="21"/>
        </w:rPr>
        <w:t>assessee</w:t>
      </w:r>
      <w:proofErr w:type="spellEnd"/>
      <w:r w:rsidRPr="00CD63AE">
        <w:rPr>
          <w:rFonts w:ascii="Times" w:eastAsia="Times New Roman" w:hAnsi="Times" w:cs="Times"/>
          <w:color w:val="222222"/>
          <w:sz w:val="21"/>
          <w:szCs w:val="21"/>
        </w:rPr>
        <w:t xml:space="preserve"> became the owner of the asse</w:t>
      </w:r>
      <w:r>
        <w:rPr>
          <w:rFonts w:ascii="Times" w:eastAsia="Times New Roman" w:hAnsi="Times" w:cs="Times"/>
          <w:color w:val="222222"/>
          <w:sz w:val="21"/>
          <w:szCs w:val="21"/>
        </w:rPr>
        <w:t>t.</w:t>
      </w:r>
    </w:p>
    <w:p w:rsidR="00CD63AE" w:rsidRDefault="00CD63AE" w:rsidP="00AA1467">
      <w:pPr>
        <w:spacing w:after="0" w:line="240" w:lineRule="auto"/>
        <w:jc w:val="both"/>
        <w:rPr>
          <w:rFonts w:ascii="Times" w:eastAsia="Times New Roman" w:hAnsi="Times" w:cs="Times"/>
          <w:color w:val="222222"/>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Would an asset which is sold the very next day after the period of 12/36 months is</w:t>
      </w:r>
      <w:r w:rsidR="000D5FB1">
        <w:rPr>
          <w:rFonts w:ascii="Times" w:eastAsia="Times New Roman" w:hAnsi="Times" w:cs="Times"/>
          <w:b/>
          <w:bCs/>
          <w:sz w:val="21"/>
          <w:szCs w:val="21"/>
        </w:rPr>
        <w:t xml:space="preserve"> </w:t>
      </w:r>
      <w:r w:rsidRPr="00CD63AE">
        <w:rPr>
          <w:rFonts w:ascii="Times" w:eastAsia="Times New Roman" w:hAnsi="Times" w:cs="Times"/>
          <w:b/>
          <w:bCs/>
          <w:sz w:val="21"/>
          <w:szCs w:val="21"/>
        </w:rPr>
        <w:t>over, be treated as long-term capital asset by including both the date on which the</w:t>
      </w:r>
      <w:r w:rsidR="000D5FB1">
        <w:rPr>
          <w:rFonts w:ascii="Times" w:eastAsia="Times New Roman" w:hAnsi="Times" w:cs="Times"/>
          <w:b/>
          <w:bCs/>
          <w:sz w:val="21"/>
          <w:szCs w:val="21"/>
        </w:rPr>
        <w:t xml:space="preserve"> </w:t>
      </w:r>
      <w:r w:rsidRPr="00CD63AE">
        <w:rPr>
          <w:rFonts w:ascii="Times" w:eastAsia="Times New Roman" w:hAnsi="Times" w:cs="Times"/>
          <w:b/>
          <w:bCs/>
          <w:sz w:val="21"/>
          <w:szCs w:val="21"/>
        </w:rPr>
        <w:t>asset is acquired and the date on which the asset is transferred for computing</w:t>
      </w:r>
      <w:r w:rsidR="000D5FB1">
        <w:rPr>
          <w:rFonts w:ascii="Times" w:eastAsia="Times New Roman" w:hAnsi="Times" w:cs="Times"/>
          <w:b/>
          <w:bCs/>
          <w:sz w:val="21"/>
          <w:szCs w:val="21"/>
        </w:rPr>
        <w:t xml:space="preserve"> </w:t>
      </w:r>
      <w:r w:rsidRPr="00CD63AE">
        <w:rPr>
          <w:rFonts w:ascii="Times" w:eastAsia="Times New Roman" w:hAnsi="Times" w:cs="Times"/>
          <w:b/>
          <w:bCs/>
          <w:sz w:val="21"/>
          <w:szCs w:val="21"/>
        </w:rPr>
        <w:t>period of holding?</w:t>
      </w:r>
      <w:r w:rsidR="000D5FB1">
        <w:rPr>
          <w:rFonts w:ascii="Times" w:eastAsia="Times New Roman" w:hAnsi="Times" w:cs="Times"/>
          <w:b/>
          <w:bCs/>
          <w:sz w:val="21"/>
          <w:szCs w:val="21"/>
        </w:rPr>
        <w:t xml:space="preserve"> </w:t>
      </w:r>
      <w:proofErr w:type="spellStart"/>
      <w:r w:rsidRPr="00CD63AE">
        <w:rPr>
          <w:rFonts w:ascii="Times" w:eastAsia="Times New Roman" w:hAnsi="Times" w:cs="Times"/>
          <w:b/>
          <w:bCs/>
          <w:i/>
          <w:iCs/>
          <w:sz w:val="21"/>
          <w:szCs w:val="21"/>
        </w:rPr>
        <w:t>Bharti</w:t>
      </w:r>
      <w:proofErr w:type="spellEnd"/>
      <w:r w:rsidRPr="00CD63AE">
        <w:rPr>
          <w:rFonts w:ascii="Times" w:eastAsia="Times New Roman" w:hAnsi="Times" w:cs="Times"/>
          <w:b/>
          <w:bCs/>
          <w:i/>
          <w:iCs/>
          <w:sz w:val="21"/>
          <w:szCs w:val="21"/>
        </w:rPr>
        <w:t xml:space="preserve"> Gupta </w:t>
      </w:r>
      <w:proofErr w:type="spellStart"/>
      <w:r w:rsidRPr="00CD63AE">
        <w:rPr>
          <w:rFonts w:ascii="Times" w:eastAsia="Times New Roman" w:hAnsi="Times" w:cs="Times"/>
          <w:b/>
          <w:bCs/>
          <w:i/>
          <w:iCs/>
          <w:sz w:val="21"/>
          <w:szCs w:val="21"/>
        </w:rPr>
        <w:t>Ramola</w:t>
      </w:r>
      <w:proofErr w:type="spellEnd"/>
      <w:r w:rsidRPr="00CD63AE">
        <w:rPr>
          <w:rFonts w:ascii="Times" w:eastAsia="Times New Roman" w:hAnsi="Times" w:cs="Times"/>
          <w:b/>
          <w:bCs/>
          <w:i/>
          <w:iCs/>
          <w:sz w:val="21"/>
          <w:szCs w:val="21"/>
        </w:rPr>
        <w:t xml:space="preserve"> v. CIT [2012] 207 Taxman 178 (Delhi)</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As per section 2(29A), long-term capital asset means a capital asset which is not a short-</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term capital asset. Further, section 2(42A) defines "short-term capital asset" to mean a capital asset held by an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for not more than thirty-six months immediately</w:t>
      </w:r>
      <w:r w:rsidR="000D5FB1">
        <w:rPr>
          <w:rFonts w:ascii="Times" w:eastAsia="Times New Roman" w:hAnsi="Times" w:cs="Times"/>
          <w:sz w:val="21"/>
          <w:szCs w:val="21"/>
        </w:rPr>
        <w:t xml:space="preserve"> </w:t>
      </w:r>
      <w:r w:rsidRPr="00CD63AE">
        <w:rPr>
          <w:rFonts w:ascii="Times" w:eastAsia="Times New Roman" w:hAnsi="Times" w:cs="Times"/>
          <w:sz w:val="21"/>
          <w:szCs w:val="21"/>
        </w:rPr>
        <w:t>preceding the date of its transfer. However, in case of a share held in a company or any</w:t>
      </w:r>
      <w:r w:rsidR="000D5FB1">
        <w:rPr>
          <w:rFonts w:ascii="Times" w:eastAsia="Times New Roman" w:hAnsi="Times" w:cs="Times"/>
          <w:sz w:val="21"/>
          <w:szCs w:val="21"/>
        </w:rPr>
        <w:t xml:space="preserve"> </w:t>
      </w:r>
      <w:r w:rsidRPr="00CD63AE">
        <w:rPr>
          <w:rFonts w:ascii="Times" w:eastAsia="Times New Roman" w:hAnsi="Times" w:cs="Times"/>
          <w:sz w:val="21"/>
          <w:szCs w:val="21"/>
        </w:rPr>
        <w:t>other security listed in a recognized stock exchange in India or a unit of the Unit Trust of</w:t>
      </w:r>
      <w:r w:rsidR="000D5FB1">
        <w:rPr>
          <w:rFonts w:ascii="Times" w:eastAsia="Times New Roman" w:hAnsi="Times" w:cs="Times"/>
          <w:sz w:val="21"/>
          <w:szCs w:val="21"/>
        </w:rPr>
        <w:t xml:space="preserve"> </w:t>
      </w:r>
      <w:r w:rsidRPr="00CD63AE">
        <w:rPr>
          <w:rFonts w:ascii="Times" w:eastAsia="Times New Roman" w:hAnsi="Times" w:cs="Times"/>
          <w:sz w:val="21"/>
          <w:szCs w:val="21"/>
        </w:rPr>
        <w:t>India, or a unit of a Mutual Fund specified under section 10(23D) or a zero coupon bond,</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"twelve months" would be considered instead of "thirty-six months" for the purpose of </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sz w:val="21"/>
          <w:szCs w:val="21"/>
        </w:rPr>
        <w:t>section</w:t>
      </w:r>
      <w:proofErr w:type="gramEnd"/>
      <w:r w:rsidRPr="00CD63AE">
        <w:rPr>
          <w:rFonts w:ascii="Times" w:eastAsia="Times New Roman" w:hAnsi="Times" w:cs="Times"/>
          <w:sz w:val="21"/>
          <w:szCs w:val="21"/>
        </w:rPr>
        <w:t xml:space="preserve"> 2(42A).</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In the present case,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had sold two mutual fund instruments on </w:t>
      </w:r>
      <w:proofErr w:type="gramStart"/>
      <w:r w:rsidRPr="00CD63AE">
        <w:rPr>
          <w:rFonts w:ascii="Times" w:eastAsia="Times New Roman" w:hAnsi="Times" w:cs="Times"/>
          <w:sz w:val="21"/>
          <w:szCs w:val="21"/>
        </w:rPr>
        <w:t xml:space="preserve">29.9.2005 </w:t>
      </w:r>
      <w:r w:rsidR="000D5FB1">
        <w:rPr>
          <w:rFonts w:ascii="Times" w:eastAsia="Times New Roman" w:hAnsi="Times" w:cs="Times"/>
          <w:sz w:val="21"/>
          <w:szCs w:val="21"/>
        </w:rPr>
        <w:t xml:space="preserve"> </w:t>
      </w:r>
      <w:r w:rsidRPr="00CD63AE">
        <w:rPr>
          <w:rFonts w:ascii="Times" w:eastAsia="Times New Roman" w:hAnsi="Times" w:cs="Times"/>
          <w:sz w:val="21"/>
          <w:szCs w:val="21"/>
        </w:rPr>
        <w:t>and</w:t>
      </w:r>
      <w:proofErr w:type="gramEnd"/>
      <w:r w:rsidRPr="00CD63AE">
        <w:rPr>
          <w:rFonts w:ascii="Times" w:eastAsia="Times New Roman" w:hAnsi="Times" w:cs="Times"/>
          <w:sz w:val="21"/>
          <w:szCs w:val="21"/>
        </w:rPr>
        <w:t xml:space="preserve"> 14.10.2005 and had shown the income earned as long-term capital gains. The</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aforesaid mutual fund instruments were purchased by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on 29.9.2004 and</w:t>
      </w:r>
      <w:r w:rsidR="000D5FB1">
        <w:rPr>
          <w:rFonts w:ascii="Times" w:eastAsia="Times New Roman" w:hAnsi="Times" w:cs="Times"/>
          <w:sz w:val="21"/>
          <w:szCs w:val="21"/>
        </w:rPr>
        <w:t xml:space="preserve"> </w:t>
      </w:r>
      <w:r w:rsidRPr="00CD63AE">
        <w:rPr>
          <w:rFonts w:ascii="Times" w:eastAsia="Times New Roman" w:hAnsi="Times" w:cs="Times"/>
          <w:sz w:val="21"/>
          <w:szCs w:val="21"/>
        </w:rPr>
        <w:t>14.10.2004. The Assessing Officer treated the two gains as short-term capital gains on</w:t>
      </w:r>
      <w:r w:rsidR="000D5FB1">
        <w:rPr>
          <w:rFonts w:ascii="Times" w:eastAsia="Times New Roman" w:hAnsi="Times" w:cs="Times"/>
          <w:sz w:val="21"/>
          <w:szCs w:val="21"/>
        </w:rPr>
        <w:t xml:space="preserve"> </w:t>
      </w:r>
      <w:r w:rsidRPr="00CD63AE">
        <w:rPr>
          <w:rFonts w:ascii="Times" w:eastAsia="Times New Roman" w:hAnsi="Times" w:cs="Times"/>
          <w:sz w:val="21"/>
          <w:szCs w:val="21"/>
        </w:rPr>
        <w:t>the ground that the instruments had not been held for a period of more than 12 months</w:t>
      </w:r>
      <w:r w:rsidR="000D5FB1">
        <w:rPr>
          <w:rFonts w:ascii="Times" w:eastAsia="Times New Roman" w:hAnsi="Times" w:cs="Times"/>
          <w:sz w:val="21"/>
          <w:szCs w:val="21"/>
        </w:rPr>
        <w:t xml:space="preserve"> </w:t>
      </w:r>
      <w:r w:rsidRPr="00CD63AE">
        <w:rPr>
          <w:rFonts w:ascii="Times" w:eastAsia="Times New Roman" w:hAnsi="Times" w:cs="Times"/>
          <w:sz w:val="21"/>
          <w:szCs w:val="21"/>
        </w:rPr>
        <w:t>immediately preceding the date of transfer. The contention of the Revenue was that the</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asset must be held for a period of more than 36/12 months plus one day before the </w:t>
      </w:r>
      <w:proofErr w:type="gramStart"/>
      <w:r w:rsidRPr="00CD63AE">
        <w:rPr>
          <w:rFonts w:ascii="Times" w:eastAsia="Times New Roman" w:hAnsi="Times" w:cs="Times"/>
          <w:sz w:val="21"/>
          <w:szCs w:val="21"/>
        </w:rPr>
        <w:t xml:space="preserve">date </w:t>
      </w:r>
      <w:r w:rsidR="000D5FB1">
        <w:rPr>
          <w:rFonts w:ascii="Times" w:eastAsia="Times New Roman" w:hAnsi="Times" w:cs="Times"/>
          <w:sz w:val="21"/>
          <w:szCs w:val="21"/>
        </w:rPr>
        <w:t xml:space="preserve"> </w:t>
      </w:r>
      <w:r w:rsidRPr="00CD63AE">
        <w:rPr>
          <w:rFonts w:ascii="Times" w:eastAsia="Times New Roman" w:hAnsi="Times" w:cs="Times"/>
          <w:sz w:val="21"/>
          <w:szCs w:val="21"/>
        </w:rPr>
        <w:t>when</w:t>
      </w:r>
      <w:proofErr w:type="gramEnd"/>
      <w:r w:rsidRPr="00CD63AE">
        <w:rPr>
          <w:rFonts w:ascii="Times" w:eastAsia="Times New Roman" w:hAnsi="Times" w:cs="Times"/>
          <w:sz w:val="21"/>
          <w:szCs w:val="21"/>
        </w:rPr>
        <w:t xml:space="preserve"> the transfer is made, to be treated as a long-term capital asset. In effect, the date on which the transfer is made has to be excluded.</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The High Court observed that the expression "immediately preceding the date of transfer" is a cut off point for determining and deciding the period during which the asset</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was held by an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The said expression should not be interpreted to mean that the</w:t>
      </w:r>
      <w:r w:rsidR="000D5FB1">
        <w:rPr>
          <w:rFonts w:ascii="Times" w:eastAsia="Times New Roman" w:hAnsi="Times" w:cs="Times"/>
          <w:sz w:val="21"/>
          <w:szCs w:val="21"/>
        </w:rPr>
        <w:t xml:space="preserve"> </w:t>
      </w:r>
      <w:r w:rsidRPr="00CD63AE">
        <w:rPr>
          <w:rFonts w:ascii="Times" w:eastAsia="Times New Roman" w:hAnsi="Times" w:cs="Times"/>
          <w:sz w:val="21"/>
          <w:szCs w:val="21"/>
        </w:rPr>
        <w:t>date of transfer itself should be added or excluded.</w:t>
      </w:r>
      <w:r w:rsidR="000D5FB1">
        <w:rPr>
          <w:rFonts w:ascii="Times" w:eastAsia="Times New Roman" w:hAnsi="Times" w:cs="Times"/>
          <w:sz w:val="21"/>
          <w:szCs w:val="21"/>
        </w:rPr>
        <w:t xml:space="preserve"> </w:t>
      </w:r>
      <w:r w:rsidRPr="00CD63AE">
        <w:rPr>
          <w:rFonts w:ascii="Times" w:eastAsia="Times New Roman" w:hAnsi="Times" w:cs="Times"/>
          <w:sz w:val="21"/>
          <w:szCs w:val="21"/>
        </w:rPr>
        <w:t>Section 2(42A) stipulates that if an asset is held for 36/12 months, or less, it will be a</w:t>
      </w:r>
      <w:r w:rsidR="000D5FB1">
        <w:rPr>
          <w:rFonts w:ascii="Times" w:eastAsia="Times New Roman" w:hAnsi="Times" w:cs="Times"/>
          <w:sz w:val="21"/>
          <w:szCs w:val="21"/>
        </w:rPr>
        <w:t xml:space="preserve"> </w:t>
      </w:r>
      <w:r w:rsidRPr="00CD63AE">
        <w:rPr>
          <w:rFonts w:ascii="Times" w:eastAsia="Times New Roman" w:hAnsi="Times" w:cs="Times"/>
          <w:sz w:val="21"/>
          <w:szCs w:val="21"/>
        </w:rPr>
        <w:t>short term capital asset. The term "month" would mean "calendar month". In normal</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course, period of 12 calendar months would begin on the specified day when the asset was transferred and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became the holder of the asset and end one day</w:t>
      </w:r>
      <w:r w:rsidR="000D5FB1">
        <w:rPr>
          <w:rFonts w:ascii="Times" w:eastAsia="Times New Roman" w:hAnsi="Times" w:cs="Times"/>
          <w:sz w:val="21"/>
          <w:szCs w:val="21"/>
        </w:rPr>
        <w:t xml:space="preserve"> </w:t>
      </w:r>
      <w:r w:rsidRPr="00CD63AE">
        <w:rPr>
          <w:rFonts w:ascii="Times" w:eastAsia="Times New Roman" w:hAnsi="Times" w:cs="Times"/>
          <w:sz w:val="21"/>
          <w:szCs w:val="21"/>
        </w:rPr>
        <w:t>before in the relevant calendar month, next year. The expression used in section 2(42A)</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is "for not more than 36/12 months". The requirement prescribed is that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should not hold the asset for more than 36/12 months. The moment an </w:t>
      </w:r>
      <w:proofErr w:type="spellStart"/>
      <w:r w:rsidRPr="00CD63AE">
        <w:rPr>
          <w:rFonts w:ascii="Times" w:eastAsia="Times New Roman" w:hAnsi="Times" w:cs="Times"/>
          <w:sz w:val="21"/>
          <w:szCs w:val="21"/>
        </w:rPr>
        <w:t>assessee</w:t>
      </w:r>
      <w:proofErr w:type="spellEnd"/>
      <w:r w:rsidR="000D5FB1">
        <w:rPr>
          <w:rFonts w:ascii="Times" w:eastAsia="Times New Roman" w:hAnsi="Times" w:cs="Times"/>
          <w:sz w:val="21"/>
          <w:szCs w:val="21"/>
        </w:rPr>
        <w:t xml:space="preserve"> </w:t>
      </w:r>
      <w:r w:rsidRPr="00CD63AE">
        <w:rPr>
          <w:rFonts w:ascii="Times" w:eastAsia="Times New Roman" w:hAnsi="Times" w:cs="Times"/>
          <w:sz w:val="21"/>
          <w:szCs w:val="21"/>
        </w:rPr>
        <w:t>exceeds this period and the holding continues beyond 36/12 months, the asset is treated</w:t>
      </w:r>
      <w:r w:rsidR="000D5FB1">
        <w:rPr>
          <w:rFonts w:ascii="Times" w:eastAsia="Times New Roman" w:hAnsi="Times" w:cs="Times"/>
          <w:sz w:val="21"/>
          <w:szCs w:val="21"/>
        </w:rPr>
        <w:t xml:space="preserve"> </w:t>
      </w:r>
      <w:r w:rsidRPr="00CD63AE">
        <w:rPr>
          <w:rFonts w:ascii="Times" w:eastAsia="Times New Roman" w:hAnsi="Times" w:cs="Times"/>
          <w:sz w:val="21"/>
          <w:szCs w:val="21"/>
        </w:rPr>
        <w:t>as a long term asset and accordingly the gains are computed. For computing the period of 12/36 months, neither the date on which the asset is acquired, nor the date of</w:t>
      </w:r>
      <w:r w:rsidR="000D5FB1">
        <w:rPr>
          <w:rFonts w:ascii="Times" w:eastAsia="Times New Roman" w:hAnsi="Times" w:cs="Times"/>
          <w:sz w:val="21"/>
          <w:szCs w:val="21"/>
        </w:rPr>
        <w:t xml:space="preserve"> </w:t>
      </w:r>
      <w:r w:rsidRPr="00CD63AE">
        <w:rPr>
          <w:rFonts w:ascii="Times" w:eastAsia="Times New Roman" w:hAnsi="Times" w:cs="Times"/>
          <w:sz w:val="21"/>
          <w:szCs w:val="21"/>
        </w:rPr>
        <w:t>sale/transfer is to be excluded. Thus, if an asset is held for 12/36 months and is sold the</w:t>
      </w:r>
      <w:r w:rsidR="000D5FB1">
        <w:rPr>
          <w:rFonts w:ascii="Times" w:eastAsia="Times New Roman" w:hAnsi="Times" w:cs="Times"/>
          <w:sz w:val="21"/>
          <w:szCs w:val="21"/>
        </w:rPr>
        <w:t xml:space="preserve"> </w:t>
      </w:r>
      <w:r w:rsidRPr="00CD63AE">
        <w:rPr>
          <w:rFonts w:ascii="Times" w:eastAsia="Times New Roman" w:hAnsi="Times" w:cs="Times"/>
          <w:sz w:val="21"/>
          <w:szCs w:val="21"/>
        </w:rPr>
        <w:t>very next day after the period of 12/36 months is over, the asset would be treated as a</w:t>
      </w:r>
      <w:r w:rsidR="000D5FB1">
        <w:rPr>
          <w:rFonts w:ascii="Times" w:eastAsia="Times New Roman" w:hAnsi="Times" w:cs="Times"/>
          <w:sz w:val="21"/>
          <w:szCs w:val="21"/>
        </w:rPr>
        <w:t xml:space="preserve"> </w:t>
      </w:r>
      <w:r w:rsidRPr="00CD63AE">
        <w:rPr>
          <w:rFonts w:ascii="Times" w:eastAsia="Times New Roman" w:hAnsi="Times" w:cs="Times"/>
          <w:sz w:val="21"/>
          <w:szCs w:val="21"/>
        </w:rPr>
        <w:t>long term capital asset. There is nothing in the said section to show and hold that the</w:t>
      </w:r>
      <w:r w:rsidR="000D5FB1">
        <w:rPr>
          <w:rFonts w:ascii="Times" w:eastAsia="Times New Roman" w:hAnsi="Times" w:cs="Times"/>
          <w:sz w:val="21"/>
          <w:szCs w:val="21"/>
        </w:rPr>
        <w:t xml:space="preserve"> </w:t>
      </w:r>
      <w:r w:rsidRPr="00CD63AE">
        <w:rPr>
          <w:rFonts w:ascii="Times" w:eastAsia="Times New Roman" w:hAnsi="Times" w:cs="Times"/>
          <w:sz w:val="21"/>
          <w:szCs w:val="21"/>
        </w:rPr>
        <w:t xml:space="preserve">time period would not include fraction of a day. Thus, an asset acquired on the 1st January </w:t>
      </w:r>
      <w:r w:rsidRPr="00CD63AE">
        <w:rPr>
          <w:rFonts w:ascii="Times" w:eastAsia="Times New Roman" w:hAnsi="Times" w:cs="Times"/>
          <w:sz w:val="21"/>
          <w:szCs w:val="21"/>
        </w:rPr>
        <w:lastRenderedPageBreak/>
        <w:t>would complete 12 months at the end of the said year, i.e. on 31st December</w:t>
      </w:r>
      <w:r w:rsidR="00355E82">
        <w:rPr>
          <w:rFonts w:ascii="Times" w:eastAsia="Times New Roman" w:hAnsi="Times" w:cs="Times"/>
          <w:sz w:val="21"/>
          <w:szCs w:val="21"/>
        </w:rPr>
        <w:t xml:space="preserve"> </w:t>
      </w:r>
      <w:r w:rsidRPr="00CD63AE">
        <w:rPr>
          <w:rFonts w:ascii="Times" w:eastAsia="Times New Roman" w:hAnsi="Times" w:cs="Times"/>
          <w:sz w:val="21"/>
          <w:szCs w:val="21"/>
        </w:rPr>
        <w:t>and if it is sold on 1st January next year and if the proviso to section 2(42A) applies, it would be treated as a long term capital gains</w:t>
      </w:r>
    </w:p>
    <w:p w:rsidR="00CD63AE" w:rsidRDefault="00CD63AE" w:rsidP="00AA1467">
      <w:pPr>
        <w:spacing w:after="0" w:line="240" w:lineRule="auto"/>
        <w:jc w:val="both"/>
        <w:rPr>
          <w:rFonts w:ascii="Times" w:eastAsia="Times New Roman" w:hAnsi="Times" w:cs="Times"/>
          <w:color w:val="222222"/>
          <w:sz w:val="21"/>
          <w:szCs w:val="21"/>
        </w:rPr>
      </w:pPr>
    </w:p>
    <w:p w:rsidR="00CD63AE" w:rsidRPr="00355E82" w:rsidRDefault="00CD63AE" w:rsidP="00AA1467">
      <w:pPr>
        <w:spacing w:after="0" w:line="240" w:lineRule="auto"/>
        <w:jc w:val="both"/>
        <w:rPr>
          <w:rFonts w:ascii="Times" w:eastAsia="Times New Roman" w:hAnsi="Times" w:cs="Times"/>
          <w:b/>
          <w:color w:val="222222"/>
          <w:sz w:val="21"/>
          <w:szCs w:val="21"/>
          <w:u w:val="single"/>
        </w:rPr>
      </w:pPr>
      <w:r w:rsidRPr="00355E82">
        <w:rPr>
          <w:rFonts w:ascii="Times" w:eastAsia="Times New Roman" w:hAnsi="Times" w:cs="Times"/>
          <w:b/>
          <w:color w:val="222222"/>
          <w:sz w:val="21"/>
          <w:szCs w:val="21"/>
          <w:u w:val="single"/>
        </w:rPr>
        <w:t>OTHER SOURCE</w:t>
      </w:r>
    </w:p>
    <w:p w:rsidR="00CD63AE" w:rsidRDefault="00CD63AE" w:rsidP="00AA1467">
      <w:pPr>
        <w:spacing w:after="0" w:line="240" w:lineRule="auto"/>
        <w:jc w:val="both"/>
        <w:rPr>
          <w:rFonts w:ascii="Times" w:eastAsia="Times New Roman" w:hAnsi="Times" w:cs="Times"/>
          <w:color w:val="222222"/>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Would the provisions of deemed dividend under section 2(22</w:t>
      </w:r>
      <w:proofErr w:type="gramStart"/>
      <w:r w:rsidRPr="00CD63AE">
        <w:rPr>
          <w:rFonts w:ascii="Times" w:eastAsia="Times New Roman" w:hAnsi="Times" w:cs="Times"/>
          <w:b/>
          <w:bCs/>
          <w:sz w:val="21"/>
          <w:szCs w:val="21"/>
        </w:rPr>
        <w:t>)(</w:t>
      </w:r>
      <w:proofErr w:type="gramEnd"/>
      <w:r w:rsidRPr="00CD63AE">
        <w:rPr>
          <w:rFonts w:ascii="Times" w:eastAsia="Times New Roman" w:hAnsi="Times" w:cs="Times"/>
          <w:b/>
          <w:bCs/>
          <w:sz w:val="21"/>
          <w:szCs w:val="21"/>
        </w:rPr>
        <w:t>e) be attracted in</w:t>
      </w:r>
      <w:r w:rsidR="008C2426">
        <w:rPr>
          <w:rFonts w:ascii="Times" w:eastAsia="Times New Roman" w:hAnsi="Times" w:cs="Times"/>
          <w:b/>
          <w:bCs/>
          <w:sz w:val="21"/>
          <w:szCs w:val="21"/>
        </w:rPr>
        <w:t xml:space="preserve"> </w:t>
      </w:r>
      <w:r w:rsidRPr="00CD63AE">
        <w:rPr>
          <w:rFonts w:ascii="Times" w:eastAsia="Times New Roman" w:hAnsi="Times" w:cs="Times"/>
          <w:b/>
          <w:bCs/>
          <w:sz w:val="21"/>
          <w:szCs w:val="21"/>
        </w:rPr>
        <w:t>respect of financial transactions entered into in the normal course of business?</w:t>
      </w:r>
      <w:r w:rsidR="00AA1467">
        <w:rPr>
          <w:rFonts w:ascii="Times" w:eastAsia="Times New Roman" w:hAnsi="Times" w:cs="Times"/>
          <w:b/>
          <w:bCs/>
          <w:sz w:val="21"/>
          <w:szCs w:val="21"/>
        </w:rPr>
        <w:t xml:space="preserve"> </w:t>
      </w:r>
      <w:r w:rsidRPr="00CD63AE">
        <w:rPr>
          <w:rFonts w:ascii="Times" w:eastAsia="Times New Roman" w:hAnsi="Times" w:cs="Times"/>
          <w:b/>
          <w:bCs/>
          <w:i/>
          <w:iCs/>
          <w:sz w:val="21"/>
          <w:szCs w:val="21"/>
        </w:rPr>
        <w:t>CIT v. Ambassador Travels (P) Ltd. (2009) 318 ITR 376 (Del.)</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Relevant section: 2(22</w:t>
      </w:r>
      <w:proofErr w:type="gramStart"/>
      <w:r w:rsidRPr="00CD63AE">
        <w:rPr>
          <w:rFonts w:ascii="Times" w:eastAsia="Times New Roman" w:hAnsi="Times" w:cs="Times"/>
          <w:b/>
          <w:bCs/>
          <w:sz w:val="21"/>
          <w:szCs w:val="21"/>
        </w:rPr>
        <w:t>)(</w:t>
      </w:r>
      <w:proofErr w:type="gramEnd"/>
      <w:r w:rsidRPr="00CD63AE">
        <w:rPr>
          <w:rFonts w:ascii="Times" w:eastAsia="Times New Roman" w:hAnsi="Times" w:cs="Times"/>
          <w:b/>
          <w:bCs/>
          <w:sz w:val="21"/>
          <w:szCs w:val="21"/>
        </w:rPr>
        <w:t>e)</w:t>
      </w: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Under section 2(22)(e), loans and advances made out of accumulated profits of a</w:t>
      </w:r>
      <w:r w:rsidR="008C2426">
        <w:rPr>
          <w:rFonts w:ascii="Times" w:eastAsia="Times New Roman" w:hAnsi="Times" w:cs="Times"/>
          <w:sz w:val="21"/>
          <w:szCs w:val="21"/>
        </w:rPr>
        <w:t xml:space="preserve"> </w:t>
      </w:r>
      <w:r w:rsidRPr="00CD63AE">
        <w:rPr>
          <w:rFonts w:ascii="Times" w:eastAsia="Times New Roman" w:hAnsi="Times" w:cs="Times"/>
          <w:sz w:val="21"/>
          <w:szCs w:val="21"/>
        </w:rPr>
        <w:t>company in which public are not substantially interested to a beneficial owner of shares</w:t>
      </w:r>
      <w:r w:rsidR="008C2426">
        <w:rPr>
          <w:rFonts w:ascii="Times" w:eastAsia="Times New Roman" w:hAnsi="Times" w:cs="Times"/>
          <w:sz w:val="21"/>
          <w:szCs w:val="21"/>
        </w:rPr>
        <w:t xml:space="preserve"> </w:t>
      </w:r>
      <w:r w:rsidRPr="00CD63AE">
        <w:rPr>
          <w:rFonts w:ascii="Times" w:eastAsia="Times New Roman" w:hAnsi="Times" w:cs="Times"/>
          <w:sz w:val="21"/>
          <w:szCs w:val="21"/>
        </w:rPr>
        <w:t>holding not less than 10% of the voting power or to a concern in which such shareholder</w:t>
      </w:r>
      <w:r w:rsidR="008C2426">
        <w:rPr>
          <w:rFonts w:ascii="Times" w:eastAsia="Times New Roman" w:hAnsi="Times" w:cs="Times"/>
          <w:sz w:val="21"/>
          <w:szCs w:val="21"/>
        </w:rPr>
        <w:t xml:space="preserve"> </w:t>
      </w:r>
      <w:r w:rsidRPr="00CD63AE">
        <w:rPr>
          <w:rFonts w:ascii="Times" w:eastAsia="Times New Roman" w:hAnsi="Times" w:cs="Times"/>
          <w:sz w:val="21"/>
          <w:szCs w:val="21"/>
        </w:rPr>
        <w:t>has substantial interest is deemed as dividend. However, this provision would not apply</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in the case of advance made in the course of the </w:t>
      </w:r>
      <w:proofErr w:type="spellStart"/>
      <w:r w:rsidRPr="00CD63AE">
        <w:rPr>
          <w:rFonts w:ascii="Times" w:eastAsia="Times New Roman" w:hAnsi="Times" w:cs="Times"/>
          <w:sz w:val="21"/>
          <w:szCs w:val="21"/>
        </w:rPr>
        <w:t>assessee’s</w:t>
      </w:r>
      <w:proofErr w:type="spellEnd"/>
      <w:r w:rsidRPr="00CD63AE">
        <w:rPr>
          <w:rFonts w:ascii="Times" w:eastAsia="Times New Roman" w:hAnsi="Times" w:cs="Times"/>
          <w:sz w:val="21"/>
          <w:szCs w:val="21"/>
        </w:rPr>
        <w:t xml:space="preserve"> business as a trading </w:t>
      </w:r>
      <w:proofErr w:type="spellStart"/>
      <w:r w:rsidRPr="00CD63AE">
        <w:rPr>
          <w:rFonts w:ascii="Times" w:eastAsia="Times New Roman" w:hAnsi="Times" w:cs="Times"/>
          <w:sz w:val="21"/>
          <w:szCs w:val="21"/>
        </w:rPr>
        <w:t>transaction.The</w:t>
      </w:r>
      <w:proofErr w:type="spellEnd"/>
      <w:r w:rsidRPr="00CD63AE">
        <w:rPr>
          <w:rFonts w:ascii="Times" w:eastAsia="Times New Roman" w:hAnsi="Times" w:cs="Times"/>
          <w:sz w:val="21"/>
          <w:szCs w:val="21"/>
        </w:rPr>
        <w:t xml:space="preserv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a travel agency, has regular business dealings with two concerns in the</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tourism industry dealing with holiday resorts. The High Court observed that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was involved in booking of resorts for the customers of these companies and entered into</w:t>
      </w:r>
      <w:r w:rsidR="008C2426">
        <w:rPr>
          <w:rFonts w:ascii="Times" w:eastAsia="Times New Roman" w:hAnsi="Times" w:cs="Times"/>
          <w:sz w:val="21"/>
          <w:szCs w:val="21"/>
        </w:rPr>
        <w:t xml:space="preserve"> </w:t>
      </w:r>
      <w:r w:rsidRPr="00CD63AE">
        <w:rPr>
          <w:rFonts w:ascii="Times" w:eastAsia="Times New Roman" w:hAnsi="Times" w:cs="Times"/>
          <w:sz w:val="21"/>
          <w:szCs w:val="21"/>
        </w:rPr>
        <w:t>normal business transactions as a part of its day-to-day business activities. The High Court held that such financial transactions cannot under any circumstances be treated as</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loans or advances received by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from these concerns for the purpose of</w:t>
      </w:r>
      <w:r w:rsidR="008C2426">
        <w:rPr>
          <w:rFonts w:ascii="Times" w:eastAsia="Times New Roman" w:hAnsi="Times" w:cs="Times"/>
          <w:sz w:val="21"/>
          <w:szCs w:val="21"/>
        </w:rPr>
        <w:t xml:space="preserve"> </w:t>
      </w:r>
      <w:r w:rsidRPr="00CD63AE">
        <w:rPr>
          <w:rFonts w:ascii="Times" w:eastAsia="Times New Roman" w:hAnsi="Times" w:cs="Times"/>
          <w:sz w:val="21"/>
          <w:szCs w:val="21"/>
        </w:rPr>
        <w:t>application of section 2(22)(e)</w:t>
      </w:r>
    </w:p>
    <w:p w:rsidR="00CD63AE" w:rsidRDefault="00CD63AE" w:rsidP="00AA1467">
      <w:pPr>
        <w:spacing w:after="0" w:line="240" w:lineRule="auto"/>
        <w:jc w:val="both"/>
        <w:rPr>
          <w:rFonts w:ascii="Times" w:eastAsia="Times New Roman" w:hAnsi="Times" w:cs="Times"/>
          <w:color w:val="222222"/>
          <w:sz w:val="21"/>
          <w:szCs w:val="21"/>
        </w:rPr>
      </w:pPr>
    </w:p>
    <w:p w:rsidR="00CD63AE" w:rsidRPr="00355E82" w:rsidRDefault="00CD63AE" w:rsidP="00AA1467">
      <w:pPr>
        <w:spacing w:after="0" w:line="240" w:lineRule="auto"/>
        <w:jc w:val="both"/>
        <w:rPr>
          <w:rFonts w:ascii="Times" w:eastAsia="Times New Roman" w:hAnsi="Times" w:cs="Times"/>
          <w:b/>
          <w:color w:val="222222"/>
          <w:u w:val="single"/>
        </w:rPr>
      </w:pPr>
      <w:r w:rsidRPr="00355E82">
        <w:rPr>
          <w:rFonts w:ascii="Times" w:eastAsia="Times New Roman" w:hAnsi="Times" w:cs="Times"/>
          <w:b/>
          <w:color w:val="222222"/>
          <w:u w:val="single"/>
        </w:rPr>
        <w:t>SET OFF</w:t>
      </w:r>
    </w:p>
    <w:p w:rsidR="00CD63AE" w:rsidRDefault="00CD63AE" w:rsidP="00AA1467">
      <w:pPr>
        <w:spacing w:after="0" w:line="240" w:lineRule="auto"/>
        <w:jc w:val="both"/>
        <w:rPr>
          <w:rFonts w:ascii="Times" w:eastAsia="Times New Roman" w:hAnsi="Times" w:cs="Times"/>
          <w:color w:val="222222"/>
          <w:sz w:val="21"/>
          <w:szCs w:val="21"/>
        </w:rPr>
      </w:pPr>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b/>
          <w:bCs/>
          <w:sz w:val="21"/>
          <w:szCs w:val="21"/>
        </w:rPr>
        <w:t xml:space="preserve">In order to determine whether </w:t>
      </w:r>
      <w:r w:rsidRPr="00CD63AE">
        <w:rPr>
          <w:rFonts w:ascii="Times" w:eastAsia="Times New Roman" w:hAnsi="Times" w:cs="Times"/>
          <w:b/>
          <w:bCs/>
          <w:i/>
          <w:iCs/>
          <w:sz w:val="21"/>
          <w:szCs w:val="21"/>
        </w:rPr>
        <w:t xml:space="preserve">Explanation </w:t>
      </w:r>
      <w:r w:rsidRPr="00CD63AE">
        <w:rPr>
          <w:rFonts w:ascii="Times" w:eastAsia="Times New Roman" w:hAnsi="Times" w:cs="Times"/>
          <w:b/>
          <w:bCs/>
          <w:sz w:val="21"/>
          <w:szCs w:val="21"/>
        </w:rPr>
        <w:t>to section 73 is applicable in a particular</w:t>
      </w:r>
      <w:r w:rsidR="008C2426">
        <w:rPr>
          <w:rFonts w:ascii="Times" w:eastAsia="Times New Roman" w:hAnsi="Times" w:cs="Times"/>
          <w:b/>
          <w:bCs/>
          <w:sz w:val="21"/>
          <w:szCs w:val="21"/>
        </w:rPr>
        <w:t xml:space="preserve"> </w:t>
      </w:r>
      <w:r w:rsidRPr="00CD63AE">
        <w:rPr>
          <w:rFonts w:ascii="Times" w:eastAsia="Times New Roman" w:hAnsi="Times" w:cs="Times"/>
          <w:b/>
          <w:bCs/>
          <w:sz w:val="21"/>
          <w:szCs w:val="21"/>
        </w:rPr>
        <w:t xml:space="preserve">case, is it necessary to first determine the gross total income of the </w:t>
      </w:r>
      <w:proofErr w:type="spellStart"/>
      <w:r w:rsidRPr="00CD63AE">
        <w:rPr>
          <w:rFonts w:ascii="Times" w:eastAsia="Times New Roman" w:hAnsi="Times" w:cs="Times"/>
          <w:b/>
          <w:bCs/>
          <w:sz w:val="21"/>
          <w:szCs w:val="21"/>
        </w:rPr>
        <w:t>assessee</w:t>
      </w:r>
      <w:proofErr w:type="spellEnd"/>
      <w:r w:rsidRPr="00CD63AE">
        <w:rPr>
          <w:rFonts w:ascii="Times" w:eastAsia="Times New Roman" w:hAnsi="Times" w:cs="Times"/>
          <w:b/>
          <w:bCs/>
          <w:sz w:val="21"/>
          <w:szCs w:val="21"/>
        </w:rPr>
        <w:t xml:space="preserve"> computed as per normal provisions of the Act?</w:t>
      </w:r>
    </w:p>
    <w:p w:rsidR="00CD63AE" w:rsidRPr="00CD63AE" w:rsidRDefault="00CD63AE" w:rsidP="00AA1467">
      <w:pPr>
        <w:spacing w:after="0" w:line="240" w:lineRule="auto"/>
        <w:jc w:val="both"/>
        <w:rPr>
          <w:rFonts w:ascii="Times" w:eastAsia="Times New Roman" w:hAnsi="Times" w:cs="Times"/>
          <w:sz w:val="21"/>
          <w:szCs w:val="21"/>
        </w:rPr>
      </w:pPr>
      <w:proofErr w:type="gramStart"/>
      <w:r w:rsidRPr="00CD63AE">
        <w:rPr>
          <w:rFonts w:ascii="Times" w:eastAsia="Times New Roman" w:hAnsi="Times" w:cs="Times"/>
          <w:b/>
          <w:bCs/>
          <w:i/>
          <w:iCs/>
          <w:sz w:val="21"/>
          <w:szCs w:val="21"/>
        </w:rPr>
        <w:t xml:space="preserve">CIT v. </w:t>
      </w:r>
      <w:proofErr w:type="spellStart"/>
      <w:r w:rsidRPr="00CD63AE">
        <w:rPr>
          <w:rFonts w:ascii="Times" w:eastAsia="Times New Roman" w:hAnsi="Times" w:cs="Times"/>
          <w:b/>
          <w:bCs/>
          <w:i/>
          <w:iCs/>
          <w:sz w:val="21"/>
          <w:szCs w:val="21"/>
        </w:rPr>
        <w:t>Darshan</w:t>
      </w:r>
      <w:proofErr w:type="spellEnd"/>
      <w:r w:rsidRPr="00CD63AE">
        <w:rPr>
          <w:rFonts w:ascii="Times" w:eastAsia="Times New Roman" w:hAnsi="Times" w:cs="Times"/>
          <w:b/>
          <w:bCs/>
          <w:i/>
          <w:iCs/>
          <w:sz w:val="21"/>
          <w:szCs w:val="21"/>
        </w:rPr>
        <w:t xml:space="preserve"> Securities (P.)</w:t>
      </w:r>
      <w:proofErr w:type="gramEnd"/>
      <w:r w:rsidRPr="00CD63AE">
        <w:rPr>
          <w:rFonts w:ascii="Times" w:eastAsia="Times New Roman" w:hAnsi="Times" w:cs="Times"/>
          <w:b/>
          <w:bCs/>
          <w:i/>
          <w:iCs/>
          <w:sz w:val="21"/>
          <w:szCs w:val="21"/>
        </w:rPr>
        <w:t xml:space="preserve"> </w:t>
      </w:r>
      <w:proofErr w:type="gramStart"/>
      <w:r w:rsidRPr="00CD63AE">
        <w:rPr>
          <w:rFonts w:ascii="Times" w:eastAsia="Times New Roman" w:hAnsi="Times" w:cs="Times"/>
          <w:b/>
          <w:bCs/>
          <w:i/>
          <w:iCs/>
          <w:sz w:val="21"/>
          <w:szCs w:val="21"/>
        </w:rPr>
        <w:t>Ltd. (2012) 341 ITR 556 (</w:t>
      </w:r>
      <w:proofErr w:type="spellStart"/>
      <w:r w:rsidRPr="00CD63AE">
        <w:rPr>
          <w:rFonts w:ascii="Times" w:eastAsia="Times New Roman" w:hAnsi="Times" w:cs="Times"/>
          <w:b/>
          <w:bCs/>
          <w:i/>
          <w:iCs/>
          <w:sz w:val="21"/>
          <w:szCs w:val="21"/>
        </w:rPr>
        <w:t>Bom</w:t>
      </w:r>
      <w:proofErr w:type="spellEnd"/>
      <w:r w:rsidRPr="00CD63AE">
        <w:rPr>
          <w:rFonts w:ascii="Times" w:eastAsia="Times New Roman" w:hAnsi="Times" w:cs="Times"/>
          <w:b/>
          <w:bCs/>
          <w:i/>
          <w:iCs/>
          <w:sz w:val="21"/>
          <w:szCs w:val="21"/>
        </w:rPr>
        <w:t>.)</w:t>
      </w:r>
      <w:proofErr w:type="gramEnd"/>
    </w:p>
    <w:p w:rsidR="00CD63AE" w:rsidRPr="00CD63AE" w:rsidRDefault="00CD63AE" w:rsidP="00AA1467">
      <w:pPr>
        <w:spacing w:after="0" w:line="240" w:lineRule="auto"/>
        <w:jc w:val="both"/>
        <w:rPr>
          <w:rFonts w:ascii="Times" w:eastAsia="Times New Roman" w:hAnsi="Times" w:cs="Times"/>
          <w:sz w:val="21"/>
          <w:szCs w:val="21"/>
        </w:rPr>
      </w:pPr>
      <w:r w:rsidRPr="00CD63AE">
        <w:rPr>
          <w:rFonts w:ascii="Times" w:eastAsia="Times New Roman" w:hAnsi="Times" w:cs="Times"/>
          <w:sz w:val="21"/>
          <w:szCs w:val="21"/>
        </w:rPr>
        <w:t>On this issue, the Bombay High Court observed that, in order to apply the exemption</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carved out in the bracketed portion of the </w:t>
      </w:r>
      <w:r w:rsidRPr="00CD63AE">
        <w:rPr>
          <w:rFonts w:ascii="Times" w:eastAsia="Times New Roman" w:hAnsi="Times" w:cs="Times"/>
          <w:i/>
          <w:iCs/>
          <w:sz w:val="21"/>
          <w:szCs w:val="21"/>
        </w:rPr>
        <w:t xml:space="preserve">Explanation </w:t>
      </w:r>
      <w:r w:rsidRPr="00CD63AE">
        <w:rPr>
          <w:rFonts w:ascii="Times" w:eastAsia="Times New Roman" w:hAnsi="Times" w:cs="Times"/>
          <w:sz w:val="21"/>
          <w:szCs w:val="21"/>
        </w:rPr>
        <w:t>to section 73, the gross total</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income (GTI) of a company is to be first computed as per the normal provisions of the Act and thereafter, it needs to be determined whether the GTI of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consists of</w:t>
      </w:r>
      <w:r w:rsidR="008C2426">
        <w:rPr>
          <w:rFonts w:ascii="Times" w:eastAsia="Times New Roman" w:hAnsi="Times" w:cs="Times"/>
          <w:sz w:val="21"/>
          <w:szCs w:val="21"/>
        </w:rPr>
        <w:t xml:space="preserve"> </w:t>
      </w:r>
      <w:r w:rsidRPr="00CD63AE">
        <w:rPr>
          <w:rFonts w:ascii="Times" w:eastAsia="Times New Roman" w:hAnsi="Times" w:cs="Times"/>
          <w:b/>
          <w:bCs/>
          <w:sz w:val="21"/>
          <w:szCs w:val="21"/>
        </w:rPr>
        <w:t xml:space="preserve">mainly </w:t>
      </w:r>
      <w:r w:rsidRPr="00CD63AE">
        <w:rPr>
          <w:rFonts w:ascii="Times" w:eastAsia="Times New Roman" w:hAnsi="Times" w:cs="Times"/>
          <w:sz w:val="21"/>
          <w:szCs w:val="21"/>
        </w:rPr>
        <w:t>income under the head interest on securities, income from house property,</w:t>
      </w:r>
      <w:r w:rsidR="008C2426">
        <w:rPr>
          <w:rFonts w:ascii="Times" w:eastAsia="Times New Roman" w:hAnsi="Times" w:cs="Times"/>
          <w:sz w:val="21"/>
          <w:szCs w:val="21"/>
        </w:rPr>
        <w:t xml:space="preserve"> </w:t>
      </w:r>
      <w:r w:rsidRPr="00CD63AE">
        <w:rPr>
          <w:rFonts w:ascii="Times" w:eastAsia="Times New Roman" w:hAnsi="Times" w:cs="Times"/>
          <w:sz w:val="21"/>
          <w:szCs w:val="21"/>
        </w:rPr>
        <w:t>capital gains and income from other sources. The words "consists mainly" are indicative</w:t>
      </w:r>
      <w:r w:rsidR="008C2426">
        <w:rPr>
          <w:rFonts w:ascii="Times" w:eastAsia="Times New Roman" w:hAnsi="Times" w:cs="Times"/>
          <w:sz w:val="21"/>
          <w:szCs w:val="21"/>
        </w:rPr>
        <w:t xml:space="preserve"> </w:t>
      </w:r>
      <w:r w:rsidRPr="00CD63AE">
        <w:rPr>
          <w:rFonts w:ascii="Times" w:eastAsia="Times New Roman" w:hAnsi="Times" w:cs="Times"/>
          <w:sz w:val="21"/>
          <w:szCs w:val="21"/>
        </w:rPr>
        <w:t>of the fact that the legislature had in its contemplation that the GTI consists predominantly of income from the four heads that are referred to therein.</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In case the gross total income of an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consists of loss in share trading </w:t>
      </w:r>
      <w:proofErr w:type="gramStart"/>
      <w:r w:rsidRPr="00CD63AE">
        <w:rPr>
          <w:rFonts w:ascii="Times" w:eastAsia="Times New Roman" w:hAnsi="Times" w:cs="Times"/>
          <w:sz w:val="21"/>
          <w:szCs w:val="21"/>
        </w:rPr>
        <w:t xml:space="preserve">and </w:t>
      </w:r>
      <w:r w:rsidR="008C2426">
        <w:rPr>
          <w:rFonts w:ascii="Times" w:eastAsia="Times New Roman" w:hAnsi="Times" w:cs="Times"/>
          <w:sz w:val="21"/>
          <w:szCs w:val="21"/>
        </w:rPr>
        <w:t xml:space="preserve"> </w:t>
      </w:r>
      <w:r w:rsidRPr="00CD63AE">
        <w:rPr>
          <w:rFonts w:ascii="Times" w:eastAsia="Times New Roman" w:hAnsi="Times" w:cs="Times"/>
          <w:sz w:val="21"/>
          <w:szCs w:val="21"/>
        </w:rPr>
        <w:t>service</w:t>
      </w:r>
      <w:proofErr w:type="gramEnd"/>
      <w:r w:rsidRPr="00CD63AE">
        <w:rPr>
          <w:rFonts w:ascii="Times" w:eastAsia="Times New Roman" w:hAnsi="Times" w:cs="Times"/>
          <w:sz w:val="21"/>
          <w:szCs w:val="21"/>
        </w:rPr>
        <w:t xml:space="preserve"> charges taxable under the head “Profit and gains of business or profession”, then</w:t>
      </w:r>
      <w:r w:rsidR="008C2426">
        <w:rPr>
          <w:rFonts w:ascii="Times" w:eastAsia="Times New Roman" w:hAnsi="Times" w:cs="Times"/>
          <w:sz w:val="21"/>
          <w:szCs w:val="21"/>
        </w:rPr>
        <w:t xml:space="preserve"> </w:t>
      </w:r>
      <w:r w:rsidRPr="00CD63AE">
        <w:rPr>
          <w:rFonts w:ascii="Times" w:eastAsia="Times New Roman" w:hAnsi="Times" w:cs="Times"/>
          <w:sz w:val="21"/>
          <w:szCs w:val="21"/>
        </w:rPr>
        <w:t>such loss would be first set-off against such income as given in section 70 and then the</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composition of GTI has to be determined. In case such loss is completely set-off against the income, and the </w:t>
      </w:r>
      <w:proofErr w:type="spellStart"/>
      <w:r w:rsidRPr="00CD63AE">
        <w:rPr>
          <w:rFonts w:ascii="Times" w:eastAsia="Times New Roman" w:hAnsi="Times" w:cs="Times"/>
          <w:sz w:val="21"/>
          <w:szCs w:val="21"/>
        </w:rPr>
        <w:t>assessee</w:t>
      </w:r>
      <w:proofErr w:type="spellEnd"/>
      <w:r w:rsidRPr="00CD63AE">
        <w:rPr>
          <w:rFonts w:ascii="Times" w:eastAsia="Times New Roman" w:hAnsi="Times" w:cs="Times"/>
          <w:sz w:val="21"/>
          <w:szCs w:val="21"/>
        </w:rPr>
        <w:t xml:space="preserve"> has income predominantly under heads mentioned in the</w:t>
      </w:r>
      <w:r w:rsidR="008C2426">
        <w:rPr>
          <w:rFonts w:ascii="Times" w:eastAsia="Times New Roman" w:hAnsi="Times" w:cs="Times"/>
          <w:sz w:val="21"/>
          <w:szCs w:val="21"/>
        </w:rPr>
        <w:t xml:space="preserve"> </w:t>
      </w:r>
      <w:r w:rsidRPr="00CD63AE">
        <w:rPr>
          <w:rFonts w:ascii="Times" w:eastAsia="Times New Roman" w:hAnsi="Times" w:cs="Times"/>
          <w:sz w:val="21"/>
          <w:szCs w:val="21"/>
        </w:rPr>
        <w:t xml:space="preserve">exception carved out in the bracketed portion of the said </w:t>
      </w:r>
      <w:r w:rsidRPr="00CD63AE">
        <w:rPr>
          <w:rFonts w:ascii="Times" w:eastAsia="Times New Roman" w:hAnsi="Times" w:cs="Times"/>
          <w:i/>
          <w:iCs/>
          <w:sz w:val="21"/>
          <w:szCs w:val="21"/>
        </w:rPr>
        <w:t>Explanation</w:t>
      </w:r>
      <w:r w:rsidRPr="00CD63AE">
        <w:rPr>
          <w:rFonts w:ascii="Times" w:eastAsia="Times New Roman" w:hAnsi="Times" w:cs="Times"/>
          <w:sz w:val="21"/>
          <w:szCs w:val="21"/>
        </w:rPr>
        <w:t>, such loss will not</w:t>
      </w:r>
      <w:r w:rsidR="008C2426">
        <w:rPr>
          <w:rFonts w:ascii="Times" w:eastAsia="Times New Roman" w:hAnsi="Times" w:cs="Times"/>
          <w:sz w:val="21"/>
          <w:szCs w:val="21"/>
        </w:rPr>
        <w:t xml:space="preserve"> </w:t>
      </w:r>
      <w:r w:rsidRPr="00CD63AE">
        <w:rPr>
          <w:rFonts w:ascii="Times" w:eastAsia="Times New Roman" w:hAnsi="Times" w:cs="Times"/>
          <w:sz w:val="21"/>
          <w:szCs w:val="21"/>
        </w:rPr>
        <w:t>be treated as speculation loss for applicability of section 73(1)</w:t>
      </w:r>
    </w:p>
    <w:p w:rsidR="00CD63AE" w:rsidRDefault="00CD63AE" w:rsidP="00AA1467">
      <w:pPr>
        <w:spacing w:after="0" w:line="240" w:lineRule="auto"/>
        <w:jc w:val="both"/>
        <w:rPr>
          <w:rFonts w:ascii="Times" w:eastAsia="Times New Roman" w:hAnsi="Times" w:cs="Times"/>
          <w:color w:val="222222"/>
          <w:sz w:val="21"/>
          <w:szCs w:val="21"/>
        </w:rPr>
      </w:pPr>
    </w:p>
    <w:p w:rsidR="00CD63AE" w:rsidRPr="00DC0F00" w:rsidRDefault="00DC0F00" w:rsidP="00AA1467">
      <w:pPr>
        <w:spacing w:after="0" w:line="240" w:lineRule="auto"/>
        <w:jc w:val="both"/>
        <w:rPr>
          <w:rFonts w:ascii="Times" w:eastAsia="Times New Roman" w:hAnsi="Times" w:cs="Times"/>
          <w:b/>
          <w:color w:val="222222"/>
          <w:sz w:val="21"/>
          <w:szCs w:val="21"/>
          <w:u w:val="single"/>
        </w:rPr>
      </w:pPr>
      <w:r w:rsidRPr="00DC0F00">
        <w:rPr>
          <w:rFonts w:ascii="Times" w:eastAsia="Times New Roman" w:hAnsi="Times" w:cs="Times"/>
          <w:b/>
          <w:color w:val="222222"/>
          <w:sz w:val="21"/>
          <w:szCs w:val="21"/>
          <w:u w:val="single"/>
        </w:rPr>
        <w:t>DEDUCTION FROM GROSS TOTAL INCOME</w:t>
      </w:r>
    </w:p>
    <w:p w:rsidR="00CD63AE" w:rsidRDefault="00CD63AE" w:rsidP="00AA1467">
      <w:pPr>
        <w:spacing w:after="0" w:line="240" w:lineRule="auto"/>
        <w:jc w:val="both"/>
        <w:rPr>
          <w:rFonts w:ascii="Times" w:eastAsia="Times New Roman" w:hAnsi="Times" w:cs="Times"/>
          <w:sz w:val="21"/>
          <w:szCs w:val="21"/>
        </w:rPr>
      </w:pPr>
    </w:p>
    <w:p w:rsidR="00BB035A" w:rsidRPr="00BB035A" w:rsidRDefault="00BB035A" w:rsidP="00BB035A">
      <w:pPr>
        <w:spacing w:after="0" w:line="240" w:lineRule="auto"/>
        <w:rPr>
          <w:rFonts w:ascii="Times" w:eastAsia="Times New Roman" w:hAnsi="Times" w:cs="Times"/>
          <w:sz w:val="21"/>
          <w:szCs w:val="21"/>
        </w:rPr>
      </w:pPr>
      <w:r w:rsidRPr="00BB035A">
        <w:rPr>
          <w:rFonts w:ascii="Times" w:eastAsia="Times New Roman" w:hAnsi="Times" w:cs="Times"/>
          <w:b/>
          <w:bCs/>
          <w:sz w:val="21"/>
          <w:szCs w:val="21"/>
        </w:rPr>
        <w:t>Does standing charges paid by the client for failure to purchase the minimum agreed quantity, qualify for deduction under section 80-IC?</w:t>
      </w:r>
      <w:r w:rsidR="00DE7C4A">
        <w:rPr>
          <w:rFonts w:ascii="Times" w:eastAsia="Times New Roman" w:hAnsi="Times" w:cs="Times"/>
          <w:b/>
          <w:bCs/>
          <w:sz w:val="21"/>
          <w:szCs w:val="21"/>
        </w:rPr>
        <w:t xml:space="preserve"> </w:t>
      </w:r>
      <w:proofErr w:type="gramStart"/>
      <w:r w:rsidRPr="00BB035A">
        <w:rPr>
          <w:rFonts w:ascii="Times" w:eastAsia="Times New Roman" w:hAnsi="Times" w:cs="Times"/>
          <w:b/>
          <w:bCs/>
          <w:i/>
          <w:iCs/>
          <w:sz w:val="21"/>
          <w:szCs w:val="21"/>
        </w:rPr>
        <w:t>Pine Packaging (P.)</w:t>
      </w:r>
      <w:proofErr w:type="gramEnd"/>
      <w:r w:rsidRPr="00BB035A">
        <w:rPr>
          <w:rFonts w:ascii="Times" w:eastAsia="Times New Roman" w:hAnsi="Times" w:cs="Times"/>
          <w:b/>
          <w:bCs/>
          <w:i/>
          <w:iCs/>
          <w:sz w:val="21"/>
          <w:szCs w:val="21"/>
        </w:rPr>
        <w:t xml:space="preserve"> Ltd. v. CIT (2012) 209 Taxman 74 (Delhi)</w:t>
      </w:r>
    </w:p>
    <w:p w:rsidR="00BB035A" w:rsidRPr="00BB035A" w:rsidRDefault="00BB035A" w:rsidP="00BB035A">
      <w:pPr>
        <w:spacing w:after="0" w:line="240" w:lineRule="auto"/>
        <w:rPr>
          <w:rFonts w:ascii="Times" w:eastAsia="Times New Roman" w:hAnsi="Times" w:cs="Times"/>
          <w:sz w:val="21"/>
          <w:szCs w:val="21"/>
        </w:rPr>
      </w:pPr>
      <w:r w:rsidRPr="00BB035A">
        <w:rPr>
          <w:rFonts w:ascii="Times" w:eastAsia="Times New Roman" w:hAnsi="Times" w:cs="Times"/>
          <w:sz w:val="21"/>
          <w:szCs w:val="21"/>
        </w:rPr>
        <w:t xml:space="preserve">On this issue, the Delhi High Court held that the standing charges received by an </w:t>
      </w:r>
      <w:proofErr w:type="spellStart"/>
      <w:r w:rsidRPr="00BB035A">
        <w:rPr>
          <w:rFonts w:ascii="Times" w:eastAsia="Times New Roman" w:hAnsi="Times" w:cs="Times"/>
          <w:sz w:val="21"/>
          <w:szCs w:val="21"/>
        </w:rPr>
        <w:t>assessee</w:t>
      </w:r>
      <w:proofErr w:type="spellEnd"/>
      <w:r w:rsidRPr="00BB035A">
        <w:rPr>
          <w:rFonts w:ascii="Times" w:eastAsia="Times New Roman" w:hAnsi="Times" w:cs="Times"/>
          <w:sz w:val="21"/>
          <w:szCs w:val="21"/>
        </w:rPr>
        <w:t xml:space="preserve"> from a client on failure to place the minimum amount of purchase order as per</w:t>
      </w:r>
      <w:r w:rsidR="00DE7C4A">
        <w:rPr>
          <w:rFonts w:ascii="Times" w:eastAsia="Times New Roman" w:hAnsi="Times" w:cs="Times"/>
          <w:sz w:val="21"/>
          <w:szCs w:val="21"/>
        </w:rPr>
        <w:t xml:space="preserve"> </w:t>
      </w:r>
      <w:r w:rsidRPr="00BB035A">
        <w:rPr>
          <w:rFonts w:ascii="Times" w:eastAsia="Times New Roman" w:hAnsi="Times" w:cs="Times"/>
          <w:sz w:val="21"/>
          <w:szCs w:val="21"/>
        </w:rPr>
        <w:t xml:space="preserve">the </w:t>
      </w:r>
      <w:proofErr w:type="gramStart"/>
      <w:r w:rsidRPr="00BB035A">
        <w:rPr>
          <w:rFonts w:ascii="Times" w:eastAsia="Times New Roman" w:hAnsi="Times" w:cs="Times"/>
          <w:sz w:val="21"/>
          <w:szCs w:val="21"/>
        </w:rPr>
        <w:t>agreement,</w:t>
      </w:r>
      <w:proofErr w:type="gramEnd"/>
      <w:r w:rsidRPr="00BB035A">
        <w:rPr>
          <w:rFonts w:ascii="Times" w:eastAsia="Times New Roman" w:hAnsi="Times" w:cs="Times"/>
          <w:sz w:val="21"/>
          <w:szCs w:val="21"/>
        </w:rPr>
        <w:t xml:space="preserve"> cannot be said to be profit or gains derived by an eligible enterprise from</w:t>
      </w:r>
      <w:r w:rsidR="00DE7C4A">
        <w:rPr>
          <w:rFonts w:ascii="Times" w:eastAsia="Times New Roman" w:hAnsi="Times" w:cs="Times"/>
          <w:sz w:val="21"/>
          <w:szCs w:val="21"/>
        </w:rPr>
        <w:t xml:space="preserve"> </w:t>
      </w:r>
      <w:r w:rsidRPr="00BB035A">
        <w:rPr>
          <w:rFonts w:ascii="Times" w:eastAsia="Times New Roman" w:hAnsi="Times" w:cs="Times"/>
          <w:sz w:val="21"/>
          <w:szCs w:val="21"/>
        </w:rPr>
        <w:t>its manufacturing or production activities. The said standing charges are in the nature of</w:t>
      </w:r>
      <w:r w:rsidR="00DE7C4A">
        <w:rPr>
          <w:rFonts w:ascii="Times" w:eastAsia="Times New Roman" w:hAnsi="Times" w:cs="Times"/>
          <w:sz w:val="21"/>
          <w:szCs w:val="21"/>
        </w:rPr>
        <w:t xml:space="preserve"> </w:t>
      </w:r>
      <w:r w:rsidRPr="00BB035A">
        <w:rPr>
          <w:rFonts w:ascii="Times" w:eastAsia="Times New Roman" w:hAnsi="Times" w:cs="Times"/>
          <w:sz w:val="21"/>
          <w:szCs w:val="21"/>
        </w:rPr>
        <w:t>compensation for non-utilization or under utilization of plant and machinery due to lack of</w:t>
      </w:r>
      <w:r w:rsidR="00DE7C4A">
        <w:rPr>
          <w:rFonts w:ascii="Times" w:eastAsia="Times New Roman" w:hAnsi="Times" w:cs="Times"/>
          <w:sz w:val="21"/>
          <w:szCs w:val="21"/>
        </w:rPr>
        <w:t xml:space="preserve"> </w:t>
      </w:r>
      <w:r w:rsidRPr="00BB035A">
        <w:rPr>
          <w:rFonts w:ascii="Times" w:eastAsia="Times New Roman" w:hAnsi="Times" w:cs="Times"/>
          <w:sz w:val="21"/>
          <w:szCs w:val="21"/>
        </w:rPr>
        <w:t xml:space="preserve">orders. The said charges were paid to compensate the </w:t>
      </w:r>
      <w:proofErr w:type="spellStart"/>
      <w:r w:rsidRPr="00BB035A">
        <w:rPr>
          <w:rFonts w:ascii="Times" w:eastAsia="Times New Roman" w:hAnsi="Times" w:cs="Times"/>
          <w:sz w:val="21"/>
          <w:szCs w:val="21"/>
        </w:rPr>
        <w:t>assessee</w:t>
      </w:r>
      <w:proofErr w:type="spellEnd"/>
      <w:r w:rsidRPr="00BB035A">
        <w:rPr>
          <w:rFonts w:ascii="Times" w:eastAsia="Times New Roman" w:hAnsi="Times" w:cs="Times"/>
          <w:sz w:val="21"/>
          <w:szCs w:val="21"/>
        </w:rPr>
        <w:t xml:space="preserve"> for failure to produce and market its products. Therefore, such standing charges are not eligible for deduction </w:t>
      </w:r>
    </w:p>
    <w:p w:rsidR="00BB035A" w:rsidRPr="00BB035A" w:rsidRDefault="00BB035A" w:rsidP="00BB035A">
      <w:pPr>
        <w:spacing w:after="0" w:line="240" w:lineRule="auto"/>
        <w:rPr>
          <w:rFonts w:ascii="Times" w:eastAsia="Times New Roman" w:hAnsi="Times" w:cs="Times"/>
          <w:sz w:val="21"/>
          <w:szCs w:val="21"/>
        </w:rPr>
      </w:pPr>
      <w:proofErr w:type="gramStart"/>
      <w:r w:rsidRPr="00BB035A">
        <w:rPr>
          <w:rFonts w:ascii="Times" w:eastAsia="Times New Roman" w:hAnsi="Times" w:cs="Times"/>
          <w:sz w:val="21"/>
          <w:szCs w:val="21"/>
        </w:rPr>
        <w:t>under</w:t>
      </w:r>
      <w:proofErr w:type="gramEnd"/>
      <w:r w:rsidRPr="00BB035A">
        <w:rPr>
          <w:rFonts w:ascii="Times" w:eastAsia="Times New Roman" w:hAnsi="Times" w:cs="Times"/>
          <w:sz w:val="21"/>
          <w:szCs w:val="21"/>
        </w:rPr>
        <w:t xml:space="preserve"> section 80-IC</w:t>
      </w:r>
    </w:p>
    <w:p w:rsidR="00DC0F00" w:rsidRDefault="00DC0F00" w:rsidP="00AA1467">
      <w:pPr>
        <w:spacing w:after="0" w:line="240" w:lineRule="auto"/>
        <w:jc w:val="both"/>
        <w:rPr>
          <w:rFonts w:ascii="Times" w:eastAsia="Times New Roman" w:hAnsi="Times" w:cs="Times"/>
          <w:sz w:val="21"/>
          <w:szCs w:val="21"/>
        </w:rPr>
      </w:pPr>
    </w:p>
    <w:p w:rsidR="00BB035A" w:rsidRPr="00BB035A" w:rsidRDefault="00BB035A" w:rsidP="00BB035A">
      <w:pPr>
        <w:spacing w:after="0" w:line="240" w:lineRule="auto"/>
        <w:rPr>
          <w:rFonts w:ascii="Times" w:eastAsia="Times New Roman" w:hAnsi="Times" w:cs="Times"/>
          <w:sz w:val="21"/>
          <w:szCs w:val="21"/>
        </w:rPr>
      </w:pPr>
      <w:r w:rsidRPr="00BB035A">
        <w:rPr>
          <w:rFonts w:ascii="Times" w:eastAsia="Times New Roman" w:hAnsi="Times" w:cs="Times"/>
          <w:b/>
          <w:bCs/>
          <w:sz w:val="21"/>
          <w:szCs w:val="21"/>
        </w:rPr>
        <w:t>In a case where an additional building was constructed on a plot of land and</w:t>
      </w:r>
      <w:r w:rsidR="00DE7C4A">
        <w:rPr>
          <w:rFonts w:ascii="Times" w:eastAsia="Times New Roman" w:hAnsi="Times" w:cs="Times"/>
          <w:b/>
          <w:bCs/>
          <w:sz w:val="21"/>
          <w:szCs w:val="21"/>
        </w:rPr>
        <w:t xml:space="preserve"> </w:t>
      </w:r>
      <w:r w:rsidRPr="00BB035A">
        <w:rPr>
          <w:rFonts w:ascii="Times" w:eastAsia="Times New Roman" w:hAnsi="Times" w:cs="Times"/>
          <w:b/>
          <w:bCs/>
          <w:sz w:val="21"/>
          <w:szCs w:val="21"/>
        </w:rPr>
        <w:t>approval for the same is obtained in the year 2002, can deduction under section 80-</w:t>
      </w:r>
      <w:r w:rsidR="00DE7C4A">
        <w:rPr>
          <w:rFonts w:ascii="Times" w:eastAsia="Times New Roman" w:hAnsi="Times" w:cs="Times"/>
          <w:b/>
          <w:bCs/>
          <w:sz w:val="21"/>
          <w:szCs w:val="21"/>
        </w:rPr>
        <w:t xml:space="preserve"> </w:t>
      </w:r>
      <w:proofErr w:type="gramStart"/>
      <w:r w:rsidRPr="00BB035A">
        <w:rPr>
          <w:rFonts w:ascii="Times" w:eastAsia="Times New Roman" w:hAnsi="Times" w:cs="Times"/>
          <w:b/>
          <w:bCs/>
          <w:sz w:val="21"/>
          <w:szCs w:val="21"/>
        </w:rPr>
        <w:t>IB(</w:t>
      </w:r>
      <w:proofErr w:type="gramEnd"/>
      <w:r w:rsidRPr="00BB035A">
        <w:rPr>
          <w:rFonts w:ascii="Times" w:eastAsia="Times New Roman" w:hAnsi="Times" w:cs="Times"/>
          <w:b/>
          <w:bCs/>
          <w:sz w:val="21"/>
          <w:szCs w:val="21"/>
        </w:rPr>
        <w:t>10) be denied in respect of the said building on the contention that it was an</w:t>
      </w:r>
      <w:r w:rsidR="00DE7C4A">
        <w:rPr>
          <w:rFonts w:ascii="Times" w:eastAsia="Times New Roman" w:hAnsi="Times" w:cs="Times"/>
          <w:b/>
          <w:bCs/>
          <w:sz w:val="21"/>
          <w:szCs w:val="21"/>
        </w:rPr>
        <w:t xml:space="preserve"> </w:t>
      </w:r>
      <w:r w:rsidRPr="00BB035A">
        <w:rPr>
          <w:rFonts w:ascii="Times" w:eastAsia="Times New Roman" w:hAnsi="Times" w:cs="Times"/>
          <w:b/>
          <w:bCs/>
          <w:sz w:val="21"/>
          <w:szCs w:val="21"/>
        </w:rPr>
        <w:t>extension of an earlier project for construction of four buildings, in respect of</w:t>
      </w:r>
      <w:r w:rsidR="00DE7C4A">
        <w:rPr>
          <w:rFonts w:ascii="Times" w:eastAsia="Times New Roman" w:hAnsi="Times" w:cs="Times"/>
          <w:b/>
          <w:bCs/>
          <w:sz w:val="21"/>
          <w:szCs w:val="21"/>
        </w:rPr>
        <w:t xml:space="preserve"> </w:t>
      </w:r>
      <w:r w:rsidRPr="00BB035A">
        <w:rPr>
          <w:rFonts w:ascii="Times" w:eastAsia="Times New Roman" w:hAnsi="Times" w:cs="Times"/>
          <w:b/>
          <w:bCs/>
          <w:sz w:val="21"/>
          <w:szCs w:val="21"/>
        </w:rPr>
        <w:t>which approval was obtained before 1.10.98?</w:t>
      </w:r>
      <w:r w:rsidR="00DE7C4A">
        <w:rPr>
          <w:rFonts w:ascii="Times" w:eastAsia="Times New Roman" w:hAnsi="Times" w:cs="Times"/>
          <w:b/>
          <w:bCs/>
          <w:sz w:val="21"/>
          <w:szCs w:val="21"/>
        </w:rPr>
        <w:t xml:space="preserve"> </w:t>
      </w:r>
      <w:proofErr w:type="gramStart"/>
      <w:r w:rsidRPr="00BB035A">
        <w:rPr>
          <w:rFonts w:ascii="Times" w:eastAsia="Times New Roman" w:hAnsi="Times" w:cs="Times"/>
          <w:b/>
          <w:bCs/>
          <w:i/>
          <w:iCs/>
          <w:sz w:val="21"/>
          <w:szCs w:val="21"/>
        </w:rPr>
        <w:t xml:space="preserve">CIT v. </w:t>
      </w:r>
      <w:proofErr w:type="spellStart"/>
      <w:r w:rsidRPr="00BB035A">
        <w:rPr>
          <w:rFonts w:ascii="Times" w:eastAsia="Times New Roman" w:hAnsi="Times" w:cs="Times"/>
          <w:b/>
          <w:bCs/>
          <w:i/>
          <w:iCs/>
          <w:sz w:val="21"/>
          <w:szCs w:val="21"/>
        </w:rPr>
        <w:t>Vandana</w:t>
      </w:r>
      <w:proofErr w:type="spellEnd"/>
      <w:r w:rsidRPr="00BB035A">
        <w:rPr>
          <w:rFonts w:ascii="Times" w:eastAsia="Times New Roman" w:hAnsi="Times" w:cs="Times"/>
          <w:b/>
          <w:bCs/>
          <w:i/>
          <w:iCs/>
          <w:sz w:val="21"/>
          <w:szCs w:val="21"/>
        </w:rPr>
        <w:t xml:space="preserve"> Properties (2012) 206 Taxman 584 (</w:t>
      </w:r>
      <w:proofErr w:type="spellStart"/>
      <w:r w:rsidRPr="00BB035A">
        <w:rPr>
          <w:rFonts w:ascii="Times" w:eastAsia="Times New Roman" w:hAnsi="Times" w:cs="Times"/>
          <w:b/>
          <w:bCs/>
          <w:i/>
          <w:iCs/>
          <w:sz w:val="21"/>
          <w:szCs w:val="21"/>
        </w:rPr>
        <w:t>Bom</w:t>
      </w:r>
      <w:proofErr w:type="spellEnd"/>
      <w:r w:rsidRPr="00BB035A">
        <w:rPr>
          <w:rFonts w:ascii="Times" w:eastAsia="Times New Roman" w:hAnsi="Times" w:cs="Times"/>
          <w:b/>
          <w:bCs/>
          <w:i/>
          <w:iCs/>
          <w:sz w:val="21"/>
          <w:szCs w:val="21"/>
        </w:rPr>
        <w:t>.)</w:t>
      </w:r>
      <w:proofErr w:type="gramEnd"/>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 xml:space="preserve">In this case,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-firm, engaged in business of construction and development of</w:t>
      </w:r>
      <w:r w:rsidR="00DE7C4A">
        <w:rPr>
          <w:rFonts w:ascii="Times" w:eastAsia="Times New Roman" w:hAnsi="Times" w:cs="Times"/>
          <w:sz w:val="21"/>
          <w:szCs w:val="21"/>
        </w:rPr>
        <w:t xml:space="preserve"> </w:t>
      </w:r>
      <w:r w:rsidRPr="0011233C">
        <w:rPr>
          <w:rFonts w:ascii="Times" w:eastAsia="Times New Roman" w:hAnsi="Times" w:cs="Times"/>
          <w:sz w:val="21"/>
          <w:szCs w:val="21"/>
        </w:rPr>
        <w:t>housing projects, constructed buildings A, B, C and D prior to 1.10.1998 on a plot</w:t>
      </w:r>
      <w:r w:rsidR="00DE7C4A">
        <w:rPr>
          <w:rFonts w:ascii="Times" w:eastAsia="Times New Roman" w:hAnsi="Times" w:cs="Times"/>
          <w:sz w:val="21"/>
          <w:szCs w:val="21"/>
        </w:rPr>
        <w:t xml:space="preserve"> </w:t>
      </w:r>
      <w:r w:rsidRPr="0011233C">
        <w:rPr>
          <w:rFonts w:ascii="Times" w:eastAsia="Times New Roman" w:hAnsi="Times" w:cs="Times"/>
          <w:sz w:val="21"/>
          <w:szCs w:val="21"/>
        </w:rPr>
        <w:t>measuring 2.36 acres, in respect of which approval was obtained prior to 1.10.1998. After</w:t>
      </w:r>
      <w:r w:rsidR="00DE7C4A">
        <w:rPr>
          <w:rFonts w:ascii="Times" w:eastAsia="Times New Roman" w:hAnsi="Times" w:cs="Times"/>
          <w:sz w:val="21"/>
          <w:szCs w:val="21"/>
        </w:rPr>
        <w:t xml:space="preserve"> </w:t>
      </w:r>
      <w:r w:rsidRPr="0011233C">
        <w:rPr>
          <w:rFonts w:ascii="Times" w:eastAsia="Times New Roman" w:hAnsi="Times" w:cs="Times"/>
          <w:sz w:val="21"/>
          <w:szCs w:val="21"/>
        </w:rPr>
        <w:t xml:space="preserve">taking permission of the State Government in the year 2001,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-firm has</w:t>
      </w:r>
      <w:r w:rsidR="00DE7C4A">
        <w:rPr>
          <w:rFonts w:ascii="Times" w:eastAsia="Times New Roman" w:hAnsi="Times" w:cs="Times"/>
          <w:sz w:val="21"/>
          <w:szCs w:val="21"/>
        </w:rPr>
        <w:t xml:space="preserve"> </w:t>
      </w:r>
      <w:r w:rsidRPr="0011233C">
        <w:rPr>
          <w:rFonts w:ascii="Times" w:eastAsia="Times New Roman" w:hAnsi="Times" w:cs="Times"/>
          <w:sz w:val="21"/>
          <w:szCs w:val="21"/>
        </w:rPr>
        <w:t>constructed an additional building ‘E’ with other residential units, in respect of which</w:t>
      </w:r>
      <w:r w:rsidR="00DE7C4A">
        <w:rPr>
          <w:rFonts w:ascii="Times" w:eastAsia="Times New Roman" w:hAnsi="Times" w:cs="Times"/>
          <w:sz w:val="21"/>
          <w:szCs w:val="21"/>
        </w:rPr>
        <w:t xml:space="preserve"> </w:t>
      </w:r>
      <w:r w:rsidRPr="0011233C">
        <w:rPr>
          <w:rFonts w:ascii="Times" w:eastAsia="Times New Roman" w:hAnsi="Times" w:cs="Times"/>
          <w:sz w:val="21"/>
          <w:szCs w:val="21"/>
        </w:rPr>
        <w:t xml:space="preserve">approval was obtained in the year 2002.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claimed deduction under section</w:t>
      </w:r>
      <w:r w:rsidR="00DE7C4A">
        <w:rPr>
          <w:rFonts w:ascii="Times" w:eastAsia="Times New Roman" w:hAnsi="Times" w:cs="Times"/>
          <w:sz w:val="21"/>
          <w:szCs w:val="21"/>
        </w:rPr>
        <w:t xml:space="preserve"> </w:t>
      </w:r>
      <w:r w:rsidRPr="0011233C">
        <w:rPr>
          <w:rFonts w:ascii="Times" w:eastAsia="Times New Roman" w:hAnsi="Times" w:cs="Times"/>
          <w:sz w:val="21"/>
          <w:szCs w:val="21"/>
        </w:rPr>
        <w:t xml:space="preserve">80-IB in respect of building ‘E’. </w:t>
      </w:r>
      <w:r w:rsidR="00DE7C4A">
        <w:rPr>
          <w:rFonts w:ascii="Times" w:eastAsia="Times New Roman" w:hAnsi="Times" w:cs="Times"/>
          <w:sz w:val="21"/>
          <w:szCs w:val="21"/>
        </w:rPr>
        <w:t xml:space="preserve"> </w:t>
      </w:r>
      <w:r w:rsidRPr="0011233C">
        <w:rPr>
          <w:rFonts w:ascii="Times" w:eastAsia="Times New Roman" w:hAnsi="Times" w:cs="Times"/>
          <w:sz w:val="21"/>
          <w:szCs w:val="21"/>
        </w:rPr>
        <w:t xml:space="preserve">However, the Assessing Officer disallowed the claim for deduction on the ground that </w:t>
      </w: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 xml:space="preserve">approval for building ‘E’, granted in the year 2002, was an extension of approvals granted </w:t>
      </w:r>
      <w:r w:rsidR="00DE7C4A">
        <w:rPr>
          <w:rFonts w:ascii="Times" w:eastAsia="Times New Roman" w:hAnsi="Times" w:cs="Times"/>
          <w:sz w:val="21"/>
          <w:szCs w:val="21"/>
        </w:rPr>
        <w:t xml:space="preserve"> </w:t>
      </w:r>
      <w:r w:rsidRPr="0011233C">
        <w:rPr>
          <w:rFonts w:ascii="Times" w:eastAsia="Times New Roman" w:hAnsi="Times" w:cs="Times"/>
          <w:sz w:val="21"/>
          <w:szCs w:val="21"/>
        </w:rPr>
        <w:t>earlier for other buildings and, hence, the project commenced prior to 1.10.1998 which disentitled the project from claiming deduction under section 80-IB. The Assessing Officer, further, making reference to the conditions laid down under section 80-</w:t>
      </w:r>
      <w:proofErr w:type="gramStart"/>
      <w:r w:rsidRPr="0011233C">
        <w:rPr>
          <w:rFonts w:ascii="Times" w:eastAsia="Times New Roman" w:hAnsi="Times" w:cs="Times"/>
          <w:sz w:val="21"/>
          <w:szCs w:val="21"/>
        </w:rPr>
        <w:t>IB(</w:t>
      </w:r>
      <w:proofErr w:type="gramEnd"/>
      <w:r w:rsidRPr="0011233C">
        <w:rPr>
          <w:rFonts w:ascii="Times" w:eastAsia="Times New Roman" w:hAnsi="Times" w:cs="Times"/>
          <w:sz w:val="21"/>
          <w:szCs w:val="21"/>
        </w:rPr>
        <w:t>10)(b),</w:t>
      </w:r>
      <w:r w:rsidR="0065643C">
        <w:rPr>
          <w:rFonts w:ascii="Times" w:eastAsia="Times New Roman" w:hAnsi="Times" w:cs="Times"/>
          <w:sz w:val="21"/>
          <w:szCs w:val="21"/>
        </w:rPr>
        <w:t xml:space="preserve"> </w:t>
      </w:r>
      <w:r w:rsidRPr="0011233C">
        <w:rPr>
          <w:rFonts w:ascii="Times" w:eastAsia="Times New Roman" w:hAnsi="Times" w:cs="Times"/>
          <w:sz w:val="21"/>
          <w:szCs w:val="21"/>
        </w:rPr>
        <w:t>contended that project should be on the size of a plot of land of minimum one acre.</w:t>
      </w:r>
      <w:r w:rsidR="0065643C">
        <w:rPr>
          <w:rFonts w:ascii="Times" w:eastAsia="Times New Roman" w:hAnsi="Times" w:cs="Times"/>
          <w:sz w:val="21"/>
          <w:szCs w:val="21"/>
        </w:rPr>
        <w:t xml:space="preserve"> </w:t>
      </w:r>
      <w:r w:rsidRPr="0011233C">
        <w:rPr>
          <w:rFonts w:ascii="Times" w:eastAsia="Times New Roman" w:hAnsi="Times" w:cs="Times"/>
          <w:sz w:val="21"/>
          <w:szCs w:val="21"/>
        </w:rPr>
        <w:t>However, in this case, even if the plot is proportionately divided between five buildings, the land pertaining to building ‘E’ would be less than one acre, thus, violating the condition mentioned above for claiming deduction under section 80-IB(10).</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Bombay High Court observed that construction of building ‘E’ </w:t>
      </w:r>
      <w:r w:rsidRPr="0011233C">
        <w:rPr>
          <w:rFonts w:ascii="Times" w:eastAsia="Times New Roman" w:hAnsi="Times" w:cs="Times"/>
          <w:sz w:val="21"/>
          <w:szCs w:val="21"/>
        </w:rPr>
        <w:lastRenderedPageBreak/>
        <w:t>constitutes an</w:t>
      </w:r>
      <w:r w:rsidR="0065643C">
        <w:rPr>
          <w:rFonts w:ascii="Times" w:eastAsia="Times New Roman" w:hAnsi="Times" w:cs="Times"/>
          <w:sz w:val="21"/>
          <w:szCs w:val="21"/>
        </w:rPr>
        <w:t xml:space="preserve"> </w:t>
      </w:r>
      <w:r w:rsidRPr="0011233C">
        <w:rPr>
          <w:rFonts w:ascii="Times" w:eastAsia="Times New Roman" w:hAnsi="Times" w:cs="Times"/>
          <w:sz w:val="21"/>
          <w:szCs w:val="21"/>
        </w:rPr>
        <w:t>independent housing project and therefore, the date prior to 1.10.1998 applicable to the</w:t>
      </w:r>
      <w:r w:rsidR="0065643C">
        <w:rPr>
          <w:rFonts w:ascii="Times" w:eastAsia="Times New Roman" w:hAnsi="Times" w:cs="Times"/>
          <w:sz w:val="21"/>
          <w:szCs w:val="21"/>
        </w:rPr>
        <w:t xml:space="preserve"> </w:t>
      </w:r>
      <w:r w:rsidRPr="0011233C">
        <w:rPr>
          <w:rFonts w:ascii="Times" w:eastAsia="Times New Roman" w:hAnsi="Times" w:cs="Times"/>
          <w:sz w:val="21"/>
          <w:szCs w:val="21"/>
        </w:rPr>
        <w:t>other buildings in the housing project could not be applied to building ‘E’. It is only in the year 2001 that the status of the land was converted from surplus vacant land by the State Government and consequently, the building plan for construction of building ‘E’ was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submitted and the same was approved by the local authority in the year 2002. Further, </w:t>
      </w:r>
      <w:proofErr w:type="gramStart"/>
      <w:r w:rsidRPr="0011233C">
        <w:rPr>
          <w:rFonts w:ascii="Times" w:eastAsia="Times New Roman" w:hAnsi="Times" w:cs="Times"/>
          <w:sz w:val="21"/>
          <w:szCs w:val="21"/>
        </w:rPr>
        <w:t>It</w:t>
      </w:r>
      <w:proofErr w:type="gramEnd"/>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was observed that section 80-IB specifies the size of the plot of land of minimum 1 acre but not the size of the housing project. It is immaterial as to whether any other housing projects are </w:t>
      </w:r>
      <w:proofErr w:type="gramStart"/>
      <w:r w:rsidRPr="0011233C">
        <w:rPr>
          <w:rFonts w:ascii="Times" w:eastAsia="Times New Roman" w:hAnsi="Times" w:cs="Times"/>
          <w:sz w:val="21"/>
          <w:szCs w:val="21"/>
        </w:rPr>
        <w:t>existing</w:t>
      </w:r>
      <w:proofErr w:type="gramEnd"/>
      <w:r w:rsidRPr="0011233C">
        <w:rPr>
          <w:rFonts w:ascii="Times" w:eastAsia="Times New Roman" w:hAnsi="Times" w:cs="Times"/>
          <w:sz w:val="21"/>
          <w:szCs w:val="21"/>
        </w:rPr>
        <w:t xml:space="preserve"> on the said plot of land or not. Hence, the objection </w:t>
      </w:r>
      <w:proofErr w:type="gramStart"/>
      <w:r w:rsidRPr="0011233C">
        <w:rPr>
          <w:rFonts w:ascii="Times" w:eastAsia="Times New Roman" w:hAnsi="Times" w:cs="Times"/>
          <w:sz w:val="21"/>
          <w:szCs w:val="21"/>
        </w:rPr>
        <w:t>raised</w:t>
      </w:r>
      <w:proofErr w:type="gramEnd"/>
      <w:r w:rsidRPr="0011233C">
        <w:rPr>
          <w:rFonts w:ascii="Times" w:eastAsia="Times New Roman" w:hAnsi="Times" w:cs="Times"/>
          <w:sz w:val="21"/>
          <w:szCs w:val="21"/>
        </w:rPr>
        <w:t xml:space="preserve"> by the Assessing Officer that if plot was proportionately divided between 5 buildings, the land</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pertaining to building ‘E’ would be less than 1 acre was not </w:t>
      </w:r>
      <w:proofErr w:type="spellStart"/>
      <w:r w:rsidRPr="0011233C">
        <w:rPr>
          <w:rFonts w:ascii="Times" w:eastAsia="Times New Roman" w:hAnsi="Times" w:cs="Times"/>
          <w:sz w:val="21"/>
          <w:szCs w:val="21"/>
        </w:rPr>
        <w:t>orrect</w:t>
      </w:r>
      <w:proofErr w:type="spellEnd"/>
      <w:r w:rsidRPr="0011233C">
        <w:rPr>
          <w:rFonts w:ascii="Times" w:eastAsia="Times New Roman" w:hAnsi="Times" w:cs="Times"/>
          <w:sz w:val="21"/>
          <w:szCs w:val="21"/>
        </w:rPr>
        <w:t>.</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Therefore, the High Court held that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was entitled to deduction under section</w:t>
      </w:r>
      <w:r w:rsidR="0065643C">
        <w:rPr>
          <w:rFonts w:ascii="Times" w:eastAsia="Times New Roman" w:hAnsi="Times" w:cs="Times"/>
          <w:sz w:val="21"/>
          <w:szCs w:val="21"/>
        </w:rPr>
        <w:t xml:space="preserve"> </w:t>
      </w:r>
      <w:r w:rsidRPr="0011233C">
        <w:rPr>
          <w:rFonts w:ascii="Times" w:eastAsia="Times New Roman" w:hAnsi="Times" w:cs="Times"/>
          <w:sz w:val="21"/>
          <w:szCs w:val="21"/>
        </w:rPr>
        <w:t>80-</w:t>
      </w:r>
      <w:proofErr w:type="gramStart"/>
      <w:r w:rsidRPr="0011233C">
        <w:rPr>
          <w:rFonts w:ascii="Times" w:eastAsia="Times New Roman" w:hAnsi="Times" w:cs="Times"/>
          <w:sz w:val="21"/>
          <w:szCs w:val="21"/>
        </w:rPr>
        <w:t>IB(</w:t>
      </w:r>
      <w:proofErr w:type="gramEnd"/>
      <w:r w:rsidRPr="0011233C">
        <w:rPr>
          <w:rFonts w:ascii="Times" w:eastAsia="Times New Roman" w:hAnsi="Times" w:cs="Times"/>
          <w:sz w:val="21"/>
          <w:szCs w:val="21"/>
        </w:rPr>
        <w:t>10) in respect of building E</w:t>
      </w:r>
    </w:p>
    <w:p w:rsidR="0011233C" w:rsidRDefault="0011233C" w:rsidP="00AA1467">
      <w:pPr>
        <w:spacing w:after="0" w:line="240" w:lineRule="auto"/>
        <w:jc w:val="both"/>
        <w:rPr>
          <w:rFonts w:ascii="Times" w:eastAsia="Times New Roman" w:hAnsi="Times" w:cs="Times"/>
          <w:sz w:val="21"/>
          <w:szCs w:val="21"/>
        </w:rPr>
      </w:pP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b/>
          <w:bCs/>
          <w:sz w:val="21"/>
          <w:szCs w:val="21"/>
        </w:rPr>
        <w:t>Can an industrial undertaking engaged in manufacturing or producing articles or</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things treat the persons employed by it through agency (including contractors) as</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“workers” to qualify for claim of deduction under section 80-IB?</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b/>
          <w:bCs/>
          <w:i/>
          <w:iCs/>
          <w:sz w:val="21"/>
          <w:szCs w:val="21"/>
        </w:rPr>
        <w:t xml:space="preserve">CIT v. </w:t>
      </w:r>
      <w:proofErr w:type="spellStart"/>
      <w:r w:rsidRPr="0011233C">
        <w:rPr>
          <w:rFonts w:ascii="Times" w:eastAsia="Times New Roman" w:hAnsi="Times" w:cs="Times"/>
          <w:b/>
          <w:bCs/>
          <w:i/>
          <w:iCs/>
          <w:sz w:val="21"/>
          <w:szCs w:val="21"/>
        </w:rPr>
        <w:t>Jyoti</w:t>
      </w:r>
      <w:proofErr w:type="spellEnd"/>
      <w:r w:rsidRPr="0011233C">
        <w:rPr>
          <w:rFonts w:ascii="Times" w:eastAsia="Times New Roman" w:hAnsi="Times" w:cs="Times"/>
          <w:b/>
          <w:bCs/>
          <w:i/>
          <w:iCs/>
          <w:sz w:val="21"/>
          <w:szCs w:val="21"/>
        </w:rPr>
        <w:t xml:space="preserve"> Plastic Works Private Limited (2011) 339 ITR 491 (</w:t>
      </w:r>
      <w:proofErr w:type="spellStart"/>
      <w:r w:rsidRPr="0011233C">
        <w:rPr>
          <w:rFonts w:ascii="Times" w:eastAsia="Times New Roman" w:hAnsi="Times" w:cs="Times"/>
          <w:b/>
          <w:bCs/>
          <w:i/>
          <w:iCs/>
          <w:sz w:val="21"/>
          <w:szCs w:val="21"/>
        </w:rPr>
        <w:t>Bom</w:t>
      </w:r>
      <w:proofErr w:type="spellEnd"/>
      <w:r w:rsidRPr="0011233C">
        <w:rPr>
          <w:rFonts w:ascii="Times" w:eastAsia="Times New Roman" w:hAnsi="Times" w:cs="Times"/>
          <w:b/>
          <w:bCs/>
          <w:i/>
          <w:iCs/>
          <w:sz w:val="21"/>
          <w:szCs w:val="21"/>
        </w:rPr>
        <w:t>.)</w:t>
      </w:r>
      <w:proofErr w:type="gramEnd"/>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One of the conditions to be fulfilled by an industrial undertaking engaged in</w:t>
      </w:r>
      <w:r w:rsidR="0065643C">
        <w:rPr>
          <w:rFonts w:ascii="Times" w:eastAsia="Times New Roman" w:hAnsi="Times" w:cs="Times"/>
          <w:sz w:val="21"/>
          <w:szCs w:val="21"/>
        </w:rPr>
        <w:t xml:space="preserve"> </w:t>
      </w:r>
      <w:r w:rsidRPr="0011233C">
        <w:rPr>
          <w:rFonts w:ascii="Times" w:eastAsia="Times New Roman" w:hAnsi="Times" w:cs="Times"/>
          <w:sz w:val="21"/>
          <w:szCs w:val="21"/>
        </w:rPr>
        <w:t>manufacturing or producing articles or things to qualify for claim of deduction under</w:t>
      </w:r>
      <w:r w:rsidR="0065643C">
        <w:rPr>
          <w:rFonts w:ascii="Times" w:eastAsia="Times New Roman" w:hAnsi="Times" w:cs="Times"/>
          <w:sz w:val="21"/>
          <w:szCs w:val="21"/>
        </w:rPr>
        <w:t xml:space="preserve"> </w:t>
      </w:r>
      <w:r w:rsidRPr="0011233C">
        <w:rPr>
          <w:rFonts w:ascii="Times" w:eastAsia="Times New Roman" w:hAnsi="Times" w:cs="Times"/>
          <w:sz w:val="21"/>
          <w:szCs w:val="21"/>
        </w:rPr>
        <w:t>section 80-IB is that it should employ ten or more workers in a manufacturing process</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carried</w:t>
      </w:r>
      <w:proofErr w:type="gramEnd"/>
      <w:r w:rsidRPr="0011233C">
        <w:rPr>
          <w:rFonts w:ascii="Times" w:eastAsia="Times New Roman" w:hAnsi="Times" w:cs="Times"/>
          <w:sz w:val="21"/>
          <w:szCs w:val="21"/>
        </w:rPr>
        <w:t xml:space="preserve"> on with the aid of power or twenty or more workers in a manufacturing process</w:t>
      </w:r>
      <w:r w:rsidR="0065643C">
        <w:rPr>
          <w:rFonts w:ascii="Times" w:eastAsia="Times New Roman" w:hAnsi="Times" w:cs="Times"/>
          <w:sz w:val="21"/>
          <w:szCs w:val="21"/>
        </w:rPr>
        <w:t xml:space="preserve"> </w:t>
      </w:r>
      <w:r w:rsidRPr="0011233C">
        <w:rPr>
          <w:rFonts w:ascii="Times" w:eastAsia="Times New Roman" w:hAnsi="Times" w:cs="Times"/>
          <w:sz w:val="21"/>
          <w:szCs w:val="21"/>
        </w:rPr>
        <w:t>carried on without the aid of power. The issue under consideration in this case is whether</w:t>
      </w:r>
      <w:r w:rsidR="0065643C">
        <w:rPr>
          <w:rFonts w:ascii="Times" w:eastAsia="Times New Roman" w:hAnsi="Times" w:cs="Times"/>
          <w:sz w:val="21"/>
          <w:szCs w:val="21"/>
        </w:rPr>
        <w:t xml:space="preserve"> </w:t>
      </w:r>
      <w:r w:rsidRPr="0011233C">
        <w:rPr>
          <w:rFonts w:ascii="Times" w:eastAsia="Times New Roman" w:hAnsi="Times" w:cs="Times"/>
          <w:sz w:val="21"/>
          <w:szCs w:val="21"/>
        </w:rPr>
        <w:t>the persons employed by such industrial undertaking through agency (including</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contractors</w:t>
      </w:r>
      <w:proofErr w:type="gramEnd"/>
      <w:r w:rsidRPr="0011233C">
        <w:rPr>
          <w:rFonts w:ascii="Times" w:eastAsia="Times New Roman" w:hAnsi="Times" w:cs="Times"/>
          <w:sz w:val="21"/>
          <w:szCs w:val="21"/>
        </w:rPr>
        <w:t>) can be treated as “workers” for fulfillment of the above condition.</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In this case, the Assessing Officer rejected the </w:t>
      </w:r>
      <w:proofErr w:type="spellStart"/>
      <w:r w:rsidRPr="0011233C">
        <w:rPr>
          <w:rFonts w:ascii="Times" w:eastAsia="Times New Roman" w:hAnsi="Times" w:cs="Times"/>
          <w:sz w:val="21"/>
          <w:szCs w:val="21"/>
        </w:rPr>
        <w:t>assessee’s</w:t>
      </w:r>
      <w:proofErr w:type="spellEnd"/>
      <w:r w:rsidRPr="0011233C">
        <w:rPr>
          <w:rFonts w:ascii="Times" w:eastAsia="Times New Roman" w:hAnsi="Times" w:cs="Times"/>
          <w:sz w:val="21"/>
          <w:szCs w:val="21"/>
        </w:rPr>
        <w:t xml:space="preserve"> claim for deduction under</w:t>
      </w:r>
      <w:r w:rsidR="0065643C">
        <w:rPr>
          <w:rFonts w:ascii="Times" w:eastAsia="Times New Roman" w:hAnsi="Times" w:cs="Times"/>
          <w:sz w:val="21"/>
          <w:szCs w:val="21"/>
        </w:rPr>
        <w:t xml:space="preserve"> </w:t>
      </w:r>
      <w:r w:rsidRPr="0011233C">
        <w:rPr>
          <w:rFonts w:ascii="Times" w:eastAsia="Times New Roman" w:hAnsi="Times" w:cs="Times"/>
          <w:sz w:val="21"/>
          <w:szCs w:val="21"/>
        </w:rPr>
        <w:t>section 80-IB on the grounds that -</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(1)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was not a manufacturer as the goods were not manufactured at the factory premises of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but at the factory premises of the job workers; </w:t>
      </w:r>
      <w:proofErr w:type="gramStart"/>
      <w:r w:rsidRPr="0011233C">
        <w:rPr>
          <w:rFonts w:ascii="Times" w:eastAsia="Times New Roman" w:hAnsi="Times" w:cs="Times"/>
          <w:sz w:val="21"/>
          <w:szCs w:val="21"/>
        </w:rPr>
        <w:t xml:space="preserve">and </w:t>
      </w:r>
      <w:r w:rsidR="0065643C">
        <w:rPr>
          <w:rFonts w:ascii="Times" w:eastAsia="Times New Roman" w:hAnsi="Times" w:cs="Times"/>
          <w:sz w:val="21"/>
          <w:szCs w:val="21"/>
        </w:rPr>
        <w:t xml:space="preserve"> </w:t>
      </w:r>
      <w:r w:rsidRPr="0011233C">
        <w:rPr>
          <w:rFonts w:ascii="Times" w:eastAsia="Times New Roman" w:hAnsi="Times" w:cs="Times"/>
          <w:sz w:val="21"/>
          <w:szCs w:val="21"/>
        </w:rPr>
        <w:t>(</w:t>
      </w:r>
      <w:proofErr w:type="gramEnd"/>
      <w:r w:rsidRPr="0011233C">
        <w:rPr>
          <w:rFonts w:ascii="Times" w:eastAsia="Times New Roman" w:hAnsi="Times" w:cs="Times"/>
          <w:sz w:val="21"/>
          <w:szCs w:val="21"/>
        </w:rPr>
        <w:t>2) the total number of permanent employees employed in the factory being less than</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ten,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had not fulfilled the condition stipulated in section 80-IB(2)(iv).</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Commissioner (Appeals) allowed the claim of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and the Tribunal upheld</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the</w:t>
      </w:r>
      <w:proofErr w:type="gramEnd"/>
      <w:r w:rsidRPr="0011233C">
        <w:rPr>
          <w:rFonts w:ascii="Times" w:eastAsia="Times New Roman" w:hAnsi="Times" w:cs="Times"/>
          <w:sz w:val="21"/>
          <w:szCs w:val="21"/>
        </w:rPr>
        <w:t xml:space="preserve"> order of the Commissioner (Appeals).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High Court observed that the Tribunal had found on the basis of the material on </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record</w:t>
      </w:r>
      <w:proofErr w:type="gramEnd"/>
      <w:r w:rsidRPr="0011233C">
        <w:rPr>
          <w:rFonts w:ascii="Times" w:eastAsia="Times New Roman" w:hAnsi="Times" w:cs="Times"/>
          <w:sz w:val="21"/>
          <w:szCs w:val="21"/>
        </w:rPr>
        <w:t xml:space="preserve"> that manufacturing activity was carried out at the factory premises of the</w:t>
      </w:r>
      <w:r w:rsidR="0065643C">
        <w:rPr>
          <w:rFonts w:ascii="Times" w:eastAsia="Times New Roman" w:hAnsi="Times" w:cs="Times"/>
          <w:sz w:val="21"/>
          <w:szCs w:val="21"/>
        </w:rPr>
        <w:t xml:space="preserv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Though the workers employed by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directly were less than ten, it</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was not in dispute that the total number of workers employed by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directly or</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hired</w:t>
      </w:r>
      <w:proofErr w:type="gramEnd"/>
      <w:r w:rsidRPr="0011233C">
        <w:rPr>
          <w:rFonts w:ascii="Times" w:eastAsia="Times New Roman" w:hAnsi="Times" w:cs="Times"/>
          <w:sz w:val="21"/>
          <w:szCs w:val="21"/>
        </w:rPr>
        <w:t xml:space="preserve"> through a contractor for carrying on the manufacturing activity exceeded ten.</w:t>
      </w:r>
      <w:r w:rsidR="0065643C">
        <w:rPr>
          <w:rFonts w:ascii="Times" w:eastAsia="Times New Roman" w:hAnsi="Times" w:cs="Times"/>
          <w:sz w:val="21"/>
          <w:szCs w:val="21"/>
        </w:rPr>
        <w:t xml:space="preserve"> </w:t>
      </w:r>
      <w:r w:rsidRPr="0011233C">
        <w:rPr>
          <w:rFonts w:ascii="Times" w:eastAsia="Times New Roman" w:hAnsi="Times" w:cs="Times"/>
          <w:sz w:val="21"/>
          <w:szCs w:val="21"/>
        </w:rPr>
        <w:t>The expression "worker" is neither defined under section 2 of the Income-tax Act, 1961, nor</w:t>
      </w:r>
      <w:r w:rsidR="0065643C">
        <w:rPr>
          <w:rFonts w:ascii="Times" w:eastAsia="Times New Roman" w:hAnsi="Times" w:cs="Times"/>
          <w:sz w:val="21"/>
          <w:szCs w:val="21"/>
        </w:rPr>
        <w:t xml:space="preserve"> </w:t>
      </w:r>
      <w:r w:rsidRPr="0011233C">
        <w:rPr>
          <w:rFonts w:ascii="Times" w:eastAsia="Times New Roman" w:hAnsi="Times" w:cs="Times"/>
          <w:sz w:val="21"/>
          <w:szCs w:val="21"/>
        </w:rPr>
        <w:t>under section 80-</w:t>
      </w:r>
      <w:proofErr w:type="gramStart"/>
      <w:r w:rsidRPr="0011233C">
        <w:rPr>
          <w:rFonts w:ascii="Times" w:eastAsia="Times New Roman" w:hAnsi="Times" w:cs="Times"/>
          <w:sz w:val="21"/>
          <w:szCs w:val="21"/>
        </w:rPr>
        <w:t>IB(</w:t>
      </w:r>
      <w:proofErr w:type="gramEnd"/>
      <w:r w:rsidRPr="0011233C">
        <w:rPr>
          <w:rFonts w:ascii="Times" w:eastAsia="Times New Roman" w:hAnsi="Times" w:cs="Times"/>
          <w:sz w:val="21"/>
          <w:szCs w:val="21"/>
        </w:rPr>
        <w:t>2)(iv) of the Act. Therefore, it would be reasonable to hold that the</w:t>
      </w:r>
      <w:r w:rsidR="0065643C">
        <w:rPr>
          <w:rFonts w:ascii="Times" w:eastAsia="Times New Roman" w:hAnsi="Times" w:cs="Times"/>
          <w:sz w:val="21"/>
          <w:szCs w:val="21"/>
        </w:rPr>
        <w:t xml:space="preserve"> </w:t>
      </w:r>
      <w:r w:rsidRPr="0011233C">
        <w:rPr>
          <w:rFonts w:ascii="Times" w:eastAsia="Times New Roman" w:hAnsi="Times" w:cs="Times"/>
          <w:sz w:val="21"/>
          <w:szCs w:val="21"/>
        </w:rPr>
        <w:t>expression "worker" in section 80-</w:t>
      </w:r>
      <w:proofErr w:type="gramStart"/>
      <w:r w:rsidRPr="0011233C">
        <w:rPr>
          <w:rFonts w:ascii="Times" w:eastAsia="Times New Roman" w:hAnsi="Times" w:cs="Times"/>
          <w:sz w:val="21"/>
          <w:szCs w:val="21"/>
        </w:rPr>
        <w:t>IB(</w:t>
      </w:r>
      <w:proofErr w:type="gramEnd"/>
      <w:r w:rsidRPr="0011233C">
        <w:rPr>
          <w:rFonts w:ascii="Times" w:eastAsia="Times New Roman" w:hAnsi="Times" w:cs="Times"/>
          <w:sz w:val="21"/>
          <w:szCs w:val="21"/>
        </w:rPr>
        <w:t xml:space="preserve">2)(iv) of the Act is </w:t>
      </w:r>
      <w:proofErr w:type="spellStart"/>
      <w:r w:rsidRPr="0011233C">
        <w:rPr>
          <w:rFonts w:ascii="Times" w:eastAsia="Times New Roman" w:hAnsi="Times" w:cs="Times"/>
          <w:sz w:val="21"/>
          <w:szCs w:val="21"/>
        </w:rPr>
        <w:t>referable</w:t>
      </w:r>
      <w:proofErr w:type="spellEnd"/>
      <w:r w:rsidRPr="0011233C">
        <w:rPr>
          <w:rFonts w:ascii="Times" w:eastAsia="Times New Roman" w:hAnsi="Times" w:cs="Times"/>
          <w:sz w:val="21"/>
          <w:szCs w:val="21"/>
        </w:rPr>
        <w:t xml:space="preserve"> to the persons employed by</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directly or by or through any agency (including a contractor) in the</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manufacturing activity carried on by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The employment of ten or more workers is what is relevant and not the mode and the manner in which the workers are employed by the</w:t>
      </w:r>
    </w:p>
    <w:p w:rsidR="0011233C" w:rsidRPr="0011233C" w:rsidRDefault="0011233C" w:rsidP="0011233C">
      <w:pPr>
        <w:spacing w:after="0" w:line="240" w:lineRule="auto"/>
        <w:rPr>
          <w:rFonts w:ascii="Times" w:eastAsia="Times New Roman" w:hAnsi="Times" w:cs="Times"/>
          <w:sz w:val="21"/>
          <w:szCs w:val="21"/>
        </w:rPr>
      </w:pPr>
      <w:proofErr w:type="spellStart"/>
      <w:proofErr w:type="gramStart"/>
      <w:r w:rsidRPr="0011233C">
        <w:rPr>
          <w:rFonts w:ascii="Times" w:eastAsia="Times New Roman" w:hAnsi="Times" w:cs="Times"/>
          <w:sz w:val="21"/>
          <w:szCs w:val="21"/>
        </w:rPr>
        <w:t>assessee</w:t>
      </w:r>
      <w:proofErr w:type="spellEnd"/>
      <w:proofErr w:type="gramEnd"/>
      <w:r w:rsidRPr="0011233C">
        <w:rPr>
          <w:rFonts w:ascii="Times" w:eastAsia="Times New Roman" w:hAnsi="Times" w:cs="Times"/>
          <w:sz w:val="21"/>
          <w:szCs w:val="21"/>
        </w:rPr>
        <w:t>.</w:t>
      </w:r>
      <w:r w:rsidR="0065643C">
        <w:rPr>
          <w:rFonts w:ascii="Times" w:eastAsia="Times New Roman" w:hAnsi="Times" w:cs="Times"/>
          <w:sz w:val="21"/>
          <w:szCs w:val="21"/>
        </w:rPr>
        <w:t xml:space="preserve"> </w:t>
      </w:r>
      <w:r w:rsidRPr="0011233C">
        <w:rPr>
          <w:rFonts w:ascii="Times" w:eastAsia="Times New Roman" w:hAnsi="Times" w:cs="Times"/>
          <w:sz w:val="21"/>
          <w:szCs w:val="21"/>
        </w:rPr>
        <w:t>The High Court, therefore, held that the Tribunal was justified in holding that the condition of</w:t>
      </w:r>
      <w:r w:rsidR="0065643C">
        <w:rPr>
          <w:rFonts w:ascii="Times" w:eastAsia="Times New Roman" w:hAnsi="Times" w:cs="Times"/>
          <w:sz w:val="21"/>
          <w:szCs w:val="21"/>
        </w:rPr>
        <w:t xml:space="preserve"> </w:t>
      </w:r>
      <w:r w:rsidRPr="0011233C">
        <w:rPr>
          <w:rFonts w:ascii="Times" w:eastAsia="Times New Roman" w:hAnsi="Times" w:cs="Times"/>
          <w:sz w:val="21"/>
          <w:szCs w:val="21"/>
        </w:rPr>
        <w:t>section 80-</w:t>
      </w:r>
      <w:proofErr w:type="gramStart"/>
      <w:r w:rsidRPr="0011233C">
        <w:rPr>
          <w:rFonts w:ascii="Times" w:eastAsia="Times New Roman" w:hAnsi="Times" w:cs="Times"/>
          <w:sz w:val="21"/>
          <w:szCs w:val="21"/>
        </w:rPr>
        <w:t>IB(</w:t>
      </w:r>
      <w:proofErr w:type="gramEnd"/>
      <w:r w:rsidRPr="0011233C">
        <w:rPr>
          <w:rFonts w:ascii="Times" w:eastAsia="Times New Roman" w:hAnsi="Times" w:cs="Times"/>
          <w:sz w:val="21"/>
          <w:szCs w:val="21"/>
        </w:rPr>
        <w:t>2)(iv) had been fulfilled and therefore, the deduction under section 80-IB is allowable.</w:t>
      </w:r>
    </w:p>
    <w:p w:rsidR="0011233C" w:rsidRDefault="0011233C" w:rsidP="00AA1467">
      <w:pPr>
        <w:spacing w:after="0" w:line="240" w:lineRule="auto"/>
        <w:jc w:val="both"/>
        <w:rPr>
          <w:rFonts w:ascii="Times" w:eastAsia="Times New Roman" w:hAnsi="Times" w:cs="Times"/>
          <w:sz w:val="21"/>
          <w:szCs w:val="21"/>
        </w:rPr>
      </w:pPr>
    </w:p>
    <w:p w:rsidR="0011233C" w:rsidRDefault="0011233C" w:rsidP="00AA1467">
      <w:pPr>
        <w:spacing w:after="0" w:line="240" w:lineRule="auto"/>
        <w:jc w:val="both"/>
        <w:rPr>
          <w:rFonts w:ascii="Times" w:eastAsia="Times New Roman" w:hAnsi="Times" w:cs="Times"/>
          <w:sz w:val="21"/>
          <w:szCs w:val="21"/>
        </w:rPr>
      </w:pPr>
      <w:proofErr w:type="gramStart"/>
      <w:r w:rsidRPr="00D54B15">
        <w:rPr>
          <w:rFonts w:ascii="Times" w:eastAsia="Times New Roman" w:hAnsi="Times" w:cs="Times"/>
          <w:b/>
          <w:sz w:val="21"/>
          <w:szCs w:val="21"/>
          <w:u w:val="single"/>
        </w:rPr>
        <w:t>ASSESSMENT OF VARIOUS ENTITIES</w:t>
      </w:r>
      <w:r>
        <w:rPr>
          <w:rFonts w:ascii="Times" w:eastAsia="Times New Roman" w:hAnsi="Times" w:cs="Times"/>
          <w:sz w:val="21"/>
          <w:szCs w:val="21"/>
        </w:rPr>
        <w:t>.</w:t>
      </w:r>
      <w:proofErr w:type="gramEnd"/>
    </w:p>
    <w:p w:rsidR="0011233C" w:rsidRDefault="0011233C" w:rsidP="00AA1467">
      <w:pPr>
        <w:spacing w:after="0" w:line="240" w:lineRule="auto"/>
        <w:jc w:val="both"/>
        <w:rPr>
          <w:rFonts w:ascii="Times" w:eastAsia="Times New Roman" w:hAnsi="Times" w:cs="Times"/>
          <w:sz w:val="21"/>
          <w:szCs w:val="21"/>
        </w:rPr>
      </w:pP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b/>
          <w:bCs/>
          <w:sz w:val="21"/>
          <w:szCs w:val="21"/>
        </w:rPr>
        <w:t>Would interest earned on fixed deposits made by a social club with its corporate</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members satisfy the principle of mutuality to escape taxability?</w:t>
      </w:r>
      <w:r w:rsidR="0065643C">
        <w:rPr>
          <w:rFonts w:ascii="Times" w:eastAsia="Times New Roman" w:hAnsi="Times" w:cs="Times"/>
          <w:b/>
          <w:bCs/>
          <w:sz w:val="21"/>
          <w:szCs w:val="21"/>
        </w:rPr>
        <w:t xml:space="preserve"> </w:t>
      </w:r>
      <w:proofErr w:type="gramStart"/>
      <w:r w:rsidRPr="0011233C">
        <w:rPr>
          <w:rFonts w:ascii="Times" w:eastAsia="Times New Roman" w:hAnsi="Times" w:cs="Times"/>
          <w:b/>
          <w:bCs/>
          <w:i/>
          <w:iCs/>
          <w:sz w:val="21"/>
          <w:szCs w:val="21"/>
        </w:rPr>
        <w:t xml:space="preserve">CIT v. </w:t>
      </w:r>
      <w:proofErr w:type="spellStart"/>
      <w:r w:rsidRPr="0011233C">
        <w:rPr>
          <w:rFonts w:ascii="Times" w:eastAsia="Times New Roman" w:hAnsi="Times" w:cs="Times"/>
          <w:b/>
          <w:bCs/>
          <w:i/>
          <w:iCs/>
          <w:sz w:val="21"/>
          <w:szCs w:val="21"/>
        </w:rPr>
        <w:t>Secunderabad</w:t>
      </w:r>
      <w:proofErr w:type="spellEnd"/>
      <w:r w:rsidRPr="0011233C">
        <w:rPr>
          <w:rFonts w:ascii="Times" w:eastAsia="Times New Roman" w:hAnsi="Times" w:cs="Times"/>
          <w:b/>
          <w:bCs/>
          <w:i/>
          <w:iCs/>
          <w:sz w:val="21"/>
          <w:szCs w:val="21"/>
        </w:rPr>
        <w:t xml:space="preserve"> Club Picket (2012) 340 ITR 121 (A.P.)</w:t>
      </w:r>
      <w:proofErr w:type="gramEnd"/>
      <w:r w:rsidRPr="0011233C">
        <w:rPr>
          <w:rFonts w:ascii="Times" w:eastAsia="Times New Roman" w:hAnsi="Times" w:cs="Times"/>
          <w:b/>
          <w:bCs/>
          <w:i/>
          <w:iCs/>
          <w:sz w:val="21"/>
          <w:szCs w:val="21"/>
        </w:rPr>
        <w:t xml:space="preserve"> </w:t>
      </w: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 xml:space="preserve">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is a social and recreational club. It is a mutual association and a non-</w:t>
      </w:r>
      <w:proofErr w:type="gramStart"/>
      <w:r w:rsidRPr="0011233C">
        <w:rPr>
          <w:rFonts w:ascii="Times" w:eastAsia="Times New Roman" w:hAnsi="Times" w:cs="Times"/>
          <w:sz w:val="21"/>
          <w:szCs w:val="21"/>
        </w:rPr>
        <w:t xml:space="preserve">profit </w:t>
      </w:r>
      <w:r w:rsidR="0065643C">
        <w:rPr>
          <w:rFonts w:ascii="Times" w:eastAsia="Times New Roman" w:hAnsi="Times" w:cs="Times"/>
          <w:sz w:val="21"/>
          <w:szCs w:val="21"/>
        </w:rPr>
        <w:t xml:space="preserve"> </w:t>
      </w:r>
      <w:r w:rsidRPr="0011233C">
        <w:rPr>
          <w:rFonts w:ascii="Times" w:eastAsia="Times New Roman" w:hAnsi="Times" w:cs="Times"/>
          <w:sz w:val="21"/>
          <w:szCs w:val="21"/>
        </w:rPr>
        <w:t>making</w:t>
      </w:r>
      <w:proofErr w:type="gramEnd"/>
      <w:r w:rsidRPr="0011233C">
        <w:rPr>
          <w:rFonts w:ascii="Times" w:eastAsia="Times New Roman" w:hAnsi="Times" w:cs="Times"/>
          <w:sz w:val="21"/>
          <w:szCs w:val="21"/>
        </w:rPr>
        <w:t xml:space="preserve"> concern.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was in receipt of monthly subscriptions, admission/entrance fee and payments made by its members for use of club facilities. It </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earned</w:t>
      </w:r>
      <w:proofErr w:type="gramEnd"/>
      <w:r w:rsidRPr="0011233C">
        <w:rPr>
          <w:rFonts w:ascii="Times" w:eastAsia="Times New Roman" w:hAnsi="Times" w:cs="Times"/>
          <w:sz w:val="21"/>
          <w:szCs w:val="21"/>
        </w:rPr>
        <w:t xml:space="preserve"> interest from the fixed deposit made by it with certain banks and financial</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institutions, which were also its corporate members.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filed its </w:t>
      </w:r>
      <w:proofErr w:type="gramStart"/>
      <w:r w:rsidRPr="0011233C">
        <w:rPr>
          <w:rFonts w:ascii="Times" w:eastAsia="Times New Roman" w:hAnsi="Times" w:cs="Times"/>
          <w:sz w:val="21"/>
          <w:szCs w:val="21"/>
        </w:rPr>
        <w:t xml:space="preserve">return </w:t>
      </w:r>
      <w:r w:rsidR="0065643C">
        <w:rPr>
          <w:rFonts w:ascii="Times" w:eastAsia="Times New Roman" w:hAnsi="Times" w:cs="Times"/>
          <w:sz w:val="21"/>
          <w:szCs w:val="21"/>
        </w:rPr>
        <w:t xml:space="preserve"> </w:t>
      </w:r>
      <w:r w:rsidRPr="0011233C">
        <w:rPr>
          <w:rFonts w:ascii="Times" w:eastAsia="Times New Roman" w:hAnsi="Times" w:cs="Times"/>
          <w:sz w:val="21"/>
          <w:szCs w:val="21"/>
        </w:rPr>
        <w:t>claiming</w:t>
      </w:r>
      <w:proofErr w:type="gramEnd"/>
      <w:r w:rsidRPr="0011233C">
        <w:rPr>
          <w:rFonts w:ascii="Times" w:eastAsia="Times New Roman" w:hAnsi="Times" w:cs="Times"/>
          <w:sz w:val="21"/>
          <w:szCs w:val="21"/>
        </w:rPr>
        <w:t xml:space="preserve"> this interest to be exempt on the contention that the interest was earned from its</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members</w:t>
      </w:r>
      <w:proofErr w:type="gramEnd"/>
      <w:r w:rsidRPr="0011233C">
        <w:rPr>
          <w:rFonts w:ascii="Times" w:eastAsia="Times New Roman" w:hAnsi="Times" w:cs="Times"/>
          <w:sz w:val="21"/>
          <w:szCs w:val="21"/>
        </w:rPr>
        <w:t xml:space="preserve"> and, therefore, the same was not taxable.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further contended that if a person carries on an activity, which is also trade, in such a way that they and the customers are the same persons, no profits are yielded by such trade for tax purpose </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and</w:t>
      </w:r>
      <w:proofErr w:type="gramEnd"/>
      <w:r w:rsidRPr="0011233C">
        <w:rPr>
          <w:rFonts w:ascii="Times" w:eastAsia="Times New Roman" w:hAnsi="Times" w:cs="Times"/>
          <w:sz w:val="21"/>
          <w:szCs w:val="21"/>
        </w:rPr>
        <w:t xml:space="preserve"> therefore, principle of mutuality would apply.</w:t>
      </w:r>
      <w:r w:rsidR="0065643C">
        <w:rPr>
          <w:rFonts w:ascii="Times" w:eastAsia="Times New Roman" w:hAnsi="Times" w:cs="Times"/>
          <w:sz w:val="21"/>
          <w:szCs w:val="21"/>
        </w:rPr>
        <w:t xml:space="preserve"> </w:t>
      </w:r>
      <w:r w:rsidRPr="0011233C">
        <w:rPr>
          <w:rFonts w:ascii="Times" w:eastAsia="Times New Roman" w:hAnsi="Times" w:cs="Times"/>
          <w:sz w:val="21"/>
          <w:szCs w:val="21"/>
        </w:rPr>
        <w:t>However, in this case, the Assessing Officer denied such exemption on the ground that</w:t>
      </w:r>
      <w:r w:rsidR="0065643C">
        <w:rPr>
          <w:rFonts w:ascii="Times" w:eastAsia="Times New Roman" w:hAnsi="Times" w:cs="Times"/>
          <w:sz w:val="21"/>
          <w:szCs w:val="21"/>
        </w:rPr>
        <w:t xml:space="preserve"> </w:t>
      </w:r>
      <w:proofErr w:type="gramStart"/>
      <w:r w:rsidRPr="0011233C">
        <w:rPr>
          <w:rFonts w:ascii="Times" w:eastAsia="Times New Roman" w:hAnsi="Times" w:cs="Times"/>
          <w:sz w:val="21"/>
          <w:szCs w:val="21"/>
        </w:rPr>
        <w:t xml:space="preserve">neither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deposited the amounts with the banks and</w:t>
      </w:r>
      <w:proofErr w:type="gramEnd"/>
      <w:r w:rsidRPr="0011233C">
        <w:rPr>
          <w:rFonts w:ascii="Times" w:eastAsia="Times New Roman" w:hAnsi="Times" w:cs="Times"/>
          <w:sz w:val="21"/>
          <w:szCs w:val="21"/>
        </w:rPr>
        <w:t xml:space="preserve"> financial institutions,</w:t>
      </w:r>
      <w:r w:rsidR="0065643C">
        <w:rPr>
          <w:rFonts w:ascii="Times" w:eastAsia="Times New Roman" w:hAnsi="Times" w:cs="Times"/>
          <w:sz w:val="21"/>
          <w:szCs w:val="21"/>
        </w:rPr>
        <w:t xml:space="preserve"> </w:t>
      </w:r>
      <w:r w:rsidRPr="0011233C">
        <w:rPr>
          <w:rFonts w:ascii="Times" w:eastAsia="Times New Roman" w:hAnsi="Times" w:cs="Times"/>
          <w:sz w:val="21"/>
          <w:szCs w:val="21"/>
        </w:rPr>
        <w:t>treating them as corporate members, nor the banks and financial institutions accepted the same in the capacity of members of the club. The banks and the financial institutions</w:t>
      </w:r>
      <w:r w:rsidR="0065643C">
        <w:rPr>
          <w:rFonts w:ascii="Times" w:eastAsia="Times New Roman" w:hAnsi="Times" w:cs="Times"/>
          <w:sz w:val="21"/>
          <w:szCs w:val="21"/>
        </w:rPr>
        <w:t xml:space="preserve"> </w:t>
      </w:r>
      <w:r w:rsidRPr="0011233C">
        <w:rPr>
          <w:rFonts w:ascii="Times" w:eastAsia="Times New Roman" w:hAnsi="Times" w:cs="Times"/>
          <w:sz w:val="21"/>
          <w:szCs w:val="21"/>
        </w:rPr>
        <w:t>treated the club at par with their other customers and offered them the same interest as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offered to </w:t>
      </w:r>
      <w:proofErr w:type="gramStart"/>
      <w:r w:rsidRPr="0011233C">
        <w:rPr>
          <w:rFonts w:ascii="Times" w:eastAsia="Times New Roman" w:hAnsi="Times" w:cs="Times"/>
          <w:sz w:val="21"/>
          <w:szCs w:val="21"/>
        </w:rPr>
        <w:t xml:space="preserve">the </w:t>
      </w:r>
      <w:r w:rsidR="0065643C">
        <w:rPr>
          <w:rFonts w:ascii="Times" w:eastAsia="Times New Roman" w:hAnsi="Times" w:cs="Times"/>
          <w:sz w:val="21"/>
          <w:szCs w:val="21"/>
        </w:rPr>
        <w:t xml:space="preserve"> </w:t>
      </w:r>
      <w:r w:rsidRPr="0011233C">
        <w:rPr>
          <w:rFonts w:ascii="Times" w:eastAsia="Times New Roman" w:hAnsi="Times" w:cs="Times"/>
          <w:sz w:val="21"/>
          <w:szCs w:val="21"/>
        </w:rPr>
        <w:t>general</w:t>
      </w:r>
      <w:proofErr w:type="gramEnd"/>
      <w:r w:rsidRPr="0011233C">
        <w:rPr>
          <w:rFonts w:ascii="Times" w:eastAsia="Times New Roman" w:hAnsi="Times" w:cs="Times"/>
          <w:sz w:val="21"/>
          <w:szCs w:val="21"/>
        </w:rPr>
        <w:t xml:space="preserve"> public.</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In the present case, the Andhra Pradesh High Court following the </w:t>
      </w:r>
      <w:proofErr w:type="spellStart"/>
      <w:r w:rsidRPr="0011233C">
        <w:rPr>
          <w:rFonts w:ascii="Times" w:eastAsia="Times New Roman" w:hAnsi="Times" w:cs="Times"/>
          <w:sz w:val="21"/>
          <w:szCs w:val="21"/>
        </w:rPr>
        <w:t>judgement</w:t>
      </w:r>
      <w:proofErr w:type="spellEnd"/>
      <w:r w:rsidRPr="0011233C">
        <w:rPr>
          <w:rFonts w:ascii="Times" w:eastAsia="Times New Roman" w:hAnsi="Times" w:cs="Times"/>
          <w:sz w:val="21"/>
          <w:szCs w:val="21"/>
        </w:rPr>
        <w:t xml:space="preserve"> of the </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Supreme Court in </w:t>
      </w:r>
      <w:proofErr w:type="spellStart"/>
      <w:r w:rsidRPr="0011233C">
        <w:rPr>
          <w:rFonts w:ascii="Times" w:eastAsia="Times New Roman" w:hAnsi="Times" w:cs="Times"/>
          <w:i/>
          <w:iCs/>
          <w:sz w:val="21"/>
          <w:szCs w:val="21"/>
        </w:rPr>
        <w:t>Bankipur</w:t>
      </w:r>
      <w:proofErr w:type="spellEnd"/>
      <w:r w:rsidRPr="0011233C">
        <w:rPr>
          <w:rFonts w:ascii="Times" w:eastAsia="Times New Roman" w:hAnsi="Times" w:cs="Times"/>
          <w:i/>
          <w:iCs/>
          <w:sz w:val="21"/>
          <w:szCs w:val="21"/>
        </w:rPr>
        <w:t xml:space="preserve"> Club Ltd (1997) 226 ITR 97</w:t>
      </w:r>
      <w:r w:rsidRPr="0011233C">
        <w:rPr>
          <w:rFonts w:ascii="Times" w:eastAsia="Times New Roman" w:hAnsi="Times" w:cs="Times"/>
          <w:sz w:val="21"/>
          <w:szCs w:val="21"/>
        </w:rPr>
        <w:t>, concluded that certain factors</w:t>
      </w:r>
      <w:r w:rsidR="0065643C">
        <w:rPr>
          <w:rFonts w:ascii="Times" w:eastAsia="Times New Roman" w:hAnsi="Times" w:cs="Times"/>
          <w:sz w:val="21"/>
          <w:szCs w:val="21"/>
        </w:rPr>
        <w:t xml:space="preserve"> </w:t>
      </w:r>
      <w:r w:rsidRPr="0011233C">
        <w:rPr>
          <w:rFonts w:ascii="Times" w:eastAsia="Times New Roman" w:hAnsi="Times" w:cs="Times"/>
          <w:sz w:val="21"/>
          <w:szCs w:val="21"/>
        </w:rPr>
        <w:t>need to be considered to arrive at a conclusion as to what point the relationship of</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mutuality ends and that of trading begins. If the object of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claiming to be a</w:t>
      </w:r>
      <w:r w:rsidR="0065643C">
        <w:rPr>
          <w:rFonts w:ascii="Times" w:eastAsia="Times New Roman" w:hAnsi="Times" w:cs="Times"/>
          <w:sz w:val="21"/>
          <w:szCs w:val="21"/>
        </w:rPr>
        <w:t xml:space="preserve"> </w:t>
      </w:r>
      <w:r w:rsidRPr="0011233C">
        <w:rPr>
          <w:rFonts w:ascii="Times" w:eastAsia="Times New Roman" w:hAnsi="Times" w:cs="Times"/>
          <w:sz w:val="21"/>
          <w:szCs w:val="21"/>
        </w:rPr>
        <w:t>‘mutual concern’ is to carry on a business and the same consideration is realized both</w:t>
      </w:r>
      <w:r w:rsidR="0065643C">
        <w:rPr>
          <w:rFonts w:ascii="Times" w:eastAsia="Times New Roman" w:hAnsi="Times" w:cs="Times"/>
          <w:sz w:val="21"/>
          <w:szCs w:val="21"/>
        </w:rPr>
        <w:t xml:space="preserve"> </w:t>
      </w:r>
      <w:r w:rsidRPr="0011233C">
        <w:rPr>
          <w:rFonts w:ascii="Times" w:eastAsia="Times New Roman" w:hAnsi="Times" w:cs="Times"/>
          <w:sz w:val="21"/>
          <w:szCs w:val="21"/>
        </w:rPr>
        <w:t>from the members and from non members by giving similar facilities to them, then, the</w:t>
      </w:r>
      <w:r w:rsidR="0065643C">
        <w:rPr>
          <w:rFonts w:ascii="Times" w:eastAsia="Times New Roman" w:hAnsi="Times" w:cs="Times"/>
          <w:sz w:val="21"/>
          <w:szCs w:val="21"/>
        </w:rPr>
        <w:t xml:space="preserve"> </w:t>
      </w:r>
      <w:r w:rsidRPr="0011233C">
        <w:rPr>
          <w:rFonts w:ascii="Times" w:eastAsia="Times New Roman" w:hAnsi="Times" w:cs="Times"/>
          <w:sz w:val="21"/>
          <w:szCs w:val="21"/>
        </w:rPr>
        <w:t>resultant surplus would be an income liable to tax.</w:t>
      </w:r>
      <w:r w:rsidR="0065643C">
        <w:rPr>
          <w:rFonts w:ascii="Times" w:eastAsia="Times New Roman" w:hAnsi="Times" w:cs="Times"/>
          <w:sz w:val="21"/>
          <w:szCs w:val="21"/>
        </w:rPr>
        <w:t xml:space="preserve"> </w:t>
      </w:r>
      <w:r w:rsidRPr="0011233C">
        <w:rPr>
          <w:rFonts w:ascii="Times" w:eastAsia="Times New Roman" w:hAnsi="Times" w:cs="Times"/>
          <w:sz w:val="21"/>
          <w:szCs w:val="21"/>
        </w:rPr>
        <w:t>The High Court, considering</w:t>
      </w:r>
      <w:r w:rsidRPr="0011233C">
        <w:rPr>
          <w:rFonts w:ascii="Times" w:eastAsia="Times New Roman" w:hAnsi="Times" w:cs="Times"/>
          <w:i/>
          <w:iCs/>
          <w:sz w:val="21"/>
          <w:szCs w:val="21"/>
        </w:rPr>
        <w:t xml:space="preserve">, inter alia, </w:t>
      </w:r>
      <w:r w:rsidRPr="0011233C">
        <w:rPr>
          <w:rFonts w:ascii="Times" w:eastAsia="Times New Roman" w:hAnsi="Times" w:cs="Times"/>
          <w:sz w:val="21"/>
          <w:szCs w:val="21"/>
        </w:rPr>
        <w:t>the above mentioned facts, held that the principle</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of mutuality ends the moment the club deposits the amount with its corporate members, </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being</w:t>
      </w:r>
      <w:proofErr w:type="gramEnd"/>
      <w:r w:rsidRPr="0011233C">
        <w:rPr>
          <w:rFonts w:ascii="Times" w:eastAsia="Times New Roman" w:hAnsi="Times" w:cs="Times"/>
          <w:sz w:val="21"/>
          <w:szCs w:val="21"/>
        </w:rPr>
        <w:t xml:space="preserve"> banks and financial institutions, with the sole aim of earning interest on the</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deposits. Also, the corporate members, </w:t>
      </w:r>
      <w:proofErr w:type="spellStart"/>
      <w:r w:rsidRPr="0011233C">
        <w:rPr>
          <w:rFonts w:ascii="Times" w:eastAsia="Times New Roman" w:hAnsi="Times" w:cs="Times"/>
          <w:sz w:val="21"/>
          <w:szCs w:val="21"/>
        </w:rPr>
        <w:t>i.e</w:t>
      </w:r>
      <w:proofErr w:type="spellEnd"/>
      <w:r w:rsidRPr="0011233C">
        <w:rPr>
          <w:rFonts w:ascii="Times" w:eastAsia="Times New Roman" w:hAnsi="Times" w:cs="Times"/>
          <w:sz w:val="21"/>
          <w:szCs w:val="21"/>
        </w:rPr>
        <w:t xml:space="preserve"> the banks and financial institutions, have treated the club as a regular customer, accepting deposits in the normal course of</w:t>
      </w:r>
      <w:r w:rsidR="0065643C">
        <w:rPr>
          <w:rFonts w:ascii="Times" w:eastAsia="Times New Roman" w:hAnsi="Times" w:cs="Times"/>
          <w:sz w:val="21"/>
          <w:szCs w:val="21"/>
        </w:rPr>
        <w:t xml:space="preserve"> </w:t>
      </w:r>
      <w:r w:rsidRPr="0011233C">
        <w:rPr>
          <w:rFonts w:ascii="Times" w:eastAsia="Times New Roman" w:hAnsi="Times" w:cs="Times"/>
          <w:sz w:val="21"/>
          <w:szCs w:val="21"/>
        </w:rPr>
        <w:t>business. There is nothing to show that the interest on fixed deposits have been provided</w:t>
      </w:r>
      <w:r w:rsidR="0065643C">
        <w:rPr>
          <w:rFonts w:ascii="Times" w:eastAsia="Times New Roman" w:hAnsi="Times" w:cs="Times"/>
          <w:sz w:val="21"/>
          <w:szCs w:val="21"/>
        </w:rPr>
        <w:t xml:space="preserve"> </w:t>
      </w:r>
      <w:r w:rsidRPr="0011233C">
        <w:rPr>
          <w:rFonts w:ascii="Times" w:eastAsia="Times New Roman" w:hAnsi="Times" w:cs="Times"/>
          <w:sz w:val="21"/>
          <w:szCs w:val="21"/>
        </w:rPr>
        <w:t>as a facility to the club. The social relationship and social activities of the club have nothing to do with its deposits with corporate members.</w:t>
      </w:r>
      <w:r w:rsidR="0065643C">
        <w:rPr>
          <w:rFonts w:ascii="Times" w:eastAsia="Times New Roman" w:hAnsi="Times" w:cs="Times"/>
          <w:sz w:val="21"/>
          <w:szCs w:val="21"/>
        </w:rPr>
        <w:t xml:space="preserve"> </w:t>
      </w:r>
      <w:r w:rsidRPr="0011233C">
        <w:rPr>
          <w:rFonts w:ascii="Times" w:eastAsia="Times New Roman" w:hAnsi="Times" w:cs="Times"/>
          <w:sz w:val="21"/>
          <w:szCs w:val="21"/>
        </w:rPr>
        <w:t>Therefore, the said interest income is not exempt on the principle of mutuality</w:t>
      </w:r>
    </w:p>
    <w:p w:rsidR="0011233C" w:rsidRDefault="0011233C" w:rsidP="00AA1467">
      <w:pPr>
        <w:spacing w:after="0" w:line="240" w:lineRule="auto"/>
        <w:jc w:val="both"/>
        <w:rPr>
          <w:rFonts w:ascii="Times" w:eastAsia="Times New Roman" w:hAnsi="Times" w:cs="Times"/>
          <w:sz w:val="21"/>
          <w:szCs w:val="21"/>
        </w:rPr>
      </w:pPr>
    </w:p>
    <w:p w:rsidR="0011233C" w:rsidRDefault="0011233C" w:rsidP="00AA1467">
      <w:pPr>
        <w:spacing w:after="0" w:line="240" w:lineRule="auto"/>
        <w:jc w:val="both"/>
        <w:rPr>
          <w:rFonts w:ascii="Times" w:eastAsia="Times New Roman" w:hAnsi="Times" w:cs="Times"/>
          <w:sz w:val="21"/>
          <w:szCs w:val="21"/>
        </w:rPr>
      </w:pPr>
      <w:proofErr w:type="gramStart"/>
      <w:r w:rsidRPr="00D54B15">
        <w:rPr>
          <w:rFonts w:ascii="Times" w:eastAsia="Times New Roman" w:hAnsi="Times" w:cs="Times"/>
          <w:b/>
          <w:sz w:val="21"/>
          <w:szCs w:val="21"/>
          <w:u w:val="single"/>
        </w:rPr>
        <w:t>ASSESSMENT PROCEDURE</w:t>
      </w:r>
      <w:r>
        <w:rPr>
          <w:rFonts w:ascii="Times" w:eastAsia="Times New Roman" w:hAnsi="Times" w:cs="Times"/>
          <w:sz w:val="21"/>
          <w:szCs w:val="21"/>
        </w:rPr>
        <w:t>.</w:t>
      </w:r>
      <w:proofErr w:type="gramEnd"/>
    </w:p>
    <w:p w:rsidR="0011233C" w:rsidRDefault="0011233C" w:rsidP="00AA1467">
      <w:pPr>
        <w:spacing w:after="0" w:line="240" w:lineRule="auto"/>
        <w:jc w:val="both"/>
        <w:rPr>
          <w:rFonts w:ascii="Times" w:eastAsia="Times New Roman" w:hAnsi="Times" w:cs="Times"/>
          <w:sz w:val="21"/>
          <w:szCs w:val="21"/>
        </w:rPr>
      </w:pP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b/>
          <w:bCs/>
          <w:sz w:val="21"/>
          <w:szCs w:val="21"/>
        </w:rPr>
        <w:t>1. Is a person having income below taxable limit, required to furnish his PAN to the</w:t>
      </w:r>
      <w:r w:rsidR="0065643C">
        <w:rPr>
          <w:rFonts w:ascii="Times" w:eastAsia="Times New Roman" w:hAnsi="Times" w:cs="Times"/>
          <w:b/>
          <w:bCs/>
          <w:sz w:val="21"/>
          <w:szCs w:val="21"/>
        </w:rPr>
        <w:t xml:space="preserve"> </w:t>
      </w:r>
      <w:proofErr w:type="spellStart"/>
      <w:r w:rsidRPr="0011233C">
        <w:rPr>
          <w:rFonts w:ascii="Times" w:eastAsia="Times New Roman" w:hAnsi="Times" w:cs="Times"/>
          <w:b/>
          <w:bCs/>
          <w:sz w:val="21"/>
          <w:szCs w:val="21"/>
        </w:rPr>
        <w:t>deductor</w:t>
      </w:r>
      <w:proofErr w:type="spellEnd"/>
      <w:r w:rsidRPr="0011233C">
        <w:rPr>
          <w:rFonts w:ascii="Times" w:eastAsia="Times New Roman" w:hAnsi="Times" w:cs="Times"/>
          <w:b/>
          <w:bCs/>
          <w:sz w:val="21"/>
          <w:szCs w:val="21"/>
        </w:rPr>
        <w:t xml:space="preserve"> as per</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the provisions of section 206AA, even though he is not required</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to hold a PAN as per the provisions of section 139A?</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b/>
          <w:bCs/>
          <w:i/>
          <w:iCs/>
          <w:sz w:val="21"/>
          <w:szCs w:val="21"/>
        </w:rPr>
        <w:t xml:space="preserve">Smt. A. </w:t>
      </w:r>
      <w:proofErr w:type="spellStart"/>
      <w:r w:rsidRPr="0011233C">
        <w:rPr>
          <w:rFonts w:ascii="Times" w:eastAsia="Times New Roman" w:hAnsi="Times" w:cs="Times"/>
          <w:b/>
          <w:bCs/>
          <w:i/>
          <w:iCs/>
          <w:sz w:val="21"/>
          <w:szCs w:val="21"/>
        </w:rPr>
        <w:t>Kowsalya</w:t>
      </w:r>
      <w:proofErr w:type="spellEnd"/>
      <w:r w:rsidRPr="0011233C">
        <w:rPr>
          <w:rFonts w:ascii="Times" w:eastAsia="Times New Roman" w:hAnsi="Times" w:cs="Times"/>
          <w:b/>
          <w:bCs/>
          <w:i/>
          <w:iCs/>
          <w:sz w:val="21"/>
          <w:szCs w:val="21"/>
        </w:rPr>
        <w:t xml:space="preserve"> </w:t>
      </w:r>
      <w:proofErr w:type="spellStart"/>
      <w:r w:rsidRPr="0011233C">
        <w:rPr>
          <w:rFonts w:ascii="Times" w:eastAsia="Times New Roman" w:hAnsi="Times" w:cs="Times"/>
          <w:b/>
          <w:bCs/>
          <w:i/>
          <w:iCs/>
          <w:sz w:val="21"/>
          <w:szCs w:val="21"/>
        </w:rPr>
        <w:t>Bai</w:t>
      </w:r>
      <w:proofErr w:type="spellEnd"/>
      <w:r w:rsidRPr="0011233C">
        <w:rPr>
          <w:rFonts w:ascii="Times" w:eastAsia="Times New Roman" w:hAnsi="Times" w:cs="Times"/>
          <w:b/>
          <w:bCs/>
          <w:i/>
          <w:iCs/>
          <w:sz w:val="21"/>
          <w:szCs w:val="21"/>
        </w:rPr>
        <w:t xml:space="preserve"> v. UOI (2012) 346 ITR 156 (</w:t>
      </w:r>
      <w:proofErr w:type="spellStart"/>
      <w:r w:rsidRPr="0011233C">
        <w:rPr>
          <w:rFonts w:ascii="Times" w:eastAsia="Times New Roman" w:hAnsi="Times" w:cs="Times"/>
          <w:b/>
          <w:bCs/>
          <w:i/>
          <w:iCs/>
          <w:sz w:val="21"/>
          <w:szCs w:val="21"/>
        </w:rPr>
        <w:t>Kar</w:t>
      </w:r>
      <w:proofErr w:type="spellEnd"/>
      <w:r w:rsidRPr="0011233C">
        <w:rPr>
          <w:rFonts w:ascii="Times" w:eastAsia="Times New Roman" w:hAnsi="Times" w:cs="Times"/>
          <w:b/>
          <w:bCs/>
          <w:i/>
          <w:iCs/>
          <w:sz w:val="21"/>
          <w:szCs w:val="21"/>
        </w:rPr>
        <w:t>.)</w:t>
      </w:r>
      <w:proofErr w:type="gramEnd"/>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 xml:space="preserve">As per the provisions of section 139A, </w:t>
      </w:r>
      <w:r w:rsidRPr="0011233C">
        <w:rPr>
          <w:rFonts w:ascii="Times" w:eastAsia="Times New Roman" w:hAnsi="Times" w:cs="Times"/>
          <w:i/>
          <w:iCs/>
          <w:sz w:val="21"/>
          <w:szCs w:val="21"/>
        </w:rPr>
        <w:t xml:space="preserve">inter alia, </w:t>
      </w:r>
      <w:r w:rsidRPr="0011233C">
        <w:rPr>
          <w:rFonts w:ascii="Times" w:eastAsia="Times New Roman" w:hAnsi="Times" w:cs="Times"/>
          <w:sz w:val="21"/>
          <w:szCs w:val="21"/>
        </w:rPr>
        <w:t xml:space="preserve">a person whose total income does </w:t>
      </w:r>
      <w:proofErr w:type="gramStart"/>
      <w:r w:rsidRPr="0011233C">
        <w:rPr>
          <w:rFonts w:ascii="Times" w:eastAsia="Times New Roman" w:hAnsi="Times" w:cs="Times"/>
          <w:sz w:val="21"/>
          <w:szCs w:val="21"/>
        </w:rPr>
        <w:t xml:space="preserve">not </w:t>
      </w:r>
      <w:r w:rsidR="0065643C">
        <w:rPr>
          <w:rFonts w:ascii="Times" w:eastAsia="Times New Roman" w:hAnsi="Times" w:cs="Times"/>
          <w:sz w:val="21"/>
          <w:szCs w:val="21"/>
        </w:rPr>
        <w:t xml:space="preserve"> </w:t>
      </w:r>
      <w:r w:rsidRPr="0011233C">
        <w:rPr>
          <w:rFonts w:ascii="Times" w:eastAsia="Times New Roman" w:hAnsi="Times" w:cs="Times"/>
          <w:sz w:val="21"/>
          <w:szCs w:val="21"/>
        </w:rPr>
        <w:t>exceed</w:t>
      </w:r>
      <w:proofErr w:type="gramEnd"/>
      <w:r w:rsidRPr="0011233C">
        <w:rPr>
          <w:rFonts w:ascii="Times" w:eastAsia="Times New Roman" w:hAnsi="Times" w:cs="Times"/>
          <w:sz w:val="21"/>
          <w:szCs w:val="21"/>
        </w:rPr>
        <w:t xml:space="preserve"> the maximum amount not chargeable to income-tax is not required to apply to the</w:t>
      </w:r>
      <w:r w:rsidR="0065643C">
        <w:rPr>
          <w:rFonts w:ascii="Times" w:eastAsia="Times New Roman" w:hAnsi="Times" w:cs="Times"/>
          <w:sz w:val="21"/>
          <w:szCs w:val="21"/>
        </w:rPr>
        <w:t xml:space="preserve"> </w:t>
      </w:r>
      <w:r w:rsidRPr="0011233C">
        <w:rPr>
          <w:rFonts w:ascii="Times" w:eastAsia="Times New Roman" w:hAnsi="Times" w:cs="Times"/>
          <w:sz w:val="21"/>
          <w:szCs w:val="21"/>
        </w:rPr>
        <w:t>Assessing Officer for the allotment of a permanent account number (PAN).</w:t>
      </w:r>
      <w:r w:rsidR="0065643C">
        <w:rPr>
          <w:rFonts w:ascii="Times" w:eastAsia="Times New Roman" w:hAnsi="Times" w:cs="Times"/>
          <w:sz w:val="21"/>
          <w:szCs w:val="21"/>
        </w:rPr>
        <w:t xml:space="preserve"> </w:t>
      </w:r>
      <w:r w:rsidRPr="0011233C">
        <w:rPr>
          <w:rFonts w:ascii="Times" w:eastAsia="Times New Roman" w:hAnsi="Times" w:cs="Times"/>
          <w:sz w:val="21"/>
          <w:szCs w:val="21"/>
        </w:rPr>
        <w:t>However, as per the provisions of section 206AA, notwithstanding anything contained in</w:t>
      </w:r>
      <w:r w:rsidR="0065643C">
        <w:rPr>
          <w:rFonts w:ascii="Times" w:eastAsia="Times New Roman" w:hAnsi="Times" w:cs="Times"/>
          <w:sz w:val="21"/>
          <w:szCs w:val="21"/>
        </w:rPr>
        <w:t xml:space="preserve"> </w:t>
      </w:r>
      <w:r w:rsidRPr="0011233C">
        <w:rPr>
          <w:rFonts w:ascii="Times" w:eastAsia="Times New Roman" w:hAnsi="Times" w:cs="Times"/>
          <w:sz w:val="21"/>
          <w:szCs w:val="21"/>
        </w:rPr>
        <w:t>any other provision of this Act, any person who is entitled to receive any sum or income</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or amount on which tax is deductible under Chapter XVII-B, i.e., the </w:t>
      </w:r>
      <w:proofErr w:type="spellStart"/>
      <w:r w:rsidRPr="0011233C">
        <w:rPr>
          <w:rFonts w:ascii="Times" w:eastAsia="Times New Roman" w:hAnsi="Times" w:cs="Times"/>
          <w:sz w:val="21"/>
          <w:szCs w:val="21"/>
        </w:rPr>
        <w:t>deductee</w:t>
      </w:r>
      <w:proofErr w:type="spellEnd"/>
      <w:r w:rsidRPr="0011233C">
        <w:rPr>
          <w:rFonts w:ascii="Times" w:eastAsia="Times New Roman" w:hAnsi="Times" w:cs="Times"/>
          <w:sz w:val="21"/>
          <w:szCs w:val="21"/>
        </w:rPr>
        <w:t xml:space="preserve"> shall</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furnish his PAN to the </w:t>
      </w:r>
      <w:proofErr w:type="spellStart"/>
      <w:r w:rsidRPr="0011233C">
        <w:rPr>
          <w:rFonts w:ascii="Times" w:eastAsia="Times New Roman" w:hAnsi="Times" w:cs="Times"/>
          <w:sz w:val="21"/>
          <w:szCs w:val="21"/>
        </w:rPr>
        <w:t>deductor</w:t>
      </w:r>
      <w:proofErr w:type="spellEnd"/>
      <w:r w:rsidRPr="0011233C">
        <w:rPr>
          <w:rFonts w:ascii="Times" w:eastAsia="Times New Roman" w:hAnsi="Times" w:cs="Times"/>
          <w:sz w:val="21"/>
          <w:szCs w:val="21"/>
        </w:rPr>
        <w:t>, otherwise tax shall be deducted as per the provisions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section 206AA, which is normally higher. It is mandatory for an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to furnish his</w:t>
      </w:r>
      <w:r w:rsidR="0065643C">
        <w:rPr>
          <w:rFonts w:ascii="Times" w:eastAsia="Times New Roman" w:hAnsi="Times" w:cs="Times"/>
          <w:sz w:val="21"/>
          <w:szCs w:val="21"/>
        </w:rPr>
        <w:t xml:space="preserve"> </w:t>
      </w:r>
      <w:r w:rsidRPr="0011233C">
        <w:rPr>
          <w:rFonts w:ascii="Times" w:eastAsia="Times New Roman" w:hAnsi="Times" w:cs="Times"/>
          <w:sz w:val="21"/>
          <w:szCs w:val="21"/>
        </w:rPr>
        <w:t>PAN, despite filing Form 15G as required under section 197A, to seek exemption from</w:t>
      </w:r>
      <w:r w:rsidR="0065643C">
        <w:rPr>
          <w:rFonts w:ascii="Times" w:eastAsia="Times New Roman" w:hAnsi="Times" w:cs="Times"/>
          <w:sz w:val="21"/>
          <w:szCs w:val="21"/>
        </w:rPr>
        <w:t xml:space="preserve"> </w:t>
      </w:r>
      <w:r w:rsidRPr="0011233C">
        <w:rPr>
          <w:rFonts w:ascii="Times" w:eastAsia="Times New Roman" w:hAnsi="Times" w:cs="Times"/>
          <w:sz w:val="21"/>
          <w:szCs w:val="21"/>
        </w:rPr>
        <w:t>deduction of tax.</w:t>
      </w:r>
      <w:r w:rsidR="0065643C">
        <w:rPr>
          <w:rFonts w:ascii="Times" w:eastAsia="Times New Roman" w:hAnsi="Times" w:cs="Times"/>
          <w:sz w:val="21"/>
          <w:szCs w:val="21"/>
        </w:rPr>
        <w:t xml:space="preserve"> </w:t>
      </w:r>
      <w:r w:rsidRPr="0011233C">
        <w:rPr>
          <w:rFonts w:ascii="Times" w:eastAsia="Times New Roman" w:hAnsi="Times" w:cs="Times"/>
          <w:sz w:val="21"/>
          <w:szCs w:val="21"/>
        </w:rPr>
        <w:t>The provisions of section 139A are contradictory to section 197A, due to the fact that</w:t>
      </w:r>
    </w:p>
    <w:p w:rsidR="0011233C" w:rsidRPr="0011233C" w:rsidRDefault="0011233C" w:rsidP="0011233C">
      <w:pPr>
        <w:spacing w:after="0" w:line="240" w:lineRule="auto"/>
        <w:rPr>
          <w:rFonts w:ascii="Times" w:eastAsia="Times New Roman" w:hAnsi="Times" w:cs="Times"/>
          <w:sz w:val="21"/>
          <w:szCs w:val="21"/>
        </w:rPr>
      </w:pPr>
      <w:proofErr w:type="spellStart"/>
      <w:proofErr w:type="gramStart"/>
      <w:r w:rsidRPr="0011233C">
        <w:rPr>
          <w:rFonts w:ascii="Times" w:eastAsia="Times New Roman" w:hAnsi="Times" w:cs="Times"/>
          <w:sz w:val="21"/>
          <w:szCs w:val="21"/>
        </w:rPr>
        <w:t>assessees</w:t>
      </w:r>
      <w:proofErr w:type="spellEnd"/>
      <w:proofErr w:type="gramEnd"/>
      <w:r w:rsidRPr="0011233C">
        <w:rPr>
          <w:rFonts w:ascii="Times" w:eastAsia="Times New Roman" w:hAnsi="Times" w:cs="Times"/>
          <w:sz w:val="21"/>
          <w:szCs w:val="21"/>
        </w:rPr>
        <w:t xml:space="preserve"> whose income was less than the maximum amount not chargeable to</w:t>
      </w:r>
      <w:r w:rsidR="0065643C">
        <w:rPr>
          <w:rFonts w:ascii="Times" w:eastAsia="Times New Roman" w:hAnsi="Times" w:cs="Times"/>
          <w:sz w:val="21"/>
          <w:szCs w:val="21"/>
        </w:rPr>
        <w:t xml:space="preserve"> </w:t>
      </w:r>
      <w:r w:rsidRPr="0011233C">
        <w:rPr>
          <w:rFonts w:ascii="Times" w:eastAsia="Times New Roman" w:hAnsi="Times" w:cs="Times"/>
          <w:sz w:val="21"/>
          <w:szCs w:val="21"/>
        </w:rPr>
        <w:t>income-tax, were not required to hold PAN, whereas their declaration furnished under</w:t>
      </w:r>
      <w:r w:rsidR="0065643C">
        <w:rPr>
          <w:rFonts w:ascii="Times" w:eastAsia="Times New Roman" w:hAnsi="Times" w:cs="Times"/>
          <w:sz w:val="21"/>
          <w:szCs w:val="21"/>
        </w:rPr>
        <w:t xml:space="preserve"> </w:t>
      </w:r>
      <w:r w:rsidRPr="0011233C">
        <w:rPr>
          <w:rFonts w:ascii="Times" w:eastAsia="Times New Roman" w:hAnsi="Times" w:cs="Times"/>
          <w:sz w:val="21"/>
          <w:szCs w:val="21"/>
        </w:rPr>
        <w:t>section 197A was not accepted by the bank or financial institution unless PAN was</w:t>
      </w:r>
    </w:p>
    <w:p w:rsid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sz w:val="21"/>
          <w:szCs w:val="21"/>
        </w:rPr>
        <w:t>communicated</w:t>
      </w:r>
      <w:proofErr w:type="gramEnd"/>
      <w:r w:rsidRPr="0011233C">
        <w:rPr>
          <w:rFonts w:ascii="Times" w:eastAsia="Times New Roman" w:hAnsi="Times" w:cs="Times"/>
          <w:sz w:val="21"/>
          <w:szCs w:val="21"/>
        </w:rPr>
        <w:t xml:space="preserve"> as per the provisions of section 206AA. The provisions of section 206AA</w:t>
      </w:r>
      <w:r w:rsidR="0065643C">
        <w:rPr>
          <w:rFonts w:ascii="Times" w:eastAsia="Times New Roman" w:hAnsi="Times" w:cs="Times"/>
          <w:sz w:val="21"/>
          <w:szCs w:val="21"/>
        </w:rPr>
        <w:t xml:space="preserve"> </w:t>
      </w:r>
      <w:r w:rsidRPr="0011233C">
        <w:rPr>
          <w:rFonts w:ascii="Times" w:eastAsia="Times New Roman" w:hAnsi="Times" w:cs="Times"/>
          <w:sz w:val="21"/>
          <w:szCs w:val="21"/>
        </w:rPr>
        <w:t>creates inconvenience to small investors, who invest their savings from earnings as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security for their future, since, in the absence of PAN, tax was deducted at source at </w:t>
      </w:r>
      <w:proofErr w:type="gramStart"/>
      <w:r w:rsidRPr="0011233C">
        <w:rPr>
          <w:rFonts w:ascii="Times" w:eastAsia="Times New Roman" w:hAnsi="Times" w:cs="Times"/>
          <w:sz w:val="21"/>
          <w:szCs w:val="21"/>
        </w:rPr>
        <w:t xml:space="preserve">a </w:t>
      </w:r>
      <w:r w:rsidR="0065643C">
        <w:rPr>
          <w:rFonts w:ascii="Times" w:eastAsia="Times New Roman" w:hAnsi="Times" w:cs="Times"/>
          <w:sz w:val="21"/>
          <w:szCs w:val="21"/>
        </w:rPr>
        <w:t xml:space="preserve"> </w:t>
      </w:r>
      <w:r w:rsidRPr="0011233C">
        <w:rPr>
          <w:rFonts w:ascii="Times" w:eastAsia="Times New Roman" w:hAnsi="Times" w:cs="Times"/>
          <w:sz w:val="21"/>
          <w:szCs w:val="21"/>
        </w:rPr>
        <w:t>higher</w:t>
      </w:r>
      <w:proofErr w:type="gramEnd"/>
      <w:r w:rsidRPr="0011233C">
        <w:rPr>
          <w:rFonts w:ascii="Times" w:eastAsia="Times New Roman" w:hAnsi="Times" w:cs="Times"/>
          <w:sz w:val="21"/>
          <w:szCs w:val="21"/>
        </w:rPr>
        <w:t xml:space="preserve"> rate. In order to avoid undue hardship caused to such persons, the Karnataka High Court, in</w:t>
      </w:r>
      <w:r w:rsidR="0065643C">
        <w:rPr>
          <w:rFonts w:ascii="Times" w:eastAsia="Times New Roman" w:hAnsi="Times" w:cs="Times"/>
          <w:sz w:val="21"/>
          <w:szCs w:val="21"/>
        </w:rPr>
        <w:t xml:space="preserve"> </w:t>
      </w:r>
      <w:r w:rsidRPr="0011233C">
        <w:rPr>
          <w:rFonts w:ascii="Times" w:eastAsia="Times New Roman" w:hAnsi="Times" w:cs="Times"/>
          <w:sz w:val="21"/>
          <w:szCs w:val="21"/>
        </w:rPr>
        <w:t>the present case, held that it may not be necessary for such persons whose income is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below the maximum amount not chargeable to income-tax to obtain PAN and in view </w:t>
      </w:r>
      <w:proofErr w:type="gramStart"/>
      <w:r w:rsidRPr="0011233C">
        <w:rPr>
          <w:rFonts w:ascii="Times" w:eastAsia="Times New Roman" w:hAnsi="Times" w:cs="Times"/>
          <w:sz w:val="21"/>
          <w:szCs w:val="21"/>
        </w:rPr>
        <w:t xml:space="preserve">of </w:t>
      </w:r>
      <w:r w:rsidR="0065643C">
        <w:rPr>
          <w:rFonts w:ascii="Times" w:eastAsia="Times New Roman" w:hAnsi="Times" w:cs="Times"/>
          <w:sz w:val="21"/>
          <w:szCs w:val="21"/>
        </w:rPr>
        <w:t xml:space="preserve"> </w:t>
      </w:r>
      <w:r w:rsidRPr="0011233C">
        <w:rPr>
          <w:rFonts w:ascii="Times" w:eastAsia="Times New Roman" w:hAnsi="Times" w:cs="Times"/>
          <w:sz w:val="21"/>
          <w:szCs w:val="21"/>
        </w:rPr>
        <w:t>the</w:t>
      </w:r>
      <w:proofErr w:type="gramEnd"/>
      <w:r w:rsidRPr="0011233C">
        <w:rPr>
          <w:rFonts w:ascii="Times" w:eastAsia="Times New Roman" w:hAnsi="Times" w:cs="Times"/>
          <w:sz w:val="21"/>
          <w:szCs w:val="21"/>
        </w:rPr>
        <w:t xml:space="preserve"> specific provision of section 139A, section 206AA is not applicable to such persons. Therefore, the banking and financial institutions shall not insist upon such persons to</w:t>
      </w:r>
      <w:r w:rsidR="0065643C">
        <w:rPr>
          <w:rFonts w:ascii="Times" w:eastAsia="Times New Roman" w:hAnsi="Times" w:cs="Times"/>
          <w:sz w:val="21"/>
          <w:szCs w:val="21"/>
        </w:rPr>
        <w:t xml:space="preserve"> </w:t>
      </w:r>
      <w:r w:rsidRPr="0011233C">
        <w:rPr>
          <w:rFonts w:ascii="Times" w:eastAsia="Times New Roman" w:hAnsi="Times" w:cs="Times"/>
          <w:sz w:val="21"/>
          <w:szCs w:val="21"/>
        </w:rPr>
        <w:t>furnish PAN while filing declaration under section 197A. However, section 206AA would</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continue to be applicable to persons whose income is above the maximum amount </w:t>
      </w:r>
      <w:proofErr w:type="gramStart"/>
      <w:r w:rsidRPr="0011233C">
        <w:rPr>
          <w:rFonts w:ascii="Times" w:eastAsia="Times New Roman" w:hAnsi="Times" w:cs="Times"/>
          <w:sz w:val="21"/>
          <w:szCs w:val="21"/>
        </w:rPr>
        <w:t xml:space="preserve">not </w:t>
      </w:r>
      <w:r w:rsidR="0065643C">
        <w:rPr>
          <w:rFonts w:ascii="Times" w:eastAsia="Times New Roman" w:hAnsi="Times" w:cs="Times"/>
          <w:sz w:val="21"/>
          <w:szCs w:val="21"/>
        </w:rPr>
        <w:t xml:space="preserve"> </w:t>
      </w:r>
      <w:r w:rsidRPr="0011233C">
        <w:rPr>
          <w:rFonts w:ascii="Times" w:eastAsia="Times New Roman" w:hAnsi="Times" w:cs="Times"/>
          <w:sz w:val="21"/>
          <w:szCs w:val="21"/>
        </w:rPr>
        <w:t>chargeable</w:t>
      </w:r>
      <w:proofErr w:type="gramEnd"/>
      <w:r w:rsidRPr="0011233C">
        <w:rPr>
          <w:rFonts w:ascii="Times" w:eastAsia="Times New Roman" w:hAnsi="Times" w:cs="Times"/>
          <w:sz w:val="21"/>
          <w:szCs w:val="21"/>
        </w:rPr>
        <w:t xml:space="preserve"> to income-ta</w:t>
      </w:r>
      <w:r>
        <w:rPr>
          <w:rFonts w:ascii="Times" w:eastAsia="Times New Roman" w:hAnsi="Times" w:cs="Times"/>
          <w:sz w:val="21"/>
          <w:szCs w:val="21"/>
        </w:rPr>
        <w:t>x</w:t>
      </w:r>
    </w:p>
    <w:p w:rsidR="0011233C" w:rsidRDefault="0011233C" w:rsidP="0011233C">
      <w:pPr>
        <w:spacing w:after="0" w:line="240" w:lineRule="auto"/>
        <w:rPr>
          <w:rFonts w:ascii="Times" w:eastAsia="Times New Roman" w:hAnsi="Times" w:cs="Times"/>
          <w:sz w:val="21"/>
          <w:szCs w:val="21"/>
        </w:rPr>
      </w:pP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b/>
          <w:bCs/>
          <w:sz w:val="21"/>
          <w:szCs w:val="21"/>
        </w:rPr>
        <w:t xml:space="preserve">2. Can an </w:t>
      </w:r>
      <w:proofErr w:type="spellStart"/>
      <w:r w:rsidRPr="0011233C">
        <w:rPr>
          <w:rFonts w:ascii="Times" w:eastAsia="Times New Roman" w:hAnsi="Times" w:cs="Times"/>
          <w:b/>
          <w:bCs/>
          <w:sz w:val="21"/>
          <w:szCs w:val="21"/>
        </w:rPr>
        <w:t>assessee</w:t>
      </w:r>
      <w:proofErr w:type="spellEnd"/>
      <w:r w:rsidRPr="0011233C">
        <w:rPr>
          <w:rFonts w:ascii="Times" w:eastAsia="Times New Roman" w:hAnsi="Times" w:cs="Times"/>
          <w:b/>
          <w:bCs/>
          <w:sz w:val="21"/>
          <w:szCs w:val="21"/>
        </w:rPr>
        <w:t xml:space="preserve"> revise the particulars filed in the original return of income by</w:t>
      </w:r>
      <w:r w:rsidR="0065643C">
        <w:rPr>
          <w:rFonts w:ascii="Times" w:eastAsia="Times New Roman" w:hAnsi="Times" w:cs="Times"/>
          <w:b/>
          <w:bCs/>
          <w:sz w:val="21"/>
          <w:szCs w:val="21"/>
        </w:rPr>
        <w:t xml:space="preserve"> </w:t>
      </w:r>
      <w:r w:rsidRPr="0011233C">
        <w:rPr>
          <w:rFonts w:ascii="Times" w:eastAsia="Times New Roman" w:hAnsi="Times" w:cs="Times"/>
          <w:b/>
          <w:bCs/>
          <w:sz w:val="21"/>
          <w:szCs w:val="21"/>
        </w:rPr>
        <w:t>filing a revised statement of income?</w:t>
      </w:r>
    </w:p>
    <w:p w:rsidR="0011233C" w:rsidRPr="0011233C" w:rsidRDefault="0011233C" w:rsidP="0011233C">
      <w:pPr>
        <w:spacing w:after="0" w:line="240" w:lineRule="auto"/>
        <w:rPr>
          <w:rFonts w:ascii="Times" w:eastAsia="Times New Roman" w:hAnsi="Times" w:cs="Times"/>
          <w:sz w:val="21"/>
          <w:szCs w:val="21"/>
        </w:rPr>
      </w:pPr>
      <w:proofErr w:type="gramStart"/>
      <w:r w:rsidRPr="0011233C">
        <w:rPr>
          <w:rFonts w:ascii="Times" w:eastAsia="Times New Roman" w:hAnsi="Times" w:cs="Times"/>
          <w:b/>
          <w:bCs/>
          <w:i/>
          <w:iCs/>
          <w:sz w:val="21"/>
          <w:szCs w:val="21"/>
        </w:rPr>
        <w:t xml:space="preserve">Orissa Rural Housing Development </w:t>
      </w:r>
      <w:proofErr w:type="spellStart"/>
      <w:r w:rsidRPr="0011233C">
        <w:rPr>
          <w:rFonts w:ascii="Times" w:eastAsia="Times New Roman" w:hAnsi="Times" w:cs="Times"/>
          <w:b/>
          <w:bCs/>
          <w:i/>
          <w:iCs/>
          <w:sz w:val="21"/>
          <w:szCs w:val="21"/>
        </w:rPr>
        <w:t>Corpn</w:t>
      </w:r>
      <w:proofErr w:type="spellEnd"/>
      <w:r w:rsidRPr="0011233C">
        <w:rPr>
          <w:rFonts w:ascii="Times" w:eastAsia="Times New Roman" w:hAnsi="Times" w:cs="Times"/>
          <w:b/>
          <w:bCs/>
          <w:i/>
          <w:iCs/>
          <w:sz w:val="21"/>
          <w:szCs w:val="21"/>
        </w:rPr>
        <w:t>.</w:t>
      </w:r>
      <w:proofErr w:type="gramEnd"/>
      <w:r w:rsidRPr="0011233C">
        <w:rPr>
          <w:rFonts w:ascii="Times" w:eastAsia="Times New Roman" w:hAnsi="Times" w:cs="Times"/>
          <w:b/>
          <w:bCs/>
          <w:i/>
          <w:iCs/>
          <w:sz w:val="21"/>
          <w:szCs w:val="21"/>
        </w:rPr>
        <w:t xml:space="preserve"> Ltd. v. ACIT (2012) 343 ITR 316 (Orissa)</w:t>
      </w:r>
    </w:p>
    <w:p w:rsidR="0011233C" w:rsidRPr="0011233C" w:rsidRDefault="0011233C" w:rsidP="0011233C">
      <w:pPr>
        <w:spacing w:after="0" w:line="240" w:lineRule="auto"/>
        <w:rPr>
          <w:rFonts w:ascii="Times" w:eastAsia="Times New Roman" w:hAnsi="Times" w:cs="Times"/>
          <w:sz w:val="21"/>
          <w:szCs w:val="21"/>
        </w:rPr>
      </w:pPr>
      <w:r w:rsidRPr="0011233C">
        <w:rPr>
          <w:rFonts w:ascii="Times" w:eastAsia="Times New Roman" w:hAnsi="Times" w:cs="Times"/>
          <w:sz w:val="21"/>
          <w:szCs w:val="21"/>
        </w:rPr>
        <w:t xml:space="preserve">On this issue, the Orissa High Court held that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can make a fresh claim</w:t>
      </w:r>
      <w:r w:rsidR="0065643C">
        <w:rPr>
          <w:rFonts w:ascii="Times" w:eastAsia="Times New Roman" w:hAnsi="Times" w:cs="Times"/>
          <w:sz w:val="21"/>
          <w:szCs w:val="21"/>
        </w:rPr>
        <w:t xml:space="preserve"> </w:t>
      </w:r>
      <w:r w:rsidRPr="0011233C">
        <w:rPr>
          <w:rFonts w:ascii="Times" w:eastAsia="Times New Roman" w:hAnsi="Times" w:cs="Times"/>
          <w:sz w:val="21"/>
          <w:szCs w:val="21"/>
        </w:rPr>
        <w:t>before the Assessing Officer or make a change in the originally filed return of income</w:t>
      </w:r>
      <w:r w:rsidR="0065643C">
        <w:rPr>
          <w:rFonts w:ascii="Times" w:eastAsia="Times New Roman" w:hAnsi="Times" w:cs="Times"/>
          <w:sz w:val="21"/>
          <w:szCs w:val="21"/>
        </w:rPr>
        <w:t xml:space="preserve"> </w:t>
      </w:r>
      <w:r w:rsidRPr="0011233C">
        <w:rPr>
          <w:rFonts w:ascii="Times" w:eastAsia="Times New Roman" w:hAnsi="Times" w:cs="Times"/>
          <w:sz w:val="21"/>
          <w:szCs w:val="21"/>
        </w:rPr>
        <w:t>only by filing revised return of income under section 139(5). There is no provision under</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Income-tax Act, 1961 to enable an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to revise his income by filling a </w:t>
      </w:r>
      <w:proofErr w:type="gramStart"/>
      <w:r w:rsidRPr="0011233C">
        <w:rPr>
          <w:rFonts w:ascii="Times" w:eastAsia="Times New Roman" w:hAnsi="Times" w:cs="Times"/>
          <w:sz w:val="21"/>
          <w:szCs w:val="21"/>
        </w:rPr>
        <w:t xml:space="preserve">revised </w:t>
      </w:r>
      <w:r w:rsidR="0065643C">
        <w:rPr>
          <w:rFonts w:ascii="Times" w:eastAsia="Times New Roman" w:hAnsi="Times" w:cs="Times"/>
          <w:sz w:val="21"/>
          <w:szCs w:val="21"/>
        </w:rPr>
        <w:t xml:space="preserve"> </w:t>
      </w:r>
      <w:r w:rsidRPr="0011233C">
        <w:rPr>
          <w:rFonts w:ascii="Times" w:eastAsia="Times New Roman" w:hAnsi="Times" w:cs="Times"/>
          <w:sz w:val="21"/>
          <w:szCs w:val="21"/>
        </w:rPr>
        <w:t>statement</w:t>
      </w:r>
      <w:proofErr w:type="gramEnd"/>
      <w:r w:rsidRPr="0011233C">
        <w:rPr>
          <w:rFonts w:ascii="Times" w:eastAsia="Times New Roman" w:hAnsi="Times" w:cs="Times"/>
          <w:sz w:val="21"/>
          <w:szCs w:val="21"/>
        </w:rPr>
        <w:t xml:space="preserve"> of income. Therefore, filling of revised statement of income is of no value and</w:t>
      </w:r>
      <w:r w:rsidR="0065643C">
        <w:rPr>
          <w:rFonts w:ascii="Times" w:eastAsia="Times New Roman" w:hAnsi="Times" w:cs="Times"/>
          <w:sz w:val="21"/>
          <w:szCs w:val="21"/>
        </w:rPr>
        <w:t xml:space="preserve"> </w:t>
      </w:r>
      <w:r w:rsidRPr="0011233C">
        <w:rPr>
          <w:rFonts w:ascii="Times" w:eastAsia="Times New Roman" w:hAnsi="Times" w:cs="Times"/>
          <w:sz w:val="21"/>
          <w:szCs w:val="21"/>
        </w:rPr>
        <w:t>will not be considered by the Assessing Officer for assessment purposes.</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The High Court, relying on the </w:t>
      </w:r>
      <w:proofErr w:type="spellStart"/>
      <w:r w:rsidRPr="0011233C">
        <w:rPr>
          <w:rFonts w:ascii="Times" w:eastAsia="Times New Roman" w:hAnsi="Times" w:cs="Times"/>
          <w:sz w:val="21"/>
          <w:szCs w:val="21"/>
        </w:rPr>
        <w:t>judgement</w:t>
      </w:r>
      <w:proofErr w:type="spellEnd"/>
      <w:r w:rsidRPr="0011233C">
        <w:rPr>
          <w:rFonts w:ascii="Times" w:eastAsia="Times New Roman" w:hAnsi="Times" w:cs="Times"/>
          <w:sz w:val="21"/>
          <w:szCs w:val="21"/>
        </w:rPr>
        <w:t xml:space="preserve"> of the Supreme Court in </w:t>
      </w:r>
      <w:proofErr w:type="spellStart"/>
      <w:r w:rsidRPr="0011233C">
        <w:rPr>
          <w:rFonts w:ascii="Times" w:eastAsia="Times New Roman" w:hAnsi="Times" w:cs="Times"/>
          <w:i/>
          <w:iCs/>
          <w:sz w:val="21"/>
          <w:szCs w:val="21"/>
        </w:rPr>
        <w:t>Goetze</w:t>
      </w:r>
      <w:proofErr w:type="spellEnd"/>
      <w:r w:rsidRPr="0011233C">
        <w:rPr>
          <w:rFonts w:ascii="Times" w:eastAsia="Times New Roman" w:hAnsi="Times" w:cs="Times"/>
          <w:i/>
          <w:iCs/>
          <w:sz w:val="21"/>
          <w:szCs w:val="21"/>
        </w:rPr>
        <w:t xml:space="preserve"> (India) Ltd. v.</w:t>
      </w:r>
      <w:r w:rsidR="0065643C">
        <w:rPr>
          <w:rFonts w:ascii="Times" w:eastAsia="Times New Roman" w:hAnsi="Times" w:cs="Times"/>
          <w:i/>
          <w:iCs/>
          <w:sz w:val="21"/>
          <w:szCs w:val="21"/>
        </w:rPr>
        <w:t xml:space="preserve"> </w:t>
      </w:r>
      <w:r w:rsidRPr="0011233C">
        <w:rPr>
          <w:rFonts w:ascii="Times" w:eastAsia="Times New Roman" w:hAnsi="Times" w:cs="Times"/>
          <w:i/>
          <w:iCs/>
          <w:sz w:val="21"/>
          <w:szCs w:val="21"/>
        </w:rPr>
        <w:t xml:space="preserve">CIT (2006) ITR 323, </w:t>
      </w:r>
      <w:r w:rsidRPr="0011233C">
        <w:rPr>
          <w:rFonts w:ascii="Times" w:eastAsia="Times New Roman" w:hAnsi="Times" w:cs="Times"/>
          <w:sz w:val="21"/>
          <w:szCs w:val="21"/>
        </w:rPr>
        <w:t>held that the Assessing Officer has no power to entertain a fresh</w:t>
      </w:r>
      <w:r w:rsidR="0065643C">
        <w:rPr>
          <w:rFonts w:ascii="Times" w:eastAsia="Times New Roman" w:hAnsi="Times" w:cs="Times"/>
          <w:sz w:val="21"/>
          <w:szCs w:val="21"/>
        </w:rPr>
        <w:t xml:space="preserve"> </w:t>
      </w:r>
      <w:r w:rsidRPr="0011233C">
        <w:rPr>
          <w:rFonts w:ascii="Times" w:eastAsia="Times New Roman" w:hAnsi="Times" w:cs="Times"/>
          <w:sz w:val="21"/>
          <w:szCs w:val="21"/>
        </w:rPr>
        <w:t xml:space="preserve">claim made by the </w:t>
      </w:r>
      <w:proofErr w:type="spellStart"/>
      <w:r w:rsidRPr="0011233C">
        <w:rPr>
          <w:rFonts w:ascii="Times" w:eastAsia="Times New Roman" w:hAnsi="Times" w:cs="Times"/>
          <w:sz w:val="21"/>
          <w:szCs w:val="21"/>
        </w:rPr>
        <w:t>assessee</w:t>
      </w:r>
      <w:proofErr w:type="spellEnd"/>
      <w:r w:rsidRPr="0011233C">
        <w:rPr>
          <w:rFonts w:ascii="Times" w:eastAsia="Times New Roman" w:hAnsi="Times" w:cs="Times"/>
          <w:sz w:val="21"/>
          <w:szCs w:val="21"/>
        </w:rPr>
        <w:t xml:space="preserve"> after filing of the original return except by way of filing a </w:t>
      </w:r>
      <w:r w:rsidR="0065643C">
        <w:rPr>
          <w:rFonts w:ascii="Times" w:eastAsia="Times New Roman" w:hAnsi="Times" w:cs="Times"/>
          <w:sz w:val="21"/>
          <w:szCs w:val="21"/>
        </w:rPr>
        <w:t xml:space="preserve"> </w:t>
      </w:r>
      <w:r w:rsidRPr="0011233C">
        <w:rPr>
          <w:rFonts w:ascii="Times" w:eastAsia="Times New Roman" w:hAnsi="Times" w:cs="Times"/>
          <w:sz w:val="21"/>
          <w:szCs w:val="21"/>
        </w:rPr>
        <w:t>revised return</w:t>
      </w:r>
    </w:p>
    <w:p w:rsidR="0011233C" w:rsidRDefault="0011233C" w:rsidP="0011233C">
      <w:pPr>
        <w:spacing w:after="0" w:line="240" w:lineRule="auto"/>
        <w:rPr>
          <w:rFonts w:ascii="Times" w:eastAsia="Times New Roman" w:hAnsi="Times" w:cs="Times"/>
          <w:sz w:val="21"/>
          <w:szCs w:val="21"/>
        </w:rPr>
      </w:pPr>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b/>
          <w:bCs/>
          <w:sz w:val="21"/>
          <w:szCs w:val="21"/>
        </w:rPr>
        <w:t xml:space="preserve">3. Is it permissible under section 147 to reopen the assessment of the </w:t>
      </w:r>
      <w:proofErr w:type="spellStart"/>
      <w:r w:rsidRPr="00346113">
        <w:rPr>
          <w:rFonts w:ascii="Times" w:eastAsia="Times New Roman" w:hAnsi="Times" w:cs="Times"/>
          <w:b/>
          <w:bCs/>
          <w:sz w:val="21"/>
          <w:szCs w:val="21"/>
        </w:rPr>
        <w:t>assessee</w:t>
      </w:r>
      <w:proofErr w:type="spellEnd"/>
      <w:r w:rsidRPr="00346113">
        <w:rPr>
          <w:rFonts w:ascii="Times" w:eastAsia="Times New Roman" w:hAnsi="Times" w:cs="Times"/>
          <w:b/>
          <w:bCs/>
          <w:sz w:val="21"/>
          <w:szCs w:val="21"/>
        </w:rPr>
        <w:t xml:space="preserve"> on</w:t>
      </w:r>
      <w:r w:rsidR="0065643C">
        <w:rPr>
          <w:rFonts w:ascii="Times" w:eastAsia="Times New Roman" w:hAnsi="Times" w:cs="Times"/>
          <w:b/>
          <w:bCs/>
          <w:sz w:val="21"/>
          <w:szCs w:val="21"/>
        </w:rPr>
        <w:t xml:space="preserve"> </w:t>
      </w:r>
      <w:r w:rsidRPr="00346113">
        <w:rPr>
          <w:rFonts w:ascii="Times" w:eastAsia="Times New Roman" w:hAnsi="Times" w:cs="Times"/>
          <w:b/>
          <w:bCs/>
          <w:sz w:val="21"/>
          <w:szCs w:val="21"/>
        </w:rPr>
        <w:t>the ground that income has escaped assessment, after a change of opinion as to a</w:t>
      </w:r>
      <w:r w:rsidR="0065643C">
        <w:rPr>
          <w:rFonts w:ascii="Times" w:eastAsia="Times New Roman" w:hAnsi="Times" w:cs="Times"/>
          <w:b/>
          <w:bCs/>
          <w:sz w:val="21"/>
          <w:szCs w:val="21"/>
        </w:rPr>
        <w:t xml:space="preserve"> </w:t>
      </w:r>
      <w:r w:rsidRPr="00346113">
        <w:rPr>
          <w:rFonts w:ascii="Times" w:eastAsia="Times New Roman" w:hAnsi="Times" w:cs="Times"/>
          <w:b/>
          <w:bCs/>
          <w:sz w:val="21"/>
          <w:szCs w:val="21"/>
        </w:rPr>
        <w:t>loss being a speculative loss and not a normal business loss, consequent to a</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b/>
          <w:bCs/>
          <w:sz w:val="21"/>
          <w:szCs w:val="21"/>
        </w:rPr>
        <w:t>mere</w:t>
      </w:r>
      <w:proofErr w:type="gramEnd"/>
      <w:r w:rsidRPr="00346113">
        <w:rPr>
          <w:rFonts w:ascii="Times" w:eastAsia="Times New Roman" w:hAnsi="Times" w:cs="Times"/>
          <w:b/>
          <w:bCs/>
          <w:sz w:val="21"/>
          <w:szCs w:val="21"/>
        </w:rPr>
        <w:t xml:space="preserve"> re-look of accounts which were earlier furnished by the </w:t>
      </w:r>
      <w:proofErr w:type="spellStart"/>
      <w:r w:rsidRPr="00346113">
        <w:rPr>
          <w:rFonts w:ascii="Times" w:eastAsia="Times New Roman" w:hAnsi="Times" w:cs="Times"/>
          <w:b/>
          <w:bCs/>
          <w:sz w:val="21"/>
          <w:szCs w:val="21"/>
        </w:rPr>
        <w:t>assessee</w:t>
      </w:r>
      <w:proofErr w:type="spellEnd"/>
      <w:r w:rsidRPr="00346113">
        <w:rPr>
          <w:rFonts w:ascii="Times" w:eastAsia="Times New Roman" w:hAnsi="Times" w:cs="Times"/>
          <w:b/>
          <w:bCs/>
          <w:sz w:val="21"/>
          <w:szCs w:val="21"/>
        </w:rPr>
        <w:t xml:space="preserve"> during</w:t>
      </w:r>
      <w:r w:rsidR="0065643C">
        <w:rPr>
          <w:rFonts w:ascii="Times" w:eastAsia="Times New Roman" w:hAnsi="Times" w:cs="Times"/>
          <w:b/>
          <w:bCs/>
          <w:sz w:val="21"/>
          <w:szCs w:val="21"/>
        </w:rPr>
        <w:t xml:space="preserve"> </w:t>
      </w:r>
      <w:r w:rsidRPr="00346113">
        <w:rPr>
          <w:rFonts w:ascii="Times" w:eastAsia="Times New Roman" w:hAnsi="Times" w:cs="Times"/>
          <w:b/>
          <w:bCs/>
          <w:sz w:val="21"/>
          <w:szCs w:val="21"/>
        </w:rPr>
        <w:t>assessment under section 143(3)?</w:t>
      </w:r>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b/>
          <w:bCs/>
          <w:i/>
          <w:iCs/>
          <w:sz w:val="21"/>
          <w:szCs w:val="21"/>
        </w:rPr>
        <w:t>ACIT v. ICICI Securities Primary Dealership Ltd</w:t>
      </w:r>
      <w:proofErr w:type="gramStart"/>
      <w:r w:rsidRPr="00346113">
        <w:rPr>
          <w:rFonts w:ascii="Times" w:eastAsia="Times New Roman" w:hAnsi="Times" w:cs="Times"/>
          <w:b/>
          <w:bCs/>
          <w:i/>
          <w:iCs/>
          <w:sz w:val="21"/>
          <w:szCs w:val="21"/>
        </w:rPr>
        <w:t>.(</w:t>
      </w:r>
      <w:proofErr w:type="gramEnd"/>
      <w:r w:rsidRPr="00346113">
        <w:rPr>
          <w:rFonts w:ascii="Times" w:eastAsia="Times New Roman" w:hAnsi="Times" w:cs="Times"/>
          <w:b/>
          <w:bCs/>
          <w:i/>
          <w:iCs/>
          <w:sz w:val="21"/>
          <w:szCs w:val="21"/>
        </w:rPr>
        <w:t>2012) 348 ITR 299 (SC)</w:t>
      </w:r>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b/>
          <w:bCs/>
          <w:sz w:val="21"/>
          <w:szCs w:val="21"/>
        </w:rPr>
        <w:t>Relevant section: 147</w:t>
      </w:r>
      <w:r w:rsidR="0065643C">
        <w:rPr>
          <w:rFonts w:ascii="Times" w:eastAsia="Times New Roman" w:hAnsi="Times" w:cs="Times"/>
          <w:b/>
          <w:bCs/>
          <w:sz w:val="21"/>
          <w:szCs w:val="21"/>
        </w:rPr>
        <w:t xml:space="preserve"> </w:t>
      </w:r>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sz w:val="21"/>
          <w:szCs w:val="21"/>
        </w:rPr>
        <w:t xml:space="preserve">In the above case, the Assessing Officer had completed the assessment of </w:t>
      </w:r>
      <w:proofErr w:type="spellStart"/>
      <w:proofErr w:type="gram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w:t>
      </w:r>
      <w:r w:rsidR="0065643C">
        <w:rPr>
          <w:rFonts w:ascii="Times" w:eastAsia="Times New Roman" w:hAnsi="Times" w:cs="Times"/>
          <w:sz w:val="21"/>
          <w:szCs w:val="21"/>
        </w:rPr>
        <w:t xml:space="preserve"> </w:t>
      </w:r>
      <w:r w:rsidRPr="00346113">
        <w:rPr>
          <w:rFonts w:ascii="Times" w:eastAsia="Times New Roman" w:hAnsi="Times" w:cs="Times"/>
          <w:sz w:val="21"/>
          <w:szCs w:val="21"/>
        </w:rPr>
        <w:t>under</w:t>
      </w:r>
      <w:proofErr w:type="gramEnd"/>
      <w:r w:rsidRPr="00346113">
        <w:rPr>
          <w:rFonts w:ascii="Times" w:eastAsia="Times New Roman" w:hAnsi="Times" w:cs="Times"/>
          <w:sz w:val="21"/>
          <w:szCs w:val="21"/>
        </w:rPr>
        <w:t xml:space="preserve"> section 143(3) after taking into consideration the accounts furnished by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After the lapse of four years from relevant assessment year, the Assessing Officer had</w:t>
      </w:r>
      <w:r w:rsidR="0065643C">
        <w:rPr>
          <w:rFonts w:ascii="Times" w:eastAsia="Times New Roman" w:hAnsi="Times" w:cs="Times"/>
          <w:sz w:val="21"/>
          <w:szCs w:val="21"/>
        </w:rPr>
        <w:t xml:space="preserve"> </w:t>
      </w:r>
      <w:r w:rsidRPr="00346113">
        <w:rPr>
          <w:rFonts w:ascii="Times" w:eastAsia="Times New Roman" w:hAnsi="Times" w:cs="Times"/>
          <w:sz w:val="21"/>
          <w:szCs w:val="21"/>
        </w:rPr>
        <w:t xml:space="preserve">reopened the assessment of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under section 147 on the ground that after re-look</w:t>
      </w:r>
      <w:r w:rsidR="0065643C">
        <w:rPr>
          <w:rFonts w:ascii="Times" w:eastAsia="Times New Roman" w:hAnsi="Times" w:cs="Times"/>
          <w:sz w:val="21"/>
          <w:szCs w:val="21"/>
        </w:rPr>
        <w:t xml:space="preserve"> </w:t>
      </w:r>
      <w:r w:rsidRPr="00346113">
        <w:rPr>
          <w:rFonts w:ascii="Times" w:eastAsia="Times New Roman" w:hAnsi="Times" w:cs="Times"/>
          <w:sz w:val="21"/>
          <w:szCs w:val="21"/>
        </w:rPr>
        <w:t xml:space="preserve">of the accounts of the relevant previous year, it was noticed that the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company</w:t>
      </w:r>
      <w:r w:rsidR="0065643C">
        <w:rPr>
          <w:rFonts w:ascii="Times" w:eastAsia="Times New Roman" w:hAnsi="Times" w:cs="Times"/>
          <w:sz w:val="21"/>
          <w:szCs w:val="21"/>
        </w:rPr>
        <w:t xml:space="preserve"> </w:t>
      </w:r>
      <w:r w:rsidRPr="00346113">
        <w:rPr>
          <w:rFonts w:ascii="Times" w:eastAsia="Times New Roman" w:hAnsi="Times" w:cs="Times"/>
          <w:sz w:val="21"/>
          <w:szCs w:val="21"/>
        </w:rPr>
        <w:t>had incurred a loss in trading in share, which was a speculative one. Therefore, such</w:t>
      </w:r>
      <w:r w:rsidR="0065643C">
        <w:rPr>
          <w:rFonts w:ascii="Times" w:eastAsia="Times New Roman" w:hAnsi="Times" w:cs="Times"/>
          <w:sz w:val="21"/>
          <w:szCs w:val="21"/>
        </w:rPr>
        <w:t xml:space="preserve"> </w:t>
      </w:r>
      <w:r w:rsidRPr="00346113">
        <w:rPr>
          <w:rFonts w:ascii="Times" w:eastAsia="Times New Roman" w:hAnsi="Times" w:cs="Times"/>
          <w:sz w:val="21"/>
          <w:szCs w:val="21"/>
        </w:rPr>
        <w:t>loss can only be set off against speculative income. Consequently, the loss represents</w:t>
      </w:r>
      <w:r w:rsidR="0065643C">
        <w:rPr>
          <w:rFonts w:ascii="Times" w:eastAsia="Times New Roman" w:hAnsi="Times" w:cs="Times"/>
          <w:sz w:val="21"/>
          <w:szCs w:val="21"/>
        </w:rPr>
        <w:t xml:space="preserve"> </w:t>
      </w:r>
      <w:r w:rsidRPr="00346113">
        <w:rPr>
          <w:rFonts w:ascii="Times" w:eastAsia="Times New Roman" w:hAnsi="Times" w:cs="Times"/>
          <w:sz w:val="21"/>
          <w:szCs w:val="21"/>
        </w:rPr>
        <w:t>income which has escaped assessment. Accordingly, the Assessing Officer came to a</w:t>
      </w:r>
      <w:r w:rsidR="0065643C">
        <w:rPr>
          <w:rFonts w:ascii="Times" w:eastAsia="Times New Roman" w:hAnsi="Times" w:cs="Times"/>
          <w:sz w:val="21"/>
          <w:szCs w:val="21"/>
        </w:rPr>
        <w:t xml:space="preserve"> </w:t>
      </w:r>
      <w:r w:rsidRPr="00346113">
        <w:rPr>
          <w:rFonts w:ascii="Times" w:eastAsia="Times New Roman" w:hAnsi="Times" w:cs="Times"/>
          <w:sz w:val="21"/>
          <w:szCs w:val="21"/>
        </w:rPr>
        <w:t xml:space="preserve">conclusion that income had escaped assessment and passed an order under </w:t>
      </w:r>
      <w:proofErr w:type="gramStart"/>
      <w:r w:rsidRPr="00346113">
        <w:rPr>
          <w:rFonts w:ascii="Times" w:eastAsia="Times New Roman" w:hAnsi="Times" w:cs="Times"/>
          <w:sz w:val="21"/>
          <w:szCs w:val="21"/>
        </w:rPr>
        <w:t xml:space="preserve">section </w:t>
      </w:r>
      <w:r w:rsidR="0065643C">
        <w:rPr>
          <w:rFonts w:ascii="Times" w:eastAsia="Times New Roman" w:hAnsi="Times" w:cs="Times"/>
          <w:sz w:val="21"/>
          <w:szCs w:val="21"/>
        </w:rPr>
        <w:t xml:space="preserve"> </w:t>
      </w:r>
      <w:r w:rsidRPr="00346113">
        <w:rPr>
          <w:rFonts w:ascii="Times" w:eastAsia="Times New Roman" w:hAnsi="Times" w:cs="Times"/>
          <w:sz w:val="21"/>
          <w:szCs w:val="21"/>
        </w:rPr>
        <w:t>147</w:t>
      </w:r>
      <w:proofErr w:type="gramEnd"/>
      <w:r w:rsidRPr="00346113">
        <w:rPr>
          <w:rFonts w:ascii="Times" w:eastAsia="Times New Roman" w:hAnsi="Times" w:cs="Times"/>
          <w:sz w:val="21"/>
          <w:szCs w:val="21"/>
        </w:rPr>
        <w:t>.</w:t>
      </w:r>
      <w:r w:rsidR="0065643C">
        <w:rPr>
          <w:rFonts w:ascii="Times" w:eastAsia="Times New Roman" w:hAnsi="Times" w:cs="Times"/>
          <w:sz w:val="21"/>
          <w:szCs w:val="21"/>
        </w:rPr>
        <w:t xml:space="preserve"> </w:t>
      </w:r>
      <w:r w:rsidRPr="00346113">
        <w:rPr>
          <w:rFonts w:ascii="Times" w:eastAsia="Times New Roman" w:hAnsi="Times" w:cs="Times"/>
          <w:sz w:val="21"/>
          <w:szCs w:val="21"/>
        </w:rPr>
        <w:t xml:space="preserve">The Supreme Court observed that the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had disclosed full details in the return </w:t>
      </w:r>
      <w:proofErr w:type="gramStart"/>
      <w:r w:rsidRPr="00346113">
        <w:rPr>
          <w:rFonts w:ascii="Times" w:eastAsia="Times New Roman" w:hAnsi="Times" w:cs="Times"/>
          <w:sz w:val="21"/>
          <w:szCs w:val="21"/>
        </w:rPr>
        <w:t xml:space="preserve">of </w:t>
      </w:r>
      <w:r w:rsidR="0065643C">
        <w:rPr>
          <w:rFonts w:ascii="Times" w:eastAsia="Times New Roman" w:hAnsi="Times" w:cs="Times"/>
          <w:sz w:val="21"/>
          <w:szCs w:val="21"/>
        </w:rPr>
        <w:t xml:space="preserve"> </w:t>
      </w:r>
      <w:r w:rsidRPr="00346113">
        <w:rPr>
          <w:rFonts w:ascii="Times" w:eastAsia="Times New Roman" w:hAnsi="Times" w:cs="Times"/>
          <w:sz w:val="21"/>
          <w:szCs w:val="21"/>
        </w:rPr>
        <w:t>income</w:t>
      </w:r>
      <w:proofErr w:type="gramEnd"/>
      <w:r w:rsidRPr="00346113">
        <w:rPr>
          <w:rFonts w:ascii="Times" w:eastAsia="Times New Roman" w:hAnsi="Times" w:cs="Times"/>
          <w:sz w:val="21"/>
          <w:szCs w:val="21"/>
        </w:rPr>
        <w:t xml:space="preserve"> in the matter of its dealing in stocks and shares. There was no failure on the part of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to disclose material facts as mentioned in proviso to section 147. Further,</w:t>
      </w:r>
      <w:r w:rsidR="0065643C">
        <w:rPr>
          <w:rFonts w:ascii="Times" w:eastAsia="Times New Roman" w:hAnsi="Times" w:cs="Times"/>
          <w:sz w:val="21"/>
          <w:szCs w:val="21"/>
        </w:rPr>
        <w:t xml:space="preserve"> </w:t>
      </w:r>
      <w:r w:rsidRPr="00346113">
        <w:rPr>
          <w:rFonts w:ascii="Times" w:eastAsia="Times New Roman" w:hAnsi="Times" w:cs="Times"/>
          <w:sz w:val="21"/>
          <w:szCs w:val="21"/>
        </w:rPr>
        <w:t>there is nothing new which has come to the notice of the Assessing Officer. The accounts</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sz w:val="21"/>
          <w:szCs w:val="21"/>
        </w:rPr>
        <w:t>had</w:t>
      </w:r>
      <w:proofErr w:type="gramEnd"/>
      <w:r w:rsidRPr="00346113">
        <w:rPr>
          <w:rFonts w:ascii="Times" w:eastAsia="Times New Roman" w:hAnsi="Times" w:cs="Times"/>
          <w:sz w:val="21"/>
          <w:szCs w:val="21"/>
        </w:rPr>
        <w:t xml:space="preserve"> been furnished by the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when called upon. Therefore, re-opening of the assessment by the Assessing Officer is clearly a change of opinion and therefore, the order of re-opening the assessment is not valid</w:t>
      </w:r>
    </w:p>
    <w:p w:rsidR="0011233C" w:rsidRDefault="0011233C" w:rsidP="0011233C">
      <w:pPr>
        <w:spacing w:after="0" w:line="240" w:lineRule="auto"/>
        <w:rPr>
          <w:rFonts w:ascii="Times" w:eastAsia="Times New Roman" w:hAnsi="Times" w:cs="Times"/>
          <w:sz w:val="21"/>
          <w:szCs w:val="21"/>
        </w:rPr>
      </w:pPr>
    </w:p>
    <w:p w:rsidR="00346113" w:rsidRPr="00D54B15" w:rsidRDefault="00346113" w:rsidP="0011233C">
      <w:pPr>
        <w:spacing w:after="0" w:line="240" w:lineRule="auto"/>
        <w:rPr>
          <w:rFonts w:ascii="Times" w:eastAsia="Times New Roman" w:hAnsi="Times" w:cs="Times"/>
          <w:b/>
          <w:sz w:val="21"/>
          <w:szCs w:val="21"/>
          <w:u w:val="single"/>
        </w:rPr>
      </w:pPr>
      <w:r w:rsidRPr="00D54B15">
        <w:rPr>
          <w:rFonts w:ascii="Times" w:eastAsia="Times New Roman" w:hAnsi="Times" w:cs="Times"/>
          <w:b/>
          <w:sz w:val="21"/>
          <w:szCs w:val="21"/>
          <w:u w:val="single"/>
        </w:rPr>
        <w:t>APPEALS &amp; REVISION</w:t>
      </w:r>
    </w:p>
    <w:p w:rsidR="00346113" w:rsidRDefault="00346113" w:rsidP="0011233C">
      <w:pPr>
        <w:spacing w:after="0" w:line="240" w:lineRule="auto"/>
        <w:rPr>
          <w:rFonts w:ascii="Times" w:eastAsia="Times New Roman" w:hAnsi="Times" w:cs="Times"/>
          <w:sz w:val="21"/>
          <w:szCs w:val="21"/>
        </w:rPr>
      </w:pPr>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b/>
          <w:bCs/>
          <w:sz w:val="21"/>
          <w:szCs w:val="21"/>
        </w:rPr>
        <w:t>1. Would the period of limitation for an order passed under section 263 be reckoned from the original order passed by the Assessing Officer under section 143(3) or</w:t>
      </w:r>
      <w:r w:rsidR="0065643C">
        <w:rPr>
          <w:rFonts w:ascii="Times" w:eastAsia="Times New Roman" w:hAnsi="Times" w:cs="Times"/>
          <w:b/>
          <w:bCs/>
          <w:sz w:val="21"/>
          <w:szCs w:val="21"/>
        </w:rPr>
        <w:t xml:space="preserve"> </w:t>
      </w:r>
      <w:r w:rsidRPr="00346113">
        <w:rPr>
          <w:rFonts w:ascii="Times" w:eastAsia="Times New Roman" w:hAnsi="Times" w:cs="Times"/>
          <w:b/>
          <w:bCs/>
          <w:sz w:val="21"/>
          <w:szCs w:val="21"/>
        </w:rPr>
        <w:t>from the order of reassessment passed under section 147, where the subject</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b/>
          <w:bCs/>
          <w:sz w:val="21"/>
          <w:szCs w:val="21"/>
        </w:rPr>
        <w:t>matter</w:t>
      </w:r>
      <w:proofErr w:type="gramEnd"/>
      <w:r w:rsidRPr="00346113">
        <w:rPr>
          <w:rFonts w:ascii="Times" w:eastAsia="Times New Roman" w:hAnsi="Times" w:cs="Times"/>
          <w:b/>
          <w:bCs/>
          <w:sz w:val="21"/>
          <w:szCs w:val="21"/>
        </w:rPr>
        <w:t xml:space="preserve"> of revision is different from the subject matter of reassessment under</w:t>
      </w:r>
      <w:r w:rsidR="0065643C">
        <w:rPr>
          <w:rFonts w:ascii="Times" w:eastAsia="Times New Roman" w:hAnsi="Times" w:cs="Times"/>
          <w:b/>
          <w:bCs/>
          <w:sz w:val="21"/>
          <w:szCs w:val="21"/>
        </w:rPr>
        <w:t xml:space="preserve"> </w:t>
      </w:r>
      <w:r w:rsidRPr="00346113">
        <w:rPr>
          <w:rFonts w:ascii="Times" w:eastAsia="Times New Roman" w:hAnsi="Times" w:cs="Times"/>
          <w:b/>
          <w:bCs/>
          <w:sz w:val="21"/>
          <w:szCs w:val="21"/>
        </w:rPr>
        <w:t>section 147?</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b/>
          <w:bCs/>
          <w:i/>
          <w:iCs/>
          <w:sz w:val="21"/>
          <w:szCs w:val="21"/>
        </w:rPr>
        <w:t>CIT v. ICICI Bank Ltd. (2012) 343 ITR 74 (</w:t>
      </w:r>
      <w:proofErr w:type="spellStart"/>
      <w:r w:rsidRPr="00346113">
        <w:rPr>
          <w:rFonts w:ascii="Times" w:eastAsia="Times New Roman" w:hAnsi="Times" w:cs="Times"/>
          <w:b/>
          <w:bCs/>
          <w:i/>
          <w:iCs/>
          <w:sz w:val="21"/>
          <w:szCs w:val="21"/>
        </w:rPr>
        <w:t>Bom</w:t>
      </w:r>
      <w:proofErr w:type="spellEnd"/>
      <w:r w:rsidRPr="00346113">
        <w:rPr>
          <w:rFonts w:ascii="Times" w:eastAsia="Times New Roman" w:hAnsi="Times" w:cs="Times"/>
          <w:b/>
          <w:bCs/>
          <w:i/>
          <w:iCs/>
          <w:sz w:val="21"/>
          <w:szCs w:val="21"/>
        </w:rPr>
        <w:t>.)</w:t>
      </w:r>
      <w:proofErr w:type="gramEnd"/>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sz w:val="21"/>
          <w:szCs w:val="21"/>
        </w:rPr>
        <w:t>In the present case, an order of assessment was passed under section 143(3) allowing the deduction under section 36(1</w:t>
      </w:r>
      <w:proofErr w:type="gramStart"/>
      <w:r w:rsidRPr="00346113">
        <w:rPr>
          <w:rFonts w:ascii="Times" w:eastAsia="Times New Roman" w:hAnsi="Times" w:cs="Times"/>
          <w:sz w:val="21"/>
          <w:szCs w:val="21"/>
        </w:rPr>
        <w:t>)(</w:t>
      </w:r>
      <w:proofErr w:type="gramEnd"/>
      <w:r w:rsidRPr="00346113">
        <w:rPr>
          <w:rFonts w:ascii="Times" w:eastAsia="Times New Roman" w:hAnsi="Times" w:cs="Times"/>
          <w:sz w:val="21"/>
          <w:szCs w:val="21"/>
        </w:rPr>
        <w:t>vii), 36(1)(</w:t>
      </w:r>
      <w:proofErr w:type="spellStart"/>
      <w:r w:rsidRPr="00346113">
        <w:rPr>
          <w:rFonts w:ascii="Times" w:eastAsia="Times New Roman" w:hAnsi="Times" w:cs="Times"/>
          <w:sz w:val="21"/>
          <w:szCs w:val="21"/>
        </w:rPr>
        <w:t>viia</w:t>
      </w:r>
      <w:proofErr w:type="spellEnd"/>
      <w:r w:rsidRPr="00346113">
        <w:rPr>
          <w:rFonts w:ascii="Times" w:eastAsia="Times New Roman" w:hAnsi="Times" w:cs="Times"/>
          <w:sz w:val="21"/>
          <w:szCs w:val="21"/>
        </w:rPr>
        <w:t>) and foreign exchange rate difference.</w:t>
      </w:r>
      <w:r w:rsidR="00D54B15">
        <w:rPr>
          <w:rFonts w:ascii="Times" w:eastAsia="Times New Roman" w:hAnsi="Times" w:cs="Times"/>
          <w:sz w:val="21"/>
          <w:szCs w:val="21"/>
        </w:rPr>
        <w:t xml:space="preserve"> </w:t>
      </w:r>
      <w:r w:rsidRPr="00346113">
        <w:rPr>
          <w:rFonts w:ascii="Times" w:eastAsia="Times New Roman" w:hAnsi="Times" w:cs="Times"/>
          <w:sz w:val="21"/>
          <w:szCs w:val="21"/>
        </w:rPr>
        <w:t>Further, two notices of reassessment were issued under section 148 and an order of</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reassessment was passed under section 147 which did not deal with the above </w:t>
      </w:r>
      <w:proofErr w:type="spellStart"/>
      <w:r w:rsidRPr="00346113">
        <w:rPr>
          <w:rFonts w:ascii="Times" w:eastAsia="Times New Roman" w:hAnsi="Times" w:cs="Times"/>
          <w:sz w:val="21"/>
          <w:szCs w:val="21"/>
        </w:rPr>
        <w:t>deductions.Later</w:t>
      </w:r>
      <w:proofErr w:type="spellEnd"/>
      <w:r w:rsidRPr="00346113">
        <w:rPr>
          <w:rFonts w:ascii="Times" w:eastAsia="Times New Roman" w:hAnsi="Times" w:cs="Times"/>
          <w:sz w:val="21"/>
          <w:szCs w:val="21"/>
        </w:rPr>
        <w:t>, the Commissioner passed an order under section 263 for disallowing the deduction under section 36(1)(vii), 36(1)(</w:t>
      </w:r>
      <w:proofErr w:type="spellStart"/>
      <w:r w:rsidRPr="00346113">
        <w:rPr>
          <w:rFonts w:ascii="Times" w:eastAsia="Times New Roman" w:hAnsi="Times" w:cs="Times"/>
          <w:sz w:val="21"/>
          <w:szCs w:val="21"/>
        </w:rPr>
        <w:t>viia</w:t>
      </w:r>
      <w:proofErr w:type="spellEnd"/>
      <w:r w:rsidRPr="00346113">
        <w:rPr>
          <w:rFonts w:ascii="Times" w:eastAsia="Times New Roman" w:hAnsi="Times" w:cs="Times"/>
          <w:sz w:val="21"/>
          <w:szCs w:val="21"/>
        </w:rPr>
        <w:t xml:space="preserve">) and in respect of foreign </w:t>
      </w:r>
      <w:r w:rsidRPr="00346113">
        <w:rPr>
          <w:rFonts w:ascii="Times" w:eastAsia="Times New Roman" w:hAnsi="Times" w:cs="Times"/>
          <w:sz w:val="21"/>
          <w:szCs w:val="21"/>
        </w:rPr>
        <w:lastRenderedPageBreak/>
        <w:t>exchange rate difference which have not been taken up in the reassessment proceedings under section</w:t>
      </w:r>
      <w:r w:rsidR="00D54B15">
        <w:rPr>
          <w:rFonts w:ascii="Times" w:eastAsia="Times New Roman" w:hAnsi="Times" w:cs="Times"/>
          <w:sz w:val="21"/>
          <w:szCs w:val="21"/>
        </w:rPr>
        <w:t xml:space="preserve"> </w:t>
      </w:r>
      <w:r w:rsidRPr="00346113">
        <w:rPr>
          <w:rFonts w:ascii="Times" w:eastAsia="Times New Roman" w:hAnsi="Times" w:cs="Times"/>
          <w:sz w:val="21"/>
          <w:szCs w:val="21"/>
        </w:rPr>
        <w:t>147 but which was decided in the original order of assessment passed under section</w:t>
      </w:r>
      <w:r w:rsidR="00D54B15">
        <w:rPr>
          <w:rFonts w:ascii="Times" w:eastAsia="Times New Roman" w:hAnsi="Times" w:cs="Times"/>
          <w:sz w:val="21"/>
          <w:szCs w:val="21"/>
        </w:rPr>
        <w:t xml:space="preserve"> </w:t>
      </w:r>
      <w:r w:rsidRPr="00346113">
        <w:rPr>
          <w:rFonts w:ascii="Times" w:eastAsia="Times New Roman" w:hAnsi="Times" w:cs="Times"/>
          <w:sz w:val="21"/>
          <w:szCs w:val="21"/>
        </w:rPr>
        <w:t>143(3).</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The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claimed that the order passed by the Commissioner under section 263 is</w:t>
      </w:r>
      <w:r w:rsidR="00D54B15">
        <w:rPr>
          <w:rFonts w:ascii="Times" w:eastAsia="Times New Roman" w:hAnsi="Times" w:cs="Times"/>
          <w:sz w:val="21"/>
          <w:szCs w:val="21"/>
        </w:rPr>
        <w:t xml:space="preserve"> </w:t>
      </w:r>
      <w:r w:rsidRPr="00346113">
        <w:rPr>
          <w:rFonts w:ascii="Times" w:eastAsia="Times New Roman" w:hAnsi="Times" w:cs="Times"/>
          <w:sz w:val="21"/>
          <w:szCs w:val="21"/>
        </w:rPr>
        <w:t>barred by limitation since the period of 2 years from the end of the financial year in which</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sz w:val="21"/>
          <w:szCs w:val="21"/>
        </w:rPr>
        <w:t>the</w:t>
      </w:r>
      <w:proofErr w:type="gramEnd"/>
      <w:r w:rsidRPr="00346113">
        <w:rPr>
          <w:rFonts w:ascii="Times" w:eastAsia="Times New Roman" w:hAnsi="Times" w:cs="Times"/>
          <w:sz w:val="21"/>
          <w:szCs w:val="21"/>
        </w:rPr>
        <w:t xml:space="preserve"> order sought to be revised was passed, had lapsed. However, the Revenue gave a</w:t>
      </w:r>
      <w:r w:rsidR="00D54B15">
        <w:rPr>
          <w:rFonts w:ascii="Times" w:eastAsia="Times New Roman" w:hAnsi="Times" w:cs="Times"/>
          <w:sz w:val="21"/>
          <w:szCs w:val="21"/>
        </w:rPr>
        <w:t xml:space="preserve"> </w:t>
      </w:r>
      <w:r w:rsidRPr="00346113">
        <w:rPr>
          <w:rFonts w:ascii="Times" w:eastAsia="Times New Roman" w:hAnsi="Times" w:cs="Times"/>
          <w:sz w:val="21"/>
          <w:szCs w:val="21"/>
        </w:rPr>
        <w:t>plea that period of limitation shall be reckoned from the date of order under section 147 and not from the date of the original assessment order under section 143(3), applying the</w:t>
      </w:r>
      <w:r w:rsidR="00D54B15">
        <w:rPr>
          <w:rFonts w:ascii="Times" w:eastAsia="Times New Roman" w:hAnsi="Times" w:cs="Times"/>
          <w:sz w:val="21"/>
          <w:szCs w:val="21"/>
        </w:rPr>
        <w:t xml:space="preserve"> </w:t>
      </w:r>
      <w:r w:rsidRPr="00346113">
        <w:rPr>
          <w:rFonts w:ascii="Times" w:eastAsia="Times New Roman" w:hAnsi="Times" w:cs="Times"/>
          <w:sz w:val="21"/>
          <w:szCs w:val="21"/>
        </w:rPr>
        <w:t>doctrine of merger.</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The Revenue pointed out that as per the provisions of </w:t>
      </w:r>
      <w:r w:rsidRPr="00346113">
        <w:rPr>
          <w:rFonts w:ascii="Times" w:eastAsia="Times New Roman" w:hAnsi="Times" w:cs="Times"/>
          <w:i/>
          <w:iCs/>
          <w:sz w:val="21"/>
          <w:szCs w:val="21"/>
        </w:rPr>
        <w:t xml:space="preserve">Explanation 3 </w:t>
      </w:r>
      <w:r w:rsidRPr="00346113">
        <w:rPr>
          <w:rFonts w:ascii="Times" w:eastAsia="Times New Roman" w:hAnsi="Times" w:cs="Times"/>
          <w:sz w:val="21"/>
          <w:szCs w:val="21"/>
        </w:rPr>
        <w:t xml:space="preserve">to section 147, the </w:t>
      </w:r>
    </w:p>
    <w:p w:rsidR="00D54B15" w:rsidRDefault="00346113" w:rsidP="00346113">
      <w:pPr>
        <w:spacing w:after="0" w:line="240" w:lineRule="auto"/>
        <w:rPr>
          <w:rFonts w:ascii="Times" w:eastAsia="Times New Roman" w:hAnsi="Times" w:cs="Times"/>
          <w:b/>
          <w:bCs/>
          <w:sz w:val="21"/>
          <w:szCs w:val="21"/>
        </w:rPr>
      </w:pPr>
      <w:r w:rsidRPr="00346113">
        <w:rPr>
          <w:rFonts w:ascii="Times" w:eastAsia="Times New Roman" w:hAnsi="Times" w:cs="Times"/>
          <w:sz w:val="21"/>
          <w:szCs w:val="21"/>
        </w:rPr>
        <w:t>Assessing Officer is entitled to assess or reassess the income in respect of any issue</w:t>
      </w:r>
      <w:r w:rsidR="00D54B15">
        <w:rPr>
          <w:rFonts w:ascii="Times" w:eastAsia="Times New Roman" w:hAnsi="Times" w:cs="Times"/>
          <w:sz w:val="21"/>
          <w:szCs w:val="21"/>
        </w:rPr>
        <w:t xml:space="preserve"> </w:t>
      </w:r>
      <w:r w:rsidRPr="00346113">
        <w:rPr>
          <w:rFonts w:ascii="Times" w:eastAsia="Times New Roman" w:hAnsi="Times" w:cs="Times"/>
          <w:sz w:val="21"/>
          <w:szCs w:val="21"/>
        </w:rPr>
        <w:t>which has escaped assessment though the reasons in respect of such issue have not been included in the reasons recorded under section 148(2).</w:t>
      </w:r>
      <w:r w:rsidR="00D54B15">
        <w:rPr>
          <w:rFonts w:ascii="Times" w:eastAsia="Times New Roman" w:hAnsi="Times" w:cs="Times"/>
          <w:sz w:val="21"/>
          <w:szCs w:val="21"/>
        </w:rPr>
        <w:t xml:space="preserve"> </w:t>
      </w:r>
      <w:r w:rsidRPr="00346113">
        <w:rPr>
          <w:rFonts w:ascii="Times" w:eastAsia="Times New Roman" w:hAnsi="Times" w:cs="Times"/>
          <w:sz w:val="21"/>
          <w:szCs w:val="21"/>
        </w:rPr>
        <w:t>Considering the above mentioned facts</w:t>
      </w:r>
      <w:r w:rsidRPr="00346113">
        <w:rPr>
          <w:rFonts w:ascii="Times" w:eastAsia="Times New Roman" w:hAnsi="Times" w:cs="Times"/>
          <w:i/>
          <w:iCs/>
          <w:sz w:val="21"/>
          <w:szCs w:val="21"/>
        </w:rPr>
        <w:t xml:space="preserve">, </w:t>
      </w:r>
      <w:r w:rsidRPr="00346113">
        <w:rPr>
          <w:rFonts w:ascii="Times" w:eastAsia="Times New Roman" w:hAnsi="Times" w:cs="Times"/>
          <w:sz w:val="21"/>
          <w:szCs w:val="21"/>
        </w:rPr>
        <w:t>the Bombay High Court held that the order of</w:t>
      </w:r>
      <w:r w:rsidR="00D54B15">
        <w:rPr>
          <w:rFonts w:ascii="Times" w:eastAsia="Times New Roman" w:hAnsi="Times" w:cs="Times"/>
          <w:sz w:val="21"/>
          <w:szCs w:val="21"/>
        </w:rPr>
        <w:t xml:space="preserve"> </w:t>
      </w:r>
      <w:r w:rsidRPr="00346113">
        <w:rPr>
          <w:rFonts w:ascii="Times" w:eastAsia="Times New Roman" w:hAnsi="Times" w:cs="Times"/>
          <w:sz w:val="21"/>
          <w:szCs w:val="21"/>
        </w:rPr>
        <w:t>assessment under section 143(3) allowed deduction under section 36(1)(vii), 36(1)(</w:t>
      </w:r>
      <w:proofErr w:type="spellStart"/>
      <w:r w:rsidRPr="00346113">
        <w:rPr>
          <w:rFonts w:ascii="Times" w:eastAsia="Times New Roman" w:hAnsi="Times" w:cs="Times"/>
          <w:sz w:val="21"/>
          <w:szCs w:val="21"/>
        </w:rPr>
        <w:t>viia</w:t>
      </w:r>
      <w:proofErr w:type="spellEnd"/>
      <w:r w:rsidRPr="00346113">
        <w:rPr>
          <w:rFonts w:ascii="Times" w:eastAsia="Times New Roman" w:hAnsi="Times" w:cs="Times"/>
          <w:sz w:val="21"/>
          <w:szCs w:val="21"/>
        </w:rPr>
        <w:t>)</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and in respect of foreign exchange rate difference. The order of reassessment, </w:t>
      </w:r>
      <w:proofErr w:type="spellStart"/>
      <w:r w:rsidRPr="00346113">
        <w:rPr>
          <w:rFonts w:ascii="Times" w:eastAsia="Times New Roman" w:hAnsi="Times" w:cs="Times"/>
          <w:sz w:val="21"/>
          <w:szCs w:val="21"/>
        </w:rPr>
        <w:t>however</w:t>
      </w:r>
      <w:proofErr w:type="gramStart"/>
      <w:r w:rsidRPr="00346113">
        <w:rPr>
          <w:rFonts w:ascii="Times" w:eastAsia="Times New Roman" w:hAnsi="Times" w:cs="Times"/>
          <w:sz w:val="21"/>
          <w:szCs w:val="21"/>
        </w:rPr>
        <w:t>,had</w:t>
      </w:r>
      <w:proofErr w:type="spellEnd"/>
      <w:proofErr w:type="gramEnd"/>
      <w:r w:rsidRPr="00346113">
        <w:rPr>
          <w:rFonts w:ascii="Times" w:eastAsia="Times New Roman" w:hAnsi="Times" w:cs="Times"/>
          <w:sz w:val="21"/>
          <w:szCs w:val="21"/>
        </w:rPr>
        <w:t xml:space="preserve"> not dealt with these issues. Therefore, the doctrine of merger cannot be applied in</w:t>
      </w:r>
      <w:r w:rsidR="00D54B15">
        <w:rPr>
          <w:rFonts w:ascii="Times" w:eastAsia="Times New Roman" w:hAnsi="Times" w:cs="Times"/>
          <w:sz w:val="21"/>
          <w:szCs w:val="21"/>
        </w:rPr>
        <w:t xml:space="preserve"> </w:t>
      </w:r>
      <w:r w:rsidRPr="00346113">
        <w:rPr>
          <w:rFonts w:ascii="Times" w:eastAsia="Times New Roman" w:hAnsi="Times" w:cs="Times"/>
          <w:sz w:val="21"/>
          <w:szCs w:val="21"/>
        </w:rPr>
        <w:t>this case. The order under section 143(3) cannot stand merged with the order of</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reassessment in respect of those issues which did not form the subject matter of the </w:t>
      </w:r>
      <w:proofErr w:type="spellStart"/>
      <w:r w:rsidRPr="00346113">
        <w:rPr>
          <w:rFonts w:ascii="Times" w:eastAsia="Times New Roman" w:hAnsi="Times" w:cs="Times"/>
          <w:sz w:val="21"/>
          <w:szCs w:val="21"/>
        </w:rPr>
        <w:t>eassessment</w:t>
      </w:r>
      <w:proofErr w:type="spellEnd"/>
      <w:r w:rsidRPr="00346113">
        <w:rPr>
          <w:rFonts w:ascii="Times" w:eastAsia="Times New Roman" w:hAnsi="Times" w:cs="Times"/>
          <w:sz w:val="21"/>
          <w:szCs w:val="21"/>
        </w:rPr>
        <w:t xml:space="preserve">. </w:t>
      </w:r>
      <w:r w:rsidRPr="00346113">
        <w:rPr>
          <w:rFonts w:ascii="Times" w:eastAsia="Times New Roman" w:hAnsi="Times" w:cs="Times"/>
          <w:b/>
          <w:bCs/>
          <w:sz w:val="21"/>
          <w:szCs w:val="21"/>
        </w:rPr>
        <w:t>Therefore, period of limitation in respect of the order of</w:t>
      </w:r>
      <w:r w:rsidR="00D54B15">
        <w:rPr>
          <w:rFonts w:ascii="Times" w:eastAsia="Times New Roman" w:hAnsi="Times" w:cs="Times"/>
          <w:b/>
          <w:bCs/>
          <w:sz w:val="21"/>
          <w:szCs w:val="21"/>
        </w:rPr>
        <w:t xml:space="preserve"> </w:t>
      </w:r>
      <w:r w:rsidRPr="00346113">
        <w:rPr>
          <w:rFonts w:ascii="Times" w:eastAsia="Times New Roman" w:hAnsi="Times" w:cs="Times"/>
          <w:b/>
          <w:bCs/>
          <w:sz w:val="21"/>
          <w:szCs w:val="21"/>
        </w:rPr>
        <w:t>Commissioner under section 263 in respect of a matter which does not form the</w:t>
      </w:r>
      <w:r w:rsidR="00D54B15">
        <w:rPr>
          <w:rFonts w:ascii="Times" w:eastAsia="Times New Roman" w:hAnsi="Times" w:cs="Times"/>
          <w:b/>
          <w:bCs/>
          <w:sz w:val="21"/>
          <w:szCs w:val="21"/>
        </w:rPr>
        <w:t xml:space="preserve"> </w:t>
      </w:r>
      <w:r w:rsidRPr="00346113">
        <w:rPr>
          <w:rFonts w:ascii="Times" w:eastAsia="Times New Roman" w:hAnsi="Times" w:cs="Times"/>
          <w:b/>
          <w:bCs/>
          <w:sz w:val="21"/>
          <w:szCs w:val="21"/>
        </w:rPr>
        <w:t>subject matter of reassessment shall be reckoned from the date of the original</w:t>
      </w:r>
      <w:r w:rsidR="00D54B15">
        <w:rPr>
          <w:rFonts w:ascii="Times" w:eastAsia="Times New Roman" w:hAnsi="Times" w:cs="Times"/>
          <w:b/>
          <w:bCs/>
          <w:sz w:val="21"/>
          <w:szCs w:val="21"/>
        </w:rPr>
        <w:t xml:space="preserve"> </w:t>
      </w:r>
      <w:r w:rsidRPr="00346113">
        <w:rPr>
          <w:rFonts w:ascii="Times" w:eastAsia="Times New Roman" w:hAnsi="Times" w:cs="Times"/>
          <w:b/>
          <w:bCs/>
          <w:sz w:val="21"/>
          <w:szCs w:val="21"/>
        </w:rPr>
        <w:t>order under section 143(3) and not from the date of the reassessment order under</w:t>
      </w:r>
      <w:r w:rsidR="00D54B15">
        <w:rPr>
          <w:rFonts w:ascii="Times" w:eastAsia="Times New Roman" w:hAnsi="Times" w:cs="Times"/>
          <w:b/>
          <w:bCs/>
          <w:sz w:val="21"/>
          <w:szCs w:val="21"/>
        </w:rPr>
        <w:t xml:space="preserve"> </w:t>
      </w:r>
      <w:r w:rsidRPr="00346113">
        <w:rPr>
          <w:rFonts w:ascii="Times" w:eastAsia="Times New Roman" w:hAnsi="Times" w:cs="Times"/>
          <w:b/>
          <w:bCs/>
          <w:sz w:val="21"/>
          <w:szCs w:val="21"/>
        </w:rPr>
        <w:t>section 147.</w:t>
      </w:r>
    </w:p>
    <w:p w:rsidR="00D54B15" w:rsidRDefault="00D54B15" w:rsidP="00346113">
      <w:pPr>
        <w:spacing w:after="0" w:line="240" w:lineRule="auto"/>
        <w:rPr>
          <w:rFonts w:ascii="Times" w:eastAsia="Times New Roman" w:hAnsi="Times" w:cs="Times"/>
          <w:b/>
          <w:bCs/>
          <w:sz w:val="21"/>
          <w:szCs w:val="21"/>
        </w:rPr>
      </w:pPr>
    </w:p>
    <w:p w:rsidR="00346113" w:rsidRPr="00346113" w:rsidRDefault="00D54B15" w:rsidP="00346113">
      <w:pPr>
        <w:spacing w:after="0" w:line="240" w:lineRule="auto"/>
        <w:rPr>
          <w:rFonts w:ascii="Times" w:eastAsia="Times New Roman" w:hAnsi="Times" w:cs="Times"/>
          <w:sz w:val="21"/>
          <w:szCs w:val="21"/>
        </w:rPr>
      </w:pPr>
      <w:r>
        <w:rPr>
          <w:rFonts w:ascii="Times" w:eastAsia="Times New Roman" w:hAnsi="Times" w:cs="Times"/>
          <w:b/>
          <w:bCs/>
          <w:sz w:val="21"/>
          <w:szCs w:val="21"/>
        </w:rPr>
        <w:t xml:space="preserve"> </w:t>
      </w:r>
      <w:r w:rsidR="00346113" w:rsidRPr="00346113">
        <w:rPr>
          <w:rFonts w:ascii="Times" w:eastAsia="Times New Roman" w:hAnsi="Times" w:cs="Times"/>
          <w:b/>
          <w:bCs/>
          <w:sz w:val="21"/>
          <w:szCs w:val="21"/>
        </w:rPr>
        <w:t xml:space="preserve">2. Can an </w:t>
      </w:r>
      <w:proofErr w:type="spellStart"/>
      <w:r w:rsidR="00346113" w:rsidRPr="00346113">
        <w:rPr>
          <w:rFonts w:ascii="Times" w:eastAsia="Times New Roman" w:hAnsi="Times" w:cs="Times"/>
          <w:b/>
          <w:bCs/>
          <w:sz w:val="21"/>
          <w:szCs w:val="21"/>
        </w:rPr>
        <w:t>assessee</w:t>
      </w:r>
      <w:proofErr w:type="spellEnd"/>
      <w:r w:rsidR="00346113" w:rsidRPr="00346113">
        <w:rPr>
          <w:rFonts w:ascii="Times" w:eastAsia="Times New Roman" w:hAnsi="Times" w:cs="Times"/>
          <w:b/>
          <w:bCs/>
          <w:sz w:val="21"/>
          <w:szCs w:val="21"/>
        </w:rPr>
        <w:t xml:space="preserve"> make an additional/new claim before an appellate authority</w:t>
      </w:r>
      <w:proofErr w:type="gramStart"/>
      <w:r w:rsidR="00346113" w:rsidRPr="00346113">
        <w:rPr>
          <w:rFonts w:ascii="Times" w:eastAsia="Times New Roman" w:hAnsi="Times" w:cs="Times"/>
          <w:b/>
          <w:bCs/>
          <w:sz w:val="21"/>
          <w:szCs w:val="21"/>
        </w:rPr>
        <w:t xml:space="preserve">, </w:t>
      </w:r>
      <w:r>
        <w:rPr>
          <w:rFonts w:ascii="Times" w:eastAsia="Times New Roman" w:hAnsi="Times" w:cs="Times"/>
          <w:b/>
          <w:bCs/>
          <w:sz w:val="21"/>
          <w:szCs w:val="21"/>
        </w:rPr>
        <w:t xml:space="preserve"> </w:t>
      </w:r>
      <w:r w:rsidR="00346113" w:rsidRPr="00346113">
        <w:rPr>
          <w:rFonts w:ascii="Times" w:eastAsia="Times New Roman" w:hAnsi="Times" w:cs="Times"/>
          <w:b/>
          <w:bCs/>
          <w:sz w:val="21"/>
          <w:szCs w:val="21"/>
        </w:rPr>
        <w:t>which</w:t>
      </w:r>
      <w:proofErr w:type="gramEnd"/>
      <w:r w:rsidR="00346113" w:rsidRPr="00346113">
        <w:rPr>
          <w:rFonts w:ascii="Times" w:eastAsia="Times New Roman" w:hAnsi="Times" w:cs="Times"/>
          <w:b/>
          <w:bCs/>
          <w:sz w:val="21"/>
          <w:szCs w:val="21"/>
        </w:rPr>
        <w:t xml:space="preserve"> was not claimed by the </w:t>
      </w:r>
      <w:proofErr w:type="spellStart"/>
      <w:r w:rsidR="00346113" w:rsidRPr="00346113">
        <w:rPr>
          <w:rFonts w:ascii="Times" w:eastAsia="Times New Roman" w:hAnsi="Times" w:cs="Times"/>
          <w:b/>
          <w:bCs/>
          <w:sz w:val="21"/>
          <w:szCs w:val="21"/>
        </w:rPr>
        <w:t>assessee</w:t>
      </w:r>
      <w:proofErr w:type="spellEnd"/>
      <w:r w:rsidR="00346113" w:rsidRPr="00346113">
        <w:rPr>
          <w:rFonts w:ascii="Times" w:eastAsia="Times New Roman" w:hAnsi="Times" w:cs="Times"/>
          <w:b/>
          <w:bCs/>
          <w:sz w:val="21"/>
          <w:szCs w:val="21"/>
        </w:rPr>
        <w:t xml:space="preserve"> in the return of income (though he was</w:t>
      </w:r>
      <w:r>
        <w:rPr>
          <w:rFonts w:ascii="Times" w:eastAsia="Times New Roman" w:hAnsi="Times" w:cs="Times"/>
          <w:b/>
          <w:bCs/>
          <w:sz w:val="21"/>
          <w:szCs w:val="21"/>
        </w:rPr>
        <w:t xml:space="preserve"> </w:t>
      </w:r>
      <w:r w:rsidR="00346113" w:rsidRPr="00346113">
        <w:rPr>
          <w:rFonts w:ascii="Times" w:eastAsia="Times New Roman" w:hAnsi="Times" w:cs="Times"/>
          <w:b/>
          <w:bCs/>
          <w:sz w:val="21"/>
          <w:szCs w:val="21"/>
        </w:rPr>
        <w:t>legally entitled to), otherwise than by way of filing a revised return of income?</w:t>
      </w:r>
    </w:p>
    <w:p w:rsidR="00346113" w:rsidRPr="00346113" w:rsidRDefault="00346113" w:rsidP="00346113">
      <w:pPr>
        <w:spacing w:after="0" w:line="240" w:lineRule="auto"/>
        <w:rPr>
          <w:rFonts w:ascii="Times" w:eastAsia="Times New Roman" w:hAnsi="Times" w:cs="Times"/>
          <w:sz w:val="21"/>
          <w:szCs w:val="21"/>
        </w:rPr>
      </w:pPr>
      <w:proofErr w:type="gramStart"/>
      <w:r w:rsidRPr="00346113">
        <w:rPr>
          <w:rFonts w:ascii="Times" w:eastAsia="Times New Roman" w:hAnsi="Times" w:cs="Times"/>
          <w:b/>
          <w:bCs/>
          <w:i/>
          <w:iCs/>
          <w:sz w:val="21"/>
          <w:szCs w:val="21"/>
        </w:rPr>
        <w:t xml:space="preserve">CIT v. </w:t>
      </w:r>
      <w:proofErr w:type="spellStart"/>
      <w:r w:rsidRPr="00346113">
        <w:rPr>
          <w:rFonts w:ascii="Times" w:eastAsia="Times New Roman" w:hAnsi="Times" w:cs="Times"/>
          <w:b/>
          <w:bCs/>
          <w:i/>
          <w:iCs/>
          <w:sz w:val="21"/>
          <w:szCs w:val="21"/>
        </w:rPr>
        <w:t>Pruthvi</w:t>
      </w:r>
      <w:proofErr w:type="spellEnd"/>
      <w:r w:rsidRPr="00346113">
        <w:rPr>
          <w:rFonts w:ascii="Times" w:eastAsia="Times New Roman" w:hAnsi="Times" w:cs="Times"/>
          <w:b/>
          <w:bCs/>
          <w:i/>
          <w:iCs/>
          <w:sz w:val="21"/>
          <w:szCs w:val="21"/>
        </w:rPr>
        <w:t xml:space="preserve"> Brokers &amp; Shareholders (2012) 208 Taxman 498 (</w:t>
      </w:r>
      <w:proofErr w:type="spellStart"/>
      <w:r w:rsidRPr="00346113">
        <w:rPr>
          <w:rFonts w:ascii="Times" w:eastAsia="Times New Roman" w:hAnsi="Times" w:cs="Times"/>
          <w:b/>
          <w:bCs/>
          <w:i/>
          <w:iCs/>
          <w:sz w:val="21"/>
          <w:szCs w:val="21"/>
        </w:rPr>
        <w:t>Bom</w:t>
      </w:r>
      <w:proofErr w:type="spellEnd"/>
      <w:r w:rsidRPr="00346113">
        <w:rPr>
          <w:rFonts w:ascii="Times" w:eastAsia="Times New Roman" w:hAnsi="Times" w:cs="Times"/>
          <w:b/>
          <w:bCs/>
          <w:i/>
          <w:iCs/>
          <w:sz w:val="21"/>
          <w:szCs w:val="21"/>
        </w:rPr>
        <w:t>.)</w:t>
      </w:r>
      <w:proofErr w:type="gramEnd"/>
    </w:p>
    <w:p w:rsidR="00346113" w:rsidRPr="00346113" w:rsidRDefault="00346113" w:rsidP="00346113">
      <w:pPr>
        <w:spacing w:after="0" w:line="240" w:lineRule="auto"/>
        <w:rPr>
          <w:rFonts w:ascii="Times" w:eastAsia="Times New Roman" w:hAnsi="Times" w:cs="Times"/>
          <w:sz w:val="21"/>
          <w:szCs w:val="21"/>
        </w:rPr>
      </w:pPr>
      <w:r w:rsidRPr="00346113">
        <w:rPr>
          <w:rFonts w:ascii="Times" w:eastAsia="Times New Roman" w:hAnsi="Times" w:cs="Times"/>
          <w:sz w:val="21"/>
          <w:szCs w:val="21"/>
        </w:rPr>
        <w:t>While considering the above mentioned issue, the Bombay High Court observed the</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decision of the Supreme Court, in the case of </w:t>
      </w:r>
      <w:r w:rsidRPr="00346113">
        <w:rPr>
          <w:rFonts w:ascii="Times" w:eastAsia="Times New Roman" w:hAnsi="Times" w:cs="Times"/>
          <w:i/>
          <w:iCs/>
          <w:sz w:val="21"/>
          <w:szCs w:val="21"/>
        </w:rPr>
        <w:t xml:space="preserve">Jute Corporation of India Ltd. v. CIT (1991)187 ITR 688 </w:t>
      </w:r>
      <w:r w:rsidRPr="00346113">
        <w:rPr>
          <w:rFonts w:ascii="Times" w:eastAsia="Times New Roman" w:hAnsi="Times" w:cs="Times"/>
          <w:sz w:val="21"/>
          <w:szCs w:val="21"/>
        </w:rPr>
        <w:t xml:space="preserve">and </w:t>
      </w:r>
      <w:r w:rsidRPr="00346113">
        <w:rPr>
          <w:rFonts w:ascii="Times" w:eastAsia="Times New Roman" w:hAnsi="Times" w:cs="Times"/>
          <w:i/>
          <w:iCs/>
          <w:sz w:val="21"/>
          <w:szCs w:val="21"/>
        </w:rPr>
        <w:t>National Thermal Power Corporation. Ltd v. CIT (1998) 229 ITR 383</w:t>
      </w:r>
      <w:r w:rsidRPr="00346113">
        <w:rPr>
          <w:rFonts w:ascii="Times" w:eastAsia="Times New Roman" w:hAnsi="Times" w:cs="Times"/>
          <w:sz w:val="21"/>
          <w:szCs w:val="21"/>
        </w:rPr>
        <w:t>,</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that an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is entitled to raise additional claims before the appellate authorities.</w:t>
      </w:r>
      <w:r w:rsidR="00D54B15">
        <w:rPr>
          <w:rFonts w:ascii="Times" w:eastAsia="Times New Roman" w:hAnsi="Times" w:cs="Times"/>
          <w:sz w:val="21"/>
          <w:szCs w:val="21"/>
        </w:rPr>
        <w:t xml:space="preserve"> </w:t>
      </w:r>
      <w:r w:rsidRPr="00346113">
        <w:rPr>
          <w:rFonts w:ascii="Times" w:eastAsia="Times New Roman" w:hAnsi="Times" w:cs="Times"/>
          <w:sz w:val="21"/>
          <w:szCs w:val="21"/>
        </w:rPr>
        <w:t>The appellate authorities have jurisdiction to permit additional claims before them,</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however, the exercise of such jurisdiction is entirely the authorities’ </w:t>
      </w:r>
      <w:proofErr w:type="spellStart"/>
      <w:r w:rsidRPr="00346113">
        <w:rPr>
          <w:rFonts w:ascii="Times" w:eastAsia="Times New Roman" w:hAnsi="Times" w:cs="Times"/>
          <w:sz w:val="21"/>
          <w:szCs w:val="21"/>
        </w:rPr>
        <w:t>discretion.Also</w:t>
      </w:r>
      <w:proofErr w:type="spellEnd"/>
      <w:r w:rsidRPr="00346113">
        <w:rPr>
          <w:rFonts w:ascii="Times" w:eastAsia="Times New Roman" w:hAnsi="Times" w:cs="Times"/>
          <w:sz w:val="21"/>
          <w:szCs w:val="21"/>
        </w:rPr>
        <w:t xml:space="preserve">, </w:t>
      </w:r>
      <w:proofErr w:type="gramStart"/>
      <w:r w:rsidRPr="00346113">
        <w:rPr>
          <w:rFonts w:ascii="Times" w:eastAsia="Times New Roman" w:hAnsi="Times" w:cs="Times"/>
          <w:sz w:val="21"/>
          <w:szCs w:val="21"/>
        </w:rPr>
        <w:t>the</w:t>
      </w:r>
      <w:proofErr w:type="gramEnd"/>
      <w:r w:rsidRPr="00346113">
        <w:rPr>
          <w:rFonts w:ascii="Times" w:eastAsia="Times New Roman" w:hAnsi="Times" w:cs="Times"/>
          <w:sz w:val="21"/>
          <w:szCs w:val="21"/>
        </w:rPr>
        <w:t xml:space="preserve"> High Court considered the decision of the Apex Court in the case of </w:t>
      </w:r>
      <w:r w:rsidRPr="00346113">
        <w:rPr>
          <w:rFonts w:ascii="Times" w:eastAsia="Times New Roman" w:hAnsi="Times" w:cs="Times"/>
          <w:i/>
          <w:iCs/>
          <w:sz w:val="21"/>
          <w:szCs w:val="21"/>
        </w:rPr>
        <w:t>Addl. CIT</w:t>
      </w:r>
      <w:r w:rsidR="00D54B15">
        <w:rPr>
          <w:rFonts w:ascii="Times" w:eastAsia="Times New Roman" w:hAnsi="Times" w:cs="Times"/>
          <w:i/>
          <w:iCs/>
          <w:sz w:val="21"/>
          <w:szCs w:val="21"/>
        </w:rPr>
        <w:t xml:space="preserve"> </w:t>
      </w:r>
      <w:r w:rsidRPr="00346113">
        <w:rPr>
          <w:rFonts w:ascii="Times" w:eastAsia="Times New Roman" w:hAnsi="Times" w:cs="Times"/>
          <w:i/>
          <w:iCs/>
          <w:sz w:val="21"/>
          <w:szCs w:val="21"/>
        </w:rPr>
        <w:t xml:space="preserve">v. </w:t>
      </w:r>
      <w:proofErr w:type="spellStart"/>
      <w:r w:rsidRPr="00346113">
        <w:rPr>
          <w:rFonts w:ascii="Times" w:eastAsia="Times New Roman" w:hAnsi="Times" w:cs="Times"/>
          <w:i/>
          <w:iCs/>
          <w:sz w:val="21"/>
          <w:szCs w:val="21"/>
        </w:rPr>
        <w:t>Gurjargravures</w:t>
      </w:r>
      <w:proofErr w:type="spellEnd"/>
      <w:r w:rsidRPr="00346113">
        <w:rPr>
          <w:rFonts w:ascii="Times" w:eastAsia="Times New Roman" w:hAnsi="Times" w:cs="Times"/>
          <w:i/>
          <w:iCs/>
          <w:sz w:val="21"/>
          <w:szCs w:val="21"/>
        </w:rPr>
        <w:t xml:space="preserve"> (P.) Ltd</w:t>
      </w:r>
      <w:proofErr w:type="gramStart"/>
      <w:r w:rsidRPr="00346113">
        <w:rPr>
          <w:rFonts w:ascii="Times" w:eastAsia="Times New Roman" w:hAnsi="Times" w:cs="Times"/>
          <w:i/>
          <w:iCs/>
          <w:sz w:val="21"/>
          <w:szCs w:val="21"/>
        </w:rPr>
        <w:t>.(</w:t>
      </w:r>
      <w:proofErr w:type="gramEnd"/>
      <w:r w:rsidRPr="00346113">
        <w:rPr>
          <w:rFonts w:ascii="Times" w:eastAsia="Times New Roman" w:hAnsi="Times" w:cs="Times"/>
          <w:i/>
          <w:iCs/>
          <w:sz w:val="21"/>
          <w:szCs w:val="21"/>
        </w:rPr>
        <w:t xml:space="preserve">1978) 111 ITR 1, </w:t>
      </w:r>
      <w:r w:rsidRPr="00346113">
        <w:rPr>
          <w:rFonts w:ascii="Times" w:eastAsia="Times New Roman" w:hAnsi="Times" w:cs="Times"/>
          <w:sz w:val="21"/>
          <w:szCs w:val="21"/>
        </w:rPr>
        <w:t>wherein it was held that in case an additional ground was raised before the appellate authority which could not have been raised at the stage when the return was filed or when the assessment order was made, or the ground became available on account of change of circumstances or law, the appellate authority can allow the same.</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The Supreme Court, in the case of </w:t>
      </w:r>
      <w:proofErr w:type="spellStart"/>
      <w:r w:rsidRPr="00346113">
        <w:rPr>
          <w:rFonts w:ascii="Times" w:eastAsia="Times New Roman" w:hAnsi="Times" w:cs="Times"/>
          <w:i/>
          <w:iCs/>
          <w:sz w:val="21"/>
          <w:szCs w:val="21"/>
        </w:rPr>
        <w:t>Goetze</w:t>
      </w:r>
      <w:proofErr w:type="spellEnd"/>
      <w:r w:rsidRPr="00346113">
        <w:rPr>
          <w:rFonts w:ascii="Times" w:eastAsia="Times New Roman" w:hAnsi="Times" w:cs="Times"/>
          <w:i/>
          <w:iCs/>
          <w:sz w:val="21"/>
          <w:szCs w:val="21"/>
        </w:rPr>
        <w:t xml:space="preserve"> (India) Ltd v. CIT (2006) 157 </w:t>
      </w:r>
      <w:proofErr w:type="spellStart"/>
      <w:r w:rsidRPr="00346113">
        <w:rPr>
          <w:rFonts w:ascii="Times" w:eastAsia="Times New Roman" w:hAnsi="Times" w:cs="Times"/>
          <w:i/>
          <w:iCs/>
          <w:sz w:val="21"/>
          <w:szCs w:val="21"/>
        </w:rPr>
        <w:t>Taxmann</w:t>
      </w:r>
      <w:proofErr w:type="spellEnd"/>
      <w:r w:rsidRPr="00346113">
        <w:rPr>
          <w:rFonts w:ascii="Times" w:eastAsia="Times New Roman" w:hAnsi="Times" w:cs="Times"/>
          <w:i/>
          <w:iCs/>
          <w:sz w:val="21"/>
          <w:szCs w:val="21"/>
        </w:rPr>
        <w:t xml:space="preserve"> 1, </w:t>
      </w:r>
      <w:r w:rsidRPr="00346113">
        <w:rPr>
          <w:rFonts w:ascii="Times" w:eastAsia="Times New Roman" w:hAnsi="Times" w:cs="Times"/>
          <w:sz w:val="21"/>
          <w:szCs w:val="21"/>
        </w:rPr>
        <w:t xml:space="preserve">held that the </w:t>
      </w:r>
      <w:proofErr w:type="spellStart"/>
      <w:r w:rsidRPr="00346113">
        <w:rPr>
          <w:rFonts w:ascii="Times" w:eastAsia="Times New Roman" w:hAnsi="Times" w:cs="Times"/>
          <w:sz w:val="21"/>
          <w:szCs w:val="21"/>
        </w:rPr>
        <w:t>assessee</w:t>
      </w:r>
      <w:proofErr w:type="spellEnd"/>
      <w:r w:rsidRPr="00346113">
        <w:rPr>
          <w:rFonts w:ascii="Times" w:eastAsia="Times New Roman" w:hAnsi="Times" w:cs="Times"/>
          <w:sz w:val="21"/>
          <w:szCs w:val="21"/>
        </w:rPr>
        <w:t xml:space="preserve"> cannot make a claim before the Assessing Officer otherwise than by</w:t>
      </w:r>
      <w:r w:rsidR="00D54B15">
        <w:rPr>
          <w:rFonts w:ascii="Times" w:eastAsia="Times New Roman" w:hAnsi="Times" w:cs="Times"/>
          <w:sz w:val="21"/>
          <w:szCs w:val="21"/>
        </w:rPr>
        <w:t xml:space="preserve"> </w:t>
      </w:r>
      <w:r w:rsidRPr="00346113">
        <w:rPr>
          <w:rFonts w:ascii="Times" w:eastAsia="Times New Roman" w:hAnsi="Times" w:cs="Times"/>
          <w:sz w:val="21"/>
          <w:szCs w:val="21"/>
        </w:rPr>
        <w:t>filing an application for the same. The additional claim before the Assessing Officer can</w:t>
      </w:r>
      <w:r w:rsidR="00D54B15">
        <w:rPr>
          <w:rFonts w:ascii="Times" w:eastAsia="Times New Roman" w:hAnsi="Times" w:cs="Times"/>
          <w:sz w:val="21"/>
          <w:szCs w:val="21"/>
        </w:rPr>
        <w:t xml:space="preserve"> </w:t>
      </w:r>
      <w:r w:rsidRPr="00346113">
        <w:rPr>
          <w:rFonts w:ascii="Times" w:eastAsia="Times New Roman" w:hAnsi="Times" w:cs="Times"/>
          <w:sz w:val="21"/>
          <w:szCs w:val="21"/>
        </w:rPr>
        <w:t xml:space="preserve">be made only by way of filing revised return of </w:t>
      </w:r>
      <w:proofErr w:type="spellStart"/>
      <w:r w:rsidRPr="00346113">
        <w:rPr>
          <w:rFonts w:ascii="Times" w:eastAsia="Times New Roman" w:hAnsi="Times" w:cs="Times"/>
          <w:sz w:val="21"/>
          <w:szCs w:val="21"/>
        </w:rPr>
        <w:t>income.The</w:t>
      </w:r>
      <w:proofErr w:type="spellEnd"/>
      <w:r w:rsidRPr="00346113">
        <w:rPr>
          <w:rFonts w:ascii="Times" w:eastAsia="Times New Roman" w:hAnsi="Times" w:cs="Times"/>
          <w:sz w:val="21"/>
          <w:szCs w:val="21"/>
        </w:rPr>
        <w:t xml:space="preserve"> decision in the above mentioned case, however, does not apply in this case, since</w:t>
      </w:r>
      <w:r w:rsidR="00D54B15">
        <w:rPr>
          <w:rFonts w:ascii="Times" w:eastAsia="Times New Roman" w:hAnsi="Times" w:cs="Times"/>
          <w:sz w:val="21"/>
          <w:szCs w:val="21"/>
        </w:rPr>
        <w:t xml:space="preserve"> </w:t>
      </w:r>
      <w:r w:rsidRPr="00346113">
        <w:rPr>
          <w:rFonts w:ascii="Times" w:eastAsia="Times New Roman" w:hAnsi="Times" w:cs="Times"/>
          <w:sz w:val="21"/>
          <w:szCs w:val="21"/>
        </w:rPr>
        <w:t>the Assessing Officer is not an Appellate Authority. Therefore, in the present case, the Bombay High Court, considering the above mentioned decisions, held that additional grounds can be raised before the Appellate Authority even</w:t>
      </w:r>
      <w:r w:rsidR="00D54B15">
        <w:rPr>
          <w:rFonts w:ascii="Times" w:eastAsia="Times New Roman" w:hAnsi="Times" w:cs="Times"/>
          <w:sz w:val="21"/>
          <w:szCs w:val="21"/>
        </w:rPr>
        <w:t xml:space="preserve"> </w:t>
      </w:r>
      <w:r w:rsidRPr="00346113">
        <w:rPr>
          <w:rFonts w:ascii="Times" w:eastAsia="Times New Roman" w:hAnsi="Times" w:cs="Times"/>
          <w:sz w:val="21"/>
          <w:szCs w:val="21"/>
        </w:rPr>
        <w:t>otherwise than by way of filing return of income. However, in case the claim has to be made before the Assessing Officer, the same can only be made by way of filing a revised return of income</w:t>
      </w:r>
    </w:p>
    <w:p w:rsidR="00346113" w:rsidRDefault="00346113" w:rsidP="0011233C">
      <w:pPr>
        <w:spacing w:after="0" w:line="240" w:lineRule="auto"/>
        <w:rPr>
          <w:rFonts w:ascii="Times" w:eastAsia="Times New Roman" w:hAnsi="Times" w:cs="Times"/>
          <w:sz w:val="21"/>
          <w:szCs w:val="21"/>
        </w:rPr>
      </w:pPr>
    </w:p>
    <w:p w:rsidR="00346113" w:rsidRDefault="00157DBE" w:rsidP="0011233C">
      <w:pPr>
        <w:spacing w:after="0" w:line="240" w:lineRule="auto"/>
        <w:rPr>
          <w:rFonts w:ascii="Times" w:eastAsia="Times New Roman" w:hAnsi="Times" w:cs="Times"/>
          <w:sz w:val="21"/>
          <w:szCs w:val="21"/>
        </w:rPr>
      </w:pPr>
      <w:proofErr w:type="gramStart"/>
      <w:r w:rsidRPr="00D54B15">
        <w:rPr>
          <w:rFonts w:ascii="Times" w:eastAsia="Times New Roman" w:hAnsi="Times" w:cs="Times"/>
          <w:b/>
          <w:sz w:val="21"/>
          <w:szCs w:val="21"/>
          <w:u w:val="single"/>
        </w:rPr>
        <w:t>DEDUCTION &amp; RECOVERY OF TAX</w:t>
      </w:r>
      <w:r>
        <w:rPr>
          <w:rFonts w:ascii="Times" w:eastAsia="Times New Roman" w:hAnsi="Times" w:cs="Times"/>
          <w:sz w:val="21"/>
          <w:szCs w:val="21"/>
        </w:rPr>
        <w:t>.</w:t>
      </w:r>
      <w:proofErr w:type="gramEnd"/>
    </w:p>
    <w:p w:rsidR="00157DBE" w:rsidRDefault="00157DBE" w:rsidP="0011233C">
      <w:pPr>
        <w:spacing w:after="0" w:line="240" w:lineRule="auto"/>
        <w:rPr>
          <w:rFonts w:ascii="Times" w:eastAsia="Times New Roman" w:hAnsi="Times" w:cs="Times"/>
          <w:sz w:val="21"/>
          <w:szCs w:val="21"/>
        </w:rPr>
      </w:pPr>
    </w:p>
    <w:p w:rsidR="00157DBE" w:rsidRPr="00157DBE" w:rsidRDefault="00157DBE" w:rsidP="00157DBE">
      <w:pPr>
        <w:spacing w:after="0" w:line="240" w:lineRule="auto"/>
        <w:rPr>
          <w:rFonts w:ascii="Times" w:eastAsia="Times New Roman" w:hAnsi="Times" w:cs="Times"/>
          <w:sz w:val="21"/>
          <w:szCs w:val="21"/>
        </w:rPr>
      </w:pPr>
      <w:r w:rsidRPr="00157DBE">
        <w:rPr>
          <w:rFonts w:ascii="Times" w:eastAsia="Times New Roman" w:hAnsi="Times" w:cs="Times"/>
          <w:b/>
          <w:bCs/>
          <w:sz w:val="21"/>
          <w:szCs w:val="21"/>
        </w:rPr>
        <w:t>In respect of a co-owned property, would the threshold limit mentioned in section</w:t>
      </w:r>
      <w:r w:rsidR="00D54B15">
        <w:rPr>
          <w:rFonts w:ascii="Times" w:eastAsia="Times New Roman" w:hAnsi="Times" w:cs="Times"/>
          <w:b/>
          <w:bCs/>
          <w:sz w:val="21"/>
          <w:szCs w:val="21"/>
        </w:rPr>
        <w:t xml:space="preserve"> </w:t>
      </w:r>
      <w:r w:rsidRPr="00157DBE">
        <w:rPr>
          <w:rFonts w:ascii="Times" w:eastAsia="Times New Roman" w:hAnsi="Times" w:cs="Times"/>
          <w:b/>
          <w:bCs/>
          <w:sz w:val="21"/>
          <w:szCs w:val="21"/>
        </w:rPr>
        <w:t>194-I for non-deduction of tax at source apply for each co-owner separately or is it</w:t>
      </w:r>
      <w:r w:rsidR="00D54B15">
        <w:rPr>
          <w:rFonts w:ascii="Times" w:eastAsia="Times New Roman" w:hAnsi="Times" w:cs="Times"/>
          <w:b/>
          <w:bCs/>
          <w:sz w:val="21"/>
          <w:szCs w:val="21"/>
        </w:rPr>
        <w:t xml:space="preserve"> </w:t>
      </w:r>
      <w:r w:rsidRPr="00157DBE">
        <w:rPr>
          <w:rFonts w:ascii="Times" w:eastAsia="Times New Roman" w:hAnsi="Times" w:cs="Times"/>
          <w:b/>
          <w:bCs/>
          <w:sz w:val="21"/>
          <w:szCs w:val="21"/>
        </w:rPr>
        <w:t>to be considered for the complete amount of rent paid to attract liability to deduct</w:t>
      </w:r>
      <w:r w:rsidR="00D54B15">
        <w:rPr>
          <w:rFonts w:ascii="Times" w:eastAsia="Times New Roman" w:hAnsi="Times" w:cs="Times"/>
          <w:b/>
          <w:bCs/>
          <w:sz w:val="21"/>
          <w:szCs w:val="21"/>
        </w:rPr>
        <w:t xml:space="preserve"> </w:t>
      </w:r>
      <w:r w:rsidRPr="00157DBE">
        <w:rPr>
          <w:rFonts w:ascii="Times" w:eastAsia="Times New Roman" w:hAnsi="Times" w:cs="Times"/>
          <w:b/>
          <w:bCs/>
          <w:sz w:val="21"/>
          <w:szCs w:val="21"/>
        </w:rPr>
        <w:t>tax at source?</w:t>
      </w:r>
      <w:r w:rsidR="00D54B15">
        <w:rPr>
          <w:rFonts w:ascii="Times" w:eastAsia="Times New Roman" w:hAnsi="Times" w:cs="Times"/>
          <w:b/>
          <w:bCs/>
          <w:sz w:val="21"/>
          <w:szCs w:val="21"/>
        </w:rPr>
        <w:t xml:space="preserve"> </w:t>
      </w:r>
      <w:proofErr w:type="gramStart"/>
      <w:r w:rsidRPr="00157DBE">
        <w:rPr>
          <w:rFonts w:ascii="Times" w:eastAsia="Times New Roman" w:hAnsi="Times" w:cs="Times"/>
          <w:b/>
          <w:bCs/>
          <w:i/>
          <w:iCs/>
          <w:sz w:val="21"/>
          <w:szCs w:val="21"/>
        </w:rPr>
        <w:t>CIT v. Senior Manager, SBI (2012) 206 Taxman 607 (All.)</w:t>
      </w:r>
      <w:proofErr w:type="gramEnd"/>
    </w:p>
    <w:p w:rsidR="00157DBE" w:rsidRPr="00157DBE" w:rsidRDefault="00157DBE" w:rsidP="00157DBE">
      <w:pPr>
        <w:spacing w:after="0" w:line="240" w:lineRule="auto"/>
        <w:rPr>
          <w:rFonts w:ascii="Times" w:eastAsia="Times New Roman" w:hAnsi="Times" w:cs="Times"/>
          <w:sz w:val="21"/>
          <w:szCs w:val="21"/>
        </w:rPr>
      </w:pPr>
      <w:r w:rsidRPr="00157DBE">
        <w:rPr>
          <w:rFonts w:ascii="Times" w:eastAsia="Times New Roman" w:hAnsi="Times" w:cs="Times"/>
          <w:sz w:val="21"/>
          <w:szCs w:val="21"/>
        </w:rPr>
        <w:t xml:space="preserve">In the present case,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was paying rent for the leased premises occupied. The</w:t>
      </w:r>
      <w:r w:rsidR="00D54B15">
        <w:rPr>
          <w:rFonts w:ascii="Times" w:eastAsia="Times New Roman" w:hAnsi="Times" w:cs="Times"/>
          <w:sz w:val="21"/>
          <w:szCs w:val="21"/>
        </w:rPr>
        <w:t xml:space="preserve"> </w:t>
      </w:r>
      <w:r w:rsidRPr="00157DBE">
        <w:rPr>
          <w:rFonts w:ascii="Times" w:eastAsia="Times New Roman" w:hAnsi="Times" w:cs="Times"/>
          <w:sz w:val="21"/>
          <w:szCs w:val="21"/>
        </w:rPr>
        <w:t>said premise was co-owned and the share of each co-owner was definite and</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ascertainable. Also,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made payment to each co-owner separately by way of </w:t>
      </w:r>
    </w:p>
    <w:p w:rsidR="00157DBE" w:rsidRPr="00157DBE" w:rsidRDefault="00157DBE" w:rsidP="00157DBE">
      <w:pPr>
        <w:spacing w:after="0" w:line="240" w:lineRule="auto"/>
        <w:rPr>
          <w:rFonts w:ascii="Times" w:eastAsia="Times New Roman" w:hAnsi="Times" w:cs="Times"/>
          <w:sz w:val="21"/>
          <w:szCs w:val="21"/>
        </w:rPr>
      </w:pPr>
      <w:proofErr w:type="spellStart"/>
      <w:proofErr w:type="gramStart"/>
      <w:r w:rsidRPr="00157DBE">
        <w:rPr>
          <w:rFonts w:ascii="Times" w:eastAsia="Times New Roman" w:hAnsi="Times" w:cs="Times"/>
          <w:sz w:val="21"/>
          <w:szCs w:val="21"/>
        </w:rPr>
        <w:t>cheque</w:t>
      </w:r>
      <w:proofErr w:type="spellEnd"/>
      <w:proofErr w:type="gramEnd"/>
      <w:r w:rsidRPr="00157DBE">
        <w:rPr>
          <w:rFonts w:ascii="Times" w:eastAsia="Times New Roman" w:hAnsi="Times" w:cs="Times"/>
          <w:sz w:val="21"/>
          <w:szCs w:val="21"/>
        </w:rPr>
        <w:t xml:space="preserve">.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did not deduct tax at source under section 194-I stipulating that the payment made to each co-owner was less than the minimum threshold mentioned in the said section and therefore, no liability to deduct tax at source on the rent so paid is</w:t>
      </w:r>
      <w:r w:rsidR="00D54B15">
        <w:rPr>
          <w:rFonts w:ascii="Times" w:eastAsia="Times New Roman" w:hAnsi="Times" w:cs="Times"/>
          <w:sz w:val="21"/>
          <w:szCs w:val="21"/>
        </w:rPr>
        <w:t xml:space="preserve"> </w:t>
      </w:r>
      <w:r w:rsidRPr="00157DBE">
        <w:rPr>
          <w:rFonts w:ascii="Times" w:eastAsia="Times New Roman" w:hAnsi="Times" w:cs="Times"/>
          <w:sz w:val="21"/>
          <w:szCs w:val="21"/>
        </w:rPr>
        <w:t>attracted, though the whole rent taken together exceeds the said threshold limit.</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The Revenue contended that since the premises let out to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had not been</w:t>
      </w:r>
      <w:r w:rsidR="00D54B15">
        <w:rPr>
          <w:rFonts w:ascii="Times" w:eastAsia="Times New Roman" w:hAnsi="Times" w:cs="Times"/>
          <w:sz w:val="21"/>
          <w:szCs w:val="21"/>
        </w:rPr>
        <w:t xml:space="preserve"> </w:t>
      </w:r>
      <w:r w:rsidRPr="00157DBE">
        <w:rPr>
          <w:rFonts w:ascii="Times" w:eastAsia="Times New Roman" w:hAnsi="Times" w:cs="Times"/>
          <w:sz w:val="21"/>
          <w:szCs w:val="21"/>
        </w:rPr>
        <w:t>divided/partitioned by metes and bounds, it cannot be said that any specified portion let</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out to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was owned by a particular person. Therefore,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had </w:t>
      </w:r>
      <w:proofErr w:type="gramStart"/>
      <w:r w:rsidRPr="00157DBE">
        <w:rPr>
          <w:rFonts w:ascii="Times" w:eastAsia="Times New Roman" w:hAnsi="Times" w:cs="Times"/>
          <w:sz w:val="21"/>
          <w:szCs w:val="21"/>
        </w:rPr>
        <w:t xml:space="preserve">to </w:t>
      </w:r>
      <w:r w:rsidR="00D54B15">
        <w:rPr>
          <w:rFonts w:ascii="Times" w:eastAsia="Times New Roman" w:hAnsi="Times" w:cs="Times"/>
          <w:sz w:val="21"/>
          <w:szCs w:val="21"/>
        </w:rPr>
        <w:t xml:space="preserve"> </w:t>
      </w:r>
      <w:r w:rsidRPr="00157DBE">
        <w:rPr>
          <w:rFonts w:ascii="Times" w:eastAsia="Times New Roman" w:hAnsi="Times" w:cs="Times"/>
          <w:sz w:val="21"/>
          <w:szCs w:val="21"/>
        </w:rPr>
        <w:t>deduct</w:t>
      </w:r>
      <w:proofErr w:type="gramEnd"/>
      <w:r w:rsidRPr="00157DBE">
        <w:rPr>
          <w:rFonts w:ascii="Times" w:eastAsia="Times New Roman" w:hAnsi="Times" w:cs="Times"/>
          <w:sz w:val="21"/>
          <w:szCs w:val="21"/>
        </w:rPr>
        <w:t xml:space="preserve"> tax at source on the rent so paid assessing the co-owners as association of persons and the threshold limit mentioned in section 194-I was to be seen in respect of the entire rent amount. Hence, the Revenue was of the view that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was liable to</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deduct tax on the payment of rent and interest would be </w:t>
      </w:r>
      <w:proofErr w:type="spellStart"/>
      <w:r w:rsidRPr="00157DBE">
        <w:rPr>
          <w:rFonts w:ascii="Times" w:eastAsia="Times New Roman" w:hAnsi="Times" w:cs="Times"/>
          <w:sz w:val="21"/>
          <w:szCs w:val="21"/>
        </w:rPr>
        <w:t>leviable</w:t>
      </w:r>
      <w:proofErr w:type="spellEnd"/>
      <w:r w:rsidRPr="00157DBE">
        <w:rPr>
          <w:rFonts w:ascii="Times" w:eastAsia="Times New Roman" w:hAnsi="Times" w:cs="Times"/>
          <w:sz w:val="21"/>
          <w:szCs w:val="21"/>
        </w:rPr>
        <w:t xml:space="preserve"> on failure to deduct</w:t>
      </w:r>
      <w:r w:rsidR="00D54B15">
        <w:rPr>
          <w:rFonts w:ascii="Times" w:eastAsia="Times New Roman" w:hAnsi="Times" w:cs="Times"/>
          <w:sz w:val="21"/>
          <w:szCs w:val="21"/>
        </w:rPr>
        <w:t xml:space="preserve"> </w:t>
      </w:r>
      <w:r w:rsidRPr="00157DBE">
        <w:rPr>
          <w:rFonts w:ascii="Times" w:eastAsia="Times New Roman" w:hAnsi="Times" w:cs="Times"/>
          <w:sz w:val="21"/>
          <w:szCs w:val="21"/>
        </w:rPr>
        <w:t>such tax under section 201.</w:t>
      </w:r>
      <w:r w:rsidR="00D54B15">
        <w:rPr>
          <w:rFonts w:ascii="Times" w:eastAsia="Times New Roman" w:hAnsi="Times" w:cs="Times"/>
          <w:sz w:val="21"/>
          <w:szCs w:val="21"/>
        </w:rPr>
        <w:t xml:space="preserve"> </w:t>
      </w:r>
      <w:r w:rsidRPr="00157DBE">
        <w:rPr>
          <w:rFonts w:ascii="Times" w:eastAsia="Times New Roman" w:hAnsi="Times" w:cs="Times"/>
          <w:sz w:val="21"/>
          <w:szCs w:val="21"/>
        </w:rPr>
        <w:t>Considering the above mentioned facts, the Allahabad High Court held that, since the</w:t>
      </w:r>
      <w:r w:rsidR="00D54B15">
        <w:rPr>
          <w:rFonts w:ascii="Times" w:eastAsia="Times New Roman" w:hAnsi="Times" w:cs="Times"/>
          <w:sz w:val="21"/>
          <w:szCs w:val="21"/>
        </w:rPr>
        <w:t xml:space="preserve"> </w:t>
      </w:r>
      <w:r w:rsidRPr="00157DBE">
        <w:rPr>
          <w:rFonts w:ascii="Times" w:eastAsia="Times New Roman" w:hAnsi="Times" w:cs="Times"/>
          <w:sz w:val="21"/>
          <w:szCs w:val="21"/>
        </w:rPr>
        <w:t>share of each co-owner is definite and ascertainable, they cannot be assessed as an</w:t>
      </w:r>
    </w:p>
    <w:p w:rsidR="00157DBE" w:rsidRPr="00157DBE" w:rsidRDefault="00157DBE" w:rsidP="00157DBE">
      <w:pPr>
        <w:spacing w:after="0" w:line="240" w:lineRule="auto"/>
        <w:rPr>
          <w:rFonts w:ascii="Times" w:eastAsia="Times New Roman" w:hAnsi="Times" w:cs="Times"/>
          <w:sz w:val="21"/>
          <w:szCs w:val="21"/>
        </w:rPr>
      </w:pPr>
      <w:proofErr w:type="gramStart"/>
      <w:r w:rsidRPr="00157DBE">
        <w:rPr>
          <w:rFonts w:ascii="Times" w:eastAsia="Times New Roman" w:hAnsi="Times" w:cs="Times"/>
          <w:sz w:val="21"/>
          <w:szCs w:val="21"/>
        </w:rPr>
        <w:t>association</w:t>
      </w:r>
      <w:proofErr w:type="gramEnd"/>
      <w:r w:rsidRPr="00157DBE">
        <w:rPr>
          <w:rFonts w:ascii="Times" w:eastAsia="Times New Roman" w:hAnsi="Times" w:cs="Times"/>
          <w:sz w:val="21"/>
          <w:szCs w:val="21"/>
        </w:rPr>
        <w:t xml:space="preserve"> of persons as per section 26. The income from such property is to be</w:t>
      </w:r>
      <w:r w:rsidR="00D54B15">
        <w:rPr>
          <w:rFonts w:ascii="Times" w:eastAsia="Times New Roman" w:hAnsi="Times" w:cs="Times"/>
          <w:sz w:val="21"/>
          <w:szCs w:val="21"/>
        </w:rPr>
        <w:t xml:space="preserve"> </w:t>
      </w:r>
      <w:r w:rsidRPr="00157DBE">
        <w:rPr>
          <w:rFonts w:ascii="Times" w:eastAsia="Times New Roman" w:hAnsi="Times" w:cs="Times"/>
          <w:sz w:val="21"/>
          <w:szCs w:val="21"/>
        </w:rPr>
        <w:t>assessed in the individual hands of the co-owners. Therefore, it is not necessary that</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there should be a physical division of the property by metes and bounds to attract the </w:t>
      </w:r>
    </w:p>
    <w:p w:rsidR="00157DBE" w:rsidRDefault="00157DBE" w:rsidP="0011233C">
      <w:pPr>
        <w:spacing w:after="0" w:line="240" w:lineRule="auto"/>
        <w:rPr>
          <w:rFonts w:ascii="Times" w:eastAsia="Times New Roman" w:hAnsi="Times" w:cs="Times"/>
          <w:sz w:val="21"/>
          <w:szCs w:val="21"/>
        </w:rPr>
      </w:pPr>
      <w:proofErr w:type="gramStart"/>
      <w:r w:rsidRPr="00157DBE">
        <w:rPr>
          <w:rFonts w:ascii="Times" w:eastAsia="Times New Roman" w:hAnsi="Times" w:cs="Times"/>
          <w:sz w:val="21"/>
          <w:szCs w:val="21"/>
        </w:rPr>
        <w:t>provisions</w:t>
      </w:r>
      <w:proofErr w:type="gramEnd"/>
      <w:r w:rsidRPr="00157DBE">
        <w:rPr>
          <w:rFonts w:ascii="Times" w:eastAsia="Times New Roman" w:hAnsi="Times" w:cs="Times"/>
          <w:sz w:val="21"/>
          <w:szCs w:val="21"/>
        </w:rPr>
        <w:t xml:space="preserve"> of section 26.</w:t>
      </w:r>
      <w:r w:rsidR="00D54B15">
        <w:rPr>
          <w:rFonts w:ascii="Times" w:eastAsia="Times New Roman" w:hAnsi="Times" w:cs="Times"/>
          <w:sz w:val="21"/>
          <w:szCs w:val="21"/>
        </w:rPr>
        <w:t xml:space="preserve"> </w:t>
      </w:r>
      <w:r w:rsidRPr="00157DBE">
        <w:rPr>
          <w:rFonts w:ascii="Times" w:eastAsia="Times New Roman" w:hAnsi="Times" w:cs="Times"/>
          <w:sz w:val="21"/>
          <w:szCs w:val="21"/>
        </w:rPr>
        <w:t>Therefore, in the present case, since the payment of rent is made to each co-owner by</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way of separate </w:t>
      </w:r>
      <w:proofErr w:type="spellStart"/>
      <w:r w:rsidRPr="00157DBE">
        <w:rPr>
          <w:rFonts w:ascii="Times" w:eastAsia="Times New Roman" w:hAnsi="Times" w:cs="Times"/>
          <w:sz w:val="21"/>
          <w:szCs w:val="21"/>
        </w:rPr>
        <w:t>cheque</w:t>
      </w:r>
      <w:proofErr w:type="spellEnd"/>
      <w:r w:rsidRPr="00157DBE">
        <w:rPr>
          <w:rFonts w:ascii="Times" w:eastAsia="Times New Roman" w:hAnsi="Times" w:cs="Times"/>
          <w:sz w:val="21"/>
          <w:szCs w:val="21"/>
        </w:rPr>
        <w:t xml:space="preserve"> and their share is definite, the threshold limit mentioned in section 194-I </w:t>
      </w:r>
      <w:proofErr w:type="gramStart"/>
      <w:r w:rsidRPr="00157DBE">
        <w:rPr>
          <w:rFonts w:ascii="Times" w:eastAsia="Times New Roman" w:hAnsi="Times" w:cs="Times"/>
          <w:sz w:val="21"/>
          <w:szCs w:val="21"/>
        </w:rPr>
        <w:t>has</w:t>
      </w:r>
      <w:proofErr w:type="gramEnd"/>
      <w:r w:rsidRPr="00157DBE">
        <w:rPr>
          <w:rFonts w:ascii="Times" w:eastAsia="Times New Roman" w:hAnsi="Times" w:cs="Times"/>
          <w:sz w:val="21"/>
          <w:szCs w:val="21"/>
        </w:rPr>
        <w:t xml:space="preserve"> to be seen separately for each co-owner. Hence, the </w:t>
      </w:r>
      <w:proofErr w:type="spellStart"/>
      <w:r w:rsidRPr="00157DBE">
        <w:rPr>
          <w:rFonts w:ascii="Times" w:eastAsia="Times New Roman" w:hAnsi="Times" w:cs="Times"/>
          <w:sz w:val="21"/>
          <w:szCs w:val="21"/>
        </w:rPr>
        <w:t>assessee</w:t>
      </w:r>
      <w:proofErr w:type="spellEnd"/>
      <w:r w:rsidRPr="00157DBE">
        <w:rPr>
          <w:rFonts w:ascii="Times" w:eastAsia="Times New Roman" w:hAnsi="Times" w:cs="Times"/>
          <w:sz w:val="21"/>
          <w:szCs w:val="21"/>
        </w:rPr>
        <w:t xml:space="preserve"> would</w:t>
      </w:r>
      <w:r w:rsidR="00D54B15">
        <w:rPr>
          <w:rFonts w:ascii="Times" w:eastAsia="Times New Roman" w:hAnsi="Times" w:cs="Times"/>
          <w:sz w:val="21"/>
          <w:szCs w:val="21"/>
        </w:rPr>
        <w:t xml:space="preserve"> </w:t>
      </w:r>
      <w:r w:rsidRPr="00157DBE">
        <w:rPr>
          <w:rFonts w:ascii="Times" w:eastAsia="Times New Roman" w:hAnsi="Times" w:cs="Times"/>
          <w:sz w:val="21"/>
          <w:szCs w:val="21"/>
        </w:rPr>
        <w:t xml:space="preserve">not be liable to deduct tax on the same and no interest under section 201 is </w:t>
      </w:r>
      <w:proofErr w:type="spellStart"/>
      <w:r w:rsidRPr="00157DBE">
        <w:rPr>
          <w:rFonts w:ascii="Times" w:eastAsia="Times New Roman" w:hAnsi="Times" w:cs="Times"/>
          <w:sz w:val="21"/>
          <w:szCs w:val="21"/>
        </w:rPr>
        <w:t>leviable</w:t>
      </w:r>
      <w:proofErr w:type="spellEnd"/>
      <w:r w:rsidRPr="00157DBE">
        <w:rPr>
          <w:rFonts w:ascii="Times" w:eastAsia="Times New Roman" w:hAnsi="Times" w:cs="Times"/>
          <w:sz w:val="21"/>
          <w:szCs w:val="21"/>
        </w:rPr>
        <w:t>.</w:t>
      </w:r>
    </w:p>
    <w:p w:rsidR="00346113" w:rsidRDefault="00346113" w:rsidP="0011233C">
      <w:pPr>
        <w:spacing w:after="0" w:line="240" w:lineRule="auto"/>
        <w:rPr>
          <w:rFonts w:ascii="Times" w:eastAsia="Times New Roman" w:hAnsi="Times" w:cs="Times"/>
          <w:sz w:val="21"/>
          <w:szCs w:val="21"/>
        </w:rPr>
      </w:pPr>
    </w:p>
    <w:p w:rsidR="00346113" w:rsidRPr="00D90BBF" w:rsidRDefault="00346113" w:rsidP="0011233C">
      <w:pPr>
        <w:spacing w:after="0" w:line="240" w:lineRule="auto"/>
        <w:rPr>
          <w:rFonts w:ascii="Times" w:eastAsia="Times New Roman" w:hAnsi="Times" w:cs="Times"/>
          <w:sz w:val="21"/>
          <w:szCs w:val="21"/>
        </w:rPr>
      </w:pPr>
    </w:p>
    <w:p w:rsidR="00D90BBF" w:rsidRPr="00070BBA" w:rsidRDefault="00D90BBF" w:rsidP="00AA1467">
      <w:pPr>
        <w:spacing w:after="0" w:line="240" w:lineRule="auto"/>
        <w:jc w:val="both"/>
        <w:rPr>
          <w:rFonts w:ascii="Times" w:eastAsia="Times New Roman" w:hAnsi="Times" w:cs="Times"/>
          <w:sz w:val="21"/>
          <w:szCs w:val="21"/>
        </w:rPr>
      </w:pPr>
    </w:p>
    <w:sectPr w:rsidR="00D90BBF" w:rsidRPr="00070BBA" w:rsidSect="007C0BCF">
      <w:pgSz w:w="12240" w:h="15840"/>
      <w:pgMar w:top="720" w:right="576" w:bottom="720"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0E4305"/>
    <w:rsid w:val="00070BBA"/>
    <w:rsid w:val="000D5FB1"/>
    <w:rsid w:val="000E4305"/>
    <w:rsid w:val="0011233C"/>
    <w:rsid w:val="00157DBE"/>
    <w:rsid w:val="00346113"/>
    <w:rsid w:val="00355E82"/>
    <w:rsid w:val="003A4991"/>
    <w:rsid w:val="00412C9A"/>
    <w:rsid w:val="004A63D4"/>
    <w:rsid w:val="005A5CE9"/>
    <w:rsid w:val="006245D9"/>
    <w:rsid w:val="0065643C"/>
    <w:rsid w:val="007C01DD"/>
    <w:rsid w:val="007C0BCF"/>
    <w:rsid w:val="008743DB"/>
    <w:rsid w:val="008C2426"/>
    <w:rsid w:val="009B3561"/>
    <w:rsid w:val="009C33AF"/>
    <w:rsid w:val="00AA1467"/>
    <w:rsid w:val="00B130B1"/>
    <w:rsid w:val="00BB035A"/>
    <w:rsid w:val="00C75416"/>
    <w:rsid w:val="00CD63AE"/>
    <w:rsid w:val="00CE2C0A"/>
    <w:rsid w:val="00D138CD"/>
    <w:rsid w:val="00D54B15"/>
    <w:rsid w:val="00D90BBF"/>
    <w:rsid w:val="00DB2B4E"/>
    <w:rsid w:val="00DC0F00"/>
    <w:rsid w:val="00DE7C4A"/>
    <w:rsid w:val="00EC4D47"/>
    <w:rsid w:val="00FA0DA5"/>
    <w:rsid w:val="00FC4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D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7587">
      <w:bodyDiv w:val="1"/>
      <w:marLeft w:val="0"/>
      <w:marRight w:val="0"/>
      <w:marTop w:val="0"/>
      <w:marBottom w:val="0"/>
      <w:divBdr>
        <w:top w:val="none" w:sz="0" w:space="0" w:color="auto"/>
        <w:left w:val="none" w:sz="0" w:space="0" w:color="auto"/>
        <w:bottom w:val="none" w:sz="0" w:space="0" w:color="auto"/>
        <w:right w:val="none" w:sz="0" w:space="0" w:color="auto"/>
      </w:divBdr>
      <w:divsChild>
        <w:div w:id="1334452074">
          <w:marLeft w:val="0"/>
          <w:marRight w:val="0"/>
          <w:marTop w:val="0"/>
          <w:marBottom w:val="0"/>
          <w:divBdr>
            <w:top w:val="none" w:sz="0" w:space="0" w:color="auto"/>
            <w:left w:val="none" w:sz="0" w:space="0" w:color="auto"/>
            <w:bottom w:val="none" w:sz="0" w:space="0" w:color="auto"/>
            <w:right w:val="none" w:sz="0" w:space="0" w:color="auto"/>
          </w:divBdr>
        </w:div>
        <w:div w:id="1227762200">
          <w:marLeft w:val="0"/>
          <w:marRight w:val="0"/>
          <w:marTop w:val="0"/>
          <w:marBottom w:val="0"/>
          <w:divBdr>
            <w:top w:val="none" w:sz="0" w:space="0" w:color="auto"/>
            <w:left w:val="none" w:sz="0" w:space="0" w:color="auto"/>
            <w:bottom w:val="none" w:sz="0" w:space="0" w:color="auto"/>
            <w:right w:val="none" w:sz="0" w:space="0" w:color="auto"/>
          </w:divBdr>
        </w:div>
        <w:div w:id="1838492281">
          <w:marLeft w:val="0"/>
          <w:marRight w:val="0"/>
          <w:marTop w:val="0"/>
          <w:marBottom w:val="0"/>
          <w:divBdr>
            <w:top w:val="none" w:sz="0" w:space="0" w:color="auto"/>
            <w:left w:val="none" w:sz="0" w:space="0" w:color="auto"/>
            <w:bottom w:val="none" w:sz="0" w:space="0" w:color="auto"/>
            <w:right w:val="none" w:sz="0" w:space="0" w:color="auto"/>
          </w:divBdr>
        </w:div>
        <w:div w:id="1893424956">
          <w:marLeft w:val="0"/>
          <w:marRight w:val="0"/>
          <w:marTop w:val="0"/>
          <w:marBottom w:val="0"/>
          <w:divBdr>
            <w:top w:val="none" w:sz="0" w:space="0" w:color="auto"/>
            <w:left w:val="none" w:sz="0" w:space="0" w:color="auto"/>
            <w:bottom w:val="none" w:sz="0" w:space="0" w:color="auto"/>
            <w:right w:val="none" w:sz="0" w:space="0" w:color="auto"/>
          </w:divBdr>
        </w:div>
        <w:div w:id="722288415">
          <w:marLeft w:val="0"/>
          <w:marRight w:val="0"/>
          <w:marTop w:val="0"/>
          <w:marBottom w:val="0"/>
          <w:divBdr>
            <w:top w:val="none" w:sz="0" w:space="0" w:color="auto"/>
            <w:left w:val="none" w:sz="0" w:space="0" w:color="auto"/>
            <w:bottom w:val="none" w:sz="0" w:space="0" w:color="auto"/>
            <w:right w:val="none" w:sz="0" w:space="0" w:color="auto"/>
          </w:divBdr>
        </w:div>
        <w:div w:id="729886787">
          <w:marLeft w:val="0"/>
          <w:marRight w:val="0"/>
          <w:marTop w:val="0"/>
          <w:marBottom w:val="0"/>
          <w:divBdr>
            <w:top w:val="none" w:sz="0" w:space="0" w:color="auto"/>
            <w:left w:val="none" w:sz="0" w:space="0" w:color="auto"/>
            <w:bottom w:val="none" w:sz="0" w:space="0" w:color="auto"/>
            <w:right w:val="none" w:sz="0" w:space="0" w:color="auto"/>
          </w:divBdr>
        </w:div>
      </w:divsChild>
    </w:div>
    <w:div w:id="7679408">
      <w:bodyDiv w:val="1"/>
      <w:marLeft w:val="0"/>
      <w:marRight w:val="0"/>
      <w:marTop w:val="0"/>
      <w:marBottom w:val="0"/>
      <w:divBdr>
        <w:top w:val="none" w:sz="0" w:space="0" w:color="auto"/>
        <w:left w:val="none" w:sz="0" w:space="0" w:color="auto"/>
        <w:bottom w:val="none" w:sz="0" w:space="0" w:color="auto"/>
        <w:right w:val="none" w:sz="0" w:space="0" w:color="auto"/>
      </w:divBdr>
      <w:divsChild>
        <w:div w:id="179509515">
          <w:marLeft w:val="0"/>
          <w:marRight w:val="0"/>
          <w:marTop w:val="0"/>
          <w:marBottom w:val="0"/>
          <w:divBdr>
            <w:top w:val="none" w:sz="0" w:space="0" w:color="auto"/>
            <w:left w:val="none" w:sz="0" w:space="0" w:color="auto"/>
            <w:bottom w:val="none" w:sz="0" w:space="0" w:color="auto"/>
            <w:right w:val="none" w:sz="0" w:space="0" w:color="auto"/>
          </w:divBdr>
        </w:div>
        <w:div w:id="993141145">
          <w:marLeft w:val="0"/>
          <w:marRight w:val="0"/>
          <w:marTop w:val="0"/>
          <w:marBottom w:val="0"/>
          <w:divBdr>
            <w:top w:val="none" w:sz="0" w:space="0" w:color="auto"/>
            <w:left w:val="none" w:sz="0" w:space="0" w:color="auto"/>
            <w:bottom w:val="none" w:sz="0" w:space="0" w:color="auto"/>
            <w:right w:val="none" w:sz="0" w:space="0" w:color="auto"/>
          </w:divBdr>
        </w:div>
        <w:div w:id="1976566615">
          <w:marLeft w:val="0"/>
          <w:marRight w:val="0"/>
          <w:marTop w:val="0"/>
          <w:marBottom w:val="0"/>
          <w:divBdr>
            <w:top w:val="none" w:sz="0" w:space="0" w:color="auto"/>
            <w:left w:val="none" w:sz="0" w:space="0" w:color="auto"/>
            <w:bottom w:val="none" w:sz="0" w:space="0" w:color="auto"/>
            <w:right w:val="none" w:sz="0" w:space="0" w:color="auto"/>
          </w:divBdr>
        </w:div>
        <w:div w:id="731729702">
          <w:marLeft w:val="0"/>
          <w:marRight w:val="0"/>
          <w:marTop w:val="0"/>
          <w:marBottom w:val="0"/>
          <w:divBdr>
            <w:top w:val="none" w:sz="0" w:space="0" w:color="auto"/>
            <w:left w:val="none" w:sz="0" w:space="0" w:color="auto"/>
            <w:bottom w:val="none" w:sz="0" w:space="0" w:color="auto"/>
            <w:right w:val="none" w:sz="0" w:space="0" w:color="auto"/>
          </w:divBdr>
        </w:div>
        <w:div w:id="1915237462">
          <w:marLeft w:val="0"/>
          <w:marRight w:val="0"/>
          <w:marTop w:val="0"/>
          <w:marBottom w:val="0"/>
          <w:divBdr>
            <w:top w:val="none" w:sz="0" w:space="0" w:color="auto"/>
            <w:left w:val="none" w:sz="0" w:space="0" w:color="auto"/>
            <w:bottom w:val="none" w:sz="0" w:space="0" w:color="auto"/>
            <w:right w:val="none" w:sz="0" w:space="0" w:color="auto"/>
          </w:divBdr>
        </w:div>
        <w:div w:id="1800223506">
          <w:marLeft w:val="0"/>
          <w:marRight w:val="0"/>
          <w:marTop w:val="0"/>
          <w:marBottom w:val="0"/>
          <w:divBdr>
            <w:top w:val="none" w:sz="0" w:space="0" w:color="auto"/>
            <w:left w:val="none" w:sz="0" w:space="0" w:color="auto"/>
            <w:bottom w:val="none" w:sz="0" w:space="0" w:color="auto"/>
            <w:right w:val="none" w:sz="0" w:space="0" w:color="auto"/>
          </w:divBdr>
        </w:div>
        <w:div w:id="688991846">
          <w:marLeft w:val="0"/>
          <w:marRight w:val="0"/>
          <w:marTop w:val="0"/>
          <w:marBottom w:val="0"/>
          <w:divBdr>
            <w:top w:val="none" w:sz="0" w:space="0" w:color="auto"/>
            <w:left w:val="none" w:sz="0" w:space="0" w:color="auto"/>
            <w:bottom w:val="none" w:sz="0" w:space="0" w:color="auto"/>
            <w:right w:val="none" w:sz="0" w:space="0" w:color="auto"/>
          </w:divBdr>
        </w:div>
        <w:div w:id="180558138">
          <w:marLeft w:val="0"/>
          <w:marRight w:val="0"/>
          <w:marTop w:val="0"/>
          <w:marBottom w:val="0"/>
          <w:divBdr>
            <w:top w:val="none" w:sz="0" w:space="0" w:color="auto"/>
            <w:left w:val="none" w:sz="0" w:space="0" w:color="auto"/>
            <w:bottom w:val="none" w:sz="0" w:space="0" w:color="auto"/>
            <w:right w:val="none" w:sz="0" w:space="0" w:color="auto"/>
          </w:divBdr>
        </w:div>
        <w:div w:id="1296452623">
          <w:marLeft w:val="0"/>
          <w:marRight w:val="0"/>
          <w:marTop w:val="0"/>
          <w:marBottom w:val="0"/>
          <w:divBdr>
            <w:top w:val="none" w:sz="0" w:space="0" w:color="auto"/>
            <w:left w:val="none" w:sz="0" w:space="0" w:color="auto"/>
            <w:bottom w:val="none" w:sz="0" w:space="0" w:color="auto"/>
            <w:right w:val="none" w:sz="0" w:space="0" w:color="auto"/>
          </w:divBdr>
        </w:div>
      </w:divsChild>
    </w:div>
    <w:div w:id="32656465">
      <w:bodyDiv w:val="1"/>
      <w:marLeft w:val="0"/>
      <w:marRight w:val="0"/>
      <w:marTop w:val="0"/>
      <w:marBottom w:val="0"/>
      <w:divBdr>
        <w:top w:val="none" w:sz="0" w:space="0" w:color="auto"/>
        <w:left w:val="none" w:sz="0" w:space="0" w:color="auto"/>
        <w:bottom w:val="none" w:sz="0" w:space="0" w:color="auto"/>
        <w:right w:val="none" w:sz="0" w:space="0" w:color="auto"/>
      </w:divBdr>
      <w:divsChild>
        <w:div w:id="1025525072">
          <w:marLeft w:val="0"/>
          <w:marRight w:val="0"/>
          <w:marTop w:val="0"/>
          <w:marBottom w:val="0"/>
          <w:divBdr>
            <w:top w:val="none" w:sz="0" w:space="0" w:color="auto"/>
            <w:left w:val="none" w:sz="0" w:space="0" w:color="auto"/>
            <w:bottom w:val="none" w:sz="0" w:space="0" w:color="auto"/>
            <w:right w:val="none" w:sz="0" w:space="0" w:color="auto"/>
          </w:divBdr>
        </w:div>
        <w:div w:id="647049371">
          <w:marLeft w:val="0"/>
          <w:marRight w:val="0"/>
          <w:marTop w:val="0"/>
          <w:marBottom w:val="0"/>
          <w:divBdr>
            <w:top w:val="none" w:sz="0" w:space="0" w:color="auto"/>
            <w:left w:val="none" w:sz="0" w:space="0" w:color="auto"/>
            <w:bottom w:val="none" w:sz="0" w:space="0" w:color="auto"/>
            <w:right w:val="none" w:sz="0" w:space="0" w:color="auto"/>
          </w:divBdr>
        </w:div>
        <w:div w:id="1329216269">
          <w:marLeft w:val="0"/>
          <w:marRight w:val="0"/>
          <w:marTop w:val="0"/>
          <w:marBottom w:val="0"/>
          <w:divBdr>
            <w:top w:val="none" w:sz="0" w:space="0" w:color="auto"/>
            <w:left w:val="none" w:sz="0" w:space="0" w:color="auto"/>
            <w:bottom w:val="none" w:sz="0" w:space="0" w:color="auto"/>
            <w:right w:val="none" w:sz="0" w:space="0" w:color="auto"/>
          </w:divBdr>
        </w:div>
        <w:div w:id="1885679344">
          <w:marLeft w:val="0"/>
          <w:marRight w:val="0"/>
          <w:marTop w:val="0"/>
          <w:marBottom w:val="0"/>
          <w:divBdr>
            <w:top w:val="none" w:sz="0" w:space="0" w:color="auto"/>
            <w:left w:val="none" w:sz="0" w:space="0" w:color="auto"/>
            <w:bottom w:val="none" w:sz="0" w:space="0" w:color="auto"/>
            <w:right w:val="none" w:sz="0" w:space="0" w:color="auto"/>
          </w:divBdr>
        </w:div>
        <w:div w:id="1040664795">
          <w:marLeft w:val="0"/>
          <w:marRight w:val="0"/>
          <w:marTop w:val="0"/>
          <w:marBottom w:val="0"/>
          <w:divBdr>
            <w:top w:val="none" w:sz="0" w:space="0" w:color="auto"/>
            <w:left w:val="none" w:sz="0" w:space="0" w:color="auto"/>
            <w:bottom w:val="none" w:sz="0" w:space="0" w:color="auto"/>
            <w:right w:val="none" w:sz="0" w:space="0" w:color="auto"/>
          </w:divBdr>
        </w:div>
        <w:div w:id="434667265">
          <w:marLeft w:val="0"/>
          <w:marRight w:val="0"/>
          <w:marTop w:val="0"/>
          <w:marBottom w:val="0"/>
          <w:divBdr>
            <w:top w:val="none" w:sz="0" w:space="0" w:color="auto"/>
            <w:left w:val="none" w:sz="0" w:space="0" w:color="auto"/>
            <w:bottom w:val="none" w:sz="0" w:space="0" w:color="auto"/>
            <w:right w:val="none" w:sz="0" w:space="0" w:color="auto"/>
          </w:divBdr>
        </w:div>
        <w:div w:id="1963270589">
          <w:marLeft w:val="0"/>
          <w:marRight w:val="0"/>
          <w:marTop w:val="0"/>
          <w:marBottom w:val="0"/>
          <w:divBdr>
            <w:top w:val="none" w:sz="0" w:space="0" w:color="auto"/>
            <w:left w:val="none" w:sz="0" w:space="0" w:color="auto"/>
            <w:bottom w:val="none" w:sz="0" w:space="0" w:color="auto"/>
            <w:right w:val="none" w:sz="0" w:space="0" w:color="auto"/>
          </w:divBdr>
        </w:div>
        <w:div w:id="1638101277">
          <w:marLeft w:val="0"/>
          <w:marRight w:val="0"/>
          <w:marTop w:val="0"/>
          <w:marBottom w:val="0"/>
          <w:divBdr>
            <w:top w:val="none" w:sz="0" w:space="0" w:color="auto"/>
            <w:left w:val="none" w:sz="0" w:space="0" w:color="auto"/>
            <w:bottom w:val="none" w:sz="0" w:space="0" w:color="auto"/>
            <w:right w:val="none" w:sz="0" w:space="0" w:color="auto"/>
          </w:divBdr>
        </w:div>
        <w:div w:id="413473466">
          <w:marLeft w:val="0"/>
          <w:marRight w:val="0"/>
          <w:marTop w:val="0"/>
          <w:marBottom w:val="0"/>
          <w:divBdr>
            <w:top w:val="none" w:sz="0" w:space="0" w:color="auto"/>
            <w:left w:val="none" w:sz="0" w:space="0" w:color="auto"/>
            <w:bottom w:val="none" w:sz="0" w:space="0" w:color="auto"/>
            <w:right w:val="none" w:sz="0" w:space="0" w:color="auto"/>
          </w:divBdr>
        </w:div>
        <w:div w:id="1719428599">
          <w:marLeft w:val="0"/>
          <w:marRight w:val="0"/>
          <w:marTop w:val="0"/>
          <w:marBottom w:val="0"/>
          <w:divBdr>
            <w:top w:val="none" w:sz="0" w:space="0" w:color="auto"/>
            <w:left w:val="none" w:sz="0" w:space="0" w:color="auto"/>
            <w:bottom w:val="none" w:sz="0" w:space="0" w:color="auto"/>
            <w:right w:val="none" w:sz="0" w:space="0" w:color="auto"/>
          </w:divBdr>
        </w:div>
        <w:div w:id="1810051564">
          <w:marLeft w:val="0"/>
          <w:marRight w:val="0"/>
          <w:marTop w:val="0"/>
          <w:marBottom w:val="0"/>
          <w:divBdr>
            <w:top w:val="none" w:sz="0" w:space="0" w:color="auto"/>
            <w:left w:val="none" w:sz="0" w:space="0" w:color="auto"/>
            <w:bottom w:val="none" w:sz="0" w:space="0" w:color="auto"/>
            <w:right w:val="none" w:sz="0" w:space="0" w:color="auto"/>
          </w:divBdr>
        </w:div>
        <w:div w:id="1099179189">
          <w:marLeft w:val="0"/>
          <w:marRight w:val="0"/>
          <w:marTop w:val="0"/>
          <w:marBottom w:val="0"/>
          <w:divBdr>
            <w:top w:val="none" w:sz="0" w:space="0" w:color="auto"/>
            <w:left w:val="none" w:sz="0" w:space="0" w:color="auto"/>
            <w:bottom w:val="none" w:sz="0" w:space="0" w:color="auto"/>
            <w:right w:val="none" w:sz="0" w:space="0" w:color="auto"/>
          </w:divBdr>
        </w:div>
        <w:div w:id="1466506818">
          <w:marLeft w:val="0"/>
          <w:marRight w:val="0"/>
          <w:marTop w:val="0"/>
          <w:marBottom w:val="0"/>
          <w:divBdr>
            <w:top w:val="none" w:sz="0" w:space="0" w:color="auto"/>
            <w:left w:val="none" w:sz="0" w:space="0" w:color="auto"/>
            <w:bottom w:val="none" w:sz="0" w:space="0" w:color="auto"/>
            <w:right w:val="none" w:sz="0" w:space="0" w:color="auto"/>
          </w:divBdr>
        </w:div>
        <w:div w:id="1542279538">
          <w:marLeft w:val="0"/>
          <w:marRight w:val="0"/>
          <w:marTop w:val="0"/>
          <w:marBottom w:val="0"/>
          <w:divBdr>
            <w:top w:val="none" w:sz="0" w:space="0" w:color="auto"/>
            <w:left w:val="none" w:sz="0" w:space="0" w:color="auto"/>
            <w:bottom w:val="none" w:sz="0" w:space="0" w:color="auto"/>
            <w:right w:val="none" w:sz="0" w:space="0" w:color="auto"/>
          </w:divBdr>
        </w:div>
        <w:div w:id="393893843">
          <w:marLeft w:val="0"/>
          <w:marRight w:val="0"/>
          <w:marTop w:val="0"/>
          <w:marBottom w:val="0"/>
          <w:divBdr>
            <w:top w:val="none" w:sz="0" w:space="0" w:color="auto"/>
            <w:left w:val="none" w:sz="0" w:space="0" w:color="auto"/>
            <w:bottom w:val="none" w:sz="0" w:space="0" w:color="auto"/>
            <w:right w:val="none" w:sz="0" w:space="0" w:color="auto"/>
          </w:divBdr>
        </w:div>
        <w:div w:id="1690402520">
          <w:marLeft w:val="0"/>
          <w:marRight w:val="0"/>
          <w:marTop w:val="0"/>
          <w:marBottom w:val="0"/>
          <w:divBdr>
            <w:top w:val="none" w:sz="0" w:space="0" w:color="auto"/>
            <w:left w:val="none" w:sz="0" w:space="0" w:color="auto"/>
            <w:bottom w:val="none" w:sz="0" w:space="0" w:color="auto"/>
            <w:right w:val="none" w:sz="0" w:space="0" w:color="auto"/>
          </w:divBdr>
        </w:div>
        <w:div w:id="1479305688">
          <w:marLeft w:val="0"/>
          <w:marRight w:val="0"/>
          <w:marTop w:val="0"/>
          <w:marBottom w:val="0"/>
          <w:divBdr>
            <w:top w:val="none" w:sz="0" w:space="0" w:color="auto"/>
            <w:left w:val="none" w:sz="0" w:space="0" w:color="auto"/>
            <w:bottom w:val="none" w:sz="0" w:space="0" w:color="auto"/>
            <w:right w:val="none" w:sz="0" w:space="0" w:color="auto"/>
          </w:divBdr>
        </w:div>
        <w:div w:id="853685040">
          <w:marLeft w:val="0"/>
          <w:marRight w:val="0"/>
          <w:marTop w:val="0"/>
          <w:marBottom w:val="0"/>
          <w:divBdr>
            <w:top w:val="none" w:sz="0" w:space="0" w:color="auto"/>
            <w:left w:val="none" w:sz="0" w:space="0" w:color="auto"/>
            <w:bottom w:val="none" w:sz="0" w:space="0" w:color="auto"/>
            <w:right w:val="none" w:sz="0" w:space="0" w:color="auto"/>
          </w:divBdr>
        </w:div>
        <w:div w:id="1338118952">
          <w:marLeft w:val="0"/>
          <w:marRight w:val="0"/>
          <w:marTop w:val="0"/>
          <w:marBottom w:val="0"/>
          <w:divBdr>
            <w:top w:val="none" w:sz="0" w:space="0" w:color="auto"/>
            <w:left w:val="none" w:sz="0" w:space="0" w:color="auto"/>
            <w:bottom w:val="none" w:sz="0" w:space="0" w:color="auto"/>
            <w:right w:val="none" w:sz="0" w:space="0" w:color="auto"/>
          </w:divBdr>
        </w:div>
      </w:divsChild>
    </w:div>
    <w:div w:id="118114867">
      <w:bodyDiv w:val="1"/>
      <w:marLeft w:val="0"/>
      <w:marRight w:val="0"/>
      <w:marTop w:val="0"/>
      <w:marBottom w:val="0"/>
      <w:divBdr>
        <w:top w:val="none" w:sz="0" w:space="0" w:color="auto"/>
        <w:left w:val="none" w:sz="0" w:space="0" w:color="auto"/>
        <w:bottom w:val="none" w:sz="0" w:space="0" w:color="auto"/>
        <w:right w:val="none" w:sz="0" w:space="0" w:color="auto"/>
      </w:divBdr>
      <w:divsChild>
        <w:div w:id="2004308238">
          <w:marLeft w:val="0"/>
          <w:marRight w:val="0"/>
          <w:marTop w:val="0"/>
          <w:marBottom w:val="0"/>
          <w:divBdr>
            <w:top w:val="none" w:sz="0" w:space="0" w:color="auto"/>
            <w:left w:val="none" w:sz="0" w:space="0" w:color="auto"/>
            <w:bottom w:val="none" w:sz="0" w:space="0" w:color="auto"/>
            <w:right w:val="none" w:sz="0" w:space="0" w:color="auto"/>
          </w:divBdr>
        </w:div>
        <w:div w:id="783377888">
          <w:marLeft w:val="0"/>
          <w:marRight w:val="0"/>
          <w:marTop w:val="0"/>
          <w:marBottom w:val="0"/>
          <w:divBdr>
            <w:top w:val="none" w:sz="0" w:space="0" w:color="auto"/>
            <w:left w:val="none" w:sz="0" w:space="0" w:color="auto"/>
            <w:bottom w:val="none" w:sz="0" w:space="0" w:color="auto"/>
            <w:right w:val="none" w:sz="0" w:space="0" w:color="auto"/>
          </w:divBdr>
        </w:div>
        <w:div w:id="1571038904">
          <w:marLeft w:val="0"/>
          <w:marRight w:val="0"/>
          <w:marTop w:val="0"/>
          <w:marBottom w:val="0"/>
          <w:divBdr>
            <w:top w:val="none" w:sz="0" w:space="0" w:color="auto"/>
            <w:left w:val="none" w:sz="0" w:space="0" w:color="auto"/>
            <w:bottom w:val="none" w:sz="0" w:space="0" w:color="auto"/>
            <w:right w:val="none" w:sz="0" w:space="0" w:color="auto"/>
          </w:divBdr>
        </w:div>
        <w:div w:id="1798329931">
          <w:marLeft w:val="0"/>
          <w:marRight w:val="0"/>
          <w:marTop w:val="0"/>
          <w:marBottom w:val="0"/>
          <w:divBdr>
            <w:top w:val="none" w:sz="0" w:space="0" w:color="auto"/>
            <w:left w:val="none" w:sz="0" w:space="0" w:color="auto"/>
            <w:bottom w:val="none" w:sz="0" w:space="0" w:color="auto"/>
            <w:right w:val="none" w:sz="0" w:space="0" w:color="auto"/>
          </w:divBdr>
        </w:div>
        <w:div w:id="708067410">
          <w:marLeft w:val="0"/>
          <w:marRight w:val="0"/>
          <w:marTop w:val="0"/>
          <w:marBottom w:val="0"/>
          <w:divBdr>
            <w:top w:val="none" w:sz="0" w:space="0" w:color="auto"/>
            <w:left w:val="none" w:sz="0" w:space="0" w:color="auto"/>
            <w:bottom w:val="none" w:sz="0" w:space="0" w:color="auto"/>
            <w:right w:val="none" w:sz="0" w:space="0" w:color="auto"/>
          </w:divBdr>
        </w:div>
        <w:div w:id="839352299">
          <w:marLeft w:val="0"/>
          <w:marRight w:val="0"/>
          <w:marTop w:val="0"/>
          <w:marBottom w:val="0"/>
          <w:divBdr>
            <w:top w:val="none" w:sz="0" w:space="0" w:color="auto"/>
            <w:left w:val="none" w:sz="0" w:space="0" w:color="auto"/>
            <w:bottom w:val="none" w:sz="0" w:space="0" w:color="auto"/>
            <w:right w:val="none" w:sz="0" w:space="0" w:color="auto"/>
          </w:divBdr>
        </w:div>
        <w:div w:id="349258762">
          <w:marLeft w:val="0"/>
          <w:marRight w:val="0"/>
          <w:marTop w:val="0"/>
          <w:marBottom w:val="0"/>
          <w:divBdr>
            <w:top w:val="none" w:sz="0" w:space="0" w:color="auto"/>
            <w:left w:val="none" w:sz="0" w:space="0" w:color="auto"/>
            <w:bottom w:val="none" w:sz="0" w:space="0" w:color="auto"/>
            <w:right w:val="none" w:sz="0" w:space="0" w:color="auto"/>
          </w:divBdr>
        </w:div>
        <w:div w:id="1275751274">
          <w:marLeft w:val="0"/>
          <w:marRight w:val="0"/>
          <w:marTop w:val="0"/>
          <w:marBottom w:val="0"/>
          <w:divBdr>
            <w:top w:val="none" w:sz="0" w:space="0" w:color="auto"/>
            <w:left w:val="none" w:sz="0" w:space="0" w:color="auto"/>
            <w:bottom w:val="none" w:sz="0" w:space="0" w:color="auto"/>
            <w:right w:val="none" w:sz="0" w:space="0" w:color="auto"/>
          </w:divBdr>
        </w:div>
        <w:div w:id="1465537727">
          <w:marLeft w:val="0"/>
          <w:marRight w:val="0"/>
          <w:marTop w:val="0"/>
          <w:marBottom w:val="0"/>
          <w:divBdr>
            <w:top w:val="none" w:sz="0" w:space="0" w:color="auto"/>
            <w:left w:val="none" w:sz="0" w:space="0" w:color="auto"/>
            <w:bottom w:val="none" w:sz="0" w:space="0" w:color="auto"/>
            <w:right w:val="none" w:sz="0" w:space="0" w:color="auto"/>
          </w:divBdr>
        </w:div>
        <w:div w:id="860823818">
          <w:marLeft w:val="0"/>
          <w:marRight w:val="0"/>
          <w:marTop w:val="0"/>
          <w:marBottom w:val="0"/>
          <w:divBdr>
            <w:top w:val="none" w:sz="0" w:space="0" w:color="auto"/>
            <w:left w:val="none" w:sz="0" w:space="0" w:color="auto"/>
            <w:bottom w:val="none" w:sz="0" w:space="0" w:color="auto"/>
            <w:right w:val="none" w:sz="0" w:space="0" w:color="auto"/>
          </w:divBdr>
        </w:div>
        <w:div w:id="259533050">
          <w:marLeft w:val="0"/>
          <w:marRight w:val="0"/>
          <w:marTop w:val="0"/>
          <w:marBottom w:val="0"/>
          <w:divBdr>
            <w:top w:val="none" w:sz="0" w:space="0" w:color="auto"/>
            <w:left w:val="none" w:sz="0" w:space="0" w:color="auto"/>
            <w:bottom w:val="none" w:sz="0" w:space="0" w:color="auto"/>
            <w:right w:val="none" w:sz="0" w:space="0" w:color="auto"/>
          </w:divBdr>
        </w:div>
        <w:div w:id="13456580">
          <w:marLeft w:val="0"/>
          <w:marRight w:val="0"/>
          <w:marTop w:val="0"/>
          <w:marBottom w:val="0"/>
          <w:divBdr>
            <w:top w:val="none" w:sz="0" w:space="0" w:color="auto"/>
            <w:left w:val="none" w:sz="0" w:space="0" w:color="auto"/>
            <w:bottom w:val="none" w:sz="0" w:space="0" w:color="auto"/>
            <w:right w:val="none" w:sz="0" w:space="0" w:color="auto"/>
          </w:divBdr>
        </w:div>
        <w:div w:id="47849096">
          <w:marLeft w:val="0"/>
          <w:marRight w:val="0"/>
          <w:marTop w:val="0"/>
          <w:marBottom w:val="0"/>
          <w:divBdr>
            <w:top w:val="none" w:sz="0" w:space="0" w:color="auto"/>
            <w:left w:val="none" w:sz="0" w:space="0" w:color="auto"/>
            <w:bottom w:val="none" w:sz="0" w:space="0" w:color="auto"/>
            <w:right w:val="none" w:sz="0" w:space="0" w:color="auto"/>
          </w:divBdr>
        </w:div>
        <w:div w:id="1441727218">
          <w:marLeft w:val="0"/>
          <w:marRight w:val="0"/>
          <w:marTop w:val="0"/>
          <w:marBottom w:val="0"/>
          <w:divBdr>
            <w:top w:val="none" w:sz="0" w:space="0" w:color="auto"/>
            <w:left w:val="none" w:sz="0" w:space="0" w:color="auto"/>
            <w:bottom w:val="none" w:sz="0" w:space="0" w:color="auto"/>
            <w:right w:val="none" w:sz="0" w:space="0" w:color="auto"/>
          </w:divBdr>
        </w:div>
        <w:div w:id="297228653">
          <w:marLeft w:val="0"/>
          <w:marRight w:val="0"/>
          <w:marTop w:val="0"/>
          <w:marBottom w:val="0"/>
          <w:divBdr>
            <w:top w:val="none" w:sz="0" w:space="0" w:color="auto"/>
            <w:left w:val="none" w:sz="0" w:space="0" w:color="auto"/>
            <w:bottom w:val="none" w:sz="0" w:space="0" w:color="auto"/>
            <w:right w:val="none" w:sz="0" w:space="0" w:color="auto"/>
          </w:divBdr>
        </w:div>
        <w:div w:id="1345594381">
          <w:marLeft w:val="0"/>
          <w:marRight w:val="0"/>
          <w:marTop w:val="0"/>
          <w:marBottom w:val="0"/>
          <w:divBdr>
            <w:top w:val="none" w:sz="0" w:space="0" w:color="auto"/>
            <w:left w:val="none" w:sz="0" w:space="0" w:color="auto"/>
            <w:bottom w:val="none" w:sz="0" w:space="0" w:color="auto"/>
            <w:right w:val="none" w:sz="0" w:space="0" w:color="auto"/>
          </w:divBdr>
        </w:div>
        <w:div w:id="662509514">
          <w:marLeft w:val="0"/>
          <w:marRight w:val="0"/>
          <w:marTop w:val="0"/>
          <w:marBottom w:val="0"/>
          <w:divBdr>
            <w:top w:val="none" w:sz="0" w:space="0" w:color="auto"/>
            <w:left w:val="none" w:sz="0" w:space="0" w:color="auto"/>
            <w:bottom w:val="none" w:sz="0" w:space="0" w:color="auto"/>
            <w:right w:val="none" w:sz="0" w:space="0" w:color="auto"/>
          </w:divBdr>
        </w:div>
        <w:div w:id="660692160">
          <w:marLeft w:val="0"/>
          <w:marRight w:val="0"/>
          <w:marTop w:val="0"/>
          <w:marBottom w:val="0"/>
          <w:divBdr>
            <w:top w:val="none" w:sz="0" w:space="0" w:color="auto"/>
            <w:left w:val="none" w:sz="0" w:space="0" w:color="auto"/>
            <w:bottom w:val="none" w:sz="0" w:space="0" w:color="auto"/>
            <w:right w:val="none" w:sz="0" w:space="0" w:color="auto"/>
          </w:divBdr>
        </w:div>
        <w:div w:id="1299532226">
          <w:marLeft w:val="0"/>
          <w:marRight w:val="0"/>
          <w:marTop w:val="0"/>
          <w:marBottom w:val="0"/>
          <w:divBdr>
            <w:top w:val="none" w:sz="0" w:space="0" w:color="auto"/>
            <w:left w:val="none" w:sz="0" w:space="0" w:color="auto"/>
            <w:bottom w:val="none" w:sz="0" w:space="0" w:color="auto"/>
            <w:right w:val="none" w:sz="0" w:space="0" w:color="auto"/>
          </w:divBdr>
        </w:div>
        <w:div w:id="919682529">
          <w:marLeft w:val="0"/>
          <w:marRight w:val="0"/>
          <w:marTop w:val="0"/>
          <w:marBottom w:val="0"/>
          <w:divBdr>
            <w:top w:val="none" w:sz="0" w:space="0" w:color="auto"/>
            <w:left w:val="none" w:sz="0" w:space="0" w:color="auto"/>
            <w:bottom w:val="none" w:sz="0" w:space="0" w:color="auto"/>
            <w:right w:val="none" w:sz="0" w:space="0" w:color="auto"/>
          </w:divBdr>
        </w:div>
        <w:div w:id="205989477">
          <w:marLeft w:val="0"/>
          <w:marRight w:val="0"/>
          <w:marTop w:val="0"/>
          <w:marBottom w:val="0"/>
          <w:divBdr>
            <w:top w:val="none" w:sz="0" w:space="0" w:color="auto"/>
            <w:left w:val="none" w:sz="0" w:space="0" w:color="auto"/>
            <w:bottom w:val="none" w:sz="0" w:space="0" w:color="auto"/>
            <w:right w:val="none" w:sz="0" w:space="0" w:color="auto"/>
          </w:divBdr>
        </w:div>
        <w:div w:id="2130119898">
          <w:marLeft w:val="0"/>
          <w:marRight w:val="0"/>
          <w:marTop w:val="0"/>
          <w:marBottom w:val="0"/>
          <w:divBdr>
            <w:top w:val="none" w:sz="0" w:space="0" w:color="auto"/>
            <w:left w:val="none" w:sz="0" w:space="0" w:color="auto"/>
            <w:bottom w:val="none" w:sz="0" w:space="0" w:color="auto"/>
            <w:right w:val="none" w:sz="0" w:space="0" w:color="auto"/>
          </w:divBdr>
        </w:div>
      </w:divsChild>
    </w:div>
    <w:div w:id="137378407">
      <w:bodyDiv w:val="1"/>
      <w:marLeft w:val="0"/>
      <w:marRight w:val="0"/>
      <w:marTop w:val="0"/>
      <w:marBottom w:val="0"/>
      <w:divBdr>
        <w:top w:val="none" w:sz="0" w:space="0" w:color="auto"/>
        <w:left w:val="none" w:sz="0" w:space="0" w:color="auto"/>
        <w:bottom w:val="none" w:sz="0" w:space="0" w:color="auto"/>
        <w:right w:val="none" w:sz="0" w:space="0" w:color="auto"/>
      </w:divBdr>
      <w:divsChild>
        <w:div w:id="569508668">
          <w:marLeft w:val="0"/>
          <w:marRight w:val="0"/>
          <w:marTop w:val="0"/>
          <w:marBottom w:val="0"/>
          <w:divBdr>
            <w:top w:val="none" w:sz="0" w:space="0" w:color="auto"/>
            <w:left w:val="none" w:sz="0" w:space="0" w:color="auto"/>
            <w:bottom w:val="none" w:sz="0" w:space="0" w:color="auto"/>
            <w:right w:val="none" w:sz="0" w:space="0" w:color="auto"/>
          </w:divBdr>
        </w:div>
        <w:div w:id="343166027">
          <w:marLeft w:val="0"/>
          <w:marRight w:val="0"/>
          <w:marTop w:val="0"/>
          <w:marBottom w:val="0"/>
          <w:divBdr>
            <w:top w:val="none" w:sz="0" w:space="0" w:color="auto"/>
            <w:left w:val="none" w:sz="0" w:space="0" w:color="auto"/>
            <w:bottom w:val="none" w:sz="0" w:space="0" w:color="auto"/>
            <w:right w:val="none" w:sz="0" w:space="0" w:color="auto"/>
          </w:divBdr>
        </w:div>
      </w:divsChild>
    </w:div>
    <w:div w:id="147982882">
      <w:bodyDiv w:val="1"/>
      <w:marLeft w:val="0"/>
      <w:marRight w:val="0"/>
      <w:marTop w:val="0"/>
      <w:marBottom w:val="0"/>
      <w:divBdr>
        <w:top w:val="none" w:sz="0" w:space="0" w:color="auto"/>
        <w:left w:val="none" w:sz="0" w:space="0" w:color="auto"/>
        <w:bottom w:val="none" w:sz="0" w:space="0" w:color="auto"/>
        <w:right w:val="none" w:sz="0" w:space="0" w:color="auto"/>
      </w:divBdr>
      <w:divsChild>
        <w:div w:id="1286888081">
          <w:marLeft w:val="0"/>
          <w:marRight w:val="0"/>
          <w:marTop w:val="0"/>
          <w:marBottom w:val="0"/>
          <w:divBdr>
            <w:top w:val="none" w:sz="0" w:space="0" w:color="auto"/>
            <w:left w:val="none" w:sz="0" w:space="0" w:color="auto"/>
            <w:bottom w:val="none" w:sz="0" w:space="0" w:color="auto"/>
            <w:right w:val="none" w:sz="0" w:space="0" w:color="auto"/>
          </w:divBdr>
        </w:div>
        <w:div w:id="493840395">
          <w:marLeft w:val="0"/>
          <w:marRight w:val="0"/>
          <w:marTop w:val="0"/>
          <w:marBottom w:val="0"/>
          <w:divBdr>
            <w:top w:val="none" w:sz="0" w:space="0" w:color="auto"/>
            <w:left w:val="none" w:sz="0" w:space="0" w:color="auto"/>
            <w:bottom w:val="none" w:sz="0" w:space="0" w:color="auto"/>
            <w:right w:val="none" w:sz="0" w:space="0" w:color="auto"/>
          </w:divBdr>
        </w:div>
        <w:div w:id="307562241">
          <w:marLeft w:val="0"/>
          <w:marRight w:val="0"/>
          <w:marTop w:val="0"/>
          <w:marBottom w:val="0"/>
          <w:divBdr>
            <w:top w:val="none" w:sz="0" w:space="0" w:color="auto"/>
            <w:left w:val="none" w:sz="0" w:space="0" w:color="auto"/>
            <w:bottom w:val="none" w:sz="0" w:space="0" w:color="auto"/>
            <w:right w:val="none" w:sz="0" w:space="0" w:color="auto"/>
          </w:divBdr>
        </w:div>
        <w:div w:id="962808165">
          <w:marLeft w:val="0"/>
          <w:marRight w:val="0"/>
          <w:marTop w:val="0"/>
          <w:marBottom w:val="0"/>
          <w:divBdr>
            <w:top w:val="none" w:sz="0" w:space="0" w:color="auto"/>
            <w:left w:val="none" w:sz="0" w:space="0" w:color="auto"/>
            <w:bottom w:val="none" w:sz="0" w:space="0" w:color="auto"/>
            <w:right w:val="none" w:sz="0" w:space="0" w:color="auto"/>
          </w:divBdr>
        </w:div>
        <w:div w:id="1341277182">
          <w:marLeft w:val="0"/>
          <w:marRight w:val="0"/>
          <w:marTop w:val="0"/>
          <w:marBottom w:val="0"/>
          <w:divBdr>
            <w:top w:val="none" w:sz="0" w:space="0" w:color="auto"/>
            <w:left w:val="none" w:sz="0" w:space="0" w:color="auto"/>
            <w:bottom w:val="none" w:sz="0" w:space="0" w:color="auto"/>
            <w:right w:val="none" w:sz="0" w:space="0" w:color="auto"/>
          </w:divBdr>
        </w:div>
        <w:div w:id="198517182">
          <w:marLeft w:val="0"/>
          <w:marRight w:val="0"/>
          <w:marTop w:val="0"/>
          <w:marBottom w:val="0"/>
          <w:divBdr>
            <w:top w:val="none" w:sz="0" w:space="0" w:color="auto"/>
            <w:left w:val="none" w:sz="0" w:space="0" w:color="auto"/>
            <w:bottom w:val="none" w:sz="0" w:space="0" w:color="auto"/>
            <w:right w:val="none" w:sz="0" w:space="0" w:color="auto"/>
          </w:divBdr>
        </w:div>
        <w:div w:id="136185553">
          <w:marLeft w:val="0"/>
          <w:marRight w:val="0"/>
          <w:marTop w:val="0"/>
          <w:marBottom w:val="0"/>
          <w:divBdr>
            <w:top w:val="none" w:sz="0" w:space="0" w:color="auto"/>
            <w:left w:val="none" w:sz="0" w:space="0" w:color="auto"/>
            <w:bottom w:val="none" w:sz="0" w:space="0" w:color="auto"/>
            <w:right w:val="none" w:sz="0" w:space="0" w:color="auto"/>
          </w:divBdr>
        </w:div>
        <w:div w:id="35080211">
          <w:marLeft w:val="0"/>
          <w:marRight w:val="0"/>
          <w:marTop w:val="0"/>
          <w:marBottom w:val="0"/>
          <w:divBdr>
            <w:top w:val="none" w:sz="0" w:space="0" w:color="auto"/>
            <w:left w:val="none" w:sz="0" w:space="0" w:color="auto"/>
            <w:bottom w:val="none" w:sz="0" w:space="0" w:color="auto"/>
            <w:right w:val="none" w:sz="0" w:space="0" w:color="auto"/>
          </w:divBdr>
        </w:div>
        <w:div w:id="403987599">
          <w:marLeft w:val="0"/>
          <w:marRight w:val="0"/>
          <w:marTop w:val="0"/>
          <w:marBottom w:val="0"/>
          <w:divBdr>
            <w:top w:val="none" w:sz="0" w:space="0" w:color="auto"/>
            <w:left w:val="none" w:sz="0" w:space="0" w:color="auto"/>
            <w:bottom w:val="none" w:sz="0" w:space="0" w:color="auto"/>
            <w:right w:val="none" w:sz="0" w:space="0" w:color="auto"/>
          </w:divBdr>
        </w:div>
        <w:div w:id="2078242805">
          <w:marLeft w:val="0"/>
          <w:marRight w:val="0"/>
          <w:marTop w:val="0"/>
          <w:marBottom w:val="0"/>
          <w:divBdr>
            <w:top w:val="none" w:sz="0" w:space="0" w:color="auto"/>
            <w:left w:val="none" w:sz="0" w:space="0" w:color="auto"/>
            <w:bottom w:val="none" w:sz="0" w:space="0" w:color="auto"/>
            <w:right w:val="none" w:sz="0" w:space="0" w:color="auto"/>
          </w:divBdr>
        </w:div>
        <w:div w:id="349332617">
          <w:marLeft w:val="0"/>
          <w:marRight w:val="0"/>
          <w:marTop w:val="0"/>
          <w:marBottom w:val="0"/>
          <w:divBdr>
            <w:top w:val="none" w:sz="0" w:space="0" w:color="auto"/>
            <w:left w:val="none" w:sz="0" w:space="0" w:color="auto"/>
            <w:bottom w:val="none" w:sz="0" w:space="0" w:color="auto"/>
            <w:right w:val="none" w:sz="0" w:space="0" w:color="auto"/>
          </w:divBdr>
        </w:div>
        <w:div w:id="1987539804">
          <w:marLeft w:val="0"/>
          <w:marRight w:val="0"/>
          <w:marTop w:val="0"/>
          <w:marBottom w:val="0"/>
          <w:divBdr>
            <w:top w:val="none" w:sz="0" w:space="0" w:color="auto"/>
            <w:left w:val="none" w:sz="0" w:space="0" w:color="auto"/>
            <w:bottom w:val="none" w:sz="0" w:space="0" w:color="auto"/>
            <w:right w:val="none" w:sz="0" w:space="0" w:color="auto"/>
          </w:divBdr>
        </w:div>
        <w:div w:id="977227735">
          <w:marLeft w:val="0"/>
          <w:marRight w:val="0"/>
          <w:marTop w:val="0"/>
          <w:marBottom w:val="0"/>
          <w:divBdr>
            <w:top w:val="none" w:sz="0" w:space="0" w:color="auto"/>
            <w:left w:val="none" w:sz="0" w:space="0" w:color="auto"/>
            <w:bottom w:val="none" w:sz="0" w:space="0" w:color="auto"/>
            <w:right w:val="none" w:sz="0" w:space="0" w:color="auto"/>
          </w:divBdr>
        </w:div>
        <w:div w:id="2027899146">
          <w:marLeft w:val="0"/>
          <w:marRight w:val="0"/>
          <w:marTop w:val="0"/>
          <w:marBottom w:val="0"/>
          <w:divBdr>
            <w:top w:val="none" w:sz="0" w:space="0" w:color="auto"/>
            <w:left w:val="none" w:sz="0" w:space="0" w:color="auto"/>
            <w:bottom w:val="none" w:sz="0" w:space="0" w:color="auto"/>
            <w:right w:val="none" w:sz="0" w:space="0" w:color="auto"/>
          </w:divBdr>
        </w:div>
        <w:div w:id="476456838">
          <w:marLeft w:val="0"/>
          <w:marRight w:val="0"/>
          <w:marTop w:val="0"/>
          <w:marBottom w:val="0"/>
          <w:divBdr>
            <w:top w:val="none" w:sz="0" w:space="0" w:color="auto"/>
            <w:left w:val="none" w:sz="0" w:space="0" w:color="auto"/>
            <w:bottom w:val="none" w:sz="0" w:space="0" w:color="auto"/>
            <w:right w:val="none" w:sz="0" w:space="0" w:color="auto"/>
          </w:divBdr>
        </w:div>
        <w:div w:id="1439369497">
          <w:marLeft w:val="0"/>
          <w:marRight w:val="0"/>
          <w:marTop w:val="0"/>
          <w:marBottom w:val="0"/>
          <w:divBdr>
            <w:top w:val="none" w:sz="0" w:space="0" w:color="auto"/>
            <w:left w:val="none" w:sz="0" w:space="0" w:color="auto"/>
            <w:bottom w:val="none" w:sz="0" w:space="0" w:color="auto"/>
            <w:right w:val="none" w:sz="0" w:space="0" w:color="auto"/>
          </w:divBdr>
        </w:div>
        <w:div w:id="54284727">
          <w:marLeft w:val="0"/>
          <w:marRight w:val="0"/>
          <w:marTop w:val="0"/>
          <w:marBottom w:val="0"/>
          <w:divBdr>
            <w:top w:val="none" w:sz="0" w:space="0" w:color="auto"/>
            <w:left w:val="none" w:sz="0" w:space="0" w:color="auto"/>
            <w:bottom w:val="none" w:sz="0" w:space="0" w:color="auto"/>
            <w:right w:val="none" w:sz="0" w:space="0" w:color="auto"/>
          </w:divBdr>
        </w:div>
        <w:div w:id="63529284">
          <w:marLeft w:val="0"/>
          <w:marRight w:val="0"/>
          <w:marTop w:val="0"/>
          <w:marBottom w:val="0"/>
          <w:divBdr>
            <w:top w:val="none" w:sz="0" w:space="0" w:color="auto"/>
            <w:left w:val="none" w:sz="0" w:space="0" w:color="auto"/>
            <w:bottom w:val="none" w:sz="0" w:space="0" w:color="auto"/>
            <w:right w:val="none" w:sz="0" w:space="0" w:color="auto"/>
          </w:divBdr>
        </w:div>
        <w:div w:id="122626366">
          <w:marLeft w:val="0"/>
          <w:marRight w:val="0"/>
          <w:marTop w:val="0"/>
          <w:marBottom w:val="0"/>
          <w:divBdr>
            <w:top w:val="none" w:sz="0" w:space="0" w:color="auto"/>
            <w:left w:val="none" w:sz="0" w:space="0" w:color="auto"/>
            <w:bottom w:val="none" w:sz="0" w:space="0" w:color="auto"/>
            <w:right w:val="none" w:sz="0" w:space="0" w:color="auto"/>
          </w:divBdr>
        </w:div>
        <w:div w:id="1309018287">
          <w:marLeft w:val="0"/>
          <w:marRight w:val="0"/>
          <w:marTop w:val="0"/>
          <w:marBottom w:val="0"/>
          <w:divBdr>
            <w:top w:val="none" w:sz="0" w:space="0" w:color="auto"/>
            <w:left w:val="none" w:sz="0" w:space="0" w:color="auto"/>
            <w:bottom w:val="none" w:sz="0" w:space="0" w:color="auto"/>
            <w:right w:val="none" w:sz="0" w:space="0" w:color="auto"/>
          </w:divBdr>
        </w:div>
        <w:div w:id="678778986">
          <w:marLeft w:val="0"/>
          <w:marRight w:val="0"/>
          <w:marTop w:val="0"/>
          <w:marBottom w:val="0"/>
          <w:divBdr>
            <w:top w:val="none" w:sz="0" w:space="0" w:color="auto"/>
            <w:left w:val="none" w:sz="0" w:space="0" w:color="auto"/>
            <w:bottom w:val="none" w:sz="0" w:space="0" w:color="auto"/>
            <w:right w:val="none" w:sz="0" w:space="0" w:color="auto"/>
          </w:divBdr>
        </w:div>
        <w:div w:id="7217734">
          <w:marLeft w:val="0"/>
          <w:marRight w:val="0"/>
          <w:marTop w:val="0"/>
          <w:marBottom w:val="0"/>
          <w:divBdr>
            <w:top w:val="none" w:sz="0" w:space="0" w:color="auto"/>
            <w:left w:val="none" w:sz="0" w:space="0" w:color="auto"/>
            <w:bottom w:val="none" w:sz="0" w:space="0" w:color="auto"/>
            <w:right w:val="none" w:sz="0" w:space="0" w:color="auto"/>
          </w:divBdr>
        </w:div>
        <w:div w:id="1783066212">
          <w:marLeft w:val="0"/>
          <w:marRight w:val="0"/>
          <w:marTop w:val="0"/>
          <w:marBottom w:val="0"/>
          <w:divBdr>
            <w:top w:val="none" w:sz="0" w:space="0" w:color="auto"/>
            <w:left w:val="none" w:sz="0" w:space="0" w:color="auto"/>
            <w:bottom w:val="none" w:sz="0" w:space="0" w:color="auto"/>
            <w:right w:val="none" w:sz="0" w:space="0" w:color="auto"/>
          </w:divBdr>
        </w:div>
        <w:div w:id="271939297">
          <w:marLeft w:val="0"/>
          <w:marRight w:val="0"/>
          <w:marTop w:val="0"/>
          <w:marBottom w:val="0"/>
          <w:divBdr>
            <w:top w:val="none" w:sz="0" w:space="0" w:color="auto"/>
            <w:left w:val="none" w:sz="0" w:space="0" w:color="auto"/>
            <w:bottom w:val="none" w:sz="0" w:space="0" w:color="auto"/>
            <w:right w:val="none" w:sz="0" w:space="0" w:color="auto"/>
          </w:divBdr>
        </w:div>
        <w:div w:id="1412001073">
          <w:marLeft w:val="0"/>
          <w:marRight w:val="0"/>
          <w:marTop w:val="0"/>
          <w:marBottom w:val="0"/>
          <w:divBdr>
            <w:top w:val="none" w:sz="0" w:space="0" w:color="auto"/>
            <w:left w:val="none" w:sz="0" w:space="0" w:color="auto"/>
            <w:bottom w:val="none" w:sz="0" w:space="0" w:color="auto"/>
            <w:right w:val="none" w:sz="0" w:space="0" w:color="auto"/>
          </w:divBdr>
        </w:div>
        <w:div w:id="517501362">
          <w:marLeft w:val="0"/>
          <w:marRight w:val="0"/>
          <w:marTop w:val="0"/>
          <w:marBottom w:val="0"/>
          <w:divBdr>
            <w:top w:val="none" w:sz="0" w:space="0" w:color="auto"/>
            <w:left w:val="none" w:sz="0" w:space="0" w:color="auto"/>
            <w:bottom w:val="none" w:sz="0" w:space="0" w:color="auto"/>
            <w:right w:val="none" w:sz="0" w:space="0" w:color="auto"/>
          </w:divBdr>
        </w:div>
        <w:div w:id="1505824558">
          <w:marLeft w:val="0"/>
          <w:marRight w:val="0"/>
          <w:marTop w:val="0"/>
          <w:marBottom w:val="0"/>
          <w:divBdr>
            <w:top w:val="none" w:sz="0" w:space="0" w:color="auto"/>
            <w:left w:val="none" w:sz="0" w:space="0" w:color="auto"/>
            <w:bottom w:val="none" w:sz="0" w:space="0" w:color="auto"/>
            <w:right w:val="none" w:sz="0" w:space="0" w:color="auto"/>
          </w:divBdr>
        </w:div>
        <w:div w:id="1545143501">
          <w:marLeft w:val="0"/>
          <w:marRight w:val="0"/>
          <w:marTop w:val="0"/>
          <w:marBottom w:val="0"/>
          <w:divBdr>
            <w:top w:val="none" w:sz="0" w:space="0" w:color="auto"/>
            <w:left w:val="none" w:sz="0" w:space="0" w:color="auto"/>
            <w:bottom w:val="none" w:sz="0" w:space="0" w:color="auto"/>
            <w:right w:val="none" w:sz="0" w:space="0" w:color="auto"/>
          </w:divBdr>
        </w:div>
        <w:div w:id="648561680">
          <w:marLeft w:val="0"/>
          <w:marRight w:val="0"/>
          <w:marTop w:val="0"/>
          <w:marBottom w:val="0"/>
          <w:divBdr>
            <w:top w:val="none" w:sz="0" w:space="0" w:color="auto"/>
            <w:left w:val="none" w:sz="0" w:space="0" w:color="auto"/>
            <w:bottom w:val="none" w:sz="0" w:space="0" w:color="auto"/>
            <w:right w:val="none" w:sz="0" w:space="0" w:color="auto"/>
          </w:divBdr>
        </w:div>
        <w:div w:id="850683273">
          <w:marLeft w:val="0"/>
          <w:marRight w:val="0"/>
          <w:marTop w:val="0"/>
          <w:marBottom w:val="0"/>
          <w:divBdr>
            <w:top w:val="none" w:sz="0" w:space="0" w:color="auto"/>
            <w:left w:val="none" w:sz="0" w:space="0" w:color="auto"/>
            <w:bottom w:val="none" w:sz="0" w:space="0" w:color="auto"/>
            <w:right w:val="none" w:sz="0" w:space="0" w:color="auto"/>
          </w:divBdr>
        </w:div>
        <w:div w:id="1376924081">
          <w:marLeft w:val="0"/>
          <w:marRight w:val="0"/>
          <w:marTop w:val="0"/>
          <w:marBottom w:val="0"/>
          <w:divBdr>
            <w:top w:val="none" w:sz="0" w:space="0" w:color="auto"/>
            <w:left w:val="none" w:sz="0" w:space="0" w:color="auto"/>
            <w:bottom w:val="none" w:sz="0" w:space="0" w:color="auto"/>
            <w:right w:val="none" w:sz="0" w:space="0" w:color="auto"/>
          </w:divBdr>
        </w:div>
        <w:div w:id="1889603183">
          <w:marLeft w:val="0"/>
          <w:marRight w:val="0"/>
          <w:marTop w:val="0"/>
          <w:marBottom w:val="0"/>
          <w:divBdr>
            <w:top w:val="none" w:sz="0" w:space="0" w:color="auto"/>
            <w:left w:val="none" w:sz="0" w:space="0" w:color="auto"/>
            <w:bottom w:val="none" w:sz="0" w:space="0" w:color="auto"/>
            <w:right w:val="none" w:sz="0" w:space="0" w:color="auto"/>
          </w:divBdr>
        </w:div>
        <w:div w:id="1342581759">
          <w:marLeft w:val="0"/>
          <w:marRight w:val="0"/>
          <w:marTop w:val="0"/>
          <w:marBottom w:val="0"/>
          <w:divBdr>
            <w:top w:val="none" w:sz="0" w:space="0" w:color="auto"/>
            <w:left w:val="none" w:sz="0" w:space="0" w:color="auto"/>
            <w:bottom w:val="none" w:sz="0" w:space="0" w:color="auto"/>
            <w:right w:val="none" w:sz="0" w:space="0" w:color="auto"/>
          </w:divBdr>
        </w:div>
        <w:div w:id="1930846774">
          <w:marLeft w:val="0"/>
          <w:marRight w:val="0"/>
          <w:marTop w:val="0"/>
          <w:marBottom w:val="0"/>
          <w:divBdr>
            <w:top w:val="none" w:sz="0" w:space="0" w:color="auto"/>
            <w:left w:val="none" w:sz="0" w:space="0" w:color="auto"/>
            <w:bottom w:val="none" w:sz="0" w:space="0" w:color="auto"/>
            <w:right w:val="none" w:sz="0" w:space="0" w:color="auto"/>
          </w:divBdr>
        </w:div>
        <w:div w:id="1289240140">
          <w:marLeft w:val="0"/>
          <w:marRight w:val="0"/>
          <w:marTop w:val="0"/>
          <w:marBottom w:val="0"/>
          <w:divBdr>
            <w:top w:val="none" w:sz="0" w:space="0" w:color="auto"/>
            <w:left w:val="none" w:sz="0" w:space="0" w:color="auto"/>
            <w:bottom w:val="none" w:sz="0" w:space="0" w:color="auto"/>
            <w:right w:val="none" w:sz="0" w:space="0" w:color="auto"/>
          </w:divBdr>
        </w:div>
      </w:divsChild>
    </w:div>
    <w:div w:id="215895995">
      <w:bodyDiv w:val="1"/>
      <w:marLeft w:val="0"/>
      <w:marRight w:val="0"/>
      <w:marTop w:val="0"/>
      <w:marBottom w:val="0"/>
      <w:divBdr>
        <w:top w:val="none" w:sz="0" w:space="0" w:color="auto"/>
        <w:left w:val="none" w:sz="0" w:space="0" w:color="auto"/>
        <w:bottom w:val="none" w:sz="0" w:space="0" w:color="auto"/>
        <w:right w:val="none" w:sz="0" w:space="0" w:color="auto"/>
      </w:divBdr>
      <w:divsChild>
        <w:div w:id="523057668">
          <w:marLeft w:val="0"/>
          <w:marRight w:val="0"/>
          <w:marTop w:val="0"/>
          <w:marBottom w:val="0"/>
          <w:divBdr>
            <w:top w:val="none" w:sz="0" w:space="0" w:color="auto"/>
            <w:left w:val="none" w:sz="0" w:space="0" w:color="auto"/>
            <w:bottom w:val="none" w:sz="0" w:space="0" w:color="auto"/>
            <w:right w:val="none" w:sz="0" w:space="0" w:color="auto"/>
          </w:divBdr>
        </w:div>
        <w:div w:id="1217207998">
          <w:marLeft w:val="0"/>
          <w:marRight w:val="0"/>
          <w:marTop w:val="0"/>
          <w:marBottom w:val="0"/>
          <w:divBdr>
            <w:top w:val="none" w:sz="0" w:space="0" w:color="auto"/>
            <w:left w:val="none" w:sz="0" w:space="0" w:color="auto"/>
            <w:bottom w:val="none" w:sz="0" w:space="0" w:color="auto"/>
            <w:right w:val="none" w:sz="0" w:space="0" w:color="auto"/>
          </w:divBdr>
        </w:div>
        <w:div w:id="1845783551">
          <w:marLeft w:val="0"/>
          <w:marRight w:val="0"/>
          <w:marTop w:val="0"/>
          <w:marBottom w:val="0"/>
          <w:divBdr>
            <w:top w:val="none" w:sz="0" w:space="0" w:color="auto"/>
            <w:left w:val="none" w:sz="0" w:space="0" w:color="auto"/>
            <w:bottom w:val="none" w:sz="0" w:space="0" w:color="auto"/>
            <w:right w:val="none" w:sz="0" w:space="0" w:color="auto"/>
          </w:divBdr>
        </w:div>
        <w:div w:id="1260067601">
          <w:marLeft w:val="0"/>
          <w:marRight w:val="0"/>
          <w:marTop w:val="0"/>
          <w:marBottom w:val="0"/>
          <w:divBdr>
            <w:top w:val="none" w:sz="0" w:space="0" w:color="auto"/>
            <w:left w:val="none" w:sz="0" w:space="0" w:color="auto"/>
            <w:bottom w:val="none" w:sz="0" w:space="0" w:color="auto"/>
            <w:right w:val="none" w:sz="0" w:space="0" w:color="auto"/>
          </w:divBdr>
        </w:div>
        <w:div w:id="1863126277">
          <w:marLeft w:val="0"/>
          <w:marRight w:val="0"/>
          <w:marTop w:val="0"/>
          <w:marBottom w:val="0"/>
          <w:divBdr>
            <w:top w:val="none" w:sz="0" w:space="0" w:color="auto"/>
            <w:left w:val="none" w:sz="0" w:space="0" w:color="auto"/>
            <w:bottom w:val="none" w:sz="0" w:space="0" w:color="auto"/>
            <w:right w:val="none" w:sz="0" w:space="0" w:color="auto"/>
          </w:divBdr>
        </w:div>
        <w:div w:id="269355844">
          <w:marLeft w:val="0"/>
          <w:marRight w:val="0"/>
          <w:marTop w:val="0"/>
          <w:marBottom w:val="0"/>
          <w:divBdr>
            <w:top w:val="none" w:sz="0" w:space="0" w:color="auto"/>
            <w:left w:val="none" w:sz="0" w:space="0" w:color="auto"/>
            <w:bottom w:val="none" w:sz="0" w:space="0" w:color="auto"/>
            <w:right w:val="none" w:sz="0" w:space="0" w:color="auto"/>
          </w:divBdr>
        </w:div>
        <w:div w:id="683676182">
          <w:marLeft w:val="0"/>
          <w:marRight w:val="0"/>
          <w:marTop w:val="0"/>
          <w:marBottom w:val="0"/>
          <w:divBdr>
            <w:top w:val="none" w:sz="0" w:space="0" w:color="auto"/>
            <w:left w:val="none" w:sz="0" w:space="0" w:color="auto"/>
            <w:bottom w:val="none" w:sz="0" w:space="0" w:color="auto"/>
            <w:right w:val="none" w:sz="0" w:space="0" w:color="auto"/>
          </w:divBdr>
        </w:div>
        <w:div w:id="1603488516">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 w:id="2132085659">
          <w:marLeft w:val="0"/>
          <w:marRight w:val="0"/>
          <w:marTop w:val="0"/>
          <w:marBottom w:val="0"/>
          <w:divBdr>
            <w:top w:val="none" w:sz="0" w:space="0" w:color="auto"/>
            <w:left w:val="none" w:sz="0" w:space="0" w:color="auto"/>
            <w:bottom w:val="none" w:sz="0" w:space="0" w:color="auto"/>
            <w:right w:val="none" w:sz="0" w:space="0" w:color="auto"/>
          </w:divBdr>
        </w:div>
        <w:div w:id="956835632">
          <w:marLeft w:val="0"/>
          <w:marRight w:val="0"/>
          <w:marTop w:val="0"/>
          <w:marBottom w:val="0"/>
          <w:divBdr>
            <w:top w:val="none" w:sz="0" w:space="0" w:color="auto"/>
            <w:left w:val="none" w:sz="0" w:space="0" w:color="auto"/>
            <w:bottom w:val="none" w:sz="0" w:space="0" w:color="auto"/>
            <w:right w:val="none" w:sz="0" w:space="0" w:color="auto"/>
          </w:divBdr>
        </w:div>
        <w:div w:id="2034262741">
          <w:marLeft w:val="0"/>
          <w:marRight w:val="0"/>
          <w:marTop w:val="0"/>
          <w:marBottom w:val="0"/>
          <w:divBdr>
            <w:top w:val="none" w:sz="0" w:space="0" w:color="auto"/>
            <w:left w:val="none" w:sz="0" w:space="0" w:color="auto"/>
            <w:bottom w:val="none" w:sz="0" w:space="0" w:color="auto"/>
            <w:right w:val="none" w:sz="0" w:space="0" w:color="auto"/>
          </w:divBdr>
        </w:div>
        <w:div w:id="711803091">
          <w:marLeft w:val="0"/>
          <w:marRight w:val="0"/>
          <w:marTop w:val="0"/>
          <w:marBottom w:val="0"/>
          <w:divBdr>
            <w:top w:val="none" w:sz="0" w:space="0" w:color="auto"/>
            <w:left w:val="none" w:sz="0" w:space="0" w:color="auto"/>
            <w:bottom w:val="none" w:sz="0" w:space="0" w:color="auto"/>
            <w:right w:val="none" w:sz="0" w:space="0" w:color="auto"/>
          </w:divBdr>
        </w:div>
        <w:div w:id="1818498196">
          <w:marLeft w:val="0"/>
          <w:marRight w:val="0"/>
          <w:marTop w:val="0"/>
          <w:marBottom w:val="0"/>
          <w:divBdr>
            <w:top w:val="none" w:sz="0" w:space="0" w:color="auto"/>
            <w:left w:val="none" w:sz="0" w:space="0" w:color="auto"/>
            <w:bottom w:val="none" w:sz="0" w:space="0" w:color="auto"/>
            <w:right w:val="none" w:sz="0" w:space="0" w:color="auto"/>
          </w:divBdr>
        </w:div>
        <w:div w:id="293219034">
          <w:marLeft w:val="0"/>
          <w:marRight w:val="0"/>
          <w:marTop w:val="0"/>
          <w:marBottom w:val="0"/>
          <w:divBdr>
            <w:top w:val="none" w:sz="0" w:space="0" w:color="auto"/>
            <w:left w:val="none" w:sz="0" w:space="0" w:color="auto"/>
            <w:bottom w:val="none" w:sz="0" w:space="0" w:color="auto"/>
            <w:right w:val="none" w:sz="0" w:space="0" w:color="auto"/>
          </w:divBdr>
        </w:div>
        <w:div w:id="337267581">
          <w:marLeft w:val="0"/>
          <w:marRight w:val="0"/>
          <w:marTop w:val="0"/>
          <w:marBottom w:val="0"/>
          <w:divBdr>
            <w:top w:val="none" w:sz="0" w:space="0" w:color="auto"/>
            <w:left w:val="none" w:sz="0" w:space="0" w:color="auto"/>
            <w:bottom w:val="none" w:sz="0" w:space="0" w:color="auto"/>
            <w:right w:val="none" w:sz="0" w:space="0" w:color="auto"/>
          </w:divBdr>
        </w:div>
        <w:div w:id="136387980">
          <w:marLeft w:val="0"/>
          <w:marRight w:val="0"/>
          <w:marTop w:val="0"/>
          <w:marBottom w:val="0"/>
          <w:divBdr>
            <w:top w:val="none" w:sz="0" w:space="0" w:color="auto"/>
            <w:left w:val="none" w:sz="0" w:space="0" w:color="auto"/>
            <w:bottom w:val="none" w:sz="0" w:space="0" w:color="auto"/>
            <w:right w:val="none" w:sz="0" w:space="0" w:color="auto"/>
          </w:divBdr>
        </w:div>
        <w:div w:id="590896051">
          <w:marLeft w:val="0"/>
          <w:marRight w:val="0"/>
          <w:marTop w:val="0"/>
          <w:marBottom w:val="0"/>
          <w:divBdr>
            <w:top w:val="none" w:sz="0" w:space="0" w:color="auto"/>
            <w:left w:val="none" w:sz="0" w:space="0" w:color="auto"/>
            <w:bottom w:val="none" w:sz="0" w:space="0" w:color="auto"/>
            <w:right w:val="none" w:sz="0" w:space="0" w:color="auto"/>
          </w:divBdr>
        </w:div>
      </w:divsChild>
    </w:div>
    <w:div w:id="278295316">
      <w:bodyDiv w:val="1"/>
      <w:marLeft w:val="0"/>
      <w:marRight w:val="0"/>
      <w:marTop w:val="0"/>
      <w:marBottom w:val="0"/>
      <w:divBdr>
        <w:top w:val="none" w:sz="0" w:space="0" w:color="auto"/>
        <w:left w:val="none" w:sz="0" w:space="0" w:color="auto"/>
        <w:bottom w:val="none" w:sz="0" w:space="0" w:color="auto"/>
        <w:right w:val="none" w:sz="0" w:space="0" w:color="auto"/>
      </w:divBdr>
      <w:divsChild>
        <w:div w:id="1525481616">
          <w:marLeft w:val="0"/>
          <w:marRight w:val="0"/>
          <w:marTop w:val="0"/>
          <w:marBottom w:val="0"/>
          <w:divBdr>
            <w:top w:val="none" w:sz="0" w:space="0" w:color="auto"/>
            <w:left w:val="none" w:sz="0" w:space="0" w:color="auto"/>
            <w:bottom w:val="none" w:sz="0" w:space="0" w:color="auto"/>
            <w:right w:val="none" w:sz="0" w:space="0" w:color="auto"/>
          </w:divBdr>
        </w:div>
        <w:div w:id="653030966">
          <w:marLeft w:val="0"/>
          <w:marRight w:val="0"/>
          <w:marTop w:val="0"/>
          <w:marBottom w:val="0"/>
          <w:divBdr>
            <w:top w:val="none" w:sz="0" w:space="0" w:color="auto"/>
            <w:left w:val="none" w:sz="0" w:space="0" w:color="auto"/>
            <w:bottom w:val="none" w:sz="0" w:space="0" w:color="auto"/>
            <w:right w:val="none" w:sz="0" w:space="0" w:color="auto"/>
          </w:divBdr>
        </w:div>
        <w:div w:id="829832502">
          <w:marLeft w:val="0"/>
          <w:marRight w:val="0"/>
          <w:marTop w:val="0"/>
          <w:marBottom w:val="0"/>
          <w:divBdr>
            <w:top w:val="none" w:sz="0" w:space="0" w:color="auto"/>
            <w:left w:val="none" w:sz="0" w:space="0" w:color="auto"/>
            <w:bottom w:val="none" w:sz="0" w:space="0" w:color="auto"/>
            <w:right w:val="none" w:sz="0" w:space="0" w:color="auto"/>
          </w:divBdr>
        </w:div>
        <w:div w:id="1359163708">
          <w:marLeft w:val="0"/>
          <w:marRight w:val="0"/>
          <w:marTop w:val="0"/>
          <w:marBottom w:val="0"/>
          <w:divBdr>
            <w:top w:val="none" w:sz="0" w:space="0" w:color="auto"/>
            <w:left w:val="none" w:sz="0" w:space="0" w:color="auto"/>
            <w:bottom w:val="none" w:sz="0" w:space="0" w:color="auto"/>
            <w:right w:val="none" w:sz="0" w:space="0" w:color="auto"/>
          </w:divBdr>
        </w:div>
        <w:div w:id="1431580727">
          <w:marLeft w:val="0"/>
          <w:marRight w:val="0"/>
          <w:marTop w:val="0"/>
          <w:marBottom w:val="0"/>
          <w:divBdr>
            <w:top w:val="none" w:sz="0" w:space="0" w:color="auto"/>
            <w:left w:val="none" w:sz="0" w:space="0" w:color="auto"/>
            <w:bottom w:val="none" w:sz="0" w:space="0" w:color="auto"/>
            <w:right w:val="none" w:sz="0" w:space="0" w:color="auto"/>
          </w:divBdr>
        </w:div>
        <w:div w:id="1314137862">
          <w:marLeft w:val="0"/>
          <w:marRight w:val="0"/>
          <w:marTop w:val="0"/>
          <w:marBottom w:val="0"/>
          <w:divBdr>
            <w:top w:val="none" w:sz="0" w:space="0" w:color="auto"/>
            <w:left w:val="none" w:sz="0" w:space="0" w:color="auto"/>
            <w:bottom w:val="none" w:sz="0" w:space="0" w:color="auto"/>
            <w:right w:val="none" w:sz="0" w:space="0" w:color="auto"/>
          </w:divBdr>
        </w:div>
        <w:div w:id="821190816">
          <w:marLeft w:val="0"/>
          <w:marRight w:val="0"/>
          <w:marTop w:val="0"/>
          <w:marBottom w:val="0"/>
          <w:divBdr>
            <w:top w:val="none" w:sz="0" w:space="0" w:color="auto"/>
            <w:left w:val="none" w:sz="0" w:space="0" w:color="auto"/>
            <w:bottom w:val="none" w:sz="0" w:space="0" w:color="auto"/>
            <w:right w:val="none" w:sz="0" w:space="0" w:color="auto"/>
          </w:divBdr>
        </w:div>
        <w:div w:id="247617078">
          <w:marLeft w:val="0"/>
          <w:marRight w:val="0"/>
          <w:marTop w:val="0"/>
          <w:marBottom w:val="0"/>
          <w:divBdr>
            <w:top w:val="none" w:sz="0" w:space="0" w:color="auto"/>
            <w:left w:val="none" w:sz="0" w:space="0" w:color="auto"/>
            <w:bottom w:val="none" w:sz="0" w:space="0" w:color="auto"/>
            <w:right w:val="none" w:sz="0" w:space="0" w:color="auto"/>
          </w:divBdr>
        </w:div>
        <w:div w:id="1957129216">
          <w:marLeft w:val="0"/>
          <w:marRight w:val="0"/>
          <w:marTop w:val="0"/>
          <w:marBottom w:val="0"/>
          <w:divBdr>
            <w:top w:val="none" w:sz="0" w:space="0" w:color="auto"/>
            <w:left w:val="none" w:sz="0" w:space="0" w:color="auto"/>
            <w:bottom w:val="none" w:sz="0" w:space="0" w:color="auto"/>
            <w:right w:val="none" w:sz="0" w:space="0" w:color="auto"/>
          </w:divBdr>
        </w:div>
        <w:div w:id="1460613941">
          <w:marLeft w:val="0"/>
          <w:marRight w:val="0"/>
          <w:marTop w:val="0"/>
          <w:marBottom w:val="0"/>
          <w:divBdr>
            <w:top w:val="none" w:sz="0" w:space="0" w:color="auto"/>
            <w:left w:val="none" w:sz="0" w:space="0" w:color="auto"/>
            <w:bottom w:val="none" w:sz="0" w:space="0" w:color="auto"/>
            <w:right w:val="none" w:sz="0" w:space="0" w:color="auto"/>
          </w:divBdr>
        </w:div>
        <w:div w:id="88934167">
          <w:marLeft w:val="0"/>
          <w:marRight w:val="0"/>
          <w:marTop w:val="0"/>
          <w:marBottom w:val="0"/>
          <w:divBdr>
            <w:top w:val="none" w:sz="0" w:space="0" w:color="auto"/>
            <w:left w:val="none" w:sz="0" w:space="0" w:color="auto"/>
            <w:bottom w:val="none" w:sz="0" w:space="0" w:color="auto"/>
            <w:right w:val="none" w:sz="0" w:space="0" w:color="auto"/>
          </w:divBdr>
        </w:div>
        <w:div w:id="353651262">
          <w:marLeft w:val="0"/>
          <w:marRight w:val="0"/>
          <w:marTop w:val="0"/>
          <w:marBottom w:val="0"/>
          <w:divBdr>
            <w:top w:val="none" w:sz="0" w:space="0" w:color="auto"/>
            <w:left w:val="none" w:sz="0" w:space="0" w:color="auto"/>
            <w:bottom w:val="none" w:sz="0" w:space="0" w:color="auto"/>
            <w:right w:val="none" w:sz="0" w:space="0" w:color="auto"/>
          </w:divBdr>
        </w:div>
        <w:div w:id="952663781">
          <w:marLeft w:val="0"/>
          <w:marRight w:val="0"/>
          <w:marTop w:val="0"/>
          <w:marBottom w:val="0"/>
          <w:divBdr>
            <w:top w:val="none" w:sz="0" w:space="0" w:color="auto"/>
            <w:left w:val="none" w:sz="0" w:space="0" w:color="auto"/>
            <w:bottom w:val="none" w:sz="0" w:space="0" w:color="auto"/>
            <w:right w:val="none" w:sz="0" w:space="0" w:color="auto"/>
          </w:divBdr>
        </w:div>
        <w:div w:id="1466385958">
          <w:marLeft w:val="0"/>
          <w:marRight w:val="0"/>
          <w:marTop w:val="0"/>
          <w:marBottom w:val="0"/>
          <w:divBdr>
            <w:top w:val="none" w:sz="0" w:space="0" w:color="auto"/>
            <w:left w:val="none" w:sz="0" w:space="0" w:color="auto"/>
            <w:bottom w:val="none" w:sz="0" w:space="0" w:color="auto"/>
            <w:right w:val="none" w:sz="0" w:space="0" w:color="auto"/>
          </w:divBdr>
        </w:div>
        <w:div w:id="1228566375">
          <w:marLeft w:val="0"/>
          <w:marRight w:val="0"/>
          <w:marTop w:val="0"/>
          <w:marBottom w:val="0"/>
          <w:divBdr>
            <w:top w:val="none" w:sz="0" w:space="0" w:color="auto"/>
            <w:left w:val="none" w:sz="0" w:space="0" w:color="auto"/>
            <w:bottom w:val="none" w:sz="0" w:space="0" w:color="auto"/>
            <w:right w:val="none" w:sz="0" w:space="0" w:color="auto"/>
          </w:divBdr>
        </w:div>
        <w:div w:id="1850440691">
          <w:marLeft w:val="0"/>
          <w:marRight w:val="0"/>
          <w:marTop w:val="0"/>
          <w:marBottom w:val="0"/>
          <w:divBdr>
            <w:top w:val="none" w:sz="0" w:space="0" w:color="auto"/>
            <w:left w:val="none" w:sz="0" w:space="0" w:color="auto"/>
            <w:bottom w:val="none" w:sz="0" w:space="0" w:color="auto"/>
            <w:right w:val="none" w:sz="0" w:space="0" w:color="auto"/>
          </w:divBdr>
        </w:div>
        <w:div w:id="1246066523">
          <w:marLeft w:val="0"/>
          <w:marRight w:val="0"/>
          <w:marTop w:val="0"/>
          <w:marBottom w:val="0"/>
          <w:divBdr>
            <w:top w:val="none" w:sz="0" w:space="0" w:color="auto"/>
            <w:left w:val="none" w:sz="0" w:space="0" w:color="auto"/>
            <w:bottom w:val="none" w:sz="0" w:space="0" w:color="auto"/>
            <w:right w:val="none" w:sz="0" w:space="0" w:color="auto"/>
          </w:divBdr>
        </w:div>
      </w:divsChild>
    </w:div>
    <w:div w:id="330721711">
      <w:bodyDiv w:val="1"/>
      <w:marLeft w:val="0"/>
      <w:marRight w:val="0"/>
      <w:marTop w:val="0"/>
      <w:marBottom w:val="0"/>
      <w:divBdr>
        <w:top w:val="none" w:sz="0" w:space="0" w:color="auto"/>
        <w:left w:val="none" w:sz="0" w:space="0" w:color="auto"/>
        <w:bottom w:val="none" w:sz="0" w:space="0" w:color="auto"/>
        <w:right w:val="none" w:sz="0" w:space="0" w:color="auto"/>
      </w:divBdr>
      <w:divsChild>
        <w:div w:id="314184508">
          <w:marLeft w:val="0"/>
          <w:marRight w:val="0"/>
          <w:marTop w:val="0"/>
          <w:marBottom w:val="0"/>
          <w:divBdr>
            <w:top w:val="none" w:sz="0" w:space="0" w:color="auto"/>
            <w:left w:val="none" w:sz="0" w:space="0" w:color="auto"/>
            <w:bottom w:val="none" w:sz="0" w:space="0" w:color="auto"/>
            <w:right w:val="none" w:sz="0" w:space="0" w:color="auto"/>
          </w:divBdr>
        </w:div>
        <w:div w:id="1813794396">
          <w:marLeft w:val="0"/>
          <w:marRight w:val="0"/>
          <w:marTop w:val="0"/>
          <w:marBottom w:val="0"/>
          <w:divBdr>
            <w:top w:val="none" w:sz="0" w:space="0" w:color="auto"/>
            <w:left w:val="none" w:sz="0" w:space="0" w:color="auto"/>
            <w:bottom w:val="none" w:sz="0" w:space="0" w:color="auto"/>
            <w:right w:val="none" w:sz="0" w:space="0" w:color="auto"/>
          </w:divBdr>
        </w:div>
        <w:div w:id="872688682">
          <w:marLeft w:val="0"/>
          <w:marRight w:val="0"/>
          <w:marTop w:val="0"/>
          <w:marBottom w:val="0"/>
          <w:divBdr>
            <w:top w:val="none" w:sz="0" w:space="0" w:color="auto"/>
            <w:left w:val="none" w:sz="0" w:space="0" w:color="auto"/>
            <w:bottom w:val="none" w:sz="0" w:space="0" w:color="auto"/>
            <w:right w:val="none" w:sz="0" w:space="0" w:color="auto"/>
          </w:divBdr>
        </w:div>
        <w:div w:id="1841461233">
          <w:marLeft w:val="0"/>
          <w:marRight w:val="0"/>
          <w:marTop w:val="0"/>
          <w:marBottom w:val="0"/>
          <w:divBdr>
            <w:top w:val="none" w:sz="0" w:space="0" w:color="auto"/>
            <w:left w:val="none" w:sz="0" w:space="0" w:color="auto"/>
            <w:bottom w:val="none" w:sz="0" w:space="0" w:color="auto"/>
            <w:right w:val="none" w:sz="0" w:space="0" w:color="auto"/>
          </w:divBdr>
        </w:div>
        <w:div w:id="272977875">
          <w:marLeft w:val="0"/>
          <w:marRight w:val="0"/>
          <w:marTop w:val="0"/>
          <w:marBottom w:val="0"/>
          <w:divBdr>
            <w:top w:val="none" w:sz="0" w:space="0" w:color="auto"/>
            <w:left w:val="none" w:sz="0" w:space="0" w:color="auto"/>
            <w:bottom w:val="none" w:sz="0" w:space="0" w:color="auto"/>
            <w:right w:val="none" w:sz="0" w:space="0" w:color="auto"/>
          </w:divBdr>
        </w:div>
        <w:div w:id="1770159611">
          <w:marLeft w:val="0"/>
          <w:marRight w:val="0"/>
          <w:marTop w:val="0"/>
          <w:marBottom w:val="0"/>
          <w:divBdr>
            <w:top w:val="none" w:sz="0" w:space="0" w:color="auto"/>
            <w:left w:val="none" w:sz="0" w:space="0" w:color="auto"/>
            <w:bottom w:val="none" w:sz="0" w:space="0" w:color="auto"/>
            <w:right w:val="none" w:sz="0" w:space="0" w:color="auto"/>
          </w:divBdr>
        </w:div>
        <w:div w:id="944340880">
          <w:marLeft w:val="0"/>
          <w:marRight w:val="0"/>
          <w:marTop w:val="0"/>
          <w:marBottom w:val="0"/>
          <w:divBdr>
            <w:top w:val="none" w:sz="0" w:space="0" w:color="auto"/>
            <w:left w:val="none" w:sz="0" w:space="0" w:color="auto"/>
            <w:bottom w:val="none" w:sz="0" w:space="0" w:color="auto"/>
            <w:right w:val="none" w:sz="0" w:space="0" w:color="auto"/>
          </w:divBdr>
        </w:div>
        <w:div w:id="1465537919">
          <w:marLeft w:val="0"/>
          <w:marRight w:val="0"/>
          <w:marTop w:val="0"/>
          <w:marBottom w:val="0"/>
          <w:divBdr>
            <w:top w:val="none" w:sz="0" w:space="0" w:color="auto"/>
            <w:left w:val="none" w:sz="0" w:space="0" w:color="auto"/>
            <w:bottom w:val="none" w:sz="0" w:space="0" w:color="auto"/>
            <w:right w:val="none" w:sz="0" w:space="0" w:color="auto"/>
          </w:divBdr>
        </w:div>
        <w:div w:id="442845449">
          <w:marLeft w:val="0"/>
          <w:marRight w:val="0"/>
          <w:marTop w:val="0"/>
          <w:marBottom w:val="0"/>
          <w:divBdr>
            <w:top w:val="none" w:sz="0" w:space="0" w:color="auto"/>
            <w:left w:val="none" w:sz="0" w:space="0" w:color="auto"/>
            <w:bottom w:val="none" w:sz="0" w:space="0" w:color="auto"/>
            <w:right w:val="none" w:sz="0" w:space="0" w:color="auto"/>
          </w:divBdr>
        </w:div>
        <w:div w:id="91631099">
          <w:marLeft w:val="0"/>
          <w:marRight w:val="0"/>
          <w:marTop w:val="0"/>
          <w:marBottom w:val="0"/>
          <w:divBdr>
            <w:top w:val="none" w:sz="0" w:space="0" w:color="auto"/>
            <w:left w:val="none" w:sz="0" w:space="0" w:color="auto"/>
            <w:bottom w:val="none" w:sz="0" w:space="0" w:color="auto"/>
            <w:right w:val="none" w:sz="0" w:space="0" w:color="auto"/>
          </w:divBdr>
        </w:div>
        <w:div w:id="441531851">
          <w:marLeft w:val="0"/>
          <w:marRight w:val="0"/>
          <w:marTop w:val="0"/>
          <w:marBottom w:val="0"/>
          <w:divBdr>
            <w:top w:val="none" w:sz="0" w:space="0" w:color="auto"/>
            <w:left w:val="none" w:sz="0" w:space="0" w:color="auto"/>
            <w:bottom w:val="none" w:sz="0" w:space="0" w:color="auto"/>
            <w:right w:val="none" w:sz="0" w:space="0" w:color="auto"/>
          </w:divBdr>
        </w:div>
        <w:div w:id="608588142">
          <w:marLeft w:val="0"/>
          <w:marRight w:val="0"/>
          <w:marTop w:val="0"/>
          <w:marBottom w:val="0"/>
          <w:divBdr>
            <w:top w:val="none" w:sz="0" w:space="0" w:color="auto"/>
            <w:left w:val="none" w:sz="0" w:space="0" w:color="auto"/>
            <w:bottom w:val="none" w:sz="0" w:space="0" w:color="auto"/>
            <w:right w:val="none" w:sz="0" w:space="0" w:color="auto"/>
          </w:divBdr>
        </w:div>
        <w:div w:id="74791474">
          <w:marLeft w:val="0"/>
          <w:marRight w:val="0"/>
          <w:marTop w:val="0"/>
          <w:marBottom w:val="0"/>
          <w:divBdr>
            <w:top w:val="none" w:sz="0" w:space="0" w:color="auto"/>
            <w:left w:val="none" w:sz="0" w:space="0" w:color="auto"/>
            <w:bottom w:val="none" w:sz="0" w:space="0" w:color="auto"/>
            <w:right w:val="none" w:sz="0" w:space="0" w:color="auto"/>
          </w:divBdr>
        </w:div>
        <w:div w:id="992640099">
          <w:marLeft w:val="0"/>
          <w:marRight w:val="0"/>
          <w:marTop w:val="0"/>
          <w:marBottom w:val="0"/>
          <w:divBdr>
            <w:top w:val="none" w:sz="0" w:space="0" w:color="auto"/>
            <w:left w:val="none" w:sz="0" w:space="0" w:color="auto"/>
            <w:bottom w:val="none" w:sz="0" w:space="0" w:color="auto"/>
            <w:right w:val="none" w:sz="0" w:space="0" w:color="auto"/>
          </w:divBdr>
        </w:div>
        <w:div w:id="265775364">
          <w:marLeft w:val="0"/>
          <w:marRight w:val="0"/>
          <w:marTop w:val="0"/>
          <w:marBottom w:val="0"/>
          <w:divBdr>
            <w:top w:val="none" w:sz="0" w:space="0" w:color="auto"/>
            <w:left w:val="none" w:sz="0" w:space="0" w:color="auto"/>
            <w:bottom w:val="none" w:sz="0" w:space="0" w:color="auto"/>
            <w:right w:val="none" w:sz="0" w:space="0" w:color="auto"/>
          </w:divBdr>
        </w:div>
        <w:div w:id="1565065494">
          <w:marLeft w:val="0"/>
          <w:marRight w:val="0"/>
          <w:marTop w:val="0"/>
          <w:marBottom w:val="0"/>
          <w:divBdr>
            <w:top w:val="none" w:sz="0" w:space="0" w:color="auto"/>
            <w:left w:val="none" w:sz="0" w:space="0" w:color="auto"/>
            <w:bottom w:val="none" w:sz="0" w:space="0" w:color="auto"/>
            <w:right w:val="none" w:sz="0" w:space="0" w:color="auto"/>
          </w:divBdr>
        </w:div>
        <w:div w:id="1123235761">
          <w:marLeft w:val="0"/>
          <w:marRight w:val="0"/>
          <w:marTop w:val="0"/>
          <w:marBottom w:val="0"/>
          <w:divBdr>
            <w:top w:val="none" w:sz="0" w:space="0" w:color="auto"/>
            <w:left w:val="none" w:sz="0" w:space="0" w:color="auto"/>
            <w:bottom w:val="none" w:sz="0" w:space="0" w:color="auto"/>
            <w:right w:val="none" w:sz="0" w:space="0" w:color="auto"/>
          </w:divBdr>
        </w:div>
        <w:div w:id="624120338">
          <w:marLeft w:val="0"/>
          <w:marRight w:val="0"/>
          <w:marTop w:val="0"/>
          <w:marBottom w:val="0"/>
          <w:divBdr>
            <w:top w:val="none" w:sz="0" w:space="0" w:color="auto"/>
            <w:left w:val="none" w:sz="0" w:space="0" w:color="auto"/>
            <w:bottom w:val="none" w:sz="0" w:space="0" w:color="auto"/>
            <w:right w:val="none" w:sz="0" w:space="0" w:color="auto"/>
          </w:divBdr>
        </w:div>
        <w:div w:id="541597348">
          <w:marLeft w:val="0"/>
          <w:marRight w:val="0"/>
          <w:marTop w:val="0"/>
          <w:marBottom w:val="0"/>
          <w:divBdr>
            <w:top w:val="none" w:sz="0" w:space="0" w:color="auto"/>
            <w:left w:val="none" w:sz="0" w:space="0" w:color="auto"/>
            <w:bottom w:val="none" w:sz="0" w:space="0" w:color="auto"/>
            <w:right w:val="none" w:sz="0" w:space="0" w:color="auto"/>
          </w:divBdr>
        </w:div>
        <w:div w:id="2093892460">
          <w:marLeft w:val="0"/>
          <w:marRight w:val="0"/>
          <w:marTop w:val="0"/>
          <w:marBottom w:val="0"/>
          <w:divBdr>
            <w:top w:val="none" w:sz="0" w:space="0" w:color="auto"/>
            <w:left w:val="none" w:sz="0" w:space="0" w:color="auto"/>
            <w:bottom w:val="none" w:sz="0" w:space="0" w:color="auto"/>
            <w:right w:val="none" w:sz="0" w:space="0" w:color="auto"/>
          </w:divBdr>
        </w:div>
        <w:div w:id="358815878">
          <w:marLeft w:val="0"/>
          <w:marRight w:val="0"/>
          <w:marTop w:val="0"/>
          <w:marBottom w:val="0"/>
          <w:divBdr>
            <w:top w:val="none" w:sz="0" w:space="0" w:color="auto"/>
            <w:left w:val="none" w:sz="0" w:space="0" w:color="auto"/>
            <w:bottom w:val="none" w:sz="0" w:space="0" w:color="auto"/>
            <w:right w:val="none" w:sz="0" w:space="0" w:color="auto"/>
          </w:divBdr>
        </w:div>
        <w:div w:id="1226641377">
          <w:marLeft w:val="0"/>
          <w:marRight w:val="0"/>
          <w:marTop w:val="0"/>
          <w:marBottom w:val="0"/>
          <w:divBdr>
            <w:top w:val="none" w:sz="0" w:space="0" w:color="auto"/>
            <w:left w:val="none" w:sz="0" w:space="0" w:color="auto"/>
            <w:bottom w:val="none" w:sz="0" w:space="0" w:color="auto"/>
            <w:right w:val="none" w:sz="0" w:space="0" w:color="auto"/>
          </w:divBdr>
        </w:div>
        <w:div w:id="634260024">
          <w:marLeft w:val="0"/>
          <w:marRight w:val="0"/>
          <w:marTop w:val="0"/>
          <w:marBottom w:val="0"/>
          <w:divBdr>
            <w:top w:val="none" w:sz="0" w:space="0" w:color="auto"/>
            <w:left w:val="none" w:sz="0" w:space="0" w:color="auto"/>
            <w:bottom w:val="none" w:sz="0" w:space="0" w:color="auto"/>
            <w:right w:val="none" w:sz="0" w:space="0" w:color="auto"/>
          </w:divBdr>
        </w:div>
        <w:div w:id="336885357">
          <w:marLeft w:val="0"/>
          <w:marRight w:val="0"/>
          <w:marTop w:val="0"/>
          <w:marBottom w:val="0"/>
          <w:divBdr>
            <w:top w:val="none" w:sz="0" w:space="0" w:color="auto"/>
            <w:left w:val="none" w:sz="0" w:space="0" w:color="auto"/>
            <w:bottom w:val="none" w:sz="0" w:space="0" w:color="auto"/>
            <w:right w:val="none" w:sz="0" w:space="0" w:color="auto"/>
          </w:divBdr>
        </w:div>
        <w:div w:id="1445728247">
          <w:marLeft w:val="0"/>
          <w:marRight w:val="0"/>
          <w:marTop w:val="0"/>
          <w:marBottom w:val="0"/>
          <w:divBdr>
            <w:top w:val="none" w:sz="0" w:space="0" w:color="auto"/>
            <w:left w:val="none" w:sz="0" w:space="0" w:color="auto"/>
            <w:bottom w:val="none" w:sz="0" w:space="0" w:color="auto"/>
            <w:right w:val="none" w:sz="0" w:space="0" w:color="auto"/>
          </w:divBdr>
        </w:div>
        <w:div w:id="2094811663">
          <w:marLeft w:val="0"/>
          <w:marRight w:val="0"/>
          <w:marTop w:val="0"/>
          <w:marBottom w:val="0"/>
          <w:divBdr>
            <w:top w:val="none" w:sz="0" w:space="0" w:color="auto"/>
            <w:left w:val="none" w:sz="0" w:space="0" w:color="auto"/>
            <w:bottom w:val="none" w:sz="0" w:space="0" w:color="auto"/>
            <w:right w:val="none" w:sz="0" w:space="0" w:color="auto"/>
          </w:divBdr>
        </w:div>
        <w:div w:id="841434989">
          <w:marLeft w:val="0"/>
          <w:marRight w:val="0"/>
          <w:marTop w:val="0"/>
          <w:marBottom w:val="0"/>
          <w:divBdr>
            <w:top w:val="none" w:sz="0" w:space="0" w:color="auto"/>
            <w:left w:val="none" w:sz="0" w:space="0" w:color="auto"/>
            <w:bottom w:val="none" w:sz="0" w:space="0" w:color="auto"/>
            <w:right w:val="none" w:sz="0" w:space="0" w:color="auto"/>
          </w:divBdr>
        </w:div>
        <w:div w:id="1081486370">
          <w:marLeft w:val="0"/>
          <w:marRight w:val="0"/>
          <w:marTop w:val="0"/>
          <w:marBottom w:val="0"/>
          <w:divBdr>
            <w:top w:val="none" w:sz="0" w:space="0" w:color="auto"/>
            <w:left w:val="none" w:sz="0" w:space="0" w:color="auto"/>
            <w:bottom w:val="none" w:sz="0" w:space="0" w:color="auto"/>
            <w:right w:val="none" w:sz="0" w:space="0" w:color="auto"/>
          </w:divBdr>
        </w:div>
        <w:div w:id="568271823">
          <w:marLeft w:val="0"/>
          <w:marRight w:val="0"/>
          <w:marTop w:val="0"/>
          <w:marBottom w:val="0"/>
          <w:divBdr>
            <w:top w:val="none" w:sz="0" w:space="0" w:color="auto"/>
            <w:left w:val="none" w:sz="0" w:space="0" w:color="auto"/>
            <w:bottom w:val="none" w:sz="0" w:space="0" w:color="auto"/>
            <w:right w:val="none" w:sz="0" w:space="0" w:color="auto"/>
          </w:divBdr>
        </w:div>
        <w:div w:id="1294754457">
          <w:marLeft w:val="0"/>
          <w:marRight w:val="0"/>
          <w:marTop w:val="0"/>
          <w:marBottom w:val="0"/>
          <w:divBdr>
            <w:top w:val="none" w:sz="0" w:space="0" w:color="auto"/>
            <w:left w:val="none" w:sz="0" w:space="0" w:color="auto"/>
            <w:bottom w:val="none" w:sz="0" w:space="0" w:color="auto"/>
            <w:right w:val="none" w:sz="0" w:space="0" w:color="auto"/>
          </w:divBdr>
        </w:div>
        <w:div w:id="1048184676">
          <w:marLeft w:val="0"/>
          <w:marRight w:val="0"/>
          <w:marTop w:val="0"/>
          <w:marBottom w:val="0"/>
          <w:divBdr>
            <w:top w:val="none" w:sz="0" w:space="0" w:color="auto"/>
            <w:left w:val="none" w:sz="0" w:space="0" w:color="auto"/>
            <w:bottom w:val="none" w:sz="0" w:space="0" w:color="auto"/>
            <w:right w:val="none" w:sz="0" w:space="0" w:color="auto"/>
          </w:divBdr>
        </w:div>
      </w:divsChild>
    </w:div>
    <w:div w:id="400715832">
      <w:bodyDiv w:val="1"/>
      <w:marLeft w:val="0"/>
      <w:marRight w:val="0"/>
      <w:marTop w:val="0"/>
      <w:marBottom w:val="0"/>
      <w:divBdr>
        <w:top w:val="none" w:sz="0" w:space="0" w:color="auto"/>
        <w:left w:val="none" w:sz="0" w:space="0" w:color="auto"/>
        <w:bottom w:val="none" w:sz="0" w:space="0" w:color="auto"/>
        <w:right w:val="none" w:sz="0" w:space="0" w:color="auto"/>
      </w:divBdr>
      <w:divsChild>
        <w:div w:id="944847638">
          <w:marLeft w:val="0"/>
          <w:marRight w:val="0"/>
          <w:marTop w:val="0"/>
          <w:marBottom w:val="0"/>
          <w:divBdr>
            <w:top w:val="none" w:sz="0" w:space="0" w:color="auto"/>
            <w:left w:val="none" w:sz="0" w:space="0" w:color="auto"/>
            <w:bottom w:val="none" w:sz="0" w:space="0" w:color="auto"/>
            <w:right w:val="none" w:sz="0" w:space="0" w:color="auto"/>
          </w:divBdr>
        </w:div>
        <w:div w:id="1336151219">
          <w:marLeft w:val="0"/>
          <w:marRight w:val="0"/>
          <w:marTop w:val="0"/>
          <w:marBottom w:val="0"/>
          <w:divBdr>
            <w:top w:val="none" w:sz="0" w:space="0" w:color="auto"/>
            <w:left w:val="none" w:sz="0" w:space="0" w:color="auto"/>
            <w:bottom w:val="none" w:sz="0" w:space="0" w:color="auto"/>
            <w:right w:val="none" w:sz="0" w:space="0" w:color="auto"/>
          </w:divBdr>
        </w:div>
        <w:div w:id="893004031">
          <w:marLeft w:val="0"/>
          <w:marRight w:val="0"/>
          <w:marTop w:val="0"/>
          <w:marBottom w:val="0"/>
          <w:divBdr>
            <w:top w:val="none" w:sz="0" w:space="0" w:color="auto"/>
            <w:left w:val="none" w:sz="0" w:space="0" w:color="auto"/>
            <w:bottom w:val="none" w:sz="0" w:space="0" w:color="auto"/>
            <w:right w:val="none" w:sz="0" w:space="0" w:color="auto"/>
          </w:divBdr>
        </w:div>
        <w:div w:id="1084299713">
          <w:marLeft w:val="0"/>
          <w:marRight w:val="0"/>
          <w:marTop w:val="0"/>
          <w:marBottom w:val="0"/>
          <w:divBdr>
            <w:top w:val="none" w:sz="0" w:space="0" w:color="auto"/>
            <w:left w:val="none" w:sz="0" w:space="0" w:color="auto"/>
            <w:bottom w:val="none" w:sz="0" w:space="0" w:color="auto"/>
            <w:right w:val="none" w:sz="0" w:space="0" w:color="auto"/>
          </w:divBdr>
        </w:div>
      </w:divsChild>
    </w:div>
    <w:div w:id="447774653">
      <w:bodyDiv w:val="1"/>
      <w:marLeft w:val="0"/>
      <w:marRight w:val="0"/>
      <w:marTop w:val="0"/>
      <w:marBottom w:val="0"/>
      <w:divBdr>
        <w:top w:val="none" w:sz="0" w:space="0" w:color="auto"/>
        <w:left w:val="none" w:sz="0" w:space="0" w:color="auto"/>
        <w:bottom w:val="none" w:sz="0" w:space="0" w:color="auto"/>
        <w:right w:val="none" w:sz="0" w:space="0" w:color="auto"/>
      </w:divBdr>
      <w:divsChild>
        <w:div w:id="1320116502">
          <w:marLeft w:val="0"/>
          <w:marRight w:val="0"/>
          <w:marTop w:val="0"/>
          <w:marBottom w:val="0"/>
          <w:divBdr>
            <w:top w:val="none" w:sz="0" w:space="0" w:color="auto"/>
            <w:left w:val="none" w:sz="0" w:space="0" w:color="auto"/>
            <w:bottom w:val="none" w:sz="0" w:space="0" w:color="auto"/>
            <w:right w:val="none" w:sz="0" w:space="0" w:color="auto"/>
          </w:divBdr>
        </w:div>
        <w:div w:id="788277622">
          <w:marLeft w:val="0"/>
          <w:marRight w:val="0"/>
          <w:marTop w:val="0"/>
          <w:marBottom w:val="0"/>
          <w:divBdr>
            <w:top w:val="none" w:sz="0" w:space="0" w:color="auto"/>
            <w:left w:val="none" w:sz="0" w:space="0" w:color="auto"/>
            <w:bottom w:val="none" w:sz="0" w:space="0" w:color="auto"/>
            <w:right w:val="none" w:sz="0" w:space="0" w:color="auto"/>
          </w:divBdr>
        </w:div>
        <w:div w:id="810485879">
          <w:marLeft w:val="0"/>
          <w:marRight w:val="0"/>
          <w:marTop w:val="0"/>
          <w:marBottom w:val="0"/>
          <w:divBdr>
            <w:top w:val="none" w:sz="0" w:space="0" w:color="auto"/>
            <w:left w:val="none" w:sz="0" w:space="0" w:color="auto"/>
            <w:bottom w:val="none" w:sz="0" w:space="0" w:color="auto"/>
            <w:right w:val="none" w:sz="0" w:space="0" w:color="auto"/>
          </w:divBdr>
        </w:div>
        <w:div w:id="1507937352">
          <w:marLeft w:val="0"/>
          <w:marRight w:val="0"/>
          <w:marTop w:val="0"/>
          <w:marBottom w:val="0"/>
          <w:divBdr>
            <w:top w:val="none" w:sz="0" w:space="0" w:color="auto"/>
            <w:left w:val="none" w:sz="0" w:space="0" w:color="auto"/>
            <w:bottom w:val="none" w:sz="0" w:space="0" w:color="auto"/>
            <w:right w:val="none" w:sz="0" w:space="0" w:color="auto"/>
          </w:divBdr>
        </w:div>
        <w:div w:id="286661071">
          <w:marLeft w:val="0"/>
          <w:marRight w:val="0"/>
          <w:marTop w:val="0"/>
          <w:marBottom w:val="0"/>
          <w:divBdr>
            <w:top w:val="none" w:sz="0" w:space="0" w:color="auto"/>
            <w:left w:val="none" w:sz="0" w:space="0" w:color="auto"/>
            <w:bottom w:val="none" w:sz="0" w:space="0" w:color="auto"/>
            <w:right w:val="none" w:sz="0" w:space="0" w:color="auto"/>
          </w:divBdr>
        </w:div>
      </w:divsChild>
    </w:div>
    <w:div w:id="488254212">
      <w:bodyDiv w:val="1"/>
      <w:marLeft w:val="0"/>
      <w:marRight w:val="0"/>
      <w:marTop w:val="0"/>
      <w:marBottom w:val="0"/>
      <w:divBdr>
        <w:top w:val="none" w:sz="0" w:space="0" w:color="auto"/>
        <w:left w:val="none" w:sz="0" w:space="0" w:color="auto"/>
        <w:bottom w:val="none" w:sz="0" w:space="0" w:color="auto"/>
        <w:right w:val="none" w:sz="0" w:space="0" w:color="auto"/>
      </w:divBdr>
      <w:divsChild>
        <w:div w:id="1802259997">
          <w:marLeft w:val="0"/>
          <w:marRight w:val="0"/>
          <w:marTop w:val="0"/>
          <w:marBottom w:val="0"/>
          <w:divBdr>
            <w:top w:val="none" w:sz="0" w:space="0" w:color="auto"/>
            <w:left w:val="none" w:sz="0" w:space="0" w:color="auto"/>
            <w:bottom w:val="none" w:sz="0" w:space="0" w:color="auto"/>
            <w:right w:val="none" w:sz="0" w:space="0" w:color="auto"/>
          </w:divBdr>
        </w:div>
        <w:div w:id="1554467327">
          <w:marLeft w:val="0"/>
          <w:marRight w:val="0"/>
          <w:marTop w:val="0"/>
          <w:marBottom w:val="0"/>
          <w:divBdr>
            <w:top w:val="none" w:sz="0" w:space="0" w:color="auto"/>
            <w:left w:val="none" w:sz="0" w:space="0" w:color="auto"/>
            <w:bottom w:val="none" w:sz="0" w:space="0" w:color="auto"/>
            <w:right w:val="none" w:sz="0" w:space="0" w:color="auto"/>
          </w:divBdr>
        </w:div>
        <w:div w:id="1658873664">
          <w:marLeft w:val="0"/>
          <w:marRight w:val="0"/>
          <w:marTop w:val="0"/>
          <w:marBottom w:val="0"/>
          <w:divBdr>
            <w:top w:val="none" w:sz="0" w:space="0" w:color="auto"/>
            <w:left w:val="none" w:sz="0" w:space="0" w:color="auto"/>
            <w:bottom w:val="none" w:sz="0" w:space="0" w:color="auto"/>
            <w:right w:val="none" w:sz="0" w:space="0" w:color="auto"/>
          </w:divBdr>
        </w:div>
        <w:div w:id="993951449">
          <w:marLeft w:val="0"/>
          <w:marRight w:val="0"/>
          <w:marTop w:val="0"/>
          <w:marBottom w:val="0"/>
          <w:divBdr>
            <w:top w:val="none" w:sz="0" w:space="0" w:color="auto"/>
            <w:left w:val="none" w:sz="0" w:space="0" w:color="auto"/>
            <w:bottom w:val="none" w:sz="0" w:space="0" w:color="auto"/>
            <w:right w:val="none" w:sz="0" w:space="0" w:color="auto"/>
          </w:divBdr>
        </w:div>
        <w:div w:id="2003268757">
          <w:marLeft w:val="0"/>
          <w:marRight w:val="0"/>
          <w:marTop w:val="0"/>
          <w:marBottom w:val="0"/>
          <w:divBdr>
            <w:top w:val="none" w:sz="0" w:space="0" w:color="auto"/>
            <w:left w:val="none" w:sz="0" w:space="0" w:color="auto"/>
            <w:bottom w:val="none" w:sz="0" w:space="0" w:color="auto"/>
            <w:right w:val="none" w:sz="0" w:space="0" w:color="auto"/>
          </w:divBdr>
        </w:div>
        <w:div w:id="742918075">
          <w:marLeft w:val="0"/>
          <w:marRight w:val="0"/>
          <w:marTop w:val="0"/>
          <w:marBottom w:val="0"/>
          <w:divBdr>
            <w:top w:val="none" w:sz="0" w:space="0" w:color="auto"/>
            <w:left w:val="none" w:sz="0" w:space="0" w:color="auto"/>
            <w:bottom w:val="none" w:sz="0" w:space="0" w:color="auto"/>
            <w:right w:val="none" w:sz="0" w:space="0" w:color="auto"/>
          </w:divBdr>
        </w:div>
        <w:div w:id="663317606">
          <w:marLeft w:val="0"/>
          <w:marRight w:val="0"/>
          <w:marTop w:val="0"/>
          <w:marBottom w:val="0"/>
          <w:divBdr>
            <w:top w:val="none" w:sz="0" w:space="0" w:color="auto"/>
            <w:left w:val="none" w:sz="0" w:space="0" w:color="auto"/>
            <w:bottom w:val="none" w:sz="0" w:space="0" w:color="auto"/>
            <w:right w:val="none" w:sz="0" w:space="0" w:color="auto"/>
          </w:divBdr>
        </w:div>
        <w:div w:id="873736548">
          <w:marLeft w:val="0"/>
          <w:marRight w:val="0"/>
          <w:marTop w:val="0"/>
          <w:marBottom w:val="0"/>
          <w:divBdr>
            <w:top w:val="none" w:sz="0" w:space="0" w:color="auto"/>
            <w:left w:val="none" w:sz="0" w:space="0" w:color="auto"/>
            <w:bottom w:val="none" w:sz="0" w:space="0" w:color="auto"/>
            <w:right w:val="none" w:sz="0" w:space="0" w:color="auto"/>
          </w:divBdr>
        </w:div>
        <w:div w:id="1949237510">
          <w:marLeft w:val="0"/>
          <w:marRight w:val="0"/>
          <w:marTop w:val="0"/>
          <w:marBottom w:val="0"/>
          <w:divBdr>
            <w:top w:val="none" w:sz="0" w:space="0" w:color="auto"/>
            <w:left w:val="none" w:sz="0" w:space="0" w:color="auto"/>
            <w:bottom w:val="none" w:sz="0" w:space="0" w:color="auto"/>
            <w:right w:val="none" w:sz="0" w:space="0" w:color="auto"/>
          </w:divBdr>
        </w:div>
        <w:div w:id="1520467042">
          <w:marLeft w:val="0"/>
          <w:marRight w:val="0"/>
          <w:marTop w:val="0"/>
          <w:marBottom w:val="0"/>
          <w:divBdr>
            <w:top w:val="none" w:sz="0" w:space="0" w:color="auto"/>
            <w:left w:val="none" w:sz="0" w:space="0" w:color="auto"/>
            <w:bottom w:val="none" w:sz="0" w:space="0" w:color="auto"/>
            <w:right w:val="none" w:sz="0" w:space="0" w:color="auto"/>
          </w:divBdr>
        </w:div>
        <w:div w:id="1815835327">
          <w:marLeft w:val="0"/>
          <w:marRight w:val="0"/>
          <w:marTop w:val="0"/>
          <w:marBottom w:val="0"/>
          <w:divBdr>
            <w:top w:val="none" w:sz="0" w:space="0" w:color="auto"/>
            <w:left w:val="none" w:sz="0" w:space="0" w:color="auto"/>
            <w:bottom w:val="none" w:sz="0" w:space="0" w:color="auto"/>
            <w:right w:val="none" w:sz="0" w:space="0" w:color="auto"/>
          </w:divBdr>
        </w:div>
        <w:div w:id="623271178">
          <w:marLeft w:val="0"/>
          <w:marRight w:val="0"/>
          <w:marTop w:val="0"/>
          <w:marBottom w:val="0"/>
          <w:divBdr>
            <w:top w:val="none" w:sz="0" w:space="0" w:color="auto"/>
            <w:left w:val="none" w:sz="0" w:space="0" w:color="auto"/>
            <w:bottom w:val="none" w:sz="0" w:space="0" w:color="auto"/>
            <w:right w:val="none" w:sz="0" w:space="0" w:color="auto"/>
          </w:divBdr>
        </w:div>
        <w:div w:id="2045010169">
          <w:marLeft w:val="0"/>
          <w:marRight w:val="0"/>
          <w:marTop w:val="0"/>
          <w:marBottom w:val="0"/>
          <w:divBdr>
            <w:top w:val="none" w:sz="0" w:space="0" w:color="auto"/>
            <w:left w:val="none" w:sz="0" w:space="0" w:color="auto"/>
            <w:bottom w:val="none" w:sz="0" w:space="0" w:color="auto"/>
            <w:right w:val="none" w:sz="0" w:space="0" w:color="auto"/>
          </w:divBdr>
        </w:div>
        <w:div w:id="1421636430">
          <w:marLeft w:val="0"/>
          <w:marRight w:val="0"/>
          <w:marTop w:val="0"/>
          <w:marBottom w:val="0"/>
          <w:divBdr>
            <w:top w:val="none" w:sz="0" w:space="0" w:color="auto"/>
            <w:left w:val="none" w:sz="0" w:space="0" w:color="auto"/>
            <w:bottom w:val="none" w:sz="0" w:space="0" w:color="auto"/>
            <w:right w:val="none" w:sz="0" w:space="0" w:color="auto"/>
          </w:divBdr>
        </w:div>
        <w:div w:id="478500108">
          <w:marLeft w:val="0"/>
          <w:marRight w:val="0"/>
          <w:marTop w:val="0"/>
          <w:marBottom w:val="0"/>
          <w:divBdr>
            <w:top w:val="none" w:sz="0" w:space="0" w:color="auto"/>
            <w:left w:val="none" w:sz="0" w:space="0" w:color="auto"/>
            <w:bottom w:val="none" w:sz="0" w:space="0" w:color="auto"/>
            <w:right w:val="none" w:sz="0" w:space="0" w:color="auto"/>
          </w:divBdr>
        </w:div>
        <w:div w:id="1186484308">
          <w:marLeft w:val="0"/>
          <w:marRight w:val="0"/>
          <w:marTop w:val="0"/>
          <w:marBottom w:val="0"/>
          <w:divBdr>
            <w:top w:val="none" w:sz="0" w:space="0" w:color="auto"/>
            <w:left w:val="none" w:sz="0" w:space="0" w:color="auto"/>
            <w:bottom w:val="none" w:sz="0" w:space="0" w:color="auto"/>
            <w:right w:val="none" w:sz="0" w:space="0" w:color="auto"/>
          </w:divBdr>
        </w:div>
        <w:div w:id="929317808">
          <w:marLeft w:val="0"/>
          <w:marRight w:val="0"/>
          <w:marTop w:val="0"/>
          <w:marBottom w:val="0"/>
          <w:divBdr>
            <w:top w:val="none" w:sz="0" w:space="0" w:color="auto"/>
            <w:left w:val="none" w:sz="0" w:space="0" w:color="auto"/>
            <w:bottom w:val="none" w:sz="0" w:space="0" w:color="auto"/>
            <w:right w:val="none" w:sz="0" w:space="0" w:color="auto"/>
          </w:divBdr>
        </w:div>
        <w:div w:id="1689022554">
          <w:marLeft w:val="0"/>
          <w:marRight w:val="0"/>
          <w:marTop w:val="0"/>
          <w:marBottom w:val="0"/>
          <w:divBdr>
            <w:top w:val="none" w:sz="0" w:space="0" w:color="auto"/>
            <w:left w:val="none" w:sz="0" w:space="0" w:color="auto"/>
            <w:bottom w:val="none" w:sz="0" w:space="0" w:color="auto"/>
            <w:right w:val="none" w:sz="0" w:space="0" w:color="auto"/>
          </w:divBdr>
        </w:div>
        <w:div w:id="1304115196">
          <w:marLeft w:val="0"/>
          <w:marRight w:val="0"/>
          <w:marTop w:val="0"/>
          <w:marBottom w:val="0"/>
          <w:divBdr>
            <w:top w:val="none" w:sz="0" w:space="0" w:color="auto"/>
            <w:left w:val="none" w:sz="0" w:space="0" w:color="auto"/>
            <w:bottom w:val="none" w:sz="0" w:space="0" w:color="auto"/>
            <w:right w:val="none" w:sz="0" w:space="0" w:color="auto"/>
          </w:divBdr>
        </w:div>
        <w:div w:id="1769085137">
          <w:marLeft w:val="0"/>
          <w:marRight w:val="0"/>
          <w:marTop w:val="0"/>
          <w:marBottom w:val="0"/>
          <w:divBdr>
            <w:top w:val="none" w:sz="0" w:space="0" w:color="auto"/>
            <w:left w:val="none" w:sz="0" w:space="0" w:color="auto"/>
            <w:bottom w:val="none" w:sz="0" w:space="0" w:color="auto"/>
            <w:right w:val="none" w:sz="0" w:space="0" w:color="auto"/>
          </w:divBdr>
        </w:div>
        <w:div w:id="198664404">
          <w:marLeft w:val="0"/>
          <w:marRight w:val="0"/>
          <w:marTop w:val="0"/>
          <w:marBottom w:val="0"/>
          <w:divBdr>
            <w:top w:val="none" w:sz="0" w:space="0" w:color="auto"/>
            <w:left w:val="none" w:sz="0" w:space="0" w:color="auto"/>
            <w:bottom w:val="none" w:sz="0" w:space="0" w:color="auto"/>
            <w:right w:val="none" w:sz="0" w:space="0" w:color="auto"/>
          </w:divBdr>
        </w:div>
        <w:div w:id="1465847401">
          <w:marLeft w:val="0"/>
          <w:marRight w:val="0"/>
          <w:marTop w:val="0"/>
          <w:marBottom w:val="0"/>
          <w:divBdr>
            <w:top w:val="none" w:sz="0" w:space="0" w:color="auto"/>
            <w:left w:val="none" w:sz="0" w:space="0" w:color="auto"/>
            <w:bottom w:val="none" w:sz="0" w:space="0" w:color="auto"/>
            <w:right w:val="none" w:sz="0" w:space="0" w:color="auto"/>
          </w:divBdr>
        </w:div>
        <w:div w:id="1636909892">
          <w:marLeft w:val="0"/>
          <w:marRight w:val="0"/>
          <w:marTop w:val="0"/>
          <w:marBottom w:val="0"/>
          <w:divBdr>
            <w:top w:val="none" w:sz="0" w:space="0" w:color="auto"/>
            <w:left w:val="none" w:sz="0" w:space="0" w:color="auto"/>
            <w:bottom w:val="none" w:sz="0" w:space="0" w:color="auto"/>
            <w:right w:val="none" w:sz="0" w:space="0" w:color="auto"/>
          </w:divBdr>
        </w:div>
        <w:div w:id="642348495">
          <w:marLeft w:val="0"/>
          <w:marRight w:val="0"/>
          <w:marTop w:val="0"/>
          <w:marBottom w:val="0"/>
          <w:divBdr>
            <w:top w:val="none" w:sz="0" w:space="0" w:color="auto"/>
            <w:left w:val="none" w:sz="0" w:space="0" w:color="auto"/>
            <w:bottom w:val="none" w:sz="0" w:space="0" w:color="auto"/>
            <w:right w:val="none" w:sz="0" w:space="0" w:color="auto"/>
          </w:divBdr>
        </w:div>
        <w:div w:id="665741010">
          <w:marLeft w:val="0"/>
          <w:marRight w:val="0"/>
          <w:marTop w:val="0"/>
          <w:marBottom w:val="0"/>
          <w:divBdr>
            <w:top w:val="none" w:sz="0" w:space="0" w:color="auto"/>
            <w:left w:val="none" w:sz="0" w:space="0" w:color="auto"/>
            <w:bottom w:val="none" w:sz="0" w:space="0" w:color="auto"/>
            <w:right w:val="none" w:sz="0" w:space="0" w:color="auto"/>
          </w:divBdr>
        </w:div>
      </w:divsChild>
    </w:div>
    <w:div w:id="489324409">
      <w:bodyDiv w:val="1"/>
      <w:marLeft w:val="0"/>
      <w:marRight w:val="0"/>
      <w:marTop w:val="0"/>
      <w:marBottom w:val="0"/>
      <w:divBdr>
        <w:top w:val="none" w:sz="0" w:space="0" w:color="auto"/>
        <w:left w:val="none" w:sz="0" w:space="0" w:color="auto"/>
        <w:bottom w:val="none" w:sz="0" w:space="0" w:color="auto"/>
        <w:right w:val="none" w:sz="0" w:space="0" w:color="auto"/>
      </w:divBdr>
      <w:divsChild>
        <w:div w:id="649285058">
          <w:marLeft w:val="0"/>
          <w:marRight w:val="0"/>
          <w:marTop w:val="0"/>
          <w:marBottom w:val="0"/>
          <w:divBdr>
            <w:top w:val="none" w:sz="0" w:space="0" w:color="auto"/>
            <w:left w:val="none" w:sz="0" w:space="0" w:color="auto"/>
            <w:bottom w:val="none" w:sz="0" w:space="0" w:color="auto"/>
            <w:right w:val="none" w:sz="0" w:space="0" w:color="auto"/>
          </w:divBdr>
        </w:div>
        <w:div w:id="1024869164">
          <w:marLeft w:val="0"/>
          <w:marRight w:val="0"/>
          <w:marTop w:val="0"/>
          <w:marBottom w:val="0"/>
          <w:divBdr>
            <w:top w:val="none" w:sz="0" w:space="0" w:color="auto"/>
            <w:left w:val="none" w:sz="0" w:space="0" w:color="auto"/>
            <w:bottom w:val="none" w:sz="0" w:space="0" w:color="auto"/>
            <w:right w:val="none" w:sz="0" w:space="0" w:color="auto"/>
          </w:divBdr>
        </w:div>
        <w:div w:id="451246130">
          <w:marLeft w:val="0"/>
          <w:marRight w:val="0"/>
          <w:marTop w:val="0"/>
          <w:marBottom w:val="0"/>
          <w:divBdr>
            <w:top w:val="none" w:sz="0" w:space="0" w:color="auto"/>
            <w:left w:val="none" w:sz="0" w:space="0" w:color="auto"/>
            <w:bottom w:val="none" w:sz="0" w:space="0" w:color="auto"/>
            <w:right w:val="none" w:sz="0" w:space="0" w:color="auto"/>
          </w:divBdr>
        </w:div>
        <w:div w:id="1179200142">
          <w:marLeft w:val="0"/>
          <w:marRight w:val="0"/>
          <w:marTop w:val="0"/>
          <w:marBottom w:val="0"/>
          <w:divBdr>
            <w:top w:val="none" w:sz="0" w:space="0" w:color="auto"/>
            <w:left w:val="none" w:sz="0" w:space="0" w:color="auto"/>
            <w:bottom w:val="none" w:sz="0" w:space="0" w:color="auto"/>
            <w:right w:val="none" w:sz="0" w:space="0" w:color="auto"/>
          </w:divBdr>
        </w:div>
        <w:div w:id="383337553">
          <w:marLeft w:val="0"/>
          <w:marRight w:val="0"/>
          <w:marTop w:val="0"/>
          <w:marBottom w:val="0"/>
          <w:divBdr>
            <w:top w:val="none" w:sz="0" w:space="0" w:color="auto"/>
            <w:left w:val="none" w:sz="0" w:space="0" w:color="auto"/>
            <w:bottom w:val="none" w:sz="0" w:space="0" w:color="auto"/>
            <w:right w:val="none" w:sz="0" w:space="0" w:color="auto"/>
          </w:divBdr>
        </w:div>
        <w:div w:id="1934850258">
          <w:marLeft w:val="0"/>
          <w:marRight w:val="0"/>
          <w:marTop w:val="0"/>
          <w:marBottom w:val="0"/>
          <w:divBdr>
            <w:top w:val="none" w:sz="0" w:space="0" w:color="auto"/>
            <w:left w:val="none" w:sz="0" w:space="0" w:color="auto"/>
            <w:bottom w:val="none" w:sz="0" w:space="0" w:color="auto"/>
            <w:right w:val="none" w:sz="0" w:space="0" w:color="auto"/>
          </w:divBdr>
        </w:div>
        <w:div w:id="1022780979">
          <w:marLeft w:val="0"/>
          <w:marRight w:val="0"/>
          <w:marTop w:val="0"/>
          <w:marBottom w:val="0"/>
          <w:divBdr>
            <w:top w:val="none" w:sz="0" w:space="0" w:color="auto"/>
            <w:left w:val="none" w:sz="0" w:space="0" w:color="auto"/>
            <w:bottom w:val="none" w:sz="0" w:space="0" w:color="auto"/>
            <w:right w:val="none" w:sz="0" w:space="0" w:color="auto"/>
          </w:divBdr>
        </w:div>
        <w:div w:id="1223323027">
          <w:marLeft w:val="0"/>
          <w:marRight w:val="0"/>
          <w:marTop w:val="0"/>
          <w:marBottom w:val="0"/>
          <w:divBdr>
            <w:top w:val="none" w:sz="0" w:space="0" w:color="auto"/>
            <w:left w:val="none" w:sz="0" w:space="0" w:color="auto"/>
            <w:bottom w:val="none" w:sz="0" w:space="0" w:color="auto"/>
            <w:right w:val="none" w:sz="0" w:space="0" w:color="auto"/>
          </w:divBdr>
        </w:div>
        <w:div w:id="1112168007">
          <w:marLeft w:val="0"/>
          <w:marRight w:val="0"/>
          <w:marTop w:val="0"/>
          <w:marBottom w:val="0"/>
          <w:divBdr>
            <w:top w:val="none" w:sz="0" w:space="0" w:color="auto"/>
            <w:left w:val="none" w:sz="0" w:space="0" w:color="auto"/>
            <w:bottom w:val="none" w:sz="0" w:space="0" w:color="auto"/>
            <w:right w:val="none" w:sz="0" w:space="0" w:color="auto"/>
          </w:divBdr>
        </w:div>
        <w:div w:id="1992519464">
          <w:marLeft w:val="0"/>
          <w:marRight w:val="0"/>
          <w:marTop w:val="0"/>
          <w:marBottom w:val="0"/>
          <w:divBdr>
            <w:top w:val="none" w:sz="0" w:space="0" w:color="auto"/>
            <w:left w:val="none" w:sz="0" w:space="0" w:color="auto"/>
            <w:bottom w:val="none" w:sz="0" w:space="0" w:color="auto"/>
            <w:right w:val="none" w:sz="0" w:space="0" w:color="auto"/>
          </w:divBdr>
        </w:div>
        <w:div w:id="2050839522">
          <w:marLeft w:val="0"/>
          <w:marRight w:val="0"/>
          <w:marTop w:val="0"/>
          <w:marBottom w:val="0"/>
          <w:divBdr>
            <w:top w:val="none" w:sz="0" w:space="0" w:color="auto"/>
            <w:left w:val="none" w:sz="0" w:space="0" w:color="auto"/>
            <w:bottom w:val="none" w:sz="0" w:space="0" w:color="auto"/>
            <w:right w:val="none" w:sz="0" w:space="0" w:color="auto"/>
          </w:divBdr>
        </w:div>
        <w:div w:id="722101072">
          <w:marLeft w:val="0"/>
          <w:marRight w:val="0"/>
          <w:marTop w:val="0"/>
          <w:marBottom w:val="0"/>
          <w:divBdr>
            <w:top w:val="none" w:sz="0" w:space="0" w:color="auto"/>
            <w:left w:val="none" w:sz="0" w:space="0" w:color="auto"/>
            <w:bottom w:val="none" w:sz="0" w:space="0" w:color="auto"/>
            <w:right w:val="none" w:sz="0" w:space="0" w:color="auto"/>
          </w:divBdr>
        </w:div>
        <w:div w:id="344288393">
          <w:marLeft w:val="0"/>
          <w:marRight w:val="0"/>
          <w:marTop w:val="0"/>
          <w:marBottom w:val="0"/>
          <w:divBdr>
            <w:top w:val="none" w:sz="0" w:space="0" w:color="auto"/>
            <w:left w:val="none" w:sz="0" w:space="0" w:color="auto"/>
            <w:bottom w:val="none" w:sz="0" w:space="0" w:color="auto"/>
            <w:right w:val="none" w:sz="0" w:space="0" w:color="auto"/>
          </w:divBdr>
        </w:div>
        <w:div w:id="1547717097">
          <w:marLeft w:val="0"/>
          <w:marRight w:val="0"/>
          <w:marTop w:val="0"/>
          <w:marBottom w:val="0"/>
          <w:divBdr>
            <w:top w:val="none" w:sz="0" w:space="0" w:color="auto"/>
            <w:left w:val="none" w:sz="0" w:space="0" w:color="auto"/>
            <w:bottom w:val="none" w:sz="0" w:space="0" w:color="auto"/>
            <w:right w:val="none" w:sz="0" w:space="0" w:color="auto"/>
          </w:divBdr>
        </w:div>
        <w:div w:id="2073380283">
          <w:marLeft w:val="0"/>
          <w:marRight w:val="0"/>
          <w:marTop w:val="0"/>
          <w:marBottom w:val="0"/>
          <w:divBdr>
            <w:top w:val="none" w:sz="0" w:space="0" w:color="auto"/>
            <w:left w:val="none" w:sz="0" w:space="0" w:color="auto"/>
            <w:bottom w:val="none" w:sz="0" w:space="0" w:color="auto"/>
            <w:right w:val="none" w:sz="0" w:space="0" w:color="auto"/>
          </w:divBdr>
        </w:div>
        <w:div w:id="892816016">
          <w:marLeft w:val="0"/>
          <w:marRight w:val="0"/>
          <w:marTop w:val="0"/>
          <w:marBottom w:val="0"/>
          <w:divBdr>
            <w:top w:val="none" w:sz="0" w:space="0" w:color="auto"/>
            <w:left w:val="none" w:sz="0" w:space="0" w:color="auto"/>
            <w:bottom w:val="none" w:sz="0" w:space="0" w:color="auto"/>
            <w:right w:val="none" w:sz="0" w:space="0" w:color="auto"/>
          </w:divBdr>
        </w:div>
        <w:div w:id="311445863">
          <w:marLeft w:val="0"/>
          <w:marRight w:val="0"/>
          <w:marTop w:val="0"/>
          <w:marBottom w:val="0"/>
          <w:divBdr>
            <w:top w:val="none" w:sz="0" w:space="0" w:color="auto"/>
            <w:left w:val="none" w:sz="0" w:space="0" w:color="auto"/>
            <w:bottom w:val="none" w:sz="0" w:space="0" w:color="auto"/>
            <w:right w:val="none" w:sz="0" w:space="0" w:color="auto"/>
          </w:divBdr>
        </w:div>
        <w:div w:id="105542076">
          <w:marLeft w:val="0"/>
          <w:marRight w:val="0"/>
          <w:marTop w:val="0"/>
          <w:marBottom w:val="0"/>
          <w:divBdr>
            <w:top w:val="none" w:sz="0" w:space="0" w:color="auto"/>
            <w:left w:val="none" w:sz="0" w:space="0" w:color="auto"/>
            <w:bottom w:val="none" w:sz="0" w:space="0" w:color="auto"/>
            <w:right w:val="none" w:sz="0" w:space="0" w:color="auto"/>
          </w:divBdr>
        </w:div>
        <w:div w:id="1673071593">
          <w:marLeft w:val="0"/>
          <w:marRight w:val="0"/>
          <w:marTop w:val="0"/>
          <w:marBottom w:val="0"/>
          <w:divBdr>
            <w:top w:val="none" w:sz="0" w:space="0" w:color="auto"/>
            <w:left w:val="none" w:sz="0" w:space="0" w:color="auto"/>
            <w:bottom w:val="none" w:sz="0" w:space="0" w:color="auto"/>
            <w:right w:val="none" w:sz="0" w:space="0" w:color="auto"/>
          </w:divBdr>
        </w:div>
        <w:div w:id="1863783830">
          <w:marLeft w:val="0"/>
          <w:marRight w:val="0"/>
          <w:marTop w:val="0"/>
          <w:marBottom w:val="0"/>
          <w:divBdr>
            <w:top w:val="none" w:sz="0" w:space="0" w:color="auto"/>
            <w:left w:val="none" w:sz="0" w:space="0" w:color="auto"/>
            <w:bottom w:val="none" w:sz="0" w:space="0" w:color="auto"/>
            <w:right w:val="none" w:sz="0" w:space="0" w:color="auto"/>
          </w:divBdr>
        </w:div>
        <w:div w:id="963542329">
          <w:marLeft w:val="0"/>
          <w:marRight w:val="0"/>
          <w:marTop w:val="0"/>
          <w:marBottom w:val="0"/>
          <w:divBdr>
            <w:top w:val="none" w:sz="0" w:space="0" w:color="auto"/>
            <w:left w:val="none" w:sz="0" w:space="0" w:color="auto"/>
            <w:bottom w:val="none" w:sz="0" w:space="0" w:color="auto"/>
            <w:right w:val="none" w:sz="0" w:space="0" w:color="auto"/>
          </w:divBdr>
        </w:div>
        <w:div w:id="819226546">
          <w:marLeft w:val="0"/>
          <w:marRight w:val="0"/>
          <w:marTop w:val="0"/>
          <w:marBottom w:val="0"/>
          <w:divBdr>
            <w:top w:val="none" w:sz="0" w:space="0" w:color="auto"/>
            <w:left w:val="none" w:sz="0" w:space="0" w:color="auto"/>
            <w:bottom w:val="none" w:sz="0" w:space="0" w:color="auto"/>
            <w:right w:val="none" w:sz="0" w:space="0" w:color="auto"/>
          </w:divBdr>
        </w:div>
        <w:div w:id="959532851">
          <w:marLeft w:val="0"/>
          <w:marRight w:val="0"/>
          <w:marTop w:val="0"/>
          <w:marBottom w:val="0"/>
          <w:divBdr>
            <w:top w:val="none" w:sz="0" w:space="0" w:color="auto"/>
            <w:left w:val="none" w:sz="0" w:space="0" w:color="auto"/>
            <w:bottom w:val="none" w:sz="0" w:space="0" w:color="auto"/>
            <w:right w:val="none" w:sz="0" w:space="0" w:color="auto"/>
          </w:divBdr>
        </w:div>
        <w:div w:id="1933395155">
          <w:marLeft w:val="0"/>
          <w:marRight w:val="0"/>
          <w:marTop w:val="0"/>
          <w:marBottom w:val="0"/>
          <w:divBdr>
            <w:top w:val="none" w:sz="0" w:space="0" w:color="auto"/>
            <w:left w:val="none" w:sz="0" w:space="0" w:color="auto"/>
            <w:bottom w:val="none" w:sz="0" w:space="0" w:color="auto"/>
            <w:right w:val="none" w:sz="0" w:space="0" w:color="auto"/>
          </w:divBdr>
        </w:div>
        <w:div w:id="1665233007">
          <w:marLeft w:val="0"/>
          <w:marRight w:val="0"/>
          <w:marTop w:val="0"/>
          <w:marBottom w:val="0"/>
          <w:divBdr>
            <w:top w:val="none" w:sz="0" w:space="0" w:color="auto"/>
            <w:left w:val="none" w:sz="0" w:space="0" w:color="auto"/>
            <w:bottom w:val="none" w:sz="0" w:space="0" w:color="auto"/>
            <w:right w:val="none" w:sz="0" w:space="0" w:color="auto"/>
          </w:divBdr>
        </w:div>
        <w:div w:id="2109112072">
          <w:marLeft w:val="0"/>
          <w:marRight w:val="0"/>
          <w:marTop w:val="0"/>
          <w:marBottom w:val="0"/>
          <w:divBdr>
            <w:top w:val="none" w:sz="0" w:space="0" w:color="auto"/>
            <w:left w:val="none" w:sz="0" w:space="0" w:color="auto"/>
            <w:bottom w:val="none" w:sz="0" w:space="0" w:color="auto"/>
            <w:right w:val="none" w:sz="0" w:space="0" w:color="auto"/>
          </w:divBdr>
        </w:div>
        <w:div w:id="1973822208">
          <w:marLeft w:val="0"/>
          <w:marRight w:val="0"/>
          <w:marTop w:val="0"/>
          <w:marBottom w:val="0"/>
          <w:divBdr>
            <w:top w:val="none" w:sz="0" w:space="0" w:color="auto"/>
            <w:left w:val="none" w:sz="0" w:space="0" w:color="auto"/>
            <w:bottom w:val="none" w:sz="0" w:space="0" w:color="auto"/>
            <w:right w:val="none" w:sz="0" w:space="0" w:color="auto"/>
          </w:divBdr>
        </w:div>
        <w:div w:id="1347052864">
          <w:marLeft w:val="0"/>
          <w:marRight w:val="0"/>
          <w:marTop w:val="0"/>
          <w:marBottom w:val="0"/>
          <w:divBdr>
            <w:top w:val="none" w:sz="0" w:space="0" w:color="auto"/>
            <w:left w:val="none" w:sz="0" w:space="0" w:color="auto"/>
            <w:bottom w:val="none" w:sz="0" w:space="0" w:color="auto"/>
            <w:right w:val="none" w:sz="0" w:space="0" w:color="auto"/>
          </w:divBdr>
        </w:div>
        <w:div w:id="1954096080">
          <w:marLeft w:val="0"/>
          <w:marRight w:val="0"/>
          <w:marTop w:val="0"/>
          <w:marBottom w:val="0"/>
          <w:divBdr>
            <w:top w:val="none" w:sz="0" w:space="0" w:color="auto"/>
            <w:left w:val="none" w:sz="0" w:space="0" w:color="auto"/>
            <w:bottom w:val="none" w:sz="0" w:space="0" w:color="auto"/>
            <w:right w:val="none" w:sz="0" w:space="0" w:color="auto"/>
          </w:divBdr>
        </w:div>
        <w:div w:id="2031369757">
          <w:marLeft w:val="0"/>
          <w:marRight w:val="0"/>
          <w:marTop w:val="0"/>
          <w:marBottom w:val="0"/>
          <w:divBdr>
            <w:top w:val="none" w:sz="0" w:space="0" w:color="auto"/>
            <w:left w:val="none" w:sz="0" w:space="0" w:color="auto"/>
            <w:bottom w:val="none" w:sz="0" w:space="0" w:color="auto"/>
            <w:right w:val="none" w:sz="0" w:space="0" w:color="auto"/>
          </w:divBdr>
        </w:div>
        <w:div w:id="1967736426">
          <w:marLeft w:val="0"/>
          <w:marRight w:val="0"/>
          <w:marTop w:val="0"/>
          <w:marBottom w:val="0"/>
          <w:divBdr>
            <w:top w:val="none" w:sz="0" w:space="0" w:color="auto"/>
            <w:left w:val="none" w:sz="0" w:space="0" w:color="auto"/>
            <w:bottom w:val="none" w:sz="0" w:space="0" w:color="auto"/>
            <w:right w:val="none" w:sz="0" w:space="0" w:color="auto"/>
          </w:divBdr>
        </w:div>
        <w:div w:id="2017683627">
          <w:marLeft w:val="0"/>
          <w:marRight w:val="0"/>
          <w:marTop w:val="0"/>
          <w:marBottom w:val="0"/>
          <w:divBdr>
            <w:top w:val="none" w:sz="0" w:space="0" w:color="auto"/>
            <w:left w:val="none" w:sz="0" w:space="0" w:color="auto"/>
            <w:bottom w:val="none" w:sz="0" w:space="0" w:color="auto"/>
            <w:right w:val="none" w:sz="0" w:space="0" w:color="auto"/>
          </w:divBdr>
        </w:div>
        <w:div w:id="200561314">
          <w:marLeft w:val="0"/>
          <w:marRight w:val="0"/>
          <w:marTop w:val="0"/>
          <w:marBottom w:val="0"/>
          <w:divBdr>
            <w:top w:val="none" w:sz="0" w:space="0" w:color="auto"/>
            <w:left w:val="none" w:sz="0" w:space="0" w:color="auto"/>
            <w:bottom w:val="none" w:sz="0" w:space="0" w:color="auto"/>
            <w:right w:val="none" w:sz="0" w:space="0" w:color="auto"/>
          </w:divBdr>
        </w:div>
        <w:div w:id="593972652">
          <w:marLeft w:val="0"/>
          <w:marRight w:val="0"/>
          <w:marTop w:val="0"/>
          <w:marBottom w:val="0"/>
          <w:divBdr>
            <w:top w:val="none" w:sz="0" w:space="0" w:color="auto"/>
            <w:left w:val="none" w:sz="0" w:space="0" w:color="auto"/>
            <w:bottom w:val="none" w:sz="0" w:space="0" w:color="auto"/>
            <w:right w:val="none" w:sz="0" w:space="0" w:color="auto"/>
          </w:divBdr>
        </w:div>
        <w:div w:id="1891913672">
          <w:marLeft w:val="0"/>
          <w:marRight w:val="0"/>
          <w:marTop w:val="0"/>
          <w:marBottom w:val="0"/>
          <w:divBdr>
            <w:top w:val="none" w:sz="0" w:space="0" w:color="auto"/>
            <w:left w:val="none" w:sz="0" w:space="0" w:color="auto"/>
            <w:bottom w:val="none" w:sz="0" w:space="0" w:color="auto"/>
            <w:right w:val="none" w:sz="0" w:space="0" w:color="auto"/>
          </w:divBdr>
        </w:div>
        <w:div w:id="1047922790">
          <w:marLeft w:val="0"/>
          <w:marRight w:val="0"/>
          <w:marTop w:val="0"/>
          <w:marBottom w:val="0"/>
          <w:divBdr>
            <w:top w:val="none" w:sz="0" w:space="0" w:color="auto"/>
            <w:left w:val="none" w:sz="0" w:space="0" w:color="auto"/>
            <w:bottom w:val="none" w:sz="0" w:space="0" w:color="auto"/>
            <w:right w:val="none" w:sz="0" w:space="0" w:color="auto"/>
          </w:divBdr>
        </w:div>
        <w:div w:id="1050224817">
          <w:marLeft w:val="0"/>
          <w:marRight w:val="0"/>
          <w:marTop w:val="0"/>
          <w:marBottom w:val="0"/>
          <w:divBdr>
            <w:top w:val="none" w:sz="0" w:space="0" w:color="auto"/>
            <w:left w:val="none" w:sz="0" w:space="0" w:color="auto"/>
            <w:bottom w:val="none" w:sz="0" w:space="0" w:color="auto"/>
            <w:right w:val="none" w:sz="0" w:space="0" w:color="auto"/>
          </w:divBdr>
        </w:div>
      </w:divsChild>
    </w:div>
    <w:div w:id="489954321">
      <w:bodyDiv w:val="1"/>
      <w:marLeft w:val="0"/>
      <w:marRight w:val="0"/>
      <w:marTop w:val="0"/>
      <w:marBottom w:val="0"/>
      <w:divBdr>
        <w:top w:val="none" w:sz="0" w:space="0" w:color="auto"/>
        <w:left w:val="none" w:sz="0" w:space="0" w:color="auto"/>
        <w:bottom w:val="none" w:sz="0" w:space="0" w:color="auto"/>
        <w:right w:val="none" w:sz="0" w:space="0" w:color="auto"/>
      </w:divBdr>
      <w:divsChild>
        <w:div w:id="1056126252">
          <w:marLeft w:val="0"/>
          <w:marRight w:val="0"/>
          <w:marTop w:val="0"/>
          <w:marBottom w:val="0"/>
          <w:divBdr>
            <w:top w:val="none" w:sz="0" w:space="0" w:color="auto"/>
            <w:left w:val="none" w:sz="0" w:space="0" w:color="auto"/>
            <w:bottom w:val="none" w:sz="0" w:space="0" w:color="auto"/>
            <w:right w:val="none" w:sz="0" w:space="0" w:color="auto"/>
          </w:divBdr>
        </w:div>
        <w:div w:id="45448470">
          <w:marLeft w:val="0"/>
          <w:marRight w:val="0"/>
          <w:marTop w:val="0"/>
          <w:marBottom w:val="0"/>
          <w:divBdr>
            <w:top w:val="none" w:sz="0" w:space="0" w:color="auto"/>
            <w:left w:val="none" w:sz="0" w:space="0" w:color="auto"/>
            <w:bottom w:val="none" w:sz="0" w:space="0" w:color="auto"/>
            <w:right w:val="none" w:sz="0" w:space="0" w:color="auto"/>
          </w:divBdr>
        </w:div>
        <w:div w:id="1762334236">
          <w:marLeft w:val="0"/>
          <w:marRight w:val="0"/>
          <w:marTop w:val="0"/>
          <w:marBottom w:val="0"/>
          <w:divBdr>
            <w:top w:val="none" w:sz="0" w:space="0" w:color="auto"/>
            <w:left w:val="none" w:sz="0" w:space="0" w:color="auto"/>
            <w:bottom w:val="none" w:sz="0" w:space="0" w:color="auto"/>
            <w:right w:val="none" w:sz="0" w:space="0" w:color="auto"/>
          </w:divBdr>
        </w:div>
        <w:div w:id="1371608974">
          <w:marLeft w:val="0"/>
          <w:marRight w:val="0"/>
          <w:marTop w:val="0"/>
          <w:marBottom w:val="0"/>
          <w:divBdr>
            <w:top w:val="none" w:sz="0" w:space="0" w:color="auto"/>
            <w:left w:val="none" w:sz="0" w:space="0" w:color="auto"/>
            <w:bottom w:val="none" w:sz="0" w:space="0" w:color="auto"/>
            <w:right w:val="none" w:sz="0" w:space="0" w:color="auto"/>
          </w:divBdr>
        </w:div>
        <w:div w:id="1054277912">
          <w:marLeft w:val="0"/>
          <w:marRight w:val="0"/>
          <w:marTop w:val="0"/>
          <w:marBottom w:val="0"/>
          <w:divBdr>
            <w:top w:val="none" w:sz="0" w:space="0" w:color="auto"/>
            <w:left w:val="none" w:sz="0" w:space="0" w:color="auto"/>
            <w:bottom w:val="none" w:sz="0" w:space="0" w:color="auto"/>
            <w:right w:val="none" w:sz="0" w:space="0" w:color="auto"/>
          </w:divBdr>
        </w:div>
        <w:div w:id="174812943">
          <w:marLeft w:val="0"/>
          <w:marRight w:val="0"/>
          <w:marTop w:val="0"/>
          <w:marBottom w:val="0"/>
          <w:divBdr>
            <w:top w:val="none" w:sz="0" w:space="0" w:color="auto"/>
            <w:left w:val="none" w:sz="0" w:space="0" w:color="auto"/>
            <w:bottom w:val="none" w:sz="0" w:space="0" w:color="auto"/>
            <w:right w:val="none" w:sz="0" w:space="0" w:color="auto"/>
          </w:divBdr>
        </w:div>
        <w:div w:id="1152983407">
          <w:marLeft w:val="0"/>
          <w:marRight w:val="0"/>
          <w:marTop w:val="0"/>
          <w:marBottom w:val="0"/>
          <w:divBdr>
            <w:top w:val="none" w:sz="0" w:space="0" w:color="auto"/>
            <w:left w:val="none" w:sz="0" w:space="0" w:color="auto"/>
            <w:bottom w:val="none" w:sz="0" w:space="0" w:color="auto"/>
            <w:right w:val="none" w:sz="0" w:space="0" w:color="auto"/>
          </w:divBdr>
        </w:div>
        <w:div w:id="899361532">
          <w:marLeft w:val="0"/>
          <w:marRight w:val="0"/>
          <w:marTop w:val="0"/>
          <w:marBottom w:val="0"/>
          <w:divBdr>
            <w:top w:val="none" w:sz="0" w:space="0" w:color="auto"/>
            <w:left w:val="none" w:sz="0" w:space="0" w:color="auto"/>
            <w:bottom w:val="none" w:sz="0" w:space="0" w:color="auto"/>
            <w:right w:val="none" w:sz="0" w:space="0" w:color="auto"/>
          </w:divBdr>
        </w:div>
        <w:div w:id="225264966">
          <w:marLeft w:val="0"/>
          <w:marRight w:val="0"/>
          <w:marTop w:val="0"/>
          <w:marBottom w:val="0"/>
          <w:divBdr>
            <w:top w:val="none" w:sz="0" w:space="0" w:color="auto"/>
            <w:left w:val="none" w:sz="0" w:space="0" w:color="auto"/>
            <w:bottom w:val="none" w:sz="0" w:space="0" w:color="auto"/>
            <w:right w:val="none" w:sz="0" w:space="0" w:color="auto"/>
          </w:divBdr>
        </w:div>
      </w:divsChild>
    </w:div>
    <w:div w:id="506016418">
      <w:bodyDiv w:val="1"/>
      <w:marLeft w:val="0"/>
      <w:marRight w:val="0"/>
      <w:marTop w:val="0"/>
      <w:marBottom w:val="0"/>
      <w:divBdr>
        <w:top w:val="none" w:sz="0" w:space="0" w:color="auto"/>
        <w:left w:val="none" w:sz="0" w:space="0" w:color="auto"/>
        <w:bottom w:val="none" w:sz="0" w:space="0" w:color="auto"/>
        <w:right w:val="none" w:sz="0" w:space="0" w:color="auto"/>
      </w:divBdr>
      <w:divsChild>
        <w:div w:id="554197337">
          <w:marLeft w:val="0"/>
          <w:marRight w:val="0"/>
          <w:marTop w:val="0"/>
          <w:marBottom w:val="0"/>
          <w:divBdr>
            <w:top w:val="none" w:sz="0" w:space="0" w:color="auto"/>
            <w:left w:val="none" w:sz="0" w:space="0" w:color="auto"/>
            <w:bottom w:val="none" w:sz="0" w:space="0" w:color="auto"/>
            <w:right w:val="none" w:sz="0" w:space="0" w:color="auto"/>
          </w:divBdr>
        </w:div>
        <w:div w:id="644823305">
          <w:marLeft w:val="0"/>
          <w:marRight w:val="0"/>
          <w:marTop w:val="0"/>
          <w:marBottom w:val="0"/>
          <w:divBdr>
            <w:top w:val="none" w:sz="0" w:space="0" w:color="auto"/>
            <w:left w:val="none" w:sz="0" w:space="0" w:color="auto"/>
            <w:bottom w:val="none" w:sz="0" w:space="0" w:color="auto"/>
            <w:right w:val="none" w:sz="0" w:space="0" w:color="auto"/>
          </w:divBdr>
        </w:div>
      </w:divsChild>
    </w:div>
    <w:div w:id="530845522">
      <w:bodyDiv w:val="1"/>
      <w:marLeft w:val="0"/>
      <w:marRight w:val="0"/>
      <w:marTop w:val="0"/>
      <w:marBottom w:val="0"/>
      <w:divBdr>
        <w:top w:val="none" w:sz="0" w:space="0" w:color="auto"/>
        <w:left w:val="none" w:sz="0" w:space="0" w:color="auto"/>
        <w:bottom w:val="none" w:sz="0" w:space="0" w:color="auto"/>
        <w:right w:val="none" w:sz="0" w:space="0" w:color="auto"/>
      </w:divBdr>
      <w:divsChild>
        <w:div w:id="821850492">
          <w:marLeft w:val="0"/>
          <w:marRight w:val="0"/>
          <w:marTop w:val="0"/>
          <w:marBottom w:val="0"/>
          <w:divBdr>
            <w:top w:val="none" w:sz="0" w:space="0" w:color="auto"/>
            <w:left w:val="none" w:sz="0" w:space="0" w:color="auto"/>
            <w:bottom w:val="none" w:sz="0" w:space="0" w:color="auto"/>
            <w:right w:val="none" w:sz="0" w:space="0" w:color="auto"/>
          </w:divBdr>
        </w:div>
        <w:div w:id="1531531240">
          <w:marLeft w:val="0"/>
          <w:marRight w:val="0"/>
          <w:marTop w:val="0"/>
          <w:marBottom w:val="0"/>
          <w:divBdr>
            <w:top w:val="none" w:sz="0" w:space="0" w:color="auto"/>
            <w:left w:val="none" w:sz="0" w:space="0" w:color="auto"/>
            <w:bottom w:val="none" w:sz="0" w:space="0" w:color="auto"/>
            <w:right w:val="none" w:sz="0" w:space="0" w:color="auto"/>
          </w:divBdr>
        </w:div>
      </w:divsChild>
    </w:div>
    <w:div w:id="537939493">
      <w:bodyDiv w:val="1"/>
      <w:marLeft w:val="0"/>
      <w:marRight w:val="0"/>
      <w:marTop w:val="0"/>
      <w:marBottom w:val="0"/>
      <w:divBdr>
        <w:top w:val="none" w:sz="0" w:space="0" w:color="auto"/>
        <w:left w:val="none" w:sz="0" w:space="0" w:color="auto"/>
        <w:bottom w:val="none" w:sz="0" w:space="0" w:color="auto"/>
        <w:right w:val="none" w:sz="0" w:space="0" w:color="auto"/>
      </w:divBdr>
      <w:divsChild>
        <w:div w:id="1126578206">
          <w:marLeft w:val="0"/>
          <w:marRight w:val="0"/>
          <w:marTop w:val="0"/>
          <w:marBottom w:val="0"/>
          <w:divBdr>
            <w:top w:val="none" w:sz="0" w:space="0" w:color="auto"/>
            <w:left w:val="none" w:sz="0" w:space="0" w:color="auto"/>
            <w:bottom w:val="none" w:sz="0" w:space="0" w:color="auto"/>
            <w:right w:val="none" w:sz="0" w:space="0" w:color="auto"/>
          </w:divBdr>
        </w:div>
        <w:div w:id="2078896186">
          <w:marLeft w:val="0"/>
          <w:marRight w:val="0"/>
          <w:marTop w:val="0"/>
          <w:marBottom w:val="0"/>
          <w:divBdr>
            <w:top w:val="none" w:sz="0" w:space="0" w:color="auto"/>
            <w:left w:val="none" w:sz="0" w:space="0" w:color="auto"/>
            <w:bottom w:val="none" w:sz="0" w:space="0" w:color="auto"/>
            <w:right w:val="none" w:sz="0" w:space="0" w:color="auto"/>
          </w:divBdr>
        </w:div>
        <w:div w:id="2015721461">
          <w:marLeft w:val="0"/>
          <w:marRight w:val="0"/>
          <w:marTop w:val="0"/>
          <w:marBottom w:val="0"/>
          <w:divBdr>
            <w:top w:val="none" w:sz="0" w:space="0" w:color="auto"/>
            <w:left w:val="none" w:sz="0" w:space="0" w:color="auto"/>
            <w:bottom w:val="none" w:sz="0" w:space="0" w:color="auto"/>
            <w:right w:val="none" w:sz="0" w:space="0" w:color="auto"/>
          </w:divBdr>
        </w:div>
        <w:div w:id="277569468">
          <w:marLeft w:val="0"/>
          <w:marRight w:val="0"/>
          <w:marTop w:val="0"/>
          <w:marBottom w:val="0"/>
          <w:divBdr>
            <w:top w:val="none" w:sz="0" w:space="0" w:color="auto"/>
            <w:left w:val="none" w:sz="0" w:space="0" w:color="auto"/>
            <w:bottom w:val="none" w:sz="0" w:space="0" w:color="auto"/>
            <w:right w:val="none" w:sz="0" w:space="0" w:color="auto"/>
          </w:divBdr>
        </w:div>
        <w:div w:id="1151559957">
          <w:marLeft w:val="0"/>
          <w:marRight w:val="0"/>
          <w:marTop w:val="0"/>
          <w:marBottom w:val="0"/>
          <w:divBdr>
            <w:top w:val="none" w:sz="0" w:space="0" w:color="auto"/>
            <w:left w:val="none" w:sz="0" w:space="0" w:color="auto"/>
            <w:bottom w:val="none" w:sz="0" w:space="0" w:color="auto"/>
            <w:right w:val="none" w:sz="0" w:space="0" w:color="auto"/>
          </w:divBdr>
        </w:div>
        <w:div w:id="1787385521">
          <w:marLeft w:val="0"/>
          <w:marRight w:val="0"/>
          <w:marTop w:val="0"/>
          <w:marBottom w:val="0"/>
          <w:divBdr>
            <w:top w:val="none" w:sz="0" w:space="0" w:color="auto"/>
            <w:left w:val="none" w:sz="0" w:space="0" w:color="auto"/>
            <w:bottom w:val="none" w:sz="0" w:space="0" w:color="auto"/>
            <w:right w:val="none" w:sz="0" w:space="0" w:color="auto"/>
          </w:divBdr>
        </w:div>
        <w:div w:id="1491557366">
          <w:marLeft w:val="0"/>
          <w:marRight w:val="0"/>
          <w:marTop w:val="0"/>
          <w:marBottom w:val="0"/>
          <w:divBdr>
            <w:top w:val="none" w:sz="0" w:space="0" w:color="auto"/>
            <w:left w:val="none" w:sz="0" w:space="0" w:color="auto"/>
            <w:bottom w:val="none" w:sz="0" w:space="0" w:color="auto"/>
            <w:right w:val="none" w:sz="0" w:space="0" w:color="auto"/>
          </w:divBdr>
        </w:div>
        <w:div w:id="74204594">
          <w:marLeft w:val="0"/>
          <w:marRight w:val="0"/>
          <w:marTop w:val="0"/>
          <w:marBottom w:val="0"/>
          <w:divBdr>
            <w:top w:val="none" w:sz="0" w:space="0" w:color="auto"/>
            <w:left w:val="none" w:sz="0" w:space="0" w:color="auto"/>
            <w:bottom w:val="none" w:sz="0" w:space="0" w:color="auto"/>
            <w:right w:val="none" w:sz="0" w:space="0" w:color="auto"/>
          </w:divBdr>
        </w:div>
        <w:div w:id="1805537203">
          <w:marLeft w:val="0"/>
          <w:marRight w:val="0"/>
          <w:marTop w:val="0"/>
          <w:marBottom w:val="0"/>
          <w:divBdr>
            <w:top w:val="none" w:sz="0" w:space="0" w:color="auto"/>
            <w:left w:val="none" w:sz="0" w:space="0" w:color="auto"/>
            <w:bottom w:val="none" w:sz="0" w:space="0" w:color="auto"/>
            <w:right w:val="none" w:sz="0" w:space="0" w:color="auto"/>
          </w:divBdr>
        </w:div>
        <w:div w:id="449203153">
          <w:marLeft w:val="0"/>
          <w:marRight w:val="0"/>
          <w:marTop w:val="0"/>
          <w:marBottom w:val="0"/>
          <w:divBdr>
            <w:top w:val="none" w:sz="0" w:space="0" w:color="auto"/>
            <w:left w:val="none" w:sz="0" w:space="0" w:color="auto"/>
            <w:bottom w:val="none" w:sz="0" w:space="0" w:color="auto"/>
            <w:right w:val="none" w:sz="0" w:space="0" w:color="auto"/>
          </w:divBdr>
        </w:div>
        <w:div w:id="912737787">
          <w:marLeft w:val="0"/>
          <w:marRight w:val="0"/>
          <w:marTop w:val="0"/>
          <w:marBottom w:val="0"/>
          <w:divBdr>
            <w:top w:val="none" w:sz="0" w:space="0" w:color="auto"/>
            <w:left w:val="none" w:sz="0" w:space="0" w:color="auto"/>
            <w:bottom w:val="none" w:sz="0" w:space="0" w:color="auto"/>
            <w:right w:val="none" w:sz="0" w:space="0" w:color="auto"/>
          </w:divBdr>
        </w:div>
        <w:div w:id="1295326924">
          <w:marLeft w:val="0"/>
          <w:marRight w:val="0"/>
          <w:marTop w:val="0"/>
          <w:marBottom w:val="0"/>
          <w:divBdr>
            <w:top w:val="none" w:sz="0" w:space="0" w:color="auto"/>
            <w:left w:val="none" w:sz="0" w:space="0" w:color="auto"/>
            <w:bottom w:val="none" w:sz="0" w:space="0" w:color="auto"/>
            <w:right w:val="none" w:sz="0" w:space="0" w:color="auto"/>
          </w:divBdr>
        </w:div>
        <w:div w:id="2069068794">
          <w:marLeft w:val="0"/>
          <w:marRight w:val="0"/>
          <w:marTop w:val="0"/>
          <w:marBottom w:val="0"/>
          <w:divBdr>
            <w:top w:val="none" w:sz="0" w:space="0" w:color="auto"/>
            <w:left w:val="none" w:sz="0" w:space="0" w:color="auto"/>
            <w:bottom w:val="none" w:sz="0" w:space="0" w:color="auto"/>
            <w:right w:val="none" w:sz="0" w:space="0" w:color="auto"/>
          </w:divBdr>
        </w:div>
        <w:div w:id="1524048473">
          <w:marLeft w:val="0"/>
          <w:marRight w:val="0"/>
          <w:marTop w:val="0"/>
          <w:marBottom w:val="0"/>
          <w:divBdr>
            <w:top w:val="none" w:sz="0" w:space="0" w:color="auto"/>
            <w:left w:val="none" w:sz="0" w:space="0" w:color="auto"/>
            <w:bottom w:val="none" w:sz="0" w:space="0" w:color="auto"/>
            <w:right w:val="none" w:sz="0" w:space="0" w:color="auto"/>
          </w:divBdr>
        </w:div>
        <w:div w:id="867572379">
          <w:marLeft w:val="0"/>
          <w:marRight w:val="0"/>
          <w:marTop w:val="0"/>
          <w:marBottom w:val="0"/>
          <w:divBdr>
            <w:top w:val="none" w:sz="0" w:space="0" w:color="auto"/>
            <w:left w:val="none" w:sz="0" w:space="0" w:color="auto"/>
            <w:bottom w:val="none" w:sz="0" w:space="0" w:color="auto"/>
            <w:right w:val="none" w:sz="0" w:space="0" w:color="auto"/>
          </w:divBdr>
        </w:div>
        <w:div w:id="875584900">
          <w:marLeft w:val="0"/>
          <w:marRight w:val="0"/>
          <w:marTop w:val="0"/>
          <w:marBottom w:val="0"/>
          <w:divBdr>
            <w:top w:val="none" w:sz="0" w:space="0" w:color="auto"/>
            <w:left w:val="none" w:sz="0" w:space="0" w:color="auto"/>
            <w:bottom w:val="none" w:sz="0" w:space="0" w:color="auto"/>
            <w:right w:val="none" w:sz="0" w:space="0" w:color="auto"/>
          </w:divBdr>
        </w:div>
        <w:div w:id="832843245">
          <w:marLeft w:val="0"/>
          <w:marRight w:val="0"/>
          <w:marTop w:val="0"/>
          <w:marBottom w:val="0"/>
          <w:divBdr>
            <w:top w:val="none" w:sz="0" w:space="0" w:color="auto"/>
            <w:left w:val="none" w:sz="0" w:space="0" w:color="auto"/>
            <w:bottom w:val="none" w:sz="0" w:space="0" w:color="auto"/>
            <w:right w:val="none" w:sz="0" w:space="0" w:color="auto"/>
          </w:divBdr>
        </w:div>
        <w:div w:id="1928030663">
          <w:marLeft w:val="0"/>
          <w:marRight w:val="0"/>
          <w:marTop w:val="0"/>
          <w:marBottom w:val="0"/>
          <w:divBdr>
            <w:top w:val="none" w:sz="0" w:space="0" w:color="auto"/>
            <w:left w:val="none" w:sz="0" w:space="0" w:color="auto"/>
            <w:bottom w:val="none" w:sz="0" w:space="0" w:color="auto"/>
            <w:right w:val="none" w:sz="0" w:space="0" w:color="auto"/>
          </w:divBdr>
        </w:div>
        <w:div w:id="664867239">
          <w:marLeft w:val="0"/>
          <w:marRight w:val="0"/>
          <w:marTop w:val="0"/>
          <w:marBottom w:val="0"/>
          <w:divBdr>
            <w:top w:val="none" w:sz="0" w:space="0" w:color="auto"/>
            <w:left w:val="none" w:sz="0" w:space="0" w:color="auto"/>
            <w:bottom w:val="none" w:sz="0" w:space="0" w:color="auto"/>
            <w:right w:val="none" w:sz="0" w:space="0" w:color="auto"/>
          </w:divBdr>
        </w:div>
        <w:div w:id="821703276">
          <w:marLeft w:val="0"/>
          <w:marRight w:val="0"/>
          <w:marTop w:val="0"/>
          <w:marBottom w:val="0"/>
          <w:divBdr>
            <w:top w:val="none" w:sz="0" w:space="0" w:color="auto"/>
            <w:left w:val="none" w:sz="0" w:space="0" w:color="auto"/>
            <w:bottom w:val="none" w:sz="0" w:space="0" w:color="auto"/>
            <w:right w:val="none" w:sz="0" w:space="0" w:color="auto"/>
          </w:divBdr>
        </w:div>
        <w:div w:id="1569222721">
          <w:marLeft w:val="0"/>
          <w:marRight w:val="0"/>
          <w:marTop w:val="0"/>
          <w:marBottom w:val="0"/>
          <w:divBdr>
            <w:top w:val="none" w:sz="0" w:space="0" w:color="auto"/>
            <w:left w:val="none" w:sz="0" w:space="0" w:color="auto"/>
            <w:bottom w:val="none" w:sz="0" w:space="0" w:color="auto"/>
            <w:right w:val="none" w:sz="0" w:space="0" w:color="auto"/>
          </w:divBdr>
        </w:div>
      </w:divsChild>
    </w:div>
    <w:div w:id="626667528">
      <w:bodyDiv w:val="1"/>
      <w:marLeft w:val="0"/>
      <w:marRight w:val="0"/>
      <w:marTop w:val="0"/>
      <w:marBottom w:val="0"/>
      <w:divBdr>
        <w:top w:val="none" w:sz="0" w:space="0" w:color="auto"/>
        <w:left w:val="none" w:sz="0" w:space="0" w:color="auto"/>
        <w:bottom w:val="none" w:sz="0" w:space="0" w:color="auto"/>
        <w:right w:val="none" w:sz="0" w:space="0" w:color="auto"/>
      </w:divBdr>
      <w:divsChild>
        <w:div w:id="1855223230">
          <w:marLeft w:val="0"/>
          <w:marRight w:val="0"/>
          <w:marTop w:val="0"/>
          <w:marBottom w:val="0"/>
          <w:divBdr>
            <w:top w:val="none" w:sz="0" w:space="0" w:color="auto"/>
            <w:left w:val="none" w:sz="0" w:space="0" w:color="auto"/>
            <w:bottom w:val="none" w:sz="0" w:space="0" w:color="auto"/>
            <w:right w:val="none" w:sz="0" w:space="0" w:color="auto"/>
          </w:divBdr>
        </w:div>
        <w:div w:id="738215545">
          <w:marLeft w:val="0"/>
          <w:marRight w:val="0"/>
          <w:marTop w:val="0"/>
          <w:marBottom w:val="0"/>
          <w:divBdr>
            <w:top w:val="none" w:sz="0" w:space="0" w:color="auto"/>
            <w:left w:val="none" w:sz="0" w:space="0" w:color="auto"/>
            <w:bottom w:val="none" w:sz="0" w:space="0" w:color="auto"/>
            <w:right w:val="none" w:sz="0" w:space="0" w:color="auto"/>
          </w:divBdr>
        </w:div>
        <w:div w:id="472531006">
          <w:marLeft w:val="0"/>
          <w:marRight w:val="0"/>
          <w:marTop w:val="0"/>
          <w:marBottom w:val="0"/>
          <w:divBdr>
            <w:top w:val="none" w:sz="0" w:space="0" w:color="auto"/>
            <w:left w:val="none" w:sz="0" w:space="0" w:color="auto"/>
            <w:bottom w:val="none" w:sz="0" w:space="0" w:color="auto"/>
            <w:right w:val="none" w:sz="0" w:space="0" w:color="auto"/>
          </w:divBdr>
        </w:div>
        <w:div w:id="922183432">
          <w:marLeft w:val="0"/>
          <w:marRight w:val="0"/>
          <w:marTop w:val="0"/>
          <w:marBottom w:val="0"/>
          <w:divBdr>
            <w:top w:val="none" w:sz="0" w:space="0" w:color="auto"/>
            <w:left w:val="none" w:sz="0" w:space="0" w:color="auto"/>
            <w:bottom w:val="none" w:sz="0" w:space="0" w:color="auto"/>
            <w:right w:val="none" w:sz="0" w:space="0" w:color="auto"/>
          </w:divBdr>
        </w:div>
        <w:div w:id="1248886215">
          <w:marLeft w:val="0"/>
          <w:marRight w:val="0"/>
          <w:marTop w:val="0"/>
          <w:marBottom w:val="0"/>
          <w:divBdr>
            <w:top w:val="none" w:sz="0" w:space="0" w:color="auto"/>
            <w:left w:val="none" w:sz="0" w:space="0" w:color="auto"/>
            <w:bottom w:val="none" w:sz="0" w:space="0" w:color="auto"/>
            <w:right w:val="none" w:sz="0" w:space="0" w:color="auto"/>
          </w:divBdr>
        </w:div>
        <w:div w:id="2019697654">
          <w:marLeft w:val="0"/>
          <w:marRight w:val="0"/>
          <w:marTop w:val="0"/>
          <w:marBottom w:val="0"/>
          <w:divBdr>
            <w:top w:val="none" w:sz="0" w:space="0" w:color="auto"/>
            <w:left w:val="none" w:sz="0" w:space="0" w:color="auto"/>
            <w:bottom w:val="none" w:sz="0" w:space="0" w:color="auto"/>
            <w:right w:val="none" w:sz="0" w:space="0" w:color="auto"/>
          </w:divBdr>
        </w:div>
        <w:div w:id="619456121">
          <w:marLeft w:val="0"/>
          <w:marRight w:val="0"/>
          <w:marTop w:val="0"/>
          <w:marBottom w:val="0"/>
          <w:divBdr>
            <w:top w:val="none" w:sz="0" w:space="0" w:color="auto"/>
            <w:left w:val="none" w:sz="0" w:space="0" w:color="auto"/>
            <w:bottom w:val="none" w:sz="0" w:space="0" w:color="auto"/>
            <w:right w:val="none" w:sz="0" w:space="0" w:color="auto"/>
          </w:divBdr>
        </w:div>
        <w:div w:id="317615040">
          <w:marLeft w:val="0"/>
          <w:marRight w:val="0"/>
          <w:marTop w:val="0"/>
          <w:marBottom w:val="0"/>
          <w:divBdr>
            <w:top w:val="none" w:sz="0" w:space="0" w:color="auto"/>
            <w:left w:val="none" w:sz="0" w:space="0" w:color="auto"/>
            <w:bottom w:val="none" w:sz="0" w:space="0" w:color="auto"/>
            <w:right w:val="none" w:sz="0" w:space="0" w:color="auto"/>
          </w:divBdr>
        </w:div>
        <w:div w:id="1568344494">
          <w:marLeft w:val="0"/>
          <w:marRight w:val="0"/>
          <w:marTop w:val="0"/>
          <w:marBottom w:val="0"/>
          <w:divBdr>
            <w:top w:val="none" w:sz="0" w:space="0" w:color="auto"/>
            <w:left w:val="none" w:sz="0" w:space="0" w:color="auto"/>
            <w:bottom w:val="none" w:sz="0" w:space="0" w:color="auto"/>
            <w:right w:val="none" w:sz="0" w:space="0" w:color="auto"/>
          </w:divBdr>
        </w:div>
        <w:div w:id="1630435641">
          <w:marLeft w:val="0"/>
          <w:marRight w:val="0"/>
          <w:marTop w:val="0"/>
          <w:marBottom w:val="0"/>
          <w:divBdr>
            <w:top w:val="none" w:sz="0" w:space="0" w:color="auto"/>
            <w:left w:val="none" w:sz="0" w:space="0" w:color="auto"/>
            <w:bottom w:val="none" w:sz="0" w:space="0" w:color="auto"/>
            <w:right w:val="none" w:sz="0" w:space="0" w:color="auto"/>
          </w:divBdr>
        </w:div>
        <w:div w:id="545415766">
          <w:marLeft w:val="0"/>
          <w:marRight w:val="0"/>
          <w:marTop w:val="0"/>
          <w:marBottom w:val="0"/>
          <w:divBdr>
            <w:top w:val="none" w:sz="0" w:space="0" w:color="auto"/>
            <w:left w:val="none" w:sz="0" w:space="0" w:color="auto"/>
            <w:bottom w:val="none" w:sz="0" w:space="0" w:color="auto"/>
            <w:right w:val="none" w:sz="0" w:space="0" w:color="auto"/>
          </w:divBdr>
        </w:div>
      </w:divsChild>
    </w:div>
    <w:div w:id="637760154">
      <w:bodyDiv w:val="1"/>
      <w:marLeft w:val="0"/>
      <w:marRight w:val="0"/>
      <w:marTop w:val="0"/>
      <w:marBottom w:val="0"/>
      <w:divBdr>
        <w:top w:val="none" w:sz="0" w:space="0" w:color="auto"/>
        <w:left w:val="none" w:sz="0" w:space="0" w:color="auto"/>
        <w:bottom w:val="none" w:sz="0" w:space="0" w:color="auto"/>
        <w:right w:val="none" w:sz="0" w:space="0" w:color="auto"/>
      </w:divBdr>
      <w:divsChild>
        <w:div w:id="1502038064">
          <w:marLeft w:val="0"/>
          <w:marRight w:val="0"/>
          <w:marTop w:val="0"/>
          <w:marBottom w:val="0"/>
          <w:divBdr>
            <w:top w:val="none" w:sz="0" w:space="0" w:color="auto"/>
            <w:left w:val="none" w:sz="0" w:space="0" w:color="auto"/>
            <w:bottom w:val="none" w:sz="0" w:space="0" w:color="auto"/>
            <w:right w:val="none" w:sz="0" w:space="0" w:color="auto"/>
          </w:divBdr>
        </w:div>
        <w:div w:id="2078087908">
          <w:marLeft w:val="0"/>
          <w:marRight w:val="0"/>
          <w:marTop w:val="0"/>
          <w:marBottom w:val="0"/>
          <w:divBdr>
            <w:top w:val="none" w:sz="0" w:space="0" w:color="auto"/>
            <w:left w:val="none" w:sz="0" w:space="0" w:color="auto"/>
            <w:bottom w:val="none" w:sz="0" w:space="0" w:color="auto"/>
            <w:right w:val="none" w:sz="0" w:space="0" w:color="auto"/>
          </w:divBdr>
        </w:div>
      </w:divsChild>
    </w:div>
    <w:div w:id="639192153">
      <w:bodyDiv w:val="1"/>
      <w:marLeft w:val="0"/>
      <w:marRight w:val="0"/>
      <w:marTop w:val="0"/>
      <w:marBottom w:val="0"/>
      <w:divBdr>
        <w:top w:val="none" w:sz="0" w:space="0" w:color="auto"/>
        <w:left w:val="none" w:sz="0" w:space="0" w:color="auto"/>
        <w:bottom w:val="none" w:sz="0" w:space="0" w:color="auto"/>
        <w:right w:val="none" w:sz="0" w:space="0" w:color="auto"/>
      </w:divBdr>
      <w:divsChild>
        <w:div w:id="1301380695">
          <w:marLeft w:val="0"/>
          <w:marRight w:val="0"/>
          <w:marTop w:val="0"/>
          <w:marBottom w:val="0"/>
          <w:divBdr>
            <w:top w:val="none" w:sz="0" w:space="0" w:color="auto"/>
            <w:left w:val="none" w:sz="0" w:space="0" w:color="auto"/>
            <w:bottom w:val="none" w:sz="0" w:space="0" w:color="auto"/>
            <w:right w:val="none" w:sz="0" w:space="0" w:color="auto"/>
          </w:divBdr>
        </w:div>
        <w:div w:id="147327272">
          <w:marLeft w:val="0"/>
          <w:marRight w:val="0"/>
          <w:marTop w:val="0"/>
          <w:marBottom w:val="0"/>
          <w:divBdr>
            <w:top w:val="none" w:sz="0" w:space="0" w:color="auto"/>
            <w:left w:val="none" w:sz="0" w:space="0" w:color="auto"/>
            <w:bottom w:val="none" w:sz="0" w:space="0" w:color="auto"/>
            <w:right w:val="none" w:sz="0" w:space="0" w:color="auto"/>
          </w:divBdr>
        </w:div>
        <w:div w:id="1591231961">
          <w:marLeft w:val="0"/>
          <w:marRight w:val="0"/>
          <w:marTop w:val="0"/>
          <w:marBottom w:val="0"/>
          <w:divBdr>
            <w:top w:val="none" w:sz="0" w:space="0" w:color="auto"/>
            <w:left w:val="none" w:sz="0" w:space="0" w:color="auto"/>
            <w:bottom w:val="none" w:sz="0" w:space="0" w:color="auto"/>
            <w:right w:val="none" w:sz="0" w:space="0" w:color="auto"/>
          </w:divBdr>
        </w:div>
        <w:div w:id="737559120">
          <w:marLeft w:val="0"/>
          <w:marRight w:val="0"/>
          <w:marTop w:val="0"/>
          <w:marBottom w:val="0"/>
          <w:divBdr>
            <w:top w:val="none" w:sz="0" w:space="0" w:color="auto"/>
            <w:left w:val="none" w:sz="0" w:space="0" w:color="auto"/>
            <w:bottom w:val="none" w:sz="0" w:space="0" w:color="auto"/>
            <w:right w:val="none" w:sz="0" w:space="0" w:color="auto"/>
          </w:divBdr>
        </w:div>
        <w:div w:id="182979628">
          <w:marLeft w:val="0"/>
          <w:marRight w:val="0"/>
          <w:marTop w:val="0"/>
          <w:marBottom w:val="0"/>
          <w:divBdr>
            <w:top w:val="none" w:sz="0" w:space="0" w:color="auto"/>
            <w:left w:val="none" w:sz="0" w:space="0" w:color="auto"/>
            <w:bottom w:val="none" w:sz="0" w:space="0" w:color="auto"/>
            <w:right w:val="none" w:sz="0" w:space="0" w:color="auto"/>
          </w:divBdr>
        </w:div>
        <w:div w:id="66615272">
          <w:marLeft w:val="0"/>
          <w:marRight w:val="0"/>
          <w:marTop w:val="0"/>
          <w:marBottom w:val="0"/>
          <w:divBdr>
            <w:top w:val="none" w:sz="0" w:space="0" w:color="auto"/>
            <w:left w:val="none" w:sz="0" w:space="0" w:color="auto"/>
            <w:bottom w:val="none" w:sz="0" w:space="0" w:color="auto"/>
            <w:right w:val="none" w:sz="0" w:space="0" w:color="auto"/>
          </w:divBdr>
        </w:div>
        <w:div w:id="431171879">
          <w:marLeft w:val="0"/>
          <w:marRight w:val="0"/>
          <w:marTop w:val="0"/>
          <w:marBottom w:val="0"/>
          <w:divBdr>
            <w:top w:val="none" w:sz="0" w:space="0" w:color="auto"/>
            <w:left w:val="none" w:sz="0" w:space="0" w:color="auto"/>
            <w:bottom w:val="none" w:sz="0" w:space="0" w:color="auto"/>
            <w:right w:val="none" w:sz="0" w:space="0" w:color="auto"/>
          </w:divBdr>
        </w:div>
        <w:div w:id="1567959542">
          <w:marLeft w:val="0"/>
          <w:marRight w:val="0"/>
          <w:marTop w:val="0"/>
          <w:marBottom w:val="0"/>
          <w:divBdr>
            <w:top w:val="none" w:sz="0" w:space="0" w:color="auto"/>
            <w:left w:val="none" w:sz="0" w:space="0" w:color="auto"/>
            <w:bottom w:val="none" w:sz="0" w:space="0" w:color="auto"/>
            <w:right w:val="none" w:sz="0" w:space="0" w:color="auto"/>
          </w:divBdr>
        </w:div>
        <w:div w:id="1191069780">
          <w:marLeft w:val="0"/>
          <w:marRight w:val="0"/>
          <w:marTop w:val="0"/>
          <w:marBottom w:val="0"/>
          <w:divBdr>
            <w:top w:val="none" w:sz="0" w:space="0" w:color="auto"/>
            <w:left w:val="none" w:sz="0" w:space="0" w:color="auto"/>
            <w:bottom w:val="none" w:sz="0" w:space="0" w:color="auto"/>
            <w:right w:val="none" w:sz="0" w:space="0" w:color="auto"/>
          </w:divBdr>
        </w:div>
        <w:div w:id="1703552809">
          <w:marLeft w:val="0"/>
          <w:marRight w:val="0"/>
          <w:marTop w:val="0"/>
          <w:marBottom w:val="0"/>
          <w:divBdr>
            <w:top w:val="none" w:sz="0" w:space="0" w:color="auto"/>
            <w:left w:val="none" w:sz="0" w:space="0" w:color="auto"/>
            <w:bottom w:val="none" w:sz="0" w:space="0" w:color="auto"/>
            <w:right w:val="none" w:sz="0" w:space="0" w:color="auto"/>
          </w:divBdr>
        </w:div>
        <w:div w:id="1819105830">
          <w:marLeft w:val="0"/>
          <w:marRight w:val="0"/>
          <w:marTop w:val="0"/>
          <w:marBottom w:val="0"/>
          <w:divBdr>
            <w:top w:val="none" w:sz="0" w:space="0" w:color="auto"/>
            <w:left w:val="none" w:sz="0" w:space="0" w:color="auto"/>
            <w:bottom w:val="none" w:sz="0" w:space="0" w:color="auto"/>
            <w:right w:val="none" w:sz="0" w:space="0" w:color="auto"/>
          </w:divBdr>
        </w:div>
        <w:div w:id="1992170415">
          <w:marLeft w:val="0"/>
          <w:marRight w:val="0"/>
          <w:marTop w:val="0"/>
          <w:marBottom w:val="0"/>
          <w:divBdr>
            <w:top w:val="none" w:sz="0" w:space="0" w:color="auto"/>
            <w:left w:val="none" w:sz="0" w:space="0" w:color="auto"/>
            <w:bottom w:val="none" w:sz="0" w:space="0" w:color="auto"/>
            <w:right w:val="none" w:sz="0" w:space="0" w:color="auto"/>
          </w:divBdr>
        </w:div>
        <w:div w:id="361591582">
          <w:marLeft w:val="0"/>
          <w:marRight w:val="0"/>
          <w:marTop w:val="0"/>
          <w:marBottom w:val="0"/>
          <w:divBdr>
            <w:top w:val="none" w:sz="0" w:space="0" w:color="auto"/>
            <w:left w:val="none" w:sz="0" w:space="0" w:color="auto"/>
            <w:bottom w:val="none" w:sz="0" w:space="0" w:color="auto"/>
            <w:right w:val="none" w:sz="0" w:space="0" w:color="auto"/>
          </w:divBdr>
        </w:div>
        <w:div w:id="52583182">
          <w:marLeft w:val="0"/>
          <w:marRight w:val="0"/>
          <w:marTop w:val="0"/>
          <w:marBottom w:val="0"/>
          <w:divBdr>
            <w:top w:val="none" w:sz="0" w:space="0" w:color="auto"/>
            <w:left w:val="none" w:sz="0" w:space="0" w:color="auto"/>
            <w:bottom w:val="none" w:sz="0" w:space="0" w:color="auto"/>
            <w:right w:val="none" w:sz="0" w:space="0" w:color="auto"/>
          </w:divBdr>
        </w:div>
        <w:div w:id="1080634615">
          <w:marLeft w:val="0"/>
          <w:marRight w:val="0"/>
          <w:marTop w:val="0"/>
          <w:marBottom w:val="0"/>
          <w:divBdr>
            <w:top w:val="none" w:sz="0" w:space="0" w:color="auto"/>
            <w:left w:val="none" w:sz="0" w:space="0" w:color="auto"/>
            <w:bottom w:val="none" w:sz="0" w:space="0" w:color="auto"/>
            <w:right w:val="none" w:sz="0" w:space="0" w:color="auto"/>
          </w:divBdr>
        </w:div>
        <w:div w:id="348264782">
          <w:marLeft w:val="0"/>
          <w:marRight w:val="0"/>
          <w:marTop w:val="0"/>
          <w:marBottom w:val="0"/>
          <w:divBdr>
            <w:top w:val="none" w:sz="0" w:space="0" w:color="auto"/>
            <w:left w:val="none" w:sz="0" w:space="0" w:color="auto"/>
            <w:bottom w:val="none" w:sz="0" w:space="0" w:color="auto"/>
            <w:right w:val="none" w:sz="0" w:space="0" w:color="auto"/>
          </w:divBdr>
        </w:div>
        <w:div w:id="1332609348">
          <w:marLeft w:val="0"/>
          <w:marRight w:val="0"/>
          <w:marTop w:val="0"/>
          <w:marBottom w:val="0"/>
          <w:divBdr>
            <w:top w:val="none" w:sz="0" w:space="0" w:color="auto"/>
            <w:left w:val="none" w:sz="0" w:space="0" w:color="auto"/>
            <w:bottom w:val="none" w:sz="0" w:space="0" w:color="auto"/>
            <w:right w:val="none" w:sz="0" w:space="0" w:color="auto"/>
          </w:divBdr>
        </w:div>
        <w:div w:id="473062450">
          <w:marLeft w:val="0"/>
          <w:marRight w:val="0"/>
          <w:marTop w:val="0"/>
          <w:marBottom w:val="0"/>
          <w:divBdr>
            <w:top w:val="none" w:sz="0" w:space="0" w:color="auto"/>
            <w:left w:val="none" w:sz="0" w:space="0" w:color="auto"/>
            <w:bottom w:val="none" w:sz="0" w:space="0" w:color="auto"/>
            <w:right w:val="none" w:sz="0" w:space="0" w:color="auto"/>
          </w:divBdr>
        </w:div>
        <w:div w:id="347409029">
          <w:marLeft w:val="0"/>
          <w:marRight w:val="0"/>
          <w:marTop w:val="0"/>
          <w:marBottom w:val="0"/>
          <w:divBdr>
            <w:top w:val="none" w:sz="0" w:space="0" w:color="auto"/>
            <w:left w:val="none" w:sz="0" w:space="0" w:color="auto"/>
            <w:bottom w:val="none" w:sz="0" w:space="0" w:color="auto"/>
            <w:right w:val="none" w:sz="0" w:space="0" w:color="auto"/>
          </w:divBdr>
        </w:div>
        <w:div w:id="470828654">
          <w:marLeft w:val="0"/>
          <w:marRight w:val="0"/>
          <w:marTop w:val="0"/>
          <w:marBottom w:val="0"/>
          <w:divBdr>
            <w:top w:val="none" w:sz="0" w:space="0" w:color="auto"/>
            <w:left w:val="none" w:sz="0" w:space="0" w:color="auto"/>
            <w:bottom w:val="none" w:sz="0" w:space="0" w:color="auto"/>
            <w:right w:val="none" w:sz="0" w:space="0" w:color="auto"/>
          </w:divBdr>
        </w:div>
        <w:div w:id="2014146525">
          <w:marLeft w:val="0"/>
          <w:marRight w:val="0"/>
          <w:marTop w:val="0"/>
          <w:marBottom w:val="0"/>
          <w:divBdr>
            <w:top w:val="none" w:sz="0" w:space="0" w:color="auto"/>
            <w:left w:val="none" w:sz="0" w:space="0" w:color="auto"/>
            <w:bottom w:val="none" w:sz="0" w:space="0" w:color="auto"/>
            <w:right w:val="none" w:sz="0" w:space="0" w:color="auto"/>
          </w:divBdr>
        </w:div>
        <w:div w:id="613634330">
          <w:marLeft w:val="0"/>
          <w:marRight w:val="0"/>
          <w:marTop w:val="0"/>
          <w:marBottom w:val="0"/>
          <w:divBdr>
            <w:top w:val="none" w:sz="0" w:space="0" w:color="auto"/>
            <w:left w:val="none" w:sz="0" w:space="0" w:color="auto"/>
            <w:bottom w:val="none" w:sz="0" w:space="0" w:color="auto"/>
            <w:right w:val="none" w:sz="0" w:space="0" w:color="auto"/>
          </w:divBdr>
        </w:div>
        <w:div w:id="84228078">
          <w:marLeft w:val="0"/>
          <w:marRight w:val="0"/>
          <w:marTop w:val="0"/>
          <w:marBottom w:val="0"/>
          <w:divBdr>
            <w:top w:val="none" w:sz="0" w:space="0" w:color="auto"/>
            <w:left w:val="none" w:sz="0" w:space="0" w:color="auto"/>
            <w:bottom w:val="none" w:sz="0" w:space="0" w:color="auto"/>
            <w:right w:val="none" w:sz="0" w:space="0" w:color="auto"/>
          </w:divBdr>
        </w:div>
        <w:div w:id="1244031623">
          <w:marLeft w:val="0"/>
          <w:marRight w:val="0"/>
          <w:marTop w:val="0"/>
          <w:marBottom w:val="0"/>
          <w:divBdr>
            <w:top w:val="none" w:sz="0" w:space="0" w:color="auto"/>
            <w:left w:val="none" w:sz="0" w:space="0" w:color="auto"/>
            <w:bottom w:val="none" w:sz="0" w:space="0" w:color="auto"/>
            <w:right w:val="none" w:sz="0" w:space="0" w:color="auto"/>
          </w:divBdr>
        </w:div>
        <w:div w:id="1975207778">
          <w:marLeft w:val="0"/>
          <w:marRight w:val="0"/>
          <w:marTop w:val="0"/>
          <w:marBottom w:val="0"/>
          <w:divBdr>
            <w:top w:val="none" w:sz="0" w:space="0" w:color="auto"/>
            <w:left w:val="none" w:sz="0" w:space="0" w:color="auto"/>
            <w:bottom w:val="none" w:sz="0" w:space="0" w:color="auto"/>
            <w:right w:val="none" w:sz="0" w:space="0" w:color="auto"/>
          </w:divBdr>
        </w:div>
      </w:divsChild>
    </w:div>
    <w:div w:id="639845305">
      <w:bodyDiv w:val="1"/>
      <w:marLeft w:val="0"/>
      <w:marRight w:val="0"/>
      <w:marTop w:val="0"/>
      <w:marBottom w:val="0"/>
      <w:divBdr>
        <w:top w:val="none" w:sz="0" w:space="0" w:color="auto"/>
        <w:left w:val="none" w:sz="0" w:space="0" w:color="auto"/>
        <w:bottom w:val="none" w:sz="0" w:space="0" w:color="auto"/>
        <w:right w:val="none" w:sz="0" w:space="0" w:color="auto"/>
      </w:divBdr>
      <w:divsChild>
        <w:div w:id="735782848">
          <w:marLeft w:val="0"/>
          <w:marRight w:val="0"/>
          <w:marTop w:val="0"/>
          <w:marBottom w:val="0"/>
          <w:divBdr>
            <w:top w:val="none" w:sz="0" w:space="0" w:color="auto"/>
            <w:left w:val="none" w:sz="0" w:space="0" w:color="auto"/>
            <w:bottom w:val="none" w:sz="0" w:space="0" w:color="auto"/>
            <w:right w:val="none" w:sz="0" w:space="0" w:color="auto"/>
          </w:divBdr>
        </w:div>
        <w:div w:id="2023970342">
          <w:marLeft w:val="0"/>
          <w:marRight w:val="0"/>
          <w:marTop w:val="0"/>
          <w:marBottom w:val="0"/>
          <w:divBdr>
            <w:top w:val="none" w:sz="0" w:space="0" w:color="auto"/>
            <w:left w:val="none" w:sz="0" w:space="0" w:color="auto"/>
            <w:bottom w:val="none" w:sz="0" w:space="0" w:color="auto"/>
            <w:right w:val="none" w:sz="0" w:space="0" w:color="auto"/>
          </w:divBdr>
        </w:div>
        <w:div w:id="533888576">
          <w:marLeft w:val="0"/>
          <w:marRight w:val="0"/>
          <w:marTop w:val="0"/>
          <w:marBottom w:val="0"/>
          <w:divBdr>
            <w:top w:val="none" w:sz="0" w:space="0" w:color="auto"/>
            <w:left w:val="none" w:sz="0" w:space="0" w:color="auto"/>
            <w:bottom w:val="none" w:sz="0" w:space="0" w:color="auto"/>
            <w:right w:val="none" w:sz="0" w:space="0" w:color="auto"/>
          </w:divBdr>
        </w:div>
        <w:div w:id="289364573">
          <w:marLeft w:val="0"/>
          <w:marRight w:val="0"/>
          <w:marTop w:val="0"/>
          <w:marBottom w:val="0"/>
          <w:divBdr>
            <w:top w:val="none" w:sz="0" w:space="0" w:color="auto"/>
            <w:left w:val="none" w:sz="0" w:space="0" w:color="auto"/>
            <w:bottom w:val="none" w:sz="0" w:space="0" w:color="auto"/>
            <w:right w:val="none" w:sz="0" w:space="0" w:color="auto"/>
          </w:divBdr>
        </w:div>
        <w:div w:id="958339404">
          <w:marLeft w:val="0"/>
          <w:marRight w:val="0"/>
          <w:marTop w:val="0"/>
          <w:marBottom w:val="0"/>
          <w:divBdr>
            <w:top w:val="none" w:sz="0" w:space="0" w:color="auto"/>
            <w:left w:val="none" w:sz="0" w:space="0" w:color="auto"/>
            <w:bottom w:val="none" w:sz="0" w:space="0" w:color="auto"/>
            <w:right w:val="none" w:sz="0" w:space="0" w:color="auto"/>
          </w:divBdr>
        </w:div>
        <w:div w:id="34088487">
          <w:marLeft w:val="0"/>
          <w:marRight w:val="0"/>
          <w:marTop w:val="0"/>
          <w:marBottom w:val="0"/>
          <w:divBdr>
            <w:top w:val="none" w:sz="0" w:space="0" w:color="auto"/>
            <w:left w:val="none" w:sz="0" w:space="0" w:color="auto"/>
            <w:bottom w:val="none" w:sz="0" w:space="0" w:color="auto"/>
            <w:right w:val="none" w:sz="0" w:space="0" w:color="auto"/>
          </w:divBdr>
        </w:div>
        <w:div w:id="802188021">
          <w:marLeft w:val="0"/>
          <w:marRight w:val="0"/>
          <w:marTop w:val="0"/>
          <w:marBottom w:val="0"/>
          <w:divBdr>
            <w:top w:val="none" w:sz="0" w:space="0" w:color="auto"/>
            <w:left w:val="none" w:sz="0" w:space="0" w:color="auto"/>
            <w:bottom w:val="none" w:sz="0" w:space="0" w:color="auto"/>
            <w:right w:val="none" w:sz="0" w:space="0" w:color="auto"/>
          </w:divBdr>
        </w:div>
        <w:div w:id="1785035703">
          <w:marLeft w:val="0"/>
          <w:marRight w:val="0"/>
          <w:marTop w:val="0"/>
          <w:marBottom w:val="0"/>
          <w:divBdr>
            <w:top w:val="none" w:sz="0" w:space="0" w:color="auto"/>
            <w:left w:val="none" w:sz="0" w:space="0" w:color="auto"/>
            <w:bottom w:val="none" w:sz="0" w:space="0" w:color="auto"/>
            <w:right w:val="none" w:sz="0" w:space="0" w:color="auto"/>
          </w:divBdr>
        </w:div>
        <w:div w:id="1203009476">
          <w:marLeft w:val="0"/>
          <w:marRight w:val="0"/>
          <w:marTop w:val="0"/>
          <w:marBottom w:val="0"/>
          <w:divBdr>
            <w:top w:val="none" w:sz="0" w:space="0" w:color="auto"/>
            <w:left w:val="none" w:sz="0" w:space="0" w:color="auto"/>
            <w:bottom w:val="none" w:sz="0" w:space="0" w:color="auto"/>
            <w:right w:val="none" w:sz="0" w:space="0" w:color="auto"/>
          </w:divBdr>
        </w:div>
        <w:div w:id="1323701788">
          <w:marLeft w:val="0"/>
          <w:marRight w:val="0"/>
          <w:marTop w:val="0"/>
          <w:marBottom w:val="0"/>
          <w:divBdr>
            <w:top w:val="none" w:sz="0" w:space="0" w:color="auto"/>
            <w:left w:val="none" w:sz="0" w:space="0" w:color="auto"/>
            <w:bottom w:val="none" w:sz="0" w:space="0" w:color="auto"/>
            <w:right w:val="none" w:sz="0" w:space="0" w:color="auto"/>
          </w:divBdr>
        </w:div>
        <w:div w:id="960770731">
          <w:marLeft w:val="0"/>
          <w:marRight w:val="0"/>
          <w:marTop w:val="0"/>
          <w:marBottom w:val="0"/>
          <w:divBdr>
            <w:top w:val="none" w:sz="0" w:space="0" w:color="auto"/>
            <w:left w:val="none" w:sz="0" w:space="0" w:color="auto"/>
            <w:bottom w:val="none" w:sz="0" w:space="0" w:color="auto"/>
            <w:right w:val="none" w:sz="0" w:space="0" w:color="auto"/>
          </w:divBdr>
        </w:div>
        <w:div w:id="1950038443">
          <w:marLeft w:val="0"/>
          <w:marRight w:val="0"/>
          <w:marTop w:val="0"/>
          <w:marBottom w:val="0"/>
          <w:divBdr>
            <w:top w:val="none" w:sz="0" w:space="0" w:color="auto"/>
            <w:left w:val="none" w:sz="0" w:space="0" w:color="auto"/>
            <w:bottom w:val="none" w:sz="0" w:space="0" w:color="auto"/>
            <w:right w:val="none" w:sz="0" w:space="0" w:color="auto"/>
          </w:divBdr>
        </w:div>
        <w:div w:id="1684285666">
          <w:marLeft w:val="0"/>
          <w:marRight w:val="0"/>
          <w:marTop w:val="0"/>
          <w:marBottom w:val="0"/>
          <w:divBdr>
            <w:top w:val="none" w:sz="0" w:space="0" w:color="auto"/>
            <w:left w:val="none" w:sz="0" w:space="0" w:color="auto"/>
            <w:bottom w:val="none" w:sz="0" w:space="0" w:color="auto"/>
            <w:right w:val="none" w:sz="0" w:space="0" w:color="auto"/>
          </w:divBdr>
        </w:div>
        <w:div w:id="1811287278">
          <w:marLeft w:val="0"/>
          <w:marRight w:val="0"/>
          <w:marTop w:val="0"/>
          <w:marBottom w:val="0"/>
          <w:divBdr>
            <w:top w:val="none" w:sz="0" w:space="0" w:color="auto"/>
            <w:left w:val="none" w:sz="0" w:space="0" w:color="auto"/>
            <w:bottom w:val="none" w:sz="0" w:space="0" w:color="auto"/>
            <w:right w:val="none" w:sz="0" w:space="0" w:color="auto"/>
          </w:divBdr>
        </w:div>
        <w:div w:id="227572378">
          <w:marLeft w:val="0"/>
          <w:marRight w:val="0"/>
          <w:marTop w:val="0"/>
          <w:marBottom w:val="0"/>
          <w:divBdr>
            <w:top w:val="none" w:sz="0" w:space="0" w:color="auto"/>
            <w:left w:val="none" w:sz="0" w:space="0" w:color="auto"/>
            <w:bottom w:val="none" w:sz="0" w:space="0" w:color="auto"/>
            <w:right w:val="none" w:sz="0" w:space="0" w:color="auto"/>
          </w:divBdr>
        </w:div>
        <w:div w:id="628316200">
          <w:marLeft w:val="0"/>
          <w:marRight w:val="0"/>
          <w:marTop w:val="0"/>
          <w:marBottom w:val="0"/>
          <w:divBdr>
            <w:top w:val="none" w:sz="0" w:space="0" w:color="auto"/>
            <w:left w:val="none" w:sz="0" w:space="0" w:color="auto"/>
            <w:bottom w:val="none" w:sz="0" w:space="0" w:color="auto"/>
            <w:right w:val="none" w:sz="0" w:space="0" w:color="auto"/>
          </w:divBdr>
        </w:div>
        <w:div w:id="385222677">
          <w:marLeft w:val="0"/>
          <w:marRight w:val="0"/>
          <w:marTop w:val="0"/>
          <w:marBottom w:val="0"/>
          <w:divBdr>
            <w:top w:val="none" w:sz="0" w:space="0" w:color="auto"/>
            <w:left w:val="none" w:sz="0" w:space="0" w:color="auto"/>
            <w:bottom w:val="none" w:sz="0" w:space="0" w:color="auto"/>
            <w:right w:val="none" w:sz="0" w:space="0" w:color="auto"/>
          </w:divBdr>
        </w:div>
        <w:div w:id="359168335">
          <w:marLeft w:val="0"/>
          <w:marRight w:val="0"/>
          <w:marTop w:val="0"/>
          <w:marBottom w:val="0"/>
          <w:divBdr>
            <w:top w:val="none" w:sz="0" w:space="0" w:color="auto"/>
            <w:left w:val="none" w:sz="0" w:space="0" w:color="auto"/>
            <w:bottom w:val="none" w:sz="0" w:space="0" w:color="auto"/>
            <w:right w:val="none" w:sz="0" w:space="0" w:color="auto"/>
          </w:divBdr>
        </w:div>
        <w:div w:id="1738430094">
          <w:marLeft w:val="0"/>
          <w:marRight w:val="0"/>
          <w:marTop w:val="0"/>
          <w:marBottom w:val="0"/>
          <w:divBdr>
            <w:top w:val="none" w:sz="0" w:space="0" w:color="auto"/>
            <w:left w:val="none" w:sz="0" w:space="0" w:color="auto"/>
            <w:bottom w:val="none" w:sz="0" w:space="0" w:color="auto"/>
            <w:right w:val="none" w:sz="0" w:space="0" w:color="auto"/>
          </w:divBdr>
        </w:div>
        <w:div w:id="378628268">
          <w:marLeft w:val="0"/>
          <w:marRight w:val="0"/>
          <w:marTop w:val="0"/>
          <w:marBottom w:val="0"/>
          <w:divBdr>
            <w:top w:val="none" w:sz="0" w:space="0" w:color="auto"/>
            <w:left w:val="none" w:sz="0" w:space="0" w:color="auto"/>
            <w:bottom w:val="none" w:sz="0" w:space="0" w:color="auto"/>
            <w:right w:val="none" w:sz="0" w:space="0" w:color="auto"/>
          </w:divBdr>
        </w:div>
      </w:divsChild>
    </w:div>
    <w:div w:id="658506844">
      <w:bodyDiv w:val="1"/>
      <w:marLeft w:val="0"/>
      <w:marRight w:val="0"/>
      <w:marTop w:val="0"/>
      <w:marBottom w:val="0"/>
      <w:divBdr>
        <w:top w:val="none" w:sz="0" w:space="0" w:color="auto"/>
        <w:left w:val="none" w:sz="0" w:space="0" w:color="auto"/>
        <w:bottom w:val="none" w:sz="0" w:space="0" w:color="auto"/>
        <w:right w:val="none" w:sz="0" w:space="0" w:color="auto"/>
      </w:divBdr>
      <w:divsChild>
        <w:div w:id="1525821319">
          <w:marLeft w:val="0"/>
          <w:marRight w:val="0"/>
          <w:marTop w:val="0"/>
          <w:marBottom w:val="0"/>
          <w:divBdr>
            <w:top w:val="none" w:sz="0" w:space="0" w:color="auto"/>
            <w:left w:val="none" w:sz="0" w:space="0" w:color="auto"/>
            <w:bottom w:val="none" w:sz="0" w:space="0" w:color="auto"/>
            <w:right w:val="none" w:sz="0" w:space="0" w:color="auto"/>
          </w:divBdr>
        </w:div>
        <w:div w:id="1852841771">
          <w:marLeft w:val="0"/>
          <w:marRight w:val="0"/>
          <w:marTop w:val="0"/>
          <w:marBottom w:val="0"/>
          <w:divBdr>
            <w:top w:val="none" w:sz="0" w:space="0" w:color="auto"/>
            <w:left w:val="none" w:sz="0" w:space="0" w:color="auto"/>
            <w:bottom w:val="none" w:sz="0" w:space="0" w:color="auto"/>
            <w:right w:val="none" w:sz="0" w:space="0" w:color="auto"/>
          </w:divBdr>
        </w:div>
        <w:div w:id="1386563037">
          <w:marLeft w:val="0"/>
          <w:marRight w:val="0"/>
          <w:marTop w:val="0"/>
          <w:marBottom w:val="0"/>
          <w:divBdr>
            <w:top w:val="none" w:sz="0" w:space="0" w:color="auto"/>
            <w:left w:val="none" w:sz="0" w:space="0" w:color="auto"/>
            <w:bottom w:val="none" w:sz="0" w:space="0" w:color="auto"/>
            <w:right w:val="none" w:sz="0" w:space="0" w:color="auto"/>
          </w:divBdr>
        </w:div>
        <w:div w:id="1170943331">
          <w:marLeft w:val="0"/>
          <w:marRight w:val="0"/>
          <w:marTop w:val="0"/>
          <w:marBottom w:val="0"/>
          <w:divBdr>
            <w:top w:val="none" w:sz="0" w:space="0" w:color="auto"/>
            <w:left w:val="none" w:sz="0" w:space="0" w:color="auto"/>
            <w:bottom w:val="none" w:sz="0" w:space="0" w:color="auto"/>
            <w:right w:val="none" w:sz="0" w:space="0" w:color="auto"/>
          </w:divBdr>
        </w:div>
        <w:div w:id="1385912797">
          <w:marLeft w:val="0"/>
          <w:marRight w:val="0"/>
          <w:marTop w:val="0"/>
          <w:marBottom w:val="0"/>
          <w:divBdr>
            <w:top w:val="none" w:sz="0" w:space="0" w:color="auto"/>
            <w:left w:val="none" w:sz="0" w:space="0" w:color="auto"/>
            <w:bottom w:val="none" w:sz="0" w:space="0" w:color="auto"/>
            <w:right w:val="none" w:sz="0" w:space="0" w:color="auto"/>
          </w:divBdr>
        </w:div>
        <w:div w:id="573205257">
          <w:marLeft w:val="0"/>
          <w:marRight w:val="0"/>
          <w:marTop w:val="0"/>
          <w:marBottom w:val="0"/>
          <w:divBdr>
            <w:top w:val="none" w:sz="0" w:space="0" w:color="auto"/>
            <w:left w:val="none" w:sz="0" w:space="0" w:color="auto"/>
            <w:bottom w:val="none" w:sz="0" w:space="0" w:color="auto"/>
            <w:right w:val="none" w:sz="0" w:space="0" w:color="auto"/>
          </w:divBdr>
        </w:div>
        <w:div w:id="1583374214">
          <w:marLeft w:val="0"/>
          <w:marRight w:val="0"/>
          <w:marTop w:val="0"/>
          <w:marBottom w:val="0"/>
          <w:divBdr>
            <w:top w:val="none" w:sz="0" w:space="0" w:color="auto"/>
            <w:left w:val="none" w:sz="0" w:space="0" w:color="auto"/>
            <w:bottom w:val="none" w:sz="0" w:space="0" w:color="auto"/>
            <w:right w:val="none" w:sz="0" w:space="0" w:color="auto"/>
          </w:divBdr>
        </w:div>
        <w:div w:id="764233855">
          <w:marLeft w:val="0"/>
          <w:marRight w:val="0"/>
          <w:marTop w:val="0"/>
          <w:marBottom w:val="0"/>
          <w:divBdr>
            <w:top w:val="none" w:sz="0" w:space="0" w:color="auto"/>
            <w:left w:val="none" w:sz="0" w:space="0" w:color="auto"/>
            <w:bottom w:val="none" w:sz="0" w:space="0" w:color="auto"/>
            <w:right w:val="none" w:sz="0" w:space="0" w:color="auto"/>
          </w:divBdr>
        </w:div>
        <w:div w:id="1005981827">
          <w:marLeft w:val="0"/>
          <w:marRight w:val="0"/>
          <w:marTop w:val="0"/>
          <w:marBottom w:val="0"/>
          <w:divBdr>
            <w:top w:val="none" w:sz="0" w:space="0" w:color="auto"/>
            <w:left w:val="none" w:sz="0" w:space="0" w:color="auto"/>
            <w:bottom w:val="none" w:sz="0" w:space="0" w:color="auto"/>
            <w:right w:val="none" w:sz="0" w:space="0" w:color="auto"/>
          </w:divBdr>
        </w:div>
        <w:div w:id="256329197">
          <w:marLeft w:val="0"/>
          <w:marRight w:val="0"/>
          <w:marTop w:val="0"/>
          <w:marBottom w:val="0"/>
          <w:divBdr>
            <w:top w:val="none" w:sz="0" w:space="0" w:color="auto"/>
            <w:left w:val="none" w:sz="0" w:space="0" w:color="auto"/>
            <w:bottom w:val="none" w:sz="0" w:space="0" w:color="auto"/>
            <w:right w:val="none" w:sz="0" w:space="0" w:color="auto"/>
          </w:divBdr>
        </w:div>
        <w:div w:id="671030973">
          <w:marLeft w:val="0"/>
          <w:marRight w:val="0"/>
          <w:marTop w:val="0"/>
          <w:marBottom w:val="0"/>
          <w:divBdr>
            <w:top w:val="none" w:sz="0" w:space="0" w:color="auto"/>
            <w:left w:val="none" w:sz="0" w:space="0" w:color="auto"/>
            <w:bottom w:val="none" w:sz="0" w:space="0" w:color="auto"/>
            <w:right w:val="none" w:sz="0" w:space="0" w:color="auto"/>
          </w:divBdr>
        </w:div>
        <w:div w:id="1473981210">
          <w:marLeft w:val="0"/>
          <w:marRight w:val="0"/>
          <w:marTop w:val="0"/>
          <w:marBottom w:val="0"/>
          <w:divBdr>
            <w:top w:val="none" w:sz="0" w:space="0" w:color="auto"/>
            <w:left w:val="none" w:sz="0" w:space="0" w:color="auto"/>
            <w:bottom w:val="none" w:sz="0" w:space="0" w:color="auto"/>
            <w:right w:val="none" w:sz="0" w:space="0" w:color="auto"/>
          </w:divBdr>
        </w:div>
        <w:div w:id="116602409">
          <w:marLeft w:val="0"/>
          <w:marRight w:val="0"/>
          <w:marTop w:val="0"/>
          <w:marBottom w:val="0"/>
          <w:divBdr>
            <w:top w:val="none" w:sz="0" w:space="0" w:color="auto"/>
            <w:left w:val="none" w:sz="0" w:space="0" w:color="auto"/>
            <w:bottom w:val="none" w:sz="0" w:space="0" w:color="auto"/>
            <w:right w:val="none" w:sz="0" w:space="0" w:color="auto"/>
          </w:divBdr>
        </w:div>
        <w:div w:id="1585793989">
          <w:marLeft w:val="0"/>
          <w:marRight w:val="0"/>
          <w:marTop w:val="0"/>
          <w:marBottom w:val="0"/>
          <w:divBdr>
            <w:top w:val="none" w:sz="0" w:space="0" w:color="auto"/>
            <w:left w:val="none" w:sz="0" w:space="0" w:color="auto"/>
            <w:bottom w:val="none" w:sz="0" w:space="0" w:color="auto"/>
            <w:right w:val="none" w:sz="0" w:space="0" w:color="auto"/>
          </w:divBdr>
        </w:div>
        <w:div w:id="1435982427">
          <w:marLeft w:val="0"/>
          <w:marRight w:val="0"/>
          <w:marTop w:val="0"/>
          <w:marBottom w:val="0"/>
          <w:divBdr>
            <w:top w:val="none" w:sz="0" w:space="0" w:color="auto"/>
            <w:left w:val="none" w:sz="0" w:space="0" w:color="auto"/>
            <w:bottom w:val="none" w:sz="0" w:space="0" w:color="auto"/>
            <w:right w:val="none" w:sz="0" w:space="0" w:color="auto"/>
          </w:divBdr>
        </w:div>
        <w:div w:id="2108112721">
          <w:marLeft w:val="0"/>
          <w:marRight w:val="0"/>
          <w:marTop w:val="0"/>
          <w:marBottom w:val="0"/>
          <w:divBdr>
            <w:top w:val="none" w:sz="0" w:space="0" w:color="auto"/>
            <w:left w:val="none" w:sz="0" w:space="0" w:color="auto"/>
            <w:bottom w:val="none" w:sz="0" w:space="0" w:color="auto"/>
            <w:right w:val="none" w:sz="0" w:space="0" w:color="auto"/>
          </w:divBdr>
        </w:div>
        <w:div w:id="462314478">
          <w:marLeft w:val="0"/>
          <w:marRight w:val="0"/>
          <w:marTop w:val="0"/>
          <w:marBottom w:val="0"/>
          <w:divBdr>
            <w:top w:val="none" w:sz="0" w:space="0" w:color="auto"/>
            <w:left w:val="none" w:sz="0" w:space="0" w:color="auto"/>
            <w:bottom w:val="none" w:sz="0" w:space="0" w:color="auto"/>
            <w:right w:val="none" w:sz="0" w:space="0" w:color="auto"/>
          </w:divBdr>
        </w:div>
        <w:div w:id="1783957051">
          <w:marLeft w:val="0"/>
          <w:marRight w:val="0"/>
          <w:marTop w:val="0"/>
          <w:marBottom w:val="0"/>
          <w:divBdr>
            <w:top w:val="none" w:sz="0" w:space="0" w:color="auto"/>
            <w:left w:val="none" w:sz="0" w:space="0" w:color="auto"/>
            <w:bottom w:val="none" w:sz="0" w:space="0" w:color="auto"/>
            <w:right w:val="none" w:sz="0" w:space="0" w:color="auto"/>
          </w:divBdr>
        </w:div>
        <w:div w:id="36584744">
          <w:marLeft w:val="0"/>
          <w:marRight w:val="0"/>
          <w:marTop w:val="0"/>
          <w:marBottom w:val="0"/>
          <w:divBdr>
            <w:top w:val="none" w:sz="0" w:space="0" w:color="auto"/>
            <w:left w:val="none" w:sz="0" w:space="0" w:color="auto"/>
            <w:bottom w:val="none" w:sz="0" w:space="0" w:color="auto"/>
            <w:right w:val="none" w:sz="0" w:space="0" w:color="auto"/>
          </w:divBdr>
        </w:div>
        <w:div w:id="783577217">
          <w:marLeft w:val="0"/>
          <w:marRight w:val="0"/>
          <w:marTop w:val="0"/>
          <w:marBottom w:val="0"/>
          <w:divBdr>
            <w:top w:val="none" w:sz="0" w:space="0" w:color="auto"/>
            <w:left w:val="none" w:sz="0" w:space="0" w:color="auto"/>
            <w:bottom w:val="none" w:sz="0" w:space="0" w:color="auto"/>
            <w:right w:val="none" w:sz="0" w:space="0" w:color="auto"/>
          </w:divBdr>
        </w:div>
        <w:div w:id="587159263">
          <w:marLeft w:val="0"/>
          <w:marRight w:val="0"/>
          <w:marTop w:val="0"/>
          <w:marBottom w:val="0"/>
          <w:divBdr>
            <w:top w:val="none" w:sz="0" w:space="0" w:color="auto"/>
            <w:left w:val="none" w:sz="0" w:space="0" w:color="auto"/>
            <w:bottom w:val="none" w:sz="0" w:space="0" w:color="auto"/>
            <w:right w:val="none" w:sz="0" w:space="0" w:color="auto"/>
          </w:divBdr>
        </w:div>
        <w:div w:id="1292900785">
          <w:marLeft w:val="0"/>
          <w:marRight w:val="0"/>
          <w:marTop w:val="0"/>
          <w:marBottom w:val="0"/>
          <w:divBdr>
            <w:top w:val="none" w:sz="0" w:space="0" w:color="auto"/>
            <w:left w:val="none" w:sz="0" w:space="0" w:color="auto"/>
            <w:bottom w:val="none" w:sz="0" w:space="0" w:color="auto"/>
            <w:right w:val="none" w:sz="0" w:space="0" w:color="auto"/>
          </w:divBdr>
        </w:div>
        <w:div w:id="662590168">
          <w:marLeft w:val="0"/>
          <w:marRight w:val="0"/>
          <w:marTop w:val="0"/>
          <w:marBottom w:val="0"/>
          <w:divBdr>
            <w:top w:val="none" w:sz="0" w:space="0" w:color="auto"/>
            <w:left w:val="none" w:sz="0" w:space="0" w:color="auto"/>
            <w:bottom w:val="none" w:sz="0" w:space="0" w:color="auto"/>
            <w:right w:val="none" w:sz="0" w:space="0" w:color="auto"/>
          </w:divBdr>
        </w:div>
        <w:div w:id="1286305389">
          <w:marLeft w:val="0"/>
          <w:marRight w:val="0"/>
          <w:marTop w:val="0"/>
          <w:marBottom w:val="0"/>
          <w:divBdr>
            <w:top w:val="none" w:sz="0" w:space="0" w:color="auto"/>
            <w:left w:val="none" w:sz="0" w:space="0" w:color="auto"/>
            <w:bottom w:val="none" w:sz="0" w:space="0" w:color="auto"/>
            <w:right w:val="none" w:sz="0" w:space="0" w:color="auto"/>
          </w:divBdr>
        </w:div>
        <w:div w:id="1673802596">
          <w:marLeft w:val="0"/>
          <w:marRight w:val="0"/>
          <w:marTop w:val="0"/>
          <w:marBottom w:val="0"/>
          <w:divBdr>
            <w:top w:val="none" w:sz="0" w:space="0" w:color="auto"/>
            <w:left w:val="none" w:sz="0" w:space="0" w:color="auto"/>
            <w:bottom w:val="none" w:sz="0" w:space="0" w:color="auto"/>
            <w:right w:val="none" w:sz="0" w:space="0" w:color="auto"/>
          </w:divBdr>
        </w:div>
        <w:div w:id="690881397">
          <w:marLeft w:val="0"/>
          <w:marRight w:val="0"/>
          <w:marTop w:val="0"/>
          <w:marBottom w:val="0"/>
          <w:divBdr>
            <w:top w:val="none" w:sz="0" w:space="0" w:color="auto"/>
            <w:left w:val="none" w:sz="0" w:space="0" w:color="auto"/>
            <w:bottom w:val="none" w:sz="0" w:space="0" w:color="auto"/>
            <w:right w:val="none" w:sz="0" w:space="0" w:color="auto"/>
          </w:divBdr>
        </w:div>
        <w:div w:id="969361849">
          <w:marLeft w:val="0"/>
          <w:marRight w:val="0"/>
          <w:marTop w:val="0"/>
          <w:marBottom w:val="0"/>
          <w:divBdr>
            <w:top w:val="none" w:sz="0" w:space="0" w:color="auto"/>
            <w:left w:val="none" w:sz="0" w:space="0" w:color="auto"/>
            <w:bottom w:val="none" w:sz="0" w:space="0" w:color="auto"/>
            <w:right w:val="none" w:sz="0" w:space="0" w:color="auto"/>
          </w:divBdr>
        </w:div>
        <w:div w:id="1619220285">
          <w:marLeft w:val="0"/>
          <w:marRight w:val="0"/>
          <w:marTop w:val="0"/>
          <w:marBottom w:val="0"/>
          <w:divBdr>
            <w:top w:val="none" w:sz="0" w:space="0" w:color="auto"/>
            <w:left w:val="none" w:sz="0" w:space="0" w:color="auto"/>
            <w:bottom w:val="none" w:sz="0" w:space="0" w:color="auto"/>
            <w:right w:val="none" w:sz="0" w:space="0" w:color="auto"/>
          </w:divBdr>
        </w:div>
        <w:div w:id="1789004044">
          <w:marLeft w:val="0"/>
          <w:marRight w:val="0"/>
          <w:marTop w:val="0"/>
          <w:marBottom w:val="0"/>
          <w:divBdr>
            <w:top w:val="none" w:sz="0" w:space="0" w:color="auto"/>
            <w:left w:val="none" w:sz="0" w:space="0" w:color="auto"/>
            <w:bottom w:val="none" w:sz="0" w:space="0" w:color="auto"/>
            <w:right w:val="none" w:sz="0" w:space="0" w:color="auto"/>
          </w:divBdr>
        </w:div>
        <w:div w:id="251091238">
          <w:marLeft w:val="0"/>
          <w:marRight w:val="0"/>
          <w:marTop w:val="0"/>
          <w:marBottom w:val="0"/>
          <w:divBdr>
            <w:top w:val="none" w:sz="0" w:space="0" w:color="auto"/>
            <w:left w:val="none" w:sz="0" w:space="0" w:color="auto"/>
            <w:bottom w:val="none" w:sz="0" w:space="0" w:color="auto"/>
            <w:right w:val="none" w:sz="0" w:space="0" w:color="auto"/>
          </w:divBdr>
        </w:div>
        <w:div w:id="989092149">
          <w:marLeft w:val="0"/>
          <w:marRight w:val="0"/>
          <w:marTop w:val="0"/>
          <w:marBottom w:val="0"/>
          <w:divBdr>
            <w:top w:val="none" w:sz="0" w:space="0" w:color="auto"/>
            <w:left w:val="none" w:sz="0" w:space="0" w:color="auto"/>
            <w:bottom w:val="none" w:sz="0" w:space="0" w:color="auto"/>
            <w:right w:val="none" w:sz="0" w:space="0" w:color="auto"/>
          </w:divBdr>
        </w:div>
        <w:div w:id="1458719171">
          <w:marLeft w:val="0"/>
          <w:marRight w:val="0"/>
          <w:marTop w:val="0"/>
          <w:marBottom w:val="0"/>
          <w:divBdr>
            <w:top w:val="none" w:sz="0" w:space="0" w:color="auto"/>
            <w:left w:val="none" w:sz="0" w:space="0" w:color="auto"/>
            <w:bottom w:val="none" w:sz="0" w:space="0" w:color="auto"/>
            <w:right w:val="none" w:sz="0" w:space="0" w:color="auto"/>
          </w:divBdr>
        </w:div>
        <w:div w:id="1852915841">
          <w:marLeft w:val="0"/>
          <w:marRight w:val="0"/>
          <w:marTop w:val="0"/>
          <w:marBottom w:val="0"/>
          <w:divBdr>
            <w:top w:val="none" w:sz="0" w:space="0" w:color="auto"/>
            <w:left w:val="none" w:sz="0" w:space="0" w:color="auto"/>
            <w:bottom w:val="none" w:sz="0" w:space="0" w:color="auto"/>
            <w:right w:val="none" w:sz="0" w:space="0" w:color="auto"/>
          </w:divBdr>
        </w:div>
      </w:divsChild>
    </w:div>
    <w:div w:id="703990202">
      <w:bodyDiv w:val="1"/>
      <w:marLeft w:val="0"/>
      <w:marRight w:val="0"/>
      <w:marTop w:val="0"/>
      <w:marBottom w:val="0"/>
      <w:divBdr>
        <w:top w:val="none" w:sz="0" w:space="0" w:color="auto"/>
        <w:left w:val="none" w:sz="0" w:space="0" w:color="auto"/>
        <w:bottom w:val="none" w:sz="0" w:space="0" w:color="auto"/>
        <w:right w:val="none" w:sz="0" w:space="0" w:color="auto"/>
      </w:divBdr>
      <w:divsChild>
        <w:div w:id="614143213">
          <w:marLeft w:val="0"/>
          <w:marRight w:val="0"/>
          <w:marTop w:val="0"/>
          <w:marBottom w:val="0"/>
          <w:divBdr>
            <w:top w:val="none" w:sz="0" w:space="0" w:color="auto"/>
            <w:left w:val="none" w:sz="0" w:space="0" w:color="auto"/>
            <w:bottom w:val="none" w:sz="0" w:space="0" w:color="auto"/>
            <w:right w:val="none" w:sz="0" w:space="0" w:color="auto"/>
          </w:divBdr>
        </w:div>
        <w:div w:id="1307127879">
          <w:marLeft w:val="0"/>
          <w:marRight w:val="0"/>
          <w:marTop w:val="0"/>
          <w:marBottom w:val="0"/>
          <w:divBdr>
            <w:top w:val="none" w:sz="0" w:space="0" w:color="auto"/>
            <w:left w:val="none" w:sz="0" w:space="0" w:color="auto"/>
            <w:bottom w:val="none" w:sz="0" w:space="0" w:color="auto"/>
            <w:right w:val="none" w:sz="0" w:space="0" w:color="auto"/>
          </w:divBdr>
        </w:div>
        <w:div w:id="781805439">
          <w:marLeft w:val="0"/>
          <w:marRight w:val="0"/>
          <w:marTop w:val="0"/>
          <w:marBottom w:val="0"/>
          <w:divBdr>
            <w:top w:val="none" w:sz="0" w:space="0" w:color="auto"/>
            <w:left w:val="none" w:sz="0" w:space="0" w:color="auto"/>
            <w:bottom w:val="none" w:sz="0" w:space="0" w:color="auto"/>
            <w:right w:val="none" w:sz="0" w:space="0" w:color="auto"/>
          </w:divBdr>
        </w:div>
        <w:div w:id="647981062">
          <w:marLeft w:val="0"/>
          <w:marRight w:val="0"/>
          <w:marTop w:val="0"/>
          <w:marBottom w:val="0"/>
          <w:divBdr>
            <w:top w:val="none" w:sz="0" w:space="0" w:color="auto"/>
            <w:left w:val="none" w:sz="0" w:space="0" w:color="auto"/>
            <w:bottom w:val="none" w:sz="0" w:space="0" w:color="auto"/>
            <w:right w:val="none" w:sz="0" w:space="0" w:color="auto"/>
          </w:divBdr>
        </w:div>
        <w:div w:id="1513716179">
          <w:marLeft w:val="0"/>
          <w:marRight w:val="0"/>
          <w:marTop w:val="0"/>
          <w:marBottom w:val="0"/>
          <w:divBdr>
            <w:top w:val="none" w:sz="0" w:space="0" w:color="auto"/>
            <w:left w:val="none" w:sz="0" w:space="0" w:color="auto"/>
            <w:bottom w:val="none" w:sz="0" w:space="0" w:color="auto"/>
            <w:right w:val="none" w:sz="0" w:space="0" w:color="auto"/>
          </w:divBdr>
        </w:div>
        <w:div w:id="1186092903">
          <w:marLeft w:val="0"/>
          <w:marRight w:val="0"/>
          <w:marTop w:val="0"/>
          <w:marBottom w:val="0"/>
          <w:divBdr>
            <w:top w:val="none" w:sz="0" w:space="0" w:color="auto"/>
            <w:left w:val="none" w:sz="0" w:space="0" w:color="auto"/>
            <w:bottom w:val="none" w:sz="0" w:space="0" w:color="auto"/>
            <w:right w:val="none" w:sz="0" w:space="0" w:color="auto"/>
          </w:divBdr>
        </w:div>
        <w:div w:id="891841235">
          <w:marLeft w:val="0"/>
          <w:marRight w:val="0"/>
          <w:marTop w:val="0"/>
          <w:marBottom w:val="0"/>
          <w:divBdr>
            <w:top w:val="none" w:sz="0" w:space="0" w:color="auto"/>
            <w:left w:val="none" w:sz="0" w:space="0" w:color="auto"/>
            <w:bottom w:val="none" w:sz="0" w:space="0" w:color="auto"/>
            <w:right w:val="none" w:sz="0" w:space="0" w:color="auto"/>
          </w:divBdr>
        </w:div>
        <w:div w:id="1265385872">
          <w:marLeft w:val="0"/>
          <w:marRight w:val="0"/>
          <w:marTop w:val="0"/>
          <w:marBottom w:val="0"/>
          <w:divBdr>
            <w:top w:val="none" w:sz="0" w:space="0" w:color="auto"/>
            <w:left w:val="none" w:sz="0" w:space="0" w:color="auto"/>
            <w:bottom w:val="none" w:sz="0" w:space="0" w:color="auto"/>
            <w:right w:val="none" w:sz="0" w:space="0" w:color="auto"/>
          </w:divBdr>
        </w:div>
        <w:div w:id="992026980">
          <w:marLeft w:val="0"/>
          <w:marRight w:val="0"/>
          <w:marTop w:val="0"/>
          <w:marBottom w:val="0"/>
          <w:divBdr>
            <w:top w:val="none" w:sz="0" w:space="0" w:color="auto"/>
            <w:left w:val="none" w:sz="0" w:space="0" w:color="auto"/>
            <w:bottom w:val="none" w:sz="0" w:space="0" w:color="auto"/>
            <w:right w:val="none" w:sz="0" w:space="0" w:color="auto"/>
          </w:divBdr>
        </w:div>
        <w:div w:id="115805543">
          <w:marLeft w:val="0"/>
          <w:marRight w:val="0"/>
          <w:marTop w:val="0"/>
          <w:marBottom w:val="0"/>
          <w:divBdr>
            <w:top w:val="none" w:sz="0" w:space="0" w:color="auto"/>
            <w:left w:val="none" w:sz="0" w:space="0" w:color="auto"/>
            <w:bottom w:val="none" w:sz="0" w:space="0" w:color="auto"/>
            <w:right w:val="none" w:sz="0" w:space="0" w:color="auto"/>
          </w:divBdr>
        </w:div>
        <w:div w:id="1094938184">
          <w:marLeft w:val="0"/>
          <w:marRight w:val="0"/>
          <w:marTop w:val="0"/>
          <w:marBottom w:val="0"/>
          <w:divBdr>
            <w:top w:val="none" w:sz="0" w:space="0" w:color="auto"/>
            <w:left w:val="none" w:sz="0" w:space="0" w:color="auto"/>
            <w:bottom w:val="none" w:sz="0" w:space="0" w:color="auto"/>
            <w:right w:val="none" w:sz="0" w:space="0" w:color="auto"/>
          </w:divBdr>
        </w:div>
        <w:div w:id="1498308673">
          <w:marLeft w:val="0"/>
          <w:marRight w:val="0"/>
          <w:marTop w:val="0"/>
          <w:marBottom w:val="0"/>
          <w:divBdr>
            <w:top w:val="none" w:sz="0" w:space="0" w:color="auto"/>
            <w:left w:val="none" w:sz="0" w:space="0" w:color="auto"/>
            <w:bottom w:val="none" w:sz="0" w:space="0" w:color="auto"/>
            <w:right w:val="none" w:sz="0" w:space="0" w:color="auto"/>
          </w:divBdr>
        </w:div>
        <w:div w:id="1062680858">
          <w:marLeft w:val="0"/>
          <w:marRight w:val="0"/>
          <w:marTop w:val="0"/>
          <w:marBottom w:val="0"/>
          <w:divBdr>
            <w:top w:val="none" w:sz="0" w:space="0" w:color="auto"/>
            <w:left w:val="none" w:sz="0" w:space="0" w:color="auto"/>
            <w:bottom w:val="none" w:sz="0" w:space="0" w:color="auto"/>
            <w:right w:val="none" w:sz="0" w:space="0" w:color="auto"/>
          </w:divBdr>
        </w:div>
        <w:div w:id="1082338146">
          <w:marLeft w:val="0"/>
          <w:marRight w:val="0"/>
          <w:marTop w:val="0"/>
          <w:marBottom w:val="0"/>
          <w:divBdr>
            <w:top w:val="none" w:sz="0" w:space="0" w:color="auto"/>
            <w:left w:val="none" w:sz="0" w:space="0" w:color="auto"/>
            <w:bottom w:val="none" w:sz="0" w:space="0" w:color="auto"/>
            <w:right w:val="none" w:sz="0" w:space="0" w:color="auto"/>
          </w:divBdr>
        </w:div>
        <w:div w:id="1500971503">
          <w:marLeft w:val="0"/>
          <w:marRight w:val="0"/>
          <w:marTop w:val="0"/>
          <w:marBottom w:val="0"/>
          <w:divBdr>
            <w:top w:val="none" w:sz="0" w:space="0" w:color="auto"/>
            <w:left w:val="none" w:sz="0" w:space="0" w:color="auto"/>
            <w:bottom w:val="none" w:sz="0" w:space="0" w:color="auto"/>
            <w:right w:val="none" w:sz="0" w:space="0" w:color="auto"/>
          </w:divBdr>
        </w:div>
        <w:div w:id="922495045">
          <w:marLeft w:val="0"/>
          <w:marRight w:val="0"/>
          <w:marTop w:val="0"/>
          <w:marBottom w:val="0"/>
          <w:divBdr>
            <w:top w:val="none" w:sz="0" w:space="0" w:color="auto"/>
            <w:left w:val="none" w:sz="0" w:space="0" w:color="auto"/>
            <w:bottom w:val="none" w:sz="0" w:space="0" w:color="auto"/>
            <w:right w:val="none" w:sz="0" w:space="0" w:color="auto"/>
          </w:divBdr>
        </w:div>
        <w:div w:id="1779451855">
          <w:marLeft w:val="0"/>
          <w:marRight w:val="0"/>
          <w:marTop w:val="0"/>
          <w:marBottom w:val="0"/>
          <w:divBdr>
            <w:top w:val="none" w:sz="0" w:space="0" w:color="auto"/>
            <w:left w:val="none" w:sz="0" w:space="0" w:color="auto"/>
            <w:bottom w:val="none" w:sz="0" w:space="0" w:color="auto"/>
            <w:right w:val="none" w:sz="0" w:space="0" w:color="auto"/>
          </w:divBdr>
        </w:div>
        <w:div w:id="1542981693">
          <w:marLeft w:val="0"/>
          <w:marRight w:val="0"/>
          <w:marTop w:val="0"/>
          <w:marBottom w:val="0"/>
          <w:divBdr>
            <w:top w:val="none" w:sz="0" w:space="0" w:color="auto"/>
            <w:left w:val="none" w:sz="0" w:space="0" w:color="auto"/>
            <w:bottom w:val="none" w:sz="0" w:space="0" w:color="auto"/>
            <w:right w:val="none" w:sz="0" w:space="0" w:color="auto"/>
          </w:divBdr>
        </w:div>
        <w:div w:id="247810154">
          <w:marLeft w:val="0"/>
          <w:marRight w:val="0"/>
          <w:marTop w:val="0"/>
          <w:marBottom w:val="0"/>
          <w:divBdr>
            <w:top w:val="none" w:sz="0" w:space="0" w:color="auto"/>
            <w:left w:val="none" w:sz="0" w:space="0" w:color="auto"/>
            <w:bottom w:val="none" w:sz="0" w:space="0" w:color="auto"/>
            <w:right w:val="none" w:sz="0" w:space="0" w:color="auto"/>
          </w:divBdr>
        </w:div>
      </w:divsChild>
    </w:div>
    <w:div w:id="724641476">
      <w:bodyDiv w:val="1"/>
      <w:marLeft w:val="0"/>
      <w:marRight w:val="0"/>
      <w:marTop w:val="0"/>
      <w:marBottom w:val="0"/>
      <w:divBdr>
        <w:top w:val="none" w:sz="0" w:space="0" w:color="auto"/>
        <w:left w:val="none" w:sz="0" w:space="0" w:color="auto"/>
        <w:bottom w:val="none" w:sz="0" w:space="0" w:color="auto"/>
        <w:right w:val="none" w:sz="0" w:space="0" w:color="auto"/>
      </w:divBdr>
      <w:divsChild>
        <w:div w:id="1164977470">
          <w:marLeft w:val="0"/>
          <w:marRight w:val="0"/>
          <w:marTop w:val="0"/>
          <w:marBottom w:val="0"/>
          <w:divBdr>
            <w:top w:val="none" w:sz="0" w:space="0" w:color="auto"/>
            <w:left w:val="none" w:sz="0" w:space="0" w:color="auto"/>
            <w:bottom w:val="none" w:sz="0" w:space="0" w:color="auto"/>
            <w:right w:val="none" w:sz="0" w:space="0" w:color="auto"/>
          </w:divBdr>
        </w:div>
        <w:div w:id="1588617670">
          <w:marLeft w:val="0"/>
          <w:marRight w:val="0"/>
          <w:marTop w:val="0"/>
          <w:marBottom w:val="0"/>
          <w:divBdr>
            <w:top w:val="none" w:sz="0" w:space="0" w:color="auto"/>
            <w:left w:val="none" w:sz="0" w:space="0" w:color="auto"/>
            <w:bottom w:val="none" w:sz="0" w:space="0" w:color="auto"/>
            <w:right w:val="none" w:sz="0" w:space="0" w:color="auto"/>
          </w:divBdr>
        </w:div>
        <w:div w:id="102697840">
          <w:marLeft w:val="0"/>
          <w:marRight w:val="0"/>
          <w:marTop w:val="0"/>
          <w:marBottom w:val="0"/>
          <w:divBdr>
            <w:top w:val="none" w:sz="0" w:space="0" w:color="auto"/>
            <w:left w:val="none" w:sz="0" w:space="0" w:color="auto"/>
            <w:bottom w:val="none" w:sz="0" w:space="0" w:color="auto"/>
            <w:right w:val="none" w:sz="0" w:space="0" w:color="auto"/>
          </w:divBdr>
        </w:div>
        <w:div w:id="1307126517">
          <w:marLeft w:val="0"/>
          <w:marRight w:val="0"/>
          <w:marTop w:val="0"/>
          <w:marBottom w:val="0"/>
          <w:divBdr>
            <w:top w:val="none" w:sz="0" w:space="0" w:color="auto"/>
            <w:left w:val="none" w:sz="0" w:space="0" w:color="auto"/>
            <w:bottom w:val="none" w:sz="0" w:space="0" w:color="auto"/>
            <w:right w:val="none" w:sz="0" w:space="0" w:color="auto"/>
          </w:divBdr>
        </w:div>
        <w:div w:id="2083914754">
          <w:marLeft w:val="0"/>
          <w:marRight w:val="0"/>
          <w:marTop w:val="0"/>
          <w:marBottom w:val="0"/>
          <w:divBdr>
            <w:top w:val="none" w:sz="0" w:space="0" w:color="auto"/>
            <w:left w:val="none" w:sz="0" w:space="0" w:color="auto"/>
            <w:bottom w:val="none" w:sz="0" w:space="0" w:color="auto"/>
            <w:right w:val="none" w:sz="0" w:space="0" w:color="auto"/>
          </w:divBdr>
        </w:div>
        <w:div w:id="1197743208">
          <w:marLeft w:val="0"/>
          <w:marRight w:val="0"/>
          <w:marTop w:val="0"/>
          <w:marBottom w:val="0"/>
          <w:divBdr>
            <w:top w:val="none" w:sz="0" w:space="0" w:color="auto"/>
            <w:left w:val="none" w:sz="0" w:space="0" w:color="auto"/>
            <w:bottom w:val="none" w:sz="0" w:space="0" w:color="auto"/>
            <w:right w:val="none" w:sz="0" w:space="0" w:color="auto"/>
          </w:divBdr>
        </w:div>
        <w:div w:id="1539203446">
          <w:marLeft w:val="0"/>
          <w:marRight w:val="0"/>
          <w:marTop w:val="0"/>
          <w:marBottom w:val="0"/>
          <w:divBdr>
            <w:top w:val="none" w:sz="0" w:space="0" w:color="auto"/>
            <w:left w:val="none" w:sz="0" w:space="0" w:color="auto"/>
            <w:bottom w:val="none" w:sz="0" w:space="0" w:color="auto"/>
            <w:right w:val="none" w:sz="0" w:space="0" w:color="auto"/>
          </w:divBdr>
        </w:div>
        <w:div w:id="185993647">
          <w:marLeft w:val="0"/>
          <w:marRight w:val="0"/>
          <w:marTop w:val="0"/>
          <w:marBottom w:val="0"/>
          <w:divBdr>
            <w:top w:val="none" w:sz="0" w:space="0" w:color="auto"/>
            <w:left w:val="none" w:sz="0" w:space="0" w:color="auto"/>
            <w:bottom w:val="none" w:sz="0" w:space="0" w:color="auto"/>
            <w:right w:val="none" w:sz="0" w:space="0" w:color="auto"/>
          </w:divBdr>
        </w:div>
        <w:div w:id="347759640">
          <w:marLeft w:val="0"/>
          <w:marRight w:val="0"/>
          <w:marTop w:val="0"/>
          <w:marBottom w:val="0"/>
          <w:divBdr>
            <w:top w:val="none" w:sz="0" w:space="0" w:color="auto"/>
            <w:left w:val="none" w:sz="0" w:space="0" w:color="auto"/>
            <w:bottom w:val="none" w:sz="0" w:space="0" w:color="auto"/>
            <w:right w:val="none" w:sz="0" w:space="0" w:color="auto"/>
          </w:divBdr>
        </w:div>
        <w:div w:id="500394477">
          <w:marLeft w:val="0"/>
          <w:marRight w:val="0"/>
          <w:marTop w:val="0"/>
          <w:marBottom w:val="0"/>
          <w:divBdr>
            <w:top w:val="none" w:sz="0" w:space="0" w:color="auto"/>
            <w:left w:val="none" w:sz="0" w:space="0" w:color="auto"/>
            <w:bottom w:val="none" w:sz="0" w:space="0" w:color="auto"/>
            <w:right w:val="none" w:sz="0" w:space="0" w:color="auto"/>
          </w:divBdr>
        </w:div>
        <w:div w:id="1065253827">
          <w:marLeft w:val="0"/>
          <w:marRight w:val="0"/>
          <w:marTop w:val="0"/>
          <w:marBottom w:val="0"/>
          <w:divBdr>
            <w:top w:val="none" w:sz="0" w:space="0" w:color="auto"/>
            <w:left w:val="none" w:sz="0" w:space="0" w:color="auto"/>
            <w:bottom w:val="none" w:sz="0" w:space="0" w:color="auto"/>
            <w:right w:val="none" w:sz="0" w:space="0" w:color="auto"/>
          </w:divBdr>
        </w:div>
        <w:div w:id="365299566">
          <w:marLeft w:val="0"/>
          <w:marRight w:val="0"/>
          <w:marTop w:val="0"/>
          <w:marBottom w:val="0"/>
          <w:divBdr>
            <w:top w:val="none" w:sz="0" w:space="0" w:color="auto"/>
            <w:left w:val="none" w:sz="0" w:space="0" w:color="auto"/>
            <w:bottom w:val="none" w:sz="0" w:space="0" w:color="auto"/>
            <w:right w:val="none" w:sz="0" w:space="0" w:color="auto"/>
          </w:divBdr>
        </w:div>
        <w:div w:id="79496661">
          <w:marLeft w:val="0"/>
          <w:marRight w:val="0"/>
          <w:marTop w:val="0"/>
          <w:marBottom w:val="0"/>
          <w:divBdr>
            <w:top w:val="none" w:sz="0" w:space="0" w:color="auto"/>
            <w:left w:val="none" w:sz="0" w:space="0" w:color="auto"/>
            <w:bottom w:val="none" w:sz="0" w:space="0" w:color="auto"/>
            <w:right w:val="none" w:sz="0" w:space="0" w:color="auto"/>
          </w:divBdr>
        </w:div>
        <w:div w:id="965896153">
          <w:marLeft w:val="0"/>
          <w:marRight w:val="0"/>
          <w:marTop w:val="0"/>
          <w:marBottom w:val="0"/>
          <w:divBdr>
            <w:top w:val="none" w:sz="0" w:space="0" w:color="auto"/>
            <w:left w:val="none" w:sz="0" w:space="0" w:color="auto"/>
            <w:bottom w:val="none" w:sz="0" w:space="0" w:color="auto"/>
            <w:right w:val="none" w:sz="0" w:space="0" w:color="auto"/>
          </w:divBdr>
        </w:div>
        <w:div w:id="203451169">
          <w:marLeft w:val="0"/>
          <w:marRight w:val="0"/>
          <w:marTop w:val="0"/>
          <w:marBottom w:val="0"/>
          <w:divBdr>
            <w:top w:val="none" w:sz="0" w:space="0" w:color="auto"/>
            <w:left w:val="none" w:sz="0" w:space="0" w:color="auto"/>
            <w:bottom w:val="none" w:sz="0" w:space="0" w:color="auto"/>
            <w:right w:val="none" w:sz="0" w:space="0" w:color="auto"/>
          </w:divBdr>
        </w:div>
        <w:div w:id="1845586905">
          <w:marLeft w:val="0"/>
          <w:marRight w:val="0"/>
          <w:marTop w:val="0"/>
          <w:marBottom w:val="0"/>
          <w:divBdr>
            <w:top w:val="none" w:sz="0" w:space="0" w:color="auto"/>
            <w:left w:val="none" w:sz="0" w:space="0" w:color="auto"/>
            <w:bottom w:val="none" w:sz="0" w:space="0" w:color="auto"/>
            <w:right w:val="none" w:sz="0" w:space="0" w:color="auto"/>
          </w:divBdr>
        </w:div>
        <w:div w:id="2098555217">
          <w:marLeft w:val="0"/>
          <w:marRight w:val="0"/>
          <w:marTop w:val="0"/>
          <w:marBottom w:val="0"/>
          <w:divBdr>
            <w:top w:val="none" w:sz="0" w:space="0" w:color="auto"/>
            <w:left w:val="none" w:sz="0" w:space="0" w:color="auto"/>
            <w:bottom w:val="none" w:sz="0" w:space="0" w:color="auto"/>
            <w:right w:val="none" w:sz="0" w:space="0" w:color="auto"/>
          </w:divBdr>
        </w:div>
        <w:div w:id="1626352953">
          <w:marLeft w:val="0"/>
          <w:marRight w:val="0"/>
          <w:marTop w:val="0"/>
          <w:marBottom w:val="0"/>
          <w:divBdr>
            <w:top w:val="none" w:sz="0" w:space="0" w:color="auto"/>
            <w:left w:val="none" w:sz="0" w:space="0" w:color="auto"/>
            <w:bottom w:val="none" w:sz="0" w:space="0" w:color="auto"/>
            <w:right w:val="none" w:sz="0" w:space="0" w:color="auto"/>
          </w:divBdr>
        </w:div>
        <w:div w:id="1712223428">
          <w:marLeft w:val="0"/>
          <w:marRight w:val="0"/>
          <w:marTop w:val="0"/>
          <w:marBottom w:val="0"/>
          <w:divBdr>
            <w:top w:val="none" w:sz="0" w:space="0" w:color="auto"/>
            <w:left w:val="none" w:sz="0" w:space="0" w:color="auto"/>
            <w:bottom w:val="none" w:sz="0" w:space="0" w:color="auto"/>
            <w:right w:val="none" w:sz="0" w:space="0" w:color="auto"/>
          </w:divBdr>
        </w:div>
        <w:div w:id="1009134774">
          <w:marLeft w:val="0"/>
          <w:marRight w:val="0"/>
          <w:marTop w:val="0"/>
          <w:marBottom w:val="0"/>
          <w:divBdr>
            <w:top w:val="none" w:sz="0" w:space="0" w:color="auto"/>
            <w:left w:val="none" w:sz="0" w:space="0" w:color="auto"/>
            <w:bottom w:val="none" w:sz="0" w:space="0" w:color="auto"/>
            <w:right w:val="none" w:sz="0" w:space="0" w:color="auto"/>
          </w:divBdr>
        </w:div>
        <w:div w:id="1355618962">
          <w:marLeft w:val="0"/>
          <w:marRight w:val="0"/>
          <w:marTop w:val="0"/>
          <w:marBottom w:val="0"/>
          <w:divBdr>
            <w:top w:val="none" w:sz="0" w:space="0" w:color="auto"/>
            <w:left w:val="none" w:sz="0" w:space="0" w:color="auto"/>
            <w:bottom w:val="none" w:sz="0" w:space="0" w:color="auto"/>
            <w:right w:val="none" w:sz="0" w:space="0" w:color="auto"/>
          </w:divBdr>
        </w:div>
        <w:div w:id="1694071513">
          <w:marLeft w:val="0"/>
          <w:marRight w:val="0"/>
          <w:marTop w:val="0"/>
          <w:marBottom w:val="0"/>
          <w:divBdr>
            <w:top w:val="none" w:sz="0" w:space="0" w:color="auto"/>
            <w:left w:val="none" w:sz="0" w:space="0" w:color="auto"/>
            <w:bottom w:val="none" w:sz="0" w:space="0" w:color="auto"/>
            <w:right w:val="none" w:sz="0" w:space="0" w:color="auto"/>
          </w:divBdr>
        </w:div>
        <w:div w:id="2097941133">
          <w:marLeft w:val="0"/>
          <w:marRight w:val="0"/>
          <w:marTop w:val="0"/>
          <w:marBottom w:val="0"/>
          <w:divBdr>
            <w:top w:val="none" w:sz="0" w:space="0" w:color="auto"/>
            <w:left w:val="none" w:sz="0" w:space="0" w:color="auto"/>
            <w:bottom w:val="none" w:sz="0" w:space="0" w:color="auto"/>
            <w:right w:val="none" w:sz="0" w:space="0" w:color="auto"/>
          </w:divBdr>
        </w:div>
        <w:div w:id="1406606199">
          <w:marLeft w:val="0"/>
          <w:marRight w:val="0"/>
          <w:marTop w:val="0"/>
          <w:marBottom w:val="0"/>
          <w:divBdr>
            <w:top w:val="none" w:sz="0" w:space="0" w:color="auto"/>
            <w:left w:val="none" w:sz="0" w:space="0" w:color="auto"/>
            <w:bottom w:val="none" w:sz="0" w:space="0" w:color="auto"/>
            <w:right w:val="none" w:sz="0" w:space="0" w:color="auto"/>
          </w:divBdr>
        </w:div>
        <w:div w:id="577597442">
          <w:marLeft w:val="0"/>
          <w:marRight w:val="0"/>
          <w:marTop w:val="0"/>
          <w:marBottom w:val="0"/>
          <w:divBdr>
            <w:top w:val="none" w:sz="0" w:space="0" w:color="auto"/>
            <w:left w:val="none" w:sz="0" w:space="0" w:color="auto"/>
            <w:bottom w:val="none" w:sz="0" w:space="0" w:color="auto"/>
            <w:right w:val="none" w:sz="0" w:space="0" w:color="auto"/>
          </w:divBdr>
        </w:div>
        <w:div w:id="791091725">
          <w:marLeft w:val="0"/>
          <w:marRight w:val="0"/>
          <w:marTop w:val="0"/>
          <w:marBottom w:val="0"/>
          <w:divBdr>
            <w:top w:val="none" w:sz="0" w:space="0" w:color="auto"/>
            <w:left w:val="none" w:sz="0" w:space="0" w:color="auto"/>
            <w:bottom w:val="none" w:sz="0" w:space="0" w:color="auto"/>
            <w:right w:val="none" w:sz="0" w:space="0" w:color="auto"/>
          </w:divBdr>
        </w:div>
        <w:div w:id="2056729352">
          <w:marLeft w:val="0"/>
          <w:marRight w:val="0"/>
          <w:marTop w:val="0"/>
          <w:marBottom w:val="0"/>
          <w:divBdr>
            <w:top w:val="none" w:sz="0" w:space="0" w:color="auto"/>
            <w:left w:val="none" w:sz="0" w:space="0" w:color="auto"/>
            <w:bottom w:val="none" w:sz="0" w:space="0" w:color="auto"/>
            <w:right w:val="none" w:sz="0" w:space="0" w:color="auto"/>
          </w:divBdr>
        </w:div>
        <w:div w:id="1401714949">
          <w:marLeft w:val="0"/>
          <w:marRight w:val="0"/>
          <w:marTop w:val="0"/>
          <w:marBottom w:val="0"/>
          <w:divBdr>
            <w:top w:val="none" w:sz="0" w:space="0" w:color="auto"/>
            <w:left w:val="none" w:sz="0" w:space="0" w:color="auto"/>
            <w:bottom w:val="none" w:sz="0" w:space="0" w:color="auto"/>
            <w:right w:val="none" w:sz="0" w:space="0" w:color="auto"/>
          </w:divBdr>
        </w:div>
        <w:div w:id="1496147491">
          <w:marLeft w:val="0"/>
          <w:marRight w:val="0"/>
          <w:marTop w:val="0"/>
          <w:marBottom w:val="0"/>
          <w:divBdr>
            <w:top w:val="none" w:sz="0" w:space="0" w:color="auto"/>
            <w:left w:val="none" w:sz="0" w:space="0" w:color="auto"/>
            <w:bottom w:val="none" w:sz="0" w:space="0" w:color="auto"/>
            <w:right w:val="none" w:sz="0" w:space="0" w:color="auto"/>
          </w:divBdr>
        </w:div>
        <w:div w:id="1778527805">
          <w:marLeft w:val="0"/>
          <w:marRight w:val="0"/>
          <w:marTop w:val="0"/>
          <w:marBottom w:val="0"/>
          <w:divBdr>
            <w:top w:val="none" w:sz="0" w:space="0" w:color="auto"/>
            <w:left w:val="none" w:sz="0" w:space="0" w:color="auto"/>
            <w:bottom w:val="none" w:sz="0" w:space="0" w:color="auto"/>
            <w:right w:val="none" w:sz="0" w:space="0" w:color="auto"/>
          </w:divBdr>
        </w:div>
        <w:div w:id="1925527509">
          <w:marLeft w:val="0"/>
          <w:marRight w:val="0"/>
          <w:marTop w:val="0"/>
          <w:marBottom w:val="0"/>
          <w:divBdr>
            <w:top w:val="none" w:sz="0" w:space="0" w:color="auto"/>
            <w:left w:val="none" w:sz="0" w:space="0" w:color="auto"/>
            <w:bottom w:val="none" w:sz="0" w:space="0" w:color="auto"/>
            <w:right w:val="none" w:sz="0" w:space="0" w:color="auto"/>
          </w:divBdr>
        </w:div>
        <w:div w:id="153111831">
          <w:marLeft w:val="0"/>
          <w:marRight w:val="0"/>
          <w:marTop w:val="0"/>
          <w:marBottom w:val="0"/>
          <w:divBdr>
            <w:top w:val="none" w:sz="0" w:space="0" w:color="auto"/>
            <w:left w:val="none" w:sz="0" w:space="0" w:color="auto"/>
            <w:bottom w:val="none" w:sz="0" w:space="0" w:color="auto"/>
            <w:right w:val="none" w:sz="0" w:space="0" w:color="auto"/>
          </w:divBdr>
        </w:div>
        <w:div w:id="364065039">
          <w:marLeft w:val="0"/>
          <w:marRight w:val="0"/>
          <w:marTop w:val="0"/>
          <w:marBottom w:val="0"/>
          <w:divBdr>
            <w:top w:val="none" w:sz="0" w:space="0" w:color="auto"/>
            <w:left w:val="none" w:sz="0" w:space="0" w:color="auto"/>
            <w:bottom w:val="none" w:sz="0" w:space="0" w:color="auto"/>
            <w:right w:val="none" w:sz="0" w:space="0" w:color="auto"/>
          </w:divBdr>
        </w:div>
        <w:div w:id="702828341">
          <w:marLeft w:val="0"/>
          <w:marRight w:val="0"/>
          <w:marTop w:val="0"/>
          <w:marBottom w:val="0"/>
          <w:divBdr>
            <w:top w:val="none" w:sz="0" w:space="0" w:color="auto"/>
            <w:left w:val="none" w:sz="0" w:space="0" w:color="auto"/>
            <w:bottom w:val="none" w:sz="0" w:space="0" w:color="auto"/>
            <w:right w:val="none" w:sz="0" w:space="0" w:color="auto"/>
          </w:divBdr>
        </w:div>
        <w:div w:id="849222352">
          <w:marLeft w:val="0"/>
          <w:marRight w:val="0"/>
          <w:marTop w:val="0"/>
          <w:marBottom w:val="0"/>
          <w:divBdr>
            <w:top w:val="none" w:sz="0" w:space="0" w:color="auto"/>
            <w:left w:val="none" w:sz="0" w:space="0" w:color="auto"/>
            <w:bottom w:val="none" w:sz="0" w:space="0" w:color="auto"/>
            <w:right w:val="none" w:sz="0" w:space="0" w:color="auto"/>
          </w:divBdr>
        </w:div>
        <w:div w:id="679281911">
          <w:marLeft w:val="0"/>
          <w:marRight w:val="0"/>
          <w:marTop w:val="0"/>
          <w:marBottom w:val="0"/>
          <w:divBdr>
            <w:top w:val="none" w:sz="0" w:space="0" w:color="auto"/>
            <w:left w:val="none" w:sz="0" w:space="0" w:color="auto"/>
            <w:bottom w:val="none" w:sz="0" w:space="0" w:color="auto"/>
            <w:right w:val="none" w:sz="0" w:space="0" w:color="auto"/>
          </w:divBdr>
        </w:div>
        <w:div w:id="2005089739">
          <w:marLeft w:val="0"/>
          <w:marRight w:val="0"/>
          <w:marTop w:val="0"/>
          <w:marBottom w:val="0"/>
          <w:divBdr>
            <w:top w:val="none" w:sz="0" w:space="0" w:color="auto"/>
            <w:left w:val="none" w:sz="0" w:space="0" w:color="auto"/>
            <w:bottom w:val="none" w:sz="0" w:space="0" w:color="auto"/>
            <w:right w:val="none" w:sz="0" w:space="0" w:color="auto"/>
          </w:divBdr>
        </w:div>
      </w:divsChild>
    </w:div>
    <w:div w:id="809320542">
      <w:bodyDiv w:val="1"/>
      <w:marLeft w:val="0"/>
      <w:marRight w:val="0"/>
      <w:marTop w:val="0"/>
      <w:marBottom w:val="0"/>
      <w:divBdr>
        <w:top w:val="none" w:sz="0" w:space="0" w:color="auto"/>
        <w:left w:val="none" w:sz="0" w:space="0" w:color="auto"/>
        <w:bottom w:val="none" w:sz="0" w:space="0" w:color="auto"/>
        <w:right w:val="none" w:sz="0" w:space="0" w:color="auto"/>
      </w:divBdr>
      <w:divsChild>
        <w:div w:id="1954824703">
          <w:marLeft w:val="0"/>
          <w:marRight w:val="0"/>
          <w:marTop w:val="0"/>
          <w:marBottom w:val="0"/>
          <w:divBdr>
            <w:top w:val="none" w:sz="0" w:space="0" w:color="auto"/>
            <w:left w:val="none" w:sz="0" w:space="0" w:color="auto"/>
            <w:bottom w:val="none" w:sz="0" w:space="0" w:color="auto"/>
            <w:right w:val="none" w:sz="0" w:space="0" w:color="auto"/>
          </w:divBdr>
        </w:div>
        <w:div w:id="1693459067">
          <w:marLeft w:val="0"/>
          <w:marRight w:val="0"/>
          <w:marTop w:val="0"/>
          <w:marBottom w:val="0"/>
          <w:divBdr>
            <w:top w:val="none" w:sz="0" w:space="0" w:color="auto"/>
            <w:left w:val="none" w:sz="0" w:space="0" w:color="auto"/>
            <w:bottom w:val="none" w:sz="0" w:space="0" w:color="auto"/>
            <w:right w:val="none" w:sz="0" w:space="0" w:color="auto"/>
          </w:divBdr>
        </w:div>
        <w:div w:id="1664772091">
          <w:marLeft w:val="0"/>
          <w:marRight w:val="0"/>
          <w:marTop w:val="0"/>
          <w:marBottom w:val="0"/>
          <w:divBdr>
            <w:top w:val="none" w:sz="0" w:space="0" w:color="auto"/>
            <w:left w:val="none" w:sz="0" w:space="0" w:color="auto"/>
            <w:bottom w:val="none" w:sz="0" w:space="0" w:color="auto"/>
            <w:right w:val="none" w:sz="0" w:space="0" w:color="auto"/>
          </w:divBdr>
        </w:div>
        <w:div w:id="645159082">
          <w:marLeft w:val="0"/>
          <w:marRight w:val="0"/>
          <w:marTop w:val="0"/>
          <w:marBottom w:val="0"/>
          <w:divBdr>
            <w:top w:val="none" w:sz="0" w:space="0" w:color="auto"/>
            <w:left w:val="none" w:sz="0" w:space="0" w:color="auto"/>
            <w:bottom w:val="none" w:sz="0" w:space="0" w:color="auto"/>
            <w:right w:val="none" w:sz="0" w:space="0" w:color="auto"/>
          </w:divBdr>
        </w:div>
        <w:div w:id="399325561">
          <w:marLeft w:val="0"/>
          <w:marRight w:val="0"/>
          <w:marTop w:val="0"/>
          <w:marBottom w:val="0"/>
          <w:divBdr>
            <w:top w:val="none" w:sz="0" w:space="0" w:color="auto"/>
            <w:left w:val="none" w:sz="0" w:space="0" w:color="auto"/>
            <w:bottom w:val="none" w:sz="0" w:space="0" w:color="auto"/>
            <w:right w:val="none" w:sz="0" w:space="0" w:color="auto"/>
          </w:divBdr>
        </w:div>
        <w:div w:id="35130478">
          <w:marLeft w:val="0"/>
          <w:marRight w:val="0"/>
          <w:marTop w:val="0"/>
          <w:marBottom w:val="0"/>
          <w:divBdr>
            <w:top w:val="none" w:sz="0" w:space="0" w:color="auto"/>
            <w:left w:val="none" w:sz="0" w:space="0" w:color="auto"/>
            <w:bottom w:val="none" w:sz="0" w:space="0" w:color="auto"/>
            <w:right w:val="none" w:sz="0" w:space="0" w:color="auto"/>
          </w:divBdr>
        </w:div>
        <w:div w:id="1662275420">
          <w:marLeft w:val="0"/>
          <w:marRight w:val="0"/>
          <w:marTop w:val="0"/>
          <w:marBottom w:val="0"/>
          <w:divBdr>
            <w:top w:val="none" w:sz="0" w:space="0" w:color="auto"/>
            <w:left w:val="none" w:sz="0" w:space="0" w:color="auto"/>
            <w:bottom w:val="none" w:sz="0" w:space="0" w:color="auto"/>
            <w:right w:val="none" w:sz="0" w:space="0" w:color="auto"/>
          </w:divBdr>
        </w:div>
        <w:div w:id="391386922">
          <w:marLeft w:val="0"/>
          <w:marRight w:val="0"/>
          <w:marTop w:val="0"/>
          <w:marBottom w:val="0"/>
          <w:divBdr>
            <w:top w:val="none" w:sz="0" w:space="0" w:color="auto"/>
            <w:left w:val="none" w:sz="0" w:space="0" w:color="auto"/>
            <w:bottom w:val="none" w:sz="0" w:space="0" w:color="auto"/>
            <w:right w:val="none" w:sz="0" w:space="0" w:color="auto"/>
          </w:divBdr>
        </w:div>
        <w:div w:id="1174761525">
          <w:marLeft w:val="0"/>
          <w:marRight w:val="0"/>
          <w:marTop w:val="0"/>
          <w:marBottom w:val="0"/>
          <w:divBdr>
            <w:top w:val="none" w:sz="0" w:space="0" w:color="auto"/>
            <w:left w:val="none" w:sz="0" w:space="0" w:color="auto"/>
            <w:bottom w:val="none" w:sz="0" w:space="0" w:color="auto"/>
            <w:right w:val="none" w:sz="0" w:space="0" w:color="auto"/>
          </w:divBdr>
        </w:div>
        <w:div w:id="1119566497">
          <w:marLeft w:val="0"/>
          <w:marRight w:val="0"/>
          <w:marTop w:val="0"/>
          <w:marBottom w:val="0"/>
          <w:divBdr>
            <w:top w:val="none" w:sz="0" w:space="0" w:color="auto"/>
            <w:left w:val="none" w:sz="0" w:space="0" w:color="auto"/>
            <w:bottom w:val="none" w:sz="0" w:space="0" w:color="auto"/>
            <w:right w:val="none" w:sz="0" w:space="0" w:color="auto"/>
          </w:divBdr>
        </w:div>
        <w:div w:id="1012873848">
          <w:marLeft w:val="0"/>
          <w:marRight w:val="0"/>
          <w:marTop w:val="0"/>
          <w:marBottom w:val="0"/>
          <w:divBdr>
            <w:top w:val="none" w:sz="0" w:space="0" w:color="auto"/>
            <w:left w:val="none" w:sz="0" w:space="0" w:color="auto"/>
            <w:bottom w:val="none" w:sz="0" w:space="0" w:color="auto"/>
            <w:right w:val="none" w:sz="0" w:space="0" w:color="auto"/>
          </w:divBdr>
        </w:div>
        <w:div w:id="975794713">
          <w:marLeft w:val="0"/>
          <w:marRight w:val="0"/>
          <w:marTop w:val="0"/>
          <w:marBottom w:val="0"/>
          <w:divBdr>
            <w:top w:val="none" w:sz="0" w:space="0" w:color="auto"/>
            <w:left w:val="none" w:sz="0" w:space="0" w:color="auto"/>
            <w:bottom w:val="none" w:sz="0" w:space="0" w:color="auto"/>
            <w:right w:val="none" w:sz="0" w:space="0" w:color="auto"/>
          </w:divBdr>
        </w:div>
        <w:div w:id="1579552917">
          <w:marLeft w:val="0"/>
          <w:marRight w:val="0"/>
          <w:marTop w:val="0"/>
          <w:marBottom w:val="0"/>
          <w:divBdr>
            <w:top w:val="none" w:sz="0" w:space="0" w:color="auto"/>
            <w:left w:val="none" w:sz="0" w:space="0" w:color="auto"/>
            <w:bottom w:val="none" w:sz="0" w:space="0" w:color="auto"/>
            <w:right w:val="none" w:sz="0" w:space="0" w:color="auto"/>
          </w:divBdr>
        </w:div>
        <w:div w:id="913392192">
          <w:marLeft w:val="0"/>
          <w:marRight w:val="0"/>
          <w:marTop w:val="0"/>
          <w:marBottom w:val="0"/>
          <w:divBdr>
            <w:top w:val="none" w:sz="0" w:space="0" w:color="auto"/>
            <w:left w:val="none" w:sz="0" w:space="0" w:color="auto"/>
            <w:bottom w:val="none" w:sz="0" w:space="0" w:color="auto"/>
            <w:right w:val="none" w:sz="0" w:space="0" w:color="auto"/>
          </w:divBdr>
        </w:div>
        <w:div w:id="494150078">
          <w:marLeft w:val="0"/>
          <w:marRight w:val="0"/>
          <w:marTop w:val="0"/>
          <w:marBottom w:val="0"/>
          <w:divBdr>
            <w:top w:val="none" w:sz="0" w:space="0" w:color="auto"/>
            <w:left w:val="none" w:sz="0" w:space="0" w:color="auto"/>
            <w:bottom w:val="none" w:sz="0" w:space="0" w:color="auto"/>
            <w:right w:val="none" w:sz="0" w:space="0" w:color="auto"/>
          </w:divBdr>
        </w:div>
        <w:div w:id="129788136">
          <w:marLeft w:val="0"/>
          <w:marRight w:val="0"/>
          <w:marTop w:val="0"/>
          <w:marBottom w:val="0"/>
          <w:divBdr>
            <w:top w:val="none" w:sz="0" w:space="0" w:color="auto"/>
            <w:left w:val="none" w:sz="0" w:space="0" w:color="auto"/>
            <w:bottom w:val="none" w:sz="0" w:space="0" w:color="auto"/>
            <w:right w:val="none" w:sz="0" w:space="0" w:color="auto"/>
          </w:divBdr>
        </w:div>
        <w:div w:id="709914970">
          <w:marLeft w:val="0"/>
          <w:marRight w:val="0"/>
          <w:marTop w:val="0"/>
          <w:marBottom w:val="0"/>
          <w:divBdr>
            <w:top w:val="none" w:sz="0" w:space="0" w:color="auto"/>
            <w:left w:val="none" w:sz="0" w:space="0" w:color="auto"/>
            <w:bottom w:val="none" w:sz="0" w:space="0" w:color="auto"/>
            <w:right w:val="none" w:sz="0" w:space="0" w:color="auto"/>
          </w:divBdr>
        </w:div>
        <w:div w:id="621544613">
          <w:marLeft w:val="0"/>
          <w:marRight w:val="0"/>
          <w:marTop w:val="0"/>
          <w:marBottom w:val="0"/>
          <w:divBdr>
            <w:top w:val="none" w:sz="0" w:space="0" w:color="auto"/>
            <w:left w:val="none" w:sz="0" w:space="0" w:color="auto"/>
            <w:bottom w:val="none" w:sz="0" w:space="0" w:color="auto"/>
            <w:right w:val="none" w:sz="0" w:space="0" w:color="auto"/>
          </w:divBdr>
        </w:div>
        <w:div w:id="1125924691">
          <w:marLeft w:val="0"/>
          <w:marRight w:val="0"/>
          <w:marTop w:val="0"/>
          <w:marBottom w:val="0"/>
          <w:divBdr>
            <w:top w:val="none" w:sz="0" w:space="0" w:color="auto"/>
            <w:left w:val="none" w:sz="0" w:space="0" w:color="auto"/>
            <w:bottom w:val="none" w:sz="0" w:space="0" w:color="auto"/>
            <w:right w:val="none" w:sz="0" w:space="0" w:color="auto"/>
          </w:divBdr>
        </w:div>
        <w:div w:id="2085300306">
          <w:marLeft w:val="0"/>
          <w:marRight w:val="0"/>
          <w:marTop w:val="0"/>
          <w:marBottom w:val="0"/>
          <w:divBdr>
            <w:top w:val="none" w:sz="0" w:space="0" w:color="auto"/>
            <w:left w:val="none" w:sz="0" w:space="0" w:color="auto"/>
            <w:bottom w:val="none" w:sz="0" w:space="0" w:color="auto"/>
            <w:right w:val="none" w:sz="0" w:space="0" w:color="auto"/>
          </w:divBdr>
        </w:div>
        <w:div w:id="1994792396">
          <w:marLeft w:val="0"/>
          <w:marRight w:val="0"/>
          <w:marTop w:val="0"/>
          <w:marBottom w:val="0"/>
          <w:divBdr>
            <w:top w:val="none" w:sz="0" w:space="0" w:color="auto"/>
            <w:left w:val="none" w:sz="0" w:space="0" w:color="auto"/>
            <w:bottom w:val="none" w:sz="0" w:space="0" w:color="auto"/>
            <w:right w:val="none" w:sz="0" w:space="0" w:color="auto"/>
          </w:divBdr>
        </w:div>
        <w:div w:id="999847390">
          <w:marLeft w:val="0"/>
          <w:marRight w:val="0"/>
          <w:marTop w:val="0"/>
          <w:marBottom w:val="0"/>
          <w:divBdr>
            <w:top w:val="none" w:sz="0" w:space="0" w:color="auto"/>
            <w:left w:val="none" w:sz="0" w:space="0" w:color="auto"/>
            <w:bottom w:val="none" w:sz="0" w:space="0" w:color="auto"/>
            <w:right w:val="none" w:sz="0" w:space="0" w:color="auto"/>
          </w:divBdr>
        </w:div>
        <w:div w:id="2012759745">
          <w:marLeft w:val="0"/>
          <w:marRight w:val="0"/>
          <w:marTop w:val="0"/>
          <w:marBottom w:val="0"/>
          <w:divBdr>
            <w:top w:val="none" w:sz="0" w:space="0" w:color="auto"/>
            <w:left w:val="none" w:sz="0" w:space="0" w:color="auto"/>
            <w:bottom w:val="none" w:sz="0" w:space="0" w:color="auto"/>
            <w:right w:val="none" w:sz="0" w:space="0" w:color="auto"/>
          </w:divBdr>
        </w:div>
        <w:div w:id="1922059939">
          <w:marLeft w:val="0"/>
          <w:marRight w:val="0"/>
          <w:marTop w:val="0"/>
          <w:marBottom w:val="0"/>
          <w:divBdr>
            <w:top w:val="none" w:sz="0" w:space="0" w:color="auto"/>
            <w:left w:val="none" w:sz="0" w:space="0" w:color="auto"/>
            <w:bottom w:val="none" w:sz="0" w:space="0" w:color="auto"/>
            <w:right w:val="none" w:sz="0" w:space="0" w:color="auto"/>
          </w:divBdr>
        </w:div>
        <w:div w:id="1567914983">
          <w:marLeft w:val="0"/>
          <w:marRight w:val="0"/>
          <w:marTop w:val="0"/>
          <w:marBottom w:val="0"/>
          <w:divBdr>
            <w:top w:val="none" w:sz="0" w:space="0" w:color="auto"/>
            <w:left w:val="none" w:sz="0" w:space="0" w:color="auto"/>
            <w:bottom w:val="none" w:sz="0" w:space="0" w:color="auto"/>
            <w:right w:val="none" w:sz="0" w:space="0" w:color="auto"/>
          </w:divBdr>
        </w:div>
        <w:div w:id="1875117294">
          <w:marLeft w:val="0"/>
          <w:marRight w:val="0"/>
          <w:marTop w:val="0"/>
          <w:marBottom w:val="0"/>
          <w:divBdr>
            <w:top w:val="none" w:sz="0" w:space="0" w:color="auto"/>
            <w:left w:val="none" w:sz="0" w:space="0" w:color="auto"/>
            <w:bottom w:val="none" w:sz="0" w:space="0" w:color="auto"/>
            <w:right w:val="none" w:sz="0" w:space="0" w:color="auto"/>
          </w:divBdr>
        </w:div>
        <w:div w:id="817916309">
          <w:marLeft w:val="0"/>
          <w:marRight w:val="0"/>
          <w:marTop w:val="0"/>
          <w:marBottom w:val="0"/>
          <w:divBdr>
            <w:top w:val="none" w:sz="0" w:space="0" w:color="auto"/>
            <w:left w:val="none" w:sz="0" w:space="0" w:color="auto"/>
            <w:bottom w:val="none" w:sz="0" w:space="0" w:color="auto"/>
            <w:right w:val="none" w:sz="0" w:space="0" w:color="auto"/>
          </w:divBdr>
        </w:div>
        <w:div w:id="760300366">
          <w:marLeft w:val="0"/>
          <w:marRight w:val="0"/>
          <w:marTop w:val="0"/>
          <w:marBottom w:val="0"/>
          <w:divBdr>
            <w:top w:val="none" w:sz="0" w:space="0" w:color="auto"/>
            <w:left w:val="none" w:sz="0" w:space="0" w:color="auto"/>
            <w:bottom w:val="none" w:sz="0" w:space="0" w:color="auto"/>
            <w:right w:val="none" w:sz="0" w:space="0" w:color="auto"/>
          </w:divBdr>
        </w:div>
      </w:divsChild>
    </w:div>
    <w:div w:id="890311161">
      <w:bodyDiv w:val="1"/>
      <w:marLeft w:val="0"/>
      <w:marRight w:val="0"/>
      <w:marTop w:val="0"/>
      <w:marBottom w:val="0"/>
      <w:divBdr>
        <w:top w:val="none" w:sz="0" w:space="0" w:color="auto"/>
        <w:left w:val="none" w:sz="0" w:space="0" w:color="auto"/>
        <w:bottom w:val="none" w:sz="0" w:space="0" w:color="auto"/>
        <w:right w:val="none" w:sz="0" w:space="0" w:color="auto"/>
      </w:divBdr>
      <w:divsChild>
        <w:div w:id="851576171">
          <w:marLeft w:val="0"/>
          <w:marRight w:val="0"/>
          <w:marTop w:val="0"/>
          <w:marBottom w:val="0"/>
          <w:divBdr>
            <w:top w:val="none" w:sz="0" w:space="0" w:color="auto"/>
            <w:left w:val="none" w:sz="0" w:space="0" w:color="auto"/>
            <w:bottom w:val="none" w:sz="0" w:space="0" w:color="auto"/>
            <w:right w:val="none" w:sz="0" w:space="0" w:color="auto"/>
          </w:divBdr>
        </w:div>
        <w:div w:id="1849247919">
          <w:marLeft w:val="0"/>
          <w:marRight w:val="0"/>
          <w:marTop w:val="0"/>
          <w:marBottom w:val="0"/>
          <w:divBdr>
            <w:top w:val="none" w:sz="0" w:space="0" w:color="auto"/>
            <w:left w:val="none" w:sz="0" w:space="0" w:color="auto"/>
            <w:bottom w:val="none" w:sz="0" w:space="0" w:color="auto"/>
            <w:right w:val="none" w:sz="0" w:space="0" w:color="auto"/>
          </w:divBdr>
        </w:div>
        <w:div w:id="296380404">
          <w:marLeft w:val="0"/>
          <w:marRight w:val="0"/>
          <w:marTop w:val="0"/>
          <w:marBottom w:val="0"/>
          <w:divBdr>
            <w:top w:val="none" w:sz="0" w:space="0" w:color="auto"/>
            <w:left w:val="none" w:sz="0" w:space="0" w:color="auto"/>
            <w:bottom w:val="none" w:sz="0" w:space="0" w:color="auto"/>
            <w:right w:val="none" w:sz="0" w:space="0" w:color="auto"/>
          </w:divBdr>
        </w:div>
        <w:div w:id="500319614">
          <w:marLeft w:val="0"/>
          <w:marRight w:val="0"/>
          <w:marTop w:val="0"/>
          <w:marBottom w:val="0"/>
          <w:divBdr>
            <w:top w:val="none" w:sz="0" w:space="0" w:color="auto"/>
            <w:left w:val="none" w:sz="0" w:space="0" w:color="auto"/>
            <w:bottom w:val="none" w:sz="0" w:space="0" w:color="auto"/>
            <w:right w:val="none" w:sz="0" w:space="0" w:color="auto"/>
          </w:divBdr>
        </w:div>
        <w:div w:id="276915847">
          <w:marLeft w:val="0"/>
          <w:marRight w:val="0"/>
          <w:marTop w:val="0"/>
          <w:marBottom w:val="0"/>
          <w:divBdr>
            <w:top w:val="none" w:sz="0" w:space="0" w:color="auto"/>
            <w:left w:val="none" w:sz="0" w:space="0" w:color="auto"/>
            <w:bottom w:val="none" w:sz="0" w:space="0" w:color="auto"/>
            <w:right w:val="none" w:sz="0" w:space="0" w:color="auto"/>
          </w:divBdr>
        </w:div>
        <w:div w:id="1578127095">
          <w:marLeft w:val="0"/>
          <w:marRight w:val="0"/>
          <w:marTop w:val="0"/>
          <w:marBottom w:val="0"/>
          <w:divBdr>
            <w:top w:val="none" w:sz="0" w:space="0" w:color="auto"/>
            <w:left w:val="none" w:sz="0" w:space="0" w:color="auto"/>
            <w:bottom w:val="none" w:sz="0" w:space="0" w:color="auto"/>
            <w:right w:val="none" w:sz="0" w:space="0" w:color="auto"/>
          </w:divBdr>
        </w:div>
        <w:div w:id="130631568">
          <w:marLeft w:val="0"/>
          <w:marRight w:val="0"/>
          <w:marTop w:val="0"/>
          <w:marBottom w:val="0"/>
          <w:divBdr>
            <w:top w:val="none" w:sz="0" w:space="0" w:color="auto"/>
            <w:left w:val="none" w:sz="0" w:space="0" w:color="auto"/>
            <w:bottom w:val="none" w:sz="0" w:space="0" w:color="auto"/>
            <w:right w:val="none" w:sz="0" w:space="0" w:color="auto"/>
          </w:divBdr>
        </w:div>
        <w:div w:id="2074426712">
          <w:marLeft w:val="0"/>
          <w:marRight w:val="0"/>
          <w:marTop w:val="0"/>
          <w:marBottom w:val="0"/>
          <w:divBdr>
            <w:top w:val="none" w:sz="0" w:space="0" w:color="auto"/>
            <w:left w:val="none" w:sz="0" w:space="0" w:color="auto"/>
            <w:bottom w:val="none" w:sz="0" w:space="0" w:color="auto"/>
            <w:right w:val="none" w:sz="0" w:space="0" w:color="auto"/>
          </w:divBdr>
        </w:div>
        <w:div w:id="2046902203">
          <w:marLeft w:val="0"/>
          <w:marRight w:val="0"/>
          <w:marTop w:val="0"/>
          <w:marBottom w:val="0"/>
          <w:divBdr>
            <w:top w:val="none" w:sz="0" w:space="0" w:color="auto"/>
            <w:left w:val="none" w:sz="0" w:space="0" w:color="auto"/>
            <w:bottom w:val="none" w:sz="0" w:space="0" w:color="auto"/>
            <w:right w:val="none" w:sz="0" w:space="0" w:color="auto"/>
          </w:divBdr>
        </w:div>
        <w:div w:id="320475976">
          <w:marLeft w:val="0"/>
          <w:marRight w:val="0"/>
          <w:marTop w:val="0"/>
          <w:marBottom w:val="0"/>
          <w:divBdr>
            <w:top w:val="none" w:sz="0" w:space="0" w:color="auto"/>
            <w:left w:val="none" w:sz="0" w:space="0" w:color="auto"/>
            <w:bottom w:val="none" w:sz="0" w:space="0" w:color="auto"/>
            <w:right w:val="none" w:sz="0" w:space="0" w:color="auto"/>
          </w:divBdr>
        </w:div>
        <w:div w:id="983196042">
          <w:marLeft w:val="0"/>
          <w:marRight w:val="0"/>
          <w:marTop w:val="0"/>
          <w:marBottom w:val="0"/>
          <w:divBdr>
            <w:top w:val="none" w:sz="0" w:space="0" w:color="auto"/>
            <w:left w:val="none" w:sz="0" w:space="0" w:color="auto"/>
            <w:bottom w:val="none" w:sz="0" w:space="0" w:color="auto"/>
            <w:right w:val="none" w:sz="0" w:space="0" w:color="auto"/>
          </w:divBdr>
        </w:div>
        <w:div w:id="399520262">
          <w:marLeft w:val="0"/>
          <w:marRight w:val="0"/>
          <w:marTop w:val="0"/>
          <w:marBottom w:val="0"/>
          <w:divBdr>
            <w:top w:val="none" w:sz="0" w:space="0" w:color="auto"/>
            <w:left w:val="none" w:sz="0" w:space="0" w:color="auto"/>
            <w:bottom w:val="none" w:sz="0" w:space="0" w:color="auto"/>
            <w:right w:val="none" w:sz="0" w:space="0" w:color="auto"/>
          </w:divBdr>
        </w:div>
        <w:div w:id="376315717">
          <w:marLeft w:val="0"/>
          <w:marRight w:val="0"/>
          <w:marTop w:val="0"/>
          <w:marBottom w:val="0"/>
          <w:divBdr>
            <w:top w:val="none" w:sz="0" w:space="0" w:color="auto"/>
            <w:left w:val="none" w:sz="0" w:space="0" w:color="auto"/>
            <w:bottom w:val="none" w:sz="0" w:space="0" w:color="auto"/>
            <w:right w:val="none" w:sz="0" w:space="0" w:color="auto"/>
          </w:divBdr>
        </w:div>
        <w:div w:id="779450663">
          <w:marLeft w:val="0"/>
          <w:marRight w:val="0"/>
          <w:marTop w:val="0"/>
          <w:marBottom w:val="0"/>
          <w:divBdr>
            <w:top w:val="none" w:sz="0" w:space="0" w:color="auto"/>
            <w:left w:val="none" w:sz="0" w:space="0" w:color="auto"/>
            <w:bottom w:val="none" w:sz="0" w:space="0" w:color="auto"/>
            <w:right w:val="none" w:sz="0" w:space="0" w:color="auto"/>
          </w:divBdr>
        </w:div>
        <w:div w:id="2078742764">
          <w:marLeft w:val="0"/>
          <w:marRight w:val="0"/>
          <w:marTop w:val="0"/>
          <w:marBottom w:val="0"/>
          <w:divBdr>
            <w:top w:val="none" w:sz="0" w:space="0" w:color="auto"/>
            <w:left w:val="none" w:sz="0" w:space="0" w:color="auto"/>
            <w:bottom w:val="none" w:sz="0" w:space="0" w:color="auto"/>
            <w:right w:val="none" w:sz="0" w:space="0" w:color="auto"/>
          </w:divBdr>
        </w:div>
        <w:div w:id="413279362">
          <w:marLeft w:val="0"/>
          <w:marRight w:val="0"/>
          <w:marTop w:val="0"/>
          <w:marBottom w:val="0"/>
          <w:divBdr>
            <w:top w:val="none" w:sz="0" w:space="0" w:color="auto"/>
            <w:left w:val="none" w:sz="0" w:space="0" w:color="auto"/>
            <w:bottom w:val="none" w:sz="0" w:space="0" w:color="auto"/>
            <w:right w:val="none" w:sz="0" w:space="0" w:color="auto"/>
          </w:divBdr>
        </w:div>
        <w:div w:id="847449738">
          <w:marLeft w:val="0"/>
          <w:marRight w:val="0"/>
          <w:marTop w:val="0"/>
          <w:marBottom w:val="0"/>
          <w:divBdr>
            <w:top w:val="none" w:sz="0" w:space="0" w:color="auto"/>
            <w:left w:val="none" w:sz="0" w:space="0" w:color="auto"/>
            <w:bottom w:val="none" w:sz="0" w:space="0" w:color="auto"/>
            <w:right w:val="none" w:sz="0" w:space="0" w:color="auto"/>
          </w:divBdr>
        </w:div>
        <w:div w:id="1223443507">
          <w:marLeft w:val="0"/>
          <w:marRight w:val="0"/>
          <w:marTop w:val="0"/>
          <w:marBottom w:val="0"/>
          <w:divBdr>
            <w:top w:val="none" w:sz="0" w:space="0" w:color="auto"/>
            <w:left w:val="none" w:sz="0" w:space="0" w:color="auto"/>
            <w:bottom w:val="none" w:sz="0" w:space="0" w:color="auto"/>
            <w:right w:val="none" w:sz="0" w:space="0" w:color="auto"/>
          </w:divBdr>
        </w:div>
        <w:div w:id="2078554018">
          <w:marLeft w:val="0"/>
          <w:marRight w:val="0"/>
          <w:marTop w:val="0"/>
          <w:marBottom w:val="0"/>
          <w:divBdr>
            <w:top w:val="none" w:sz="0" w:space="0" w:color="auto"/>
            <w:left w:val="none" w:sz="0" w:space="0" w:color="auto"/>
            <w:bottom w:val="none" w:sz="0" w:space="0" w:color="auto"/>
            <w:right w:val="none" w:sz="0" w:space="0" w:color="auto"/>
          </w:divBdr>
        </w:div>
        <w:div w:id="1681850744">
          <w:marLeft w:val="0"/>
          <w:marRight w:val="0"/>
          <w:marTop w:val="0"/>
          <w:marBottom w:val="0"/>
          <w:divBdr>
            <w:top w:val="none" w:sz="0" w:space="0" w:color="auto"/>
            <w:left w:val="none" w:sz="0" w:space="0" w:color="auto"/>
            <w:bottom w:val="none" w:sz="0" w:space="0" w:color="auto"/>
            <w:right w:val="none" w:sz="0" w:space="0" w:color="auto"/>
          </w:divBdr>
        </w:div>
        <w:div w:id="1446584784">
          <w:marLeft w:val="0"/>
          <w:marRight w:val="0"/>
          <w:marTop w:val="0"/>
          <w:marBottom w:val="0"/>
          <w:divBdr>
            <w:top w:val="none" w:sz="0" w:space="0" w:color="auto"/>
            <w:left w:val="none" w:sz="0" w:space="0" w:color="auto"/>
            <w:bottom w:val="none" w:sz="0" w:space="0" w:color="auto"/>
            <w:right w:val="none" w:sz="0" w:space="0" w:color="auto"/>
          </w:divBdr>
        </w:div>
        <w:div w:id="984821984">
          <w:marLeft w:val="0"/>
          <w:marRight w:val="0"/>
          <w:marTop w:val="0"/>
          <w:marBottom w:val="0"/>
          <w:divBdr>
            <w:top w:val="none" w:sz="0" w:space="0" w:color="auto"/>
            <w:left w:val="none" w:sz="0" w:space="0" w:color="auto"/>
            <w:bottom w:val="none" w:sz="0" w:space="0" w:color="auto"/>
            <w:right w:val="none" w:sz="0" w:space="0" w:color="auto"/>
          </w:divBdr>
        </w:div>
        <w:div w:id="163982177">
          <w:marLeft w:val="0"/>
          <w:marRight w:val="0"/>
          <w:marTop w:val="0"/>
          <w:marBottom w:val="0"/>
          <w:divBdr>
            <w:top w:val="none" w:sz="0" w:space="0" w:color="auto"/>
            <w:left w:val="none" w:sz="0" w:space="0" w:color="auto"/>
            <w:bottom w:val="none" w:sz="0" w:space="0" w:color="auto"/>
            <w:right w:val="none" w:sz="0" w:space="0" w:color="auto"/>
          </w:divBdr>
        </w:div>
        <w:div w:id="1098528216">
          <w:marLeft w:val="0"/>
          <w:marRight w:val="0"/>
          <w:marTop w:val="0"/>
          <w:marBottom w:val="0"/>
          <w:divBdr>
            <w:top w:val="none" w:sz="0" w:space="0" w:color="auto"/>
            <w:left w:val="none" w:sz="0" w:space="0" w:color="auto"/>
            <w:bottom w:val="none" w:sz="0" w:space="0" w:color="auto"/>
            <w:right w:val="none" w:sz="0" w:space="0" w:color="auto"/>
          </w:divBdr>
        </w:div>
        <w:div w:id="945692333">
          <w:marLeft w:val="0"/>
          <w:marRight w:val="0"/>
          <w:marTop w:val="0"/>
          <w:marBottom w:val="0"/>
          <w:divBdr>
            <w:top w:val="none" w:sz="0" w:space="0" w:color="auto"/>
            <w:left w:val="none" w:sz="0" w:space="0" w:color="auto"/>
            <w:bottom w:val="none" w:sz="0" w:space="0" w:color="auto"/>
            <w:right w:val="none" w:sz="0" w:space="0" w:color="auto"/>
          </w:divBdr>
        </w:div>
        <w:div w:id="1390108458">
          <w:marLeft w:val="0"/>
          <w:marRight w:val="0"/>
          <w:marTop w:val="0"/>
          <w:marBottom w:val="0"/>
          <w:divBdr>
            <w:top w:val="none" w:sz="0" w:space="0" w:color="auto"/>
            <w:left w:val="none" w:sz="0" w:space="0" w:color="auto"/>
            <w:bottom w:val="none" w:sz="0" w:space="0" w:color="auto"/>
            <w:right w:val="none" w:sz="0" w:space="0" w:color="auto"/>
          </w:divBdr>
        </w:div>
        <w:div w:id="1914003894">
          <w:marLeft w:val="0"/>
          <w:marRight w:val="0"/>
          <w:marTop w:val="0"/>
          <w:marBottom w:val="0"/>
          <w:divBdr>
            <w:top w:val="none" w:sz="0" w:space="0" w:color="auto"/>
            <w:left w:val="none" w:sz="0" w:space="0" w:color="auto"/>
            <w:bottom w:val="none" w:sz="0" w:space="0" w:color="auto"/>
            <w:right w:val="none" w:sz="0" w:space="0" w:color="auto"/>
          </w:divBdr>
        </w:div>
        <w:div w:id="941452570">
          <w:marLeft w:val="0"/>
          <w:marRight w:val="0"/>
          <w:marTop w:val="0"/>
          <w:marBottom w:val="0"/>
          <w:divBdr>
            <w:top w:val="none" w:sz="0" w:space="0" w:color="auto"/>
            <w:left w:val="none" w:sz="0" w:space="0" w:color="auto"/>
            <w:bottom w:val="none" w:sz="0" w:space="0" w:color="auto"/>
            <w:right w:val="none" w:sz="0" w:space="0" w:color="auto"/>
          </w:divBdr>
        </w:div>
        <w:div w:id="938753243">
          <w:marLeft w:val="0"/>
          <w:marRight w:val="0"/>
          <w:marTop w:val="0"/>
          <w:marBottom w:val="0"/>
          <w:divBdr>
            <w:top w:val="none" w:sz="0" w:space="0" w:color="auto"/>
            <w:left w:val="none" w:sz="0" w:space="0" w:color="auto"/>
            <w:bottom w:val="none" w:sz="0" w:space="0" w:color="auto"/>
            <w:right w:val="none" w:sz="0" w:space="0" w:color="auto"/>
          </w:divBdr>
        </w:div>
        <w:div w:id="647561681">
          <w:marLeft w:val="0"/>
          <w:marRight w:val="0"/>
          <w:marTop w:val="0"/>
          <w:marBottom w:val="0"/>
          <w:divBdr>
            <w:top w:val="none" w:sz="0" w:space="0" w:color="auto"/>
            <w:left w:val="none" w:sz="0" w:space="0" w:color="auto"/>
            <w:bottom w:val="none" w:sz="0" w:space="0" w:color="auto"/>
            <w:right w:val="none" w:sz="0" w:space="0" w:color="auto"/>
          </w:divBdr>
        </w:div>
        <w:div w:id="1150631700">
          <w:marLeft w:val="0"/>
          <w:marRight w:val="0"/>
          <w:marTop w:val="0"/>
          <w:marBottom w:val="0"/>
          <w:divBdr>
            <w:top w:val="none" w:sz="0" w:space="0" w:color="auto"/>
            <w:left w:val="none" w:sz="0" w:space="0" w:color="auto"/>
            <w:bottom w:val="none" w:sz="0" w:space="0" w:color="auto"/>
            <w:right w:val="none" w:sz="0" w:space="0" w:color="auto"/>
          </w:divBdr>
        </w:div>
        <w:div w:id="168759911">
          <w:marLeft w:val="0"/>
          <w:marRight w:val="0"/>
          <w:marTop w:val="0"/>
          <w:marBottom w:val="0"/>
          <w:divBdr>
            <w:top w:val="none" w:sz="0" w:space="0" w:color="auto"/>
            <w:left w:val="none" w:sz="0" w:space="0" w:color="auto"/>
            <w:bottom w:val="none" w:sz="0" w:space="0" w:color="auto"/>
            <w:right w:val="none" w:sz="0" w:space="0" w:color="auto"/>
          </w:divBdr>
        </w:div>
        <w:div w:id="1963613865">
          <w:marLeft w:val="0"/>
          <w:marRight w:val="0"/>
          <w:marTop w:val="0"/>
          <w:marBottom w:val="0"/>
          <w:divBdr>
            <w:top w:val="none" w:sz="0" w:space="0" w:color="auto"/>
            <w:left w:val="none" w:sz="0" w:space="0" w:color="auto"/>
            <w:bottom w:val="none" w:sz="0" w:space="0" w:color="auto"/>
            <w:right w:val="none" w:sz="0" w:space="0" w:color="auto"/>
          </w:divBdr>
        </w:div>
        <w:div w:id="637613832">
          <w:marLeft w:val="0"/>
          <w:marRight w:val="0"/>
          <w:marTop w:val="0"/>
          <w:marBottom w:val="0"/>
          <w:divBdr>
            <w:top w:val="none" w:sz="0" w:space="0" w:color="auto"/>
            <w:left w:val="none" w:sz="0" w:space="0" w:color="auto"/>
            <w:bottom w:val="none" w:sz="0" w:space="0" w:color="auto"/>
            <w:right w:val="none" w:sz="0" w:space="0" w:color="auto"/>
          </w:divBdr>
        </w:div>
      </w:divsChild>
    </w:div>
    <w:div w:id="906384668">
      <w:bodyDiv w:val="1"/>
      <w:marLeft w:val="0"/>
      <w:marRight w:val="0"/>
      <w:marTop w:val="0"/>
      <w:marBottom w:val="0"/>
      <w:divBdr>
        <w:top w:val="none" w:sz="0" w:space="0" w:color="auto"/>
        <w:left w:val="none" w:sz="0" w:space="0" w:color="auto"/>
        <w:bottom w:val="none" w:sz="0" w:space="0" w:color="auto"/>
        <w:right w:val="none" w:sz="0" w:space="0" w:color="auto"/>
      </w:divBdr>
      <w:divsChild>
        <w:div w:id="484316630">
          <w:marLeft w:val="0"/>
          <w:marRight w:val="0"/>
          <w:marTop w:val="0"/>
          <w:marBottom w:val="0"/>
          <w:divBdr>
            <w:top w:val="none" w:sz="0" w:space="0" w:color="auto"/>
            <w:left w:val="none" w:sz="0" w:space="0" w:color="auto"/>
            <w:bottom w:val="none" w:sz="0" w:space="0" w:color="auto"/>
            <w:right w:val="none" w:sz="0" w:space="0" w:color="auto"/>
          </w:divBdr>
        </w:div>
        <w:div w:id="1370030356">
          <w:marLeft w:val="0"/>
          <w:marRight w:val="0"/>
          <w:marTop w:val="0"/>
          <w:marBottom w:val="0"/>
          <w:divBdr>
            <w:top w:val="none" w:sz="0" w:space="0" w:color="auto"/>
            <w:left w:val="none" w:sz="0" w:space="0" w:color="auto"/>
            <w:bottom w:val="none" w:sz="0" w:space="0" w:color="auto"/>
            <w:right w:val="none" w:sz="0" w:space="0" w:color="auto"/>
          </w:divBdr>
        </w:div>
        <w:div w:id="1557349632">
          <w:marLeft w:val="0"/>
          <w:marRight w:val="0"/>
          <w:marTop w:val="0"/>
          <w:marBottom w:val="0"/>
          <w:divBdr>
            <w:top w:val="none" w:sz="0" w:space="0" w:color="auto"/>
            <w:left w:val="none" w:sz="0" w:space="0" w:color="auto"/>
            <w:bottom w:val="none" w:sz="0" w:space="0" w:color="auto"/>
            <w:right w:val="none" w:sz="0" w:space="0" w:color="auto"/>
          </w:divBdr>
        </w:div>
        <w:div w:id="597518080">
          <w:marLeft w:val="0"/>
          <w:marRight w:val="0"/>
          <w:marTop w:val="0"/>
          <w:marBottom w:val="0"/>
          <w:divBdr>
            <w:top w:val="none" w:sz="0" w:space="0" w:color="auto"/>
            <w:left w:val="none" w:sz="0" w:space="0" w:color="auto"/>
            <w:bottom w:val="none" w:sz="0" w:space="0" w:color="auto"/>
            <w:right w:val="none" w:sz="0" w:space="0" w:color="auto"/>
          </w:divBdr>
        </w:div>
        <w:div w:id="511261620">
          <w:marLeft w:val="0"/>
          <w:marRight w:val="0"/>
          <w:marTop w:val="0"/>
          <w:marBottom w:val="0"/>
          <w:divBdr>
            <w:top w:val="none" w:sz="0" w:space="0" w:color="auto"/>
            <w:left w:val="none" w:sz="0" w:space="0" w:color="auto"/>
            <w:bottom w:val="none" w:sz="0" w:space="0" w:color="auto"/>
            <w:right w:val="none" w:sz="0" w:space="0" w:color="auto"/>
          </w:divBdr>
        </w:div>
        <w:div w:id="2095197457">
          <w:marLeft w:val="0"/>
          <w:marRight w:val="0"/>
          <w:marTop w:val="0"/>
          <w:marBottom w:val="0"/>
          <w:divBdr>
            <w:top w:val="none" w:sz="0" w:space="0" w:color="auto"/>
            <w:left w:val="none" w:sz="0" w:space="0" w:color="auto"/>
            <w:bottom w:val="none" w:sz="0" w:space="0" w:color="auto"/>
            <w:right w:val="none" w:sz="0" w:space="0" w:color="auto"/>
          </w:divBdr>
        </w:div>
        <w:div w:id="1998877150">
          <w:marLeft w:val="0"/>
          <w:marRight w:val="0"/>
          <w:marTop w:val="0"/>
          <w:marBottom w:val="0"/>
          <w:divBdr>
            <w:top w:val="none" w:sz="0" w:space="0" w:color="auto"/>
            <w:left w:val="none" w:sz="0" w:space="0" w:color="auto"/>
            <w:bottom w:val="none" w:sz="0" w:space="0" w:color="auto"/>
            <w:right w:val="none" w:sz="0" w:space="0" w:color="auto"/>
          </w:divBdr>
        </w:div>
        <w:div w:id="2026444793">
          <w:marLeft w:val="0"/>
          <w:marRight w:val="0"/>
          <w:marTop w:val="0"/>
          <w:marBottom w:val="0"/>
          <w:divBdr>
            <w:top w:val="none" w:sz="0" w:space="0" w:color="auto"/>
            <w:left w:val="none" w:sz="0" w:space="0" w:color="auto"/>
            <w:bottom w:val="none" w:sz="0" w:space="0" w:color="auto"/>
            <w:right w:val="none" w:sz="0" w:space="0" w:color="auto"/>
          </w:divBdr>
        </w:div>
        <w:div w:id="692997326">
          <w:marLeft w:val="0"/>
          <w:marRight w:val="0"/>
          <w:marTop w:val="0"/>
          <w:marBottom w:val="0"/>
          <w:divBdr>
            <w:top w:val="none" w:sz="0" w:space="0" w:color="auto"/>
            <w:left w:val="none" w:sz="0" w:space="0" w:color="auto"/>
            <w:bottom w:val="none" w:sz="0" w:space="0" w:color="auto"/>
            <w:right w:val="none" w:sz="0" w:space="0" w:color="auto"/>
          </w:divBdr>
        </w:div>
        <w:div w:id="286936476">
          <w:marLeft w:val="0"/>
          <w:marRight w:val="0"/>
          <w:marTop w:val="0"/>
          <w:marBottom w:val="0"/>
          <w:divBdr>
            <w:top w:val="none" w:sz="0" w:space="0" w:color="auto"/>
            <w:left w:val="none" w:sz="0" w:space="0" w:color="auto"/>
            <w:bottom w:val="none" w:sz="0" w:space="0" w:color="auto"/>
            <w:right w:val="none" w:sz="0" w:space="0" w:color="auto"/>
          </w:divBdr>
        </w:div>
        <w:div w:id="2127037688">
          <w:marLeft w:val="0"/>
          <w:marRight w:val="0"/>
          <w:marTop w:val="0"/>
          <w:marBottom w:val="0"/>
          <w:divBdr>
            <w:top w:val="none" w:sz="0" w:space="0" w:color="auto"/>
            <w:left w:val="none" w:sz="0" w:space="0" w:color="auto"/>
            <w:bottom w:val="none" w:sz="0" w:space="0" w:color="auto"/>
            <w:right w:val="none" w:sz="0" w:space="0" w:color="auto"/>
          </w:divBdr>
        </w:div>
        <w:div w:id="784037378">
          <w:marLeft w:val="0"/>
          <w:marRight w:val="0"/>
          <w:marTop w:val="0"/>
          <w:marBottom w:val="0"/>
          <w:divBdr>
            <w:top w:val="none" w:sz="0" w:space="0" w:color="auto"/>
            <w:left w:val="none" w:sz="0" w:space="0" w:color="auto"/>
            <w:bottom w:val="none" w:sz="0" w:space="0" w:color="auto"/>
            <w:right w:val="none" w:sz="0" w:space="0" w:color="auto"/>
          </w:divBdr>
        </w:div>
        <w:div w:id="1634362950">
          <w:marLeft w:val="0"/>
          <w:marRight w:val="0"/>
          <w:marTop w:val="0"/>
          <w:marBottom w:val="0"/>
          <w:divBdr>
            <w:top w:val="none" w:sz="0" w:space="0" w:color="auto"/>
            <w:left w:val="none" w:sz="0" w:space="0" w:color="auto"/>
            <w:bottom w:val="none" w:sz="0" w:space="0" w:color="auto"/>
            <w:right w:val="none" w:sz="0" w:space="0" w:color="auto"/>
          </w:divBdr>
        </w:div>
        <w:div w:id="632374178">
          <w:marLeft w:val="0"/>
          <w:marRight w:val="0"/>
          <w:marTop w:val="0"/>
          <w:marBottom w:val="0"/>
          <w:divBdr>
            <w:top w:val="none" w:sz="0" w:space="0" w:color="auto"/>
            <w:left w:val="none" w:sz="0" w:space="0" w:color="auto"/>
            <w:bottom w:val="none" w:sz="0" w:space="0" w:color="auto"/>
            <w:right w:val="none" w:sz="0" w:space="0" w:color="auto"/>
          </w:divBdr>
        </w:div>
        <w:div w:id="904292935">
          <w:marLeft w:val="0"/>
          <w:marRight w:val="0"/>
          <w:marTop w:val="0"/>
          <w:marBottom w:val="0"/>
          <w:divBdr>
            <w:top w:val="none" w:sz="0" w:space="0" w:color="auto"/>
            <w:left w:val="none" w:sz="0" w:space="0" w:color="auto"/>
            <w:bottom w:val="none" w:sz="0" w:space="0" w:color="auto"/>
            <w:right w:val="none" w:sz="0" w:space="0" w:color="auto"/>
          </w:divBdr>
        </w:div>
        <w:div w:id="1414930772">
          <w:marLeft w:val="0"/>
          <w:marRight w:val="0"/>
          <w:marTop w:val="0"/>
          <w:marBottom w:val="0"/>
          <w:divBdr>
            <w:top w:val="none" w:sz="0" w:space="0" w:color="auto"/>
            <w:left w:val="none" w:sz="0" w:space="0" w:color="auto"/>
            <w:bottom w:val="none" w:sz="0" w:space="0" w:color="auto"/>
            <w:right w:val="none" w:sz="0" w:space="0" w:color="auto"/>
          </w:divBdr>
        </w:div>
        <w:div w:id="700715256">
          <w:marLeft w:val="0"/>
          <w:marRight w:val="0"/>
          <w:marTop w:val="0"/>
          <w:marBottom w:val="0"/>
          <w:divBdr>
            <w:top w:val="none" w:sz="0" w:space="0" w:color="auto"/>
            <w:left w:val="none" w:sz="0" w:space="0" w:color="auto"/>
            <w:bottom w:val="none" w:sz="0" w:space="0" w:color="auto"/>
            <w:right w:val="none" w:sz="0" w:space="0" w:color="auto"/>
          </w:divBdr>
        </w:div>
        <w:div w:id="193466540">
          <w:marLeft w:val="0"/>
          <w:marRight w:val="0"/>
          <w:marTop w:val="0"/>
          <w:marBottom w:val="0"/>
          <w:divBdr>
            <w:top w:val="none" w:sz="0" w:space="0" w:color="auto"/>
            <w:left w:val="none" w:sz="0" w:space="0" w:color="auto"/>
            <w:bottom w:val="none" w:sz="0" w:space="0" w:color="auto"/>
            <w:right w:val="none" w:sz="0" w:space="0" w:color="auto"/>
          </w:divBdr>
        </w:div>
        <w:div w:id="321281543">
          <w:marLeft w:val="0"/>
          <w:marRight w:val="0"/>
          <w:marTop w:val="0"/>
          <w:marBottom w:val="0"/>
          <w:divBdr>
            <w:top w:val="none" w:sz="0" w:space="0" w:color="auto"/>
            <w:left w:val="none" w:sz="0" w:space="0" w:color="auto"/>
            <w:bottom w:val="none" w:sz="0" w:space="0" w:color="auto"/>
            <w:right w:val="none" w:sz="0" w:space="0" w:color="auto"/>
          </w:divBdr>
        </w:div>
        <w:div w:id="1210454554">
          <w:marLeft w:val="0"/>
          <w:marRight w:val="0"/>
          <w:marTop w:val="0"/>
          <w:marBottom w:val="0"/>
          <w:divBdr>
            <w:top w:val="none" w:sz="0" w:space="0" w:color="auto"/>
            <w:left w:val="none" w:sz="0" w:space="0" w:color="auto"/>
            <w:bottom w:val="none" w:sz="0" w:space="0" w:color="auto"/>
            <w:right w:val="none" w:sz="0" w:space="0" w:color="auto"/>
          </w:divBdr>
        </w:div>
        <w:div w:id="2136630388">
          <w:marLeft w:val="0"/>
          <w:marRight w:val="0"/>
          <w:marTop w:val="0"/>
          <w:marBottom w:val="0"/>
          <w:divBdr>
            <w:top w:val="none" w:sz="0" w:space="0" w:color="auto"/>
            <w:left w:val="none" w:sz="0" w:space="0" w:color="auto"/>
            <w:bottom w:val="none" w:sz="0" w:space="0" w:color="auto"/>
            <w:right w:val="none" w:sz="0" w:space="0" w:color="auto"/>
          </w:divBdr>
        </w:div>
        <w:div w:id="1443261701">
          <w:marLeft w:val="0"/>
          <w:marRight w:val="0"/>
          <w:marTop w:val="0"/>
          <w:marBottom w:val="0"/>
          <w:divBdr>
            <w:top w:val="none" w:sz="0" w:space="0" w:color="auto"/>
            <w:left w:val="none" w:sz="0" w:space="0" w:color="auto"/>
            <w:bottom w:val="none" w:sz="0" w:space="0" w:color="auto"/>
            <w:right w:val="none" w:sz="0" w:space="0" w:color="auto"/>
          </w:divBdr>
        </w:div>
        <w:div w:id="2102527305">
          <w:marLeft w:val="0"/>
          <w:marRight w:val="0"/>
          <w:marTop w:val="0"/>
          <w:marBottom w:val="0"/>
          <w:divBdr>
            <w:top w:val="none" w:sz="0" w:space="0" w:color="auto"/>
            <w:left w:val="none" w:sz="0" w:space="0" w:color="auto"/>
            <w:bottom w:val="none" w:sz="0" w:space="0" w:color="auto"/>
            <w:right w:val="none" w:sz="0" w:space="0" w:color="auto"/>
          </w:divBdr>
        </w:div>
        <w:div w:id="1366370908">
          <w:marLeft w:val="0"/>
          <w:marRight w:val="0"/>
          <w:marTop w:val="0"/>
          <w:marBottom w:val="0"/>
          <w:divBdr>
            <w:top w:val="none" w:sz="0" w:space="0" w:color="auto"/>
            <w:left w:val="none" w:sz="0" w:space="0" w:color="auto"/>
            <w:bottom w:val="none" w:sz="0" w:space="0" w:color="auto"/>
            <w:right w:val="none" w:sz="0" w:space="0" w:color="auto"/>
          </w:divBdr>
        </w:div>
        <w:div w:id="753165793">
          <w:marLeft w:val="0"/>
          <w:marRight w:val="0"/>
          <w:marTop w:val="0"/>
          <w:marBottom w:val="0"/>
          <w:divBdr>
            <w:top w:val="none" w:sz="0" w:space="0" w:color="auto"/>
            <w:left w:val="none" w:sz="0" w:space="0" w:color="auto"/>
            <w:bottom w:val="none" w:sz="0" w:space="0" w:color="auto"/>
            <w:right w:val="none" w:sz="0" w:space="0" w:color="auto"/>
          </w:divBdr>
        </w:div>
        <w:div w:id="342098052">
          <w:marLeft w:val="0"/>
          <w:marRight w:val="0"/>
          <w:marTop w:val="0"/>
          <w:marBottom w:val="0"/>
          <w:divBdr>
            <w:top w:val="none" w:sz="0" w:space="0" w:color="auto"/>
            <w:left w:val="none" w:sz="0" w:space="0" w:color="auto"/>
            <w:bottom w:val="none" w:sz="0" w:space="0" w:color="auto"/>
            <w:right w:val="none" w:sz="0" w:space="0" w:color="auto"/>
          </w:divBdr>
        </w:div>
        <w:div w:id="1314720805">
          <w:marLeft w:val="0"/>
          <w:marRight w:val="0"/>
          <w:marTop w:val="0"/>
          <w:marBottom w:val="0"/>
          <w:divBdr>
            <w:top w:val="none" w:sz="0" w:space="0" w:color="auto"/>
            <w:left w:val="none" w:sz="0" w:space="0" w:color="auto"/>
            <w:bottom w:val="none" w:sz="0" w:space="0" w:color="auto"/>
            <w:right w:val="none" w:sz="0" w:space="0" w:color="auto"/>
          </w:divBdr>
        </w:div>
        <w:div w:id="1914854661">
          <w:marLeft w:val="0"/>
          <w:marRight w:val="0"/>
          <w:marTop w:val="0"/>
          <w:marBottom w:val="0"/>
          <w:divBdr>
            <w:top w:val="none" w:sz="0" w:space="0" w:color="auto"/>
            <w:left w:val="none" w:sz="0" w:space="0" w:color="auto"/>
            <w:bottom w:val="none" w:sz="0" w:space="0" w:color="auto"/>
            <w:right w:val="none" w:sz="0" w:space="0" w:color="auto"/>
          </w:divBdr>
        </w:div>
        <w:div w:id="984041468">
          <w:marLeft w:val="0"/>
          <w:marRight w:val="0"/>
          <w:marTop w:val="0"/>
          <w:marBottom w:val="0"/>
          <w:divBdr>
            <w:top w:val="none" w:sz="0" w:space="0" w:color="auto"/>
            <w:left w:val="none" w:sz="0" w:space="0" w:color="auto"/>
            <w:bottom w:val="none" w:sz="0" w:space="0" w:color="auto"/>
            <w:right w:val="none" w:sz="0" w:space="0" w:color="auto"/>
          </w:divBdr>
        </w:div>
        <w:div w:id="678850963">
          <w:marLeft w:val="0"/>
          <w:marRight w:val="0"/>
          <w:marTop w:val="0"/>
          <w:marBottom w:val="0"/>
          <w:divBdr>
            <w:top w:val="none" w:sz="0" w:space="0" w:color="auto"/>
            <w:left w:val="none" w:sz="0" w:space="0" w:color="auto"/>
            <w:bottom w:val="none" w:sz="0" w:space="0" w:color="auto"/>
            <w:right w:val="none" w:sz="0" w:space="0" w:color="auto"/>
          </w:divBdr>
        </w:div>
        <w:div w:id="926888925">
          <w:marLeft w:val="0"/>
          <w:marRight w:val="0"/>
          <w:marTop w:val="0"/>
          <w:marBottom w:val="0"/>
          <w:divBdr>
            <w:top w:val="none" w:sz="0" w:space="0" w:color="auto"/>
            <w:left w:val="none" w:sz="0" w:space="0" w:color="auto"/>
            <w:bottom w:val="none" w:sz="0" w:space="0" w:color="auto"/>
            <w:right w:val="none" w:sz="0" w:space="0" w:color="auto"/>
          </w:divBdr>
        </w:div>
      </w:divsChild>
    </w:div>
    <w:div w:id="976379216">
      <w:bodyDiv w:val="1"/>
      <w:marLeft w:val="0"/>
      <w:marRight w:val="0"/>
      <w:marTop w:val="0"/>
      <w:marBottom w:val="0"/>
      <w:divBdr>
        <w:top w:val="none" w:sz="0" w:space="0" w:color="auto"/>
        <w:left w:val="none" w:sz="0" w:space="0" w:color="auto"/>
        <w:bottom w:val="none" w:sz="0" w:space="0" w:color="auto"/>
        <w:right w:val="none" w:sz="0" w:space="0" w:color="auto"/>
      </w:divBdr>
      <w:divsChild>
        <w:div w:id="1179151581">
          <w:marLeft w:val="0"/>
          <w:marRight w:val="0"/>
          <w:marTop w:val="0"/>
          <w:marBottom w:val="0"/>
          <w:divBdr>
            <w:top w:val="none" w:sz="0" w:space="0" w:color="auto"/>
            <w:left w:val="none" w:sz="0" w:space="0" w:color="auto"/>
            <w:bottom w:val="none" w:sz="0" w:space="0" w:color="auto"/>
            <w:right w:val="none" w:sz="0" w:space="0" w:color="auto"/>
          </w:divBdr>
        </w:div>
        <w:div w:id="1977098492">
          <w:marLeft w:val="0"/>
          <w:marRight w:val="0"/>
          <w:marTop w:val="0"/>
          <w:marBottom w:val="0"/>
          <w:divBdr>
            <w:top w:val="none" w:sz="0" w:space="0" w:color="auto"/>
            <w:left w:val="none" w:sz="0" w:space="0" w:color="auto"/>
            <w:bottom w:val="none" w:sz="0" w:space="0" w:color="auto"/>
            <w:right w:val="none" w:sz="0" w:space="0" w:color="auto"/>
          </w:divBdr>
        </w:div>
        <w:div w:id="2045325886">
          <w:marLeft w:val="0"/>
          <w:marRight w:val="0"/>
          <w:marTop w:val="0"/>
          <w:marBottom w:val="0"/>
          <w:divBdr>
            <w:top w:val="none" w:sz="0" w:space="0" w:color="auto"/>
            <w:left w:val="none" w:sz="0" w:space="0" w:color="auto"/>
            <w:bottom w:val="none" w:sz="0" w:space="0" w:color="auto"/>
            <w:right w:val="none" w:sz="0" w:space="0" w:color="auto"/>
          </w:divBdr>
        </w:div>
        <w:div w:id="459542218">
          <w:marLeft w:val="0"/>
          <w:marRight w:val="0"/>
          <w:marTop w:val="0"/>
          <w:marBottom w:val="0"/>
          <w:divBdr>
            <w:top w:val="none" w:sz="0" w:space="0" w:color="auto"/>
            <w:left w:val="none" w:sz="0" w:space="0" w:color="auto"/>
            <w:bottom w:val="none" w:sz="0" w:space="0" w:color="auto"/>
            <w:right w:val="none" w:sz="0" w:space="0" w:color="auto"/>
          </w:divBdr>
        </w:div>
        <w:div w:id="1445727869">
          <w:marLeft w:val="0"/>
          <w:marRight w:val="0"/>
          <w:marTop w:val="0"/>
          <w:marBottom w:val="0"/>
          <w:divBdr>
            <w:top w:val="none" w:sz="0" w:space="0" w:color="auto"/>
            <w:left w:val="none" w:sz="0" w:space="0" w:color="auto"/>
            <w:bottom w:val="none" w:sz="0" w:space="0" w:color="auto"/>
            <w:right w:val="none" w:sz="0" w:space="0" w:color="auto"/>
          </w:divBdr>
        </w:div>
        <w:div w:id="1519155547">
          <w:marLeft w:val="0"/>
          <w:marRight w:val="0"/>
          <w:marTop w:val="0"/>
          <w:marBottom w:val="0"/>
          <w:divBdr>
            <w:top w:val="none" w:sz="0" w:space="0" w:color="auto"/>
            <w:left w:val="none" w:sz="0" w:space="0" w:color="auto"/>
            <w:bottom w:val="none" w:sz="0" w:space="0" w:color="auto"/>
            <w:right w:val="none" w:sz="0" w:space="0" w:color="auto"/>
          </w:divBdr>
        </w:div>
        <w:div w:id="1374039497">
          <w:marLeft w:val="0"/>
          <w:marRight w:val="0"/>
          <w:marTop w:val="0"/>
          <w:marBottom w:val="0"/>
          <w:divBdr>
            <w:top w:val="none" w:sz="0" w:space="0" w:color="auto"/>
            <w:left w:val="none" w:sz="0" w:space="0" w:color="auto"/>
            <w:bottom w:val="none" w:sz="0" w:space="0" w:color="auto"/>
            <w:right w:val="none" w:sz="0" w:space="0" w:color="auto"/>
          </w:divBdr>
        </w:div>
        <w:div w:id="313795760">
          <w:marLeft w:val="0"/>
          <w:marRight w:val="0"/>
          <w:marTop w:val="0"/>
          <w:marBottom w:val="0"/>
          <w:divBdr>
            <w:top w:val="none" w:sz="0" w:space="0" w:color="auto"/>
            <w:left w:val="none" w:sz="0" w:space="0" w:color="auto"/>
            <w:bottom w:val="none" w:sz="0" w:space="0" w:color="auto"/>
            <w:right w:val="none" w:sz="0" w:space="0" w:color="auto"/>
          </w:divBdr>
        </w:div>
        <w:div w:id="2045210364">
          <w:marLeft w:val="0"/>
          <w:marRight w:val="0"/>
          <w:marTop w:val="0"/>
          <w:marBottom w:val="0"/>
          <w:divBdr>
            <w:top w:val="none" w:sz="0" w:space="0" w:color="auto"/>
            <w:left w:val="none" w:sz="0" w:space="0" w:color="auto"/>
            <w:bottom w:val="none" w:sz="0" w:space="0" w:color="auto"/>
            <w:right w:val="none" w:sz="0" w:space="0" w:color="auto"/>
          </w:divBdr>
        </w:div>
        <w:div w:id="1570772830">
          <w:marLeft w:val="0"/>
          <w:marRight w:val="0"/>
          <w:marTop w:val="0"/>
          <w:marBottom w:val="0"/>
          <w:divBdr>
            <w:top w:val="none" w:sz="0" w:space="0" w:color="auto"/>
            <w:left w:val="none" w:sz="0" w:space="0" w:color="auto"/>
            <w:bottom w:val="none" w:sz="0" w:space="0" w:color="auto"/>
            <w:right w:val="none" w:sz="0" w:space="0" w:color="auto"/>
          </w:divBdr>
        </w:div>
        <w:div w:id="2039894920">
          <w:marLeft w:val="0"/>
          <w:marRight w:val="0"/>
          <w:marTop w:val="0"/>
          <w:marBottom w:val="0"/>
          <w:divBdr>
            <w:top w:val="none" w:sz="0" w:space="0" w:color="auto"/>
            <w:left w:val="none" w:sz="0" w:space="0" w:color="auto"/>
            <w:bottom w:val="none" w:sz="0" w:space="0" w:color="auto"/>
            <w:right w:val="none" w:sz="0" w:space="0" w:color="auto"/>
          </w:divBdr>
        </w:div>
        <w:div w:id="641038265">
          <w:marLeft w:val="0"/>
          <w:marRight w:val="0"/>
          <w:marTop w:val="0"/>
          <w:marBottom w:val="0"/>
          <w:divBdr>
            <w:top w:val="none" w:sz="0" w:space="0" w:color="auto"/>
            <w:left w:val="none" w:sz="0" w:space="0" w:color="auto"/>
            <w:bottom w:val="none" w:sz="0" w:space="0" w:color="auto"/>
            <w:right w:val="none" w:sz="0" w:space="0" w:color="auto"/>
          </w:divBdr>
        </w:div>
        <w:div w:id="377359300">
          <w:marLeft w:val="0"/>
          <w:marRight w:val="0"/>
          <w:marTop w:val="0"/>
          <w:marBottom w:val="0"/>
          <w:divBdr>
            <w:top w:val="none" w:sz="0" w:space="0" w:color="auto"/>
            <w:left w:val="none" w:sz="0" w:space="0" w:color="auto"/>
            <w:bottom w:val="none" w:sz="0" w:space="0" w:color="auto"/>
            <w:right w:val="none" w:sz="0" w:space="0" w:color="auto"/>
          </w:divBdr>
        </w:div>
        <w:div w:id="2071340020">
          <w:marLeft w:val="0"/>
          <w:marRight w:val="0"/>
          <w:marTop w:val="0"/>
          <w:marBottom w:val="0"/>
          <w:divBdr>
            <w:top w:val="none" w:sz="0" w:space="0" w:color="auto"/>
            <w:left w:val="none" w:sz="0" w:space="0" w:color="auto"/>
            <w:bottom w:val="none" w:sz="0" w:space="0" w:color="auto"/>
            <w:right w:val="none" w:sz="0" w:space="0" w:color="auto"/>
          </w:divBdr>
        </w:div>
        <w:div w:id="1246651354">
          <w:marLeft w:val="0"/>
          <w:marRight w:val="0"/>
          <w:marTop w:val="0"/>
          <w:marBottom w:val="0"/>
          <w:divBdr>
            <w:top w:val="none" w:sz="0" w:space="0" w:color="auto"/>
            <w:left w:val="none" w:sz="0" w:space="0" w:color="auto"/>
            <w:bottom w:val="none" w:sz="0" w:space="0" w:color="auto"/>
            <w:right w:val="none" w:sz="0" w:space="0" w:color="auto"/>
          </w:divBdr>
        </w:div>
        <w:div w:id="1060444514">
          <w:marLeft w:val="0"/>
          <w:marRight w:val="0"/>
          <w:marTop w:val="0"/>
          <w:marBottom w:val="0"/>
          <w:divBdr>
            <w:top w:val="none" w:sz="0" w:space="0" w:color="auto"/>
            <w:left w:val="none" w:sz="0" w:space="0" w:color="auto"/>
            <w:bottom w:val="none" w:sz="0" w:space="0" w:color="auto"/>
            <w:right w:val="none" w:sz="0" w:space="0" w:color="auto"/>
          </w:divBdr>
        </w:div>
        <w:div w:id="1295909092">
          <w:marLeft w:val="0"/>
          <w:marRight w:val="0"/>
          <w:marTop w:val="0"/>
          <w:marBottom w:val="0"/>
          <w:divBdr>
            <w:top w:val="none" w:sz="0" w:space="0" w:color="auto"/>
            <w:left w:val="none" w:sz="0" w:space="0" w:color="auto"/>
            <w:bottom w:val="none" w:sz="0" w:space="0" w:color="auto"/>
            <w:right w:val="none" w:sz="0" w:space="0" w:color="auto"/>
          </w:divBdr>
        </w:div>
        <w:div w:id="969554036">
          <w:marLeft w:val="0"/>
          <w:marRight w:val="0"/>
          <w:marTop w:val="0"/>
          <w:marBottom w:val="0"/>
          <w:divBdr>
            <w:top w:val="none" w:sz="0" w:space="0" w:color="auto"/>
            <w:left w:val="none" w:sz="0" w:space="0" w:color="auto"/>
            <w:bottom w:val="none" w:sz="0" w:space="0" w:color="auto"/>
            <w:right w:val="none" w:sz="0" w:space="0" w:color="auto"/>
          </w:divBdr>
        </w:div>
        <w:div w:id="1263758802">
          <w:marLeft w:val="0"/>
          <w:marRight w:val="0"/>
          <w:marTop w:val="0"/>
          <w:marBottom w:val="0"/>
          <w:divBdr>
            <w:top w:val="none" w:sz="0" w:space="0" w:color="auto"/>
            <w:left w:val="none" w:sz="0" w:space="0" w:color="auto"/>
            <w:bottom w:val="none" w:sz="0" w:space="0" w:color="auto"/>
            <w:right w:val="none" w:sz="0" w:space="0" w:color="auto"/>
          </w:divBdr>
        </w:div>
        <w:div w:id="904490813">
          <w:marLeft w:val="0"/>
          <w:marRight w:val="0"/>
          <w:marTop w:val="0"/>
          <w:marBottom w:val="0"/>
          <w:divBdr>
            <w:top w:val="none" w:sz="0" w:space="0" w:color="auto"/>
            <w:left w:val="none" w:sz="0" w:space="0" w:color="auto"/>
            <w:bottom w:val="none" w:sz="0" w:space="0" w:color="auto"/>
            <w:right w:val="none" w:sz="0" w:space="0" w:color="auto"/>
          </w:divBdr>
        </w:div>
        <w:div w:id="450831089">
          <w:marLeft w:val="0"/>
          <w:marRight w:val="0"/>
          <w:marTop w:val="0"/>
          <w:marBottom w:val="0"/>
          <w:divBdr>
            <w:top w:val="none" w:sz="0" w:space="0" w:color="auto"/>
            <w:left w:val="none" w:sz="0" w:space="0" w:color="auto"/>
            <w:bottom w:val="none" w:sz="0" w:space="0" w:color="auto"/>
            <w:right w:val="none" w:sz="0" w:space="0" w:color="auto"/>
          </w:divBdr>
        </w:div>
        <w:div w:id="169025379">
          <w:marLeft w:val="0"/>
          <w:marRight w:val="0"/>
          <w:marTop w:val="0"/>
          <w:marBottom w:val="0"/>
          <w:divBdr>
            <w:top w:val="none" w:sz="0" w:space="0" w:color="auto"/>
            <w:left w:val="none" w:sz="0" w:space="0" w:color="auto"/>
            <w:bottom w:val="none" w:sz="0" w:space="0" w:color="auto"/>
            <w:right w:val="none" w:sz="0" w:space="0" w:color="auto"/>
          </w:divBdr>
        </w:div>
      </w:divsChild>
    </w:div>
    <w:div w:id="996109637">
      <w:bodyDiv w:val="1"/>
      <w:marLeft w:val="0"/>
      <w:marRight w:val="0"/>
      <w:marTop w:val="0"/>
      <w:marBottom w:val="0"/>
      <w:divBdr>
        <w:top w:val="none" w:sz="0" w:space="0" w:color="auto"/>
        <w:left w:val="none" w:sz="0" w:space="0" w:color="auto"/>
        <w:bottom w:val="none" w:sz="0" w:space="0" w:color="auto"/>
        <w:right w:val="none" w:sz="0" w:space="0" w:color="auto"/>
      </w:divBdr>
      <w:divsChild>
        <w:div w:id="1881938767">
          <w:marLeft w:val="0"/>
          <w:marRight w:val="0"/>
          <w:marTop w:val="0"/>
          <w:marBottom w:val="0"/>
          <w:divBdr>
            <w:top w:val="none" w:sz="0" w:space="0" w:color="auto"/>
            <w:left w:val="none" w:sz="0" w:space="0" w:color="auto"/>
            <w:bottom w:val="none" w:sz="0" w:space="0" w:color="auto"/>
            <w:right w:val="none" w:sz="0" w:space="0" w:color="auto"/>
          </w:divBdr>
        </w:div>
        <w:div w:id="1020355387">
          <w:marLeft w:val="0"/>
          <w:marRight w:val="0"/>
          <w:marTop w:val="0"/>
          <w:marBottom w:val="0"/>
          <w:divBdr>
            <w:top w:val="none" w:sz="0" w:space="0" w:color="auto"/>
            <w:left w:val="none" w:sz="0" w:space="0" w:color="auto"/>
            <w:bottom w:val="none" w:sz="0" w:space="0" w:color="auto"/>
            <w:right w:val="none" w:sz="0" w:space="0" w:color="auto"/>
          </w:divBdr>
        </w:div>
        <w:div w:id="1955744797">
          <w:marLeft w:val="0"/>
          <w:marRight w:val="0"/>
          <w:marTop w:val="0"/>
          <w:marBottom w:val="0"/>
          <w:divBdr>
            <w:top w:val="none" w:sz="0" w:space="0" w:color="auto"/>
            <w:left w:val="none" w:sz="0" w:space="0" w:color="auto"/>
            <w:bottom w:val="none" w:sz="0" w:space="0" w:color="auto"/>
            <w:right w:val="none" w:sz="0" w:space="0" w:color="auto"/>
          </w:divBdr>
        </w:div>
        <w:div w:id="588078467">
          <w:marLeft w:val="0"/>
          <w:marRight w:val="0"/>
          <w:marTop w:val="0"/>
          <w:marBottom w:val="0"/>
          <w:divBdr>
            <w:top w:val="none" w:sz="0" w:space="0" w:color="auto"/>
            <w:left w:val="none" w:sz="0" w:space="0" w:color="auto"/>
            <w:bottom w:val="none" w:sz="0" w:space="0" w:color="auto"/>
            <w:right w:val="none" w:sz="0" w:space="0" w:color="auto"/>
          </w:divBdr>
        </w:div>
        <w:div w:id="7877405">
          <w:marLeft w:val="0"/>
          <w:marRight w:val="0"/>
          <w:marTop w:val="0"/>
          <w:marBottom w:val="0"/>
          <w:divBdr>
            <w:top w:val="none" w:sz="0" w:space="0" w:color="auto"/>
            <w:left w:val="none" w:sz="0" w:space="0" w:color="auto"/>
            <w:bottom w:val="none" w:sz="0" w:space="0" w:color="auto"/>
            <w:right w:val="none" w:sz="0" w:space="0" w:color="auto"/>
          </w:divBdr>
        </w:div>
        <w:div w:id="102114566">
          <w:marLeft w:val="0"/>
          <w:marRight w:val="0"/>
          <w:marTop w:val="0"/>
          <w:marBottom w:val="0"/>
          <w:divBdr>
            <w:top w:val="none" w:sz="0" w:space="0" w:color="auto"/>
            <w:left w:val="none" w:sz="0" w:space="0" w:color="auto"/>
            <w:bottom w:val="none" w:sz="0" w:space="0" w:color="auto"/>
            <w:right w:val="none" w:sz="0" w:space="0" w:color="auto"/>
          </w:divBdr>
        </w:div>
        <w:div w:id="1986280205">
          <w:marLeft w:val="0"/>
          <w:marRight w:val="0"/>
          <w:marTop w:val="0"/>
          <w:marBottom w:val="0"/>
          <w:divBdr>
            <w:top w:val="none" w:sz="0" w:space="0" w:color="auto"/>
            <w:left w:val="none" w:sz="0" w:space="0" w:color="auto"/>
            <w:bottom w:val="none" w:sz="0" w:space="0" w:color="auto"/>
            <w:right w:val="none" w:sz="0" w:space="0" w:color="auto"/>
          </w:divBdr>
        </w:div>
        <w:div w:id="1839611813">
          <w:marLeft w:val="0"/>
          <w:marRight w:val="0"/>
          <w:marTop w:val="0"/>
          <w:marBottom w:val="0"/>
          <w:divBdr>
            <w:top w:val="none" w:sz="0" w:space="0" w:color="auto"/>
            <w:left w:val="none" w:sz="0" w:space="0" w:color="auto"/>
            <w:bottom w:val="none" w:sz="0" w:space="0" w:color="auto"/>
            <w:right w:val="none" w:sz="0" w:space="0" w:color="auto"/>
          </w:divBdr>
        </w:div>
        <w:div w:id="758604216">
          <w:marLeft w:val="0"/>
          <w:marRight w:val="0"/>
          <w:marTop w:val="0"/>
          <w:marBottom w:val="0"/>
          <w:divBdr>
            <w:top w:val="none" w:sz="0" w:space="0" w:color="auto"/>
            <w:left w:val="none" w:sz="0" w:space="0" w:color="auto"/>
            <w:bottom w:val="none" w:sz="0" w:space="0" w:color="auto"/>
            <w:right w:val="none" w:sz="0" w:space="0" w:color="auto"/>
          </w:divBdr>
        </w:div>
        <w:div w:id="1785886665">
          <w:marLeft w:val="0"/>
          <w:marRight w:val="0"/>
          <w:marTop w:val="0"/>
          <w:marBottom w:val="0"/>
          <w:divBdr>
            <w:top w:val="none" w:sz="0" w:space="0" w:color="auto"/>
            <w:left w:val="none" w:sz="0" w:space="0" w:color="auto"/>
            <w:bottom w:val="none" w:sz="0" w:space="0" w:color="auto"/>
            <w:right w:val="none" w:sz="0" w:space="0" w:color="auto"/>
          </w:divBdr>
        </w:div>
        <w:div w:id="2114323337">
          <w:marLeft w:val="0"/>
          <w:marRight w:val="0"/>
          <w:marTop w:val="0"/>
          <w:marBottom w:val="0"/>
          <w:divBdr>
            <w:top w:val="none" w:sz="0" w:space="0" w:color="auto"/>
            <w:left w:val="none" w:sz="0" w:space="0" w:color="auto"/>
            <w:bottom w:val="none" w:sz="0" w:space="0" w:color="auto"/>
            <w:right w:val="none" w:sz="0" w:space="0" w:color="auto"/>
          </w:divBdr>
        </w:div>
        <w:div w:id="917716837">
          <w:marLeft w:val="0"/>
          <w:marRight w:val="0"/>
          <w:marTop w:val="0"/>
          <w:marBottom w:val="0"/>
          <w:divBdr>
            <w:top w:val="none" w:sz="0" w:space="0" w:color="auto"/>
            <w:left w:val="none" w:sz="0" w:space="0" w:color="auto"/>
            <w:bottom w:val="none" w:sz="0" w:space="0" w:color="auto"/>
            <w:right w:val="none" w:sz="0" w:space="0" w:color="auto"/>
          </w:divBdr>
        </w:div>
        <w:div w:id="790174423">
          <w:marLeft w:val="0"/>
          <w:marRight w:val="0"/>
          <w:marTop w:val="0"/>
          <w:marBottom w:val="0"/>
          <w:divBdr>
            <w:top w:val="none" w:sz="0" w:space="0" w:color="auto"/>
            <w:left w:val="none" w:sz="0" w:space="0" w:color="auto"/>
            <w:bottom w:val="none" w:sz="0" w:space="0" w:color="auto"/>
            <w:right w:val="none" w:sz="0" w:space="0" w:color="auto"/>
          </w:divBdr>
        </w:div>
        <w:div w:id="692875739">
          <w:marLeft w:val="0"/>
          <w:marRight w:val="0"/>
          <w:marTop w:val="0"/>
          <w:marBottom w:val="0"/>
          <w:divBdr>
            <w:top w:val="none" w:sz="0" w:space="0" w:color="auto"/>
            <w:left w:val="none" w:sz="0" w:space="0" w:color="auto"/>
            <w:bottom w:val="none" w:sz="0" w:space="0" w:color="auto"/>
            <w:right w:val="none" w:sz="0" w:space="0" w:color="auto"/>
          </w:divBdr>
        </w:div>
        <w:div w:id="68315125">
          <w:marLeft w:val="0"/>
          <w:marRight w:val="0"/>
          <w:marTop w:val="0"/>
          <w:marBottom w:val="0"/>
          <w:divBdr>
            <w:top w:val="none" w:sz="0" w:space="0" w:color="auto"/>
            <w:left w:val="none" w:sz="0" w:space="0" w:color="auto"/>
            <w:bottom w:val="none" w:sz="0" w:space="0" w:color="auto"/>
            <w:right w:val="none" w:sz="0" w:space="0" w:color="auto"/>
          </w:divBdr>
        </w:div>
        <w:div w:id="973828268">
          <w:marLeft w:val="0"/>
          <w:marRight w:val="0"/>
          <w:marTop w:val="0"/>
          <w:marBottom w:val="0"/>
          <w:divBdr>
            <w:top w:val="none" w:sz="0" w:space="0" w:color="auto"/>
            <w:left w:val="none" w:sz="0" w:space="0" w:color="auto"/>
            <w:bottom w:val="none" w:sz="0" w:space="0" w:color="auto"/>
            <w:right w:val="none" w:sz="0" w:space="0" w:color="auto"/>
          </w:divBdr>
        </w:div>
        <w:div w:id="549920692">
          <w:marLeft w:val="0"/>
          <w:marRight w:val="0"/>
          <w:marTop w:val="0"/>
          <w:marBottom w:val="0"/>
          <w:divBdr>
            <w:top w:val="none" w:sz="0" w:space="0" w:color="auto"/>
            <w:left w:val="none" w:sz="0" w:space="0" w:color="auto"/>
            <w:bottom w:val="none" w:sz="0" w:space="0" w:color="auto"/>
            <w:right w:val="none" w:sz="0" w:space="0" w:color="auto"/>
          </w:divBdr>
        </w:div>
        <w:div w:id="1517619044">
          <w:marLeft w:val="0"/>
          <w:marRight w:val="0"/>
          <w:marTop w:val="0"/>
          <w:marBottom w:val="0"/>
          <w:divBdr>
            <w:top w:val="none" w:sz="0" w:space="0" w:color="auto"/>
            <w:left w:val="none" w:sz="0" w:space="0" w:color="auto"/>
            <w:bottom w:val="none" w:sz="0" w:space="0" w:color="auto"/>
            <w:right w:val="none" w:sz="0" w:space="0" w:color="auto"/>
          </w:divBdr>
        </w:div>
        <w:div w:id="272596896">
          <w:marLeft w:val="0"/>
          <w:marRight w:val="0"/>
          <w:marTop w:val="0"/>
          <w:marBottom w:val="0"/>
          <w:divBdr>
            <w:top w:val="none" w:sz="0" w:space="0" w:color="auto"/>
            <w:left w:val="none" w:sz="0" w:space="0" w:color="auto"/>
            <w:bottom w:val="none" w:sz="0" w:space="0" w:color="auto"/>
            <w:right w:val="none" w:sz="0" w:space="0" w:color="auto"/>
          </w:divBdr>
        </w:div>
        <w:div w:id="1233656310">
          <w:marLeft w:val="0"/>
          <w:marRight w:val="0"/>
          <w:marTop w:val="0"/>
          <w:marBottom w:val="0"/>
          <w:divBdr>
            <w:top w:val="none" w:sz="0" w:space="0" w:color="auto"/>
            <w:left w:val="none" w:sz="0" w:space="0" w:color="auto"/>
            <w:bottom w:val="none" w:sz="0" w:space="0" w:color="auto"/>
            <w:right w:val="none" w:sz="0" w:space="0" w:color="auto"/>
          </w:divBdr>
        </w:div>
        <w:div w:id="250086350">
          <w:marLeft w:val="0"/>
          <w:marRight w:val="0"/>
          <w:marTop w:val="0"/>
          <w:marBottom w:val="0"/>
          <w:divBdr>
            <w:top w:val="none" w:sz="0" w:space="0" w:color="auto"/>
            <w:left w:val="none" w:sz="0" w:space="0" w:color="auto"/>
            <w:bottom w:val="none" w:sz="0" w:space="0" w:color="auto"/>
            <w:right w:val="none" w:sz="0" w:space="0" w:color="auto"/>
          </w:divBdr>
        </w:div>
        <w:div w:id="272056140">
          <w:marLeft w:val="0"/>
          <w:marRight w:val="0"/>
          <w:marTop w:val="0"/>
          <w:marBottom w:val="0"/>
          <w:divBdr>
            <w:top w:val="none" w:sz="0" w:space="0" w:color="auto"/>
            <w:left w:val="none" w:sz="0" w:space="0" w:color="auto"/>
            <w:bottom w:val="none" w:sz="0" w:space="0" w:color="auto"/>
            <w:right w:val="none" w:sz="0" w:space="0" w:color="auto"/>
          </w:divBdr>
        </w:div>
        <w:div w:id="1546600350">
          <w:marLeft w:val="0"/>
          <w:marRight w:val="0"/>
          <w:marTop w:val="0"/>
          <w:marBottom w:val="0"/>
          <w:divBdr>
            <w:top w:val="none" w:sz="0" w:space="0" w:color="auto"/>
            <w:left w:val="none" w:sz="0" w:space="0" w:color="auto"/>
            <w:bottom w:val="none" w:sz="0" w:space="0" w:color="auto"/>
            <w:right w:val="none" w:sz="0" w:space="0" w:color="auto"/>
          </w:divBdr>
        </w:div>
        <w:div w:id="430707252">
          <w:marLeft w:val="0"/>
          <w:marRight w:val="0"/>
          <w:marTop w:val="0"/>
          <w:marBottom w:val="0"/>
          <w:divBdr>
            <w:top w:val="none" w:sz="0" w:space="0" w:color="auto"/>
            <w:left w:val="none" w:sz="0" w:space="0" w:color="auto"/>
            <w:bottom w:val="none" w:sz="0" w:space="0" w:color="auto"/>
            <w:right w:val="none" w:sz="0" w:space="0" w:color="auto"/>
          </w:divBdr>
        </w:div>
        <w:div w:id="1393961054">
          <w:marLeft w:val="0"/>
          <w:marRight w:val="0"/>
          <w:marTop w:val="0"/>
          <w:marBottom w:val="0"/>
          <w:divBdr>
            <w:top w:val="none" w:sz="0" w:space="0" w:color="auto"/>
            <w:left w:val="none" w:sz="0" w:space="0" w:color="auto"/>
            <w:bottom w:val="none" w:sz="0" w:space="0" w:color="auto"/>
            <w:right w:val="none" w:sz="0" w:space="0" w:color="auto"/>
          </w:divBdr>
        </w:div>
        <w:div w:id="947350354">
          <w:marLeft w:val="0"/>
          <w:marRight w:val="0"/>
          <w:marTop w:val="0"/>
          <w:marBottom w:val="0"/>
          <w:divBdr>
            <w:top w:val="none" w:sz="0" w:space="0" w:color="auto"/>
            <w:left w:val="none" w:sz="0" w:space="0" w:color="auto"/>
            <w:bottom w:val="none" w:sz="0" w:space="0" w:color="auto"/>
            <w:right w:val="none" w:sz="0" w:space="0" w:color="auto"/>
          </w:divBdr>
        </w:div>
        <w:div w:id="1072852107">
          <w:marLeft w:val="0"/>
          <w:marRight w:val="0"/>
          <w:marTop w:val="0"/>
          <w:marBottom w:val="0"/>
          <w:divBdr>
            <w:top w:val="none" w:sz="0" w:space="0" w:color="auto"/>
            <w:left w:val="none" w:sz="0" w:space="0" w:color="auto"/>
            <w:bottom w:val="none" w:sz="0" w:space="0" w:color="auto"/>
            <w:right w:val="none" w:sz="0" w:space="0" w:color="auto"/>
          </w:divBdr>
        </w:div>
        <w:div w:id="1142504090">
          <w:marLeft w:val="0"/>
          <w:marRight w:val="0"/>
          <w:marTop w:val="0"/>
          <w:marBottom w:val="0"/>
          <w:divBdr>
            <w:top w:val="none" w:sz="0" w:space="0" w:color="auto"/>
            <w:left w:val="none" w:sz="0" w:space="0" w:color="auto"/>
            <w:bottom w:val="none" w:sz="0" w:space="0" w:color="auto"/>
            <w:right w:val="none" w:sz="0" w:space="0" w:color="auto"/>
          </w:divBdr>
        </w:div>
        <w:div w:id="1320303383">
          <w:marLeft w:val="0"/>
          <w:marRight w:val="0"/>
          <w:marTop w:val="0"/>
          <w:marBottom w:val="0"/>
          <w:divBdr>
            <w:top w:val="none" w:sz="0" w:space="0" w:color="auto"/>
            <w:left w:val="none" w:sz="0" w:space="0" w:color="auto"/>
            <w:bottom w:val="none" w:sz="0" w:space="0" w:color="auto"/>
            <w:right w:val="none" w:sz="0" w:space="0" w:color="auto"/>
          </w:divBdr>
        </w:div>
        <w:div w:id="165367618">
          <w:marLeft w:val="0"/>
          <w:marRight w:val="0"/>
          <w:marTop w:val="0"/>
          <w:marBottom w:val="0"/>
          <w:divBdr>
            <w:top w:val="none" w:sz="0" w:space="0" w:color="auto"/>
            <w:left w:val="none" w:sz="0" w:space="0" w:color="auto"/>
            <w:bottom w:val="none" w:sz="0" w:space="0" w:color="auto"/>
            <w:right w:val="none" w:sz="0" w:space="0" w:color="auto"/>
          </w:divBdr>
        </w:div>
        <w:div w:id="1194540694">
          <w:marLeft w:val="0"/>
          <w:marRight w:val="0"/>
          <w:marTop w:val="0"/>
          <w:marBottom w:val="0"/>
          <w:divBdr>
            <w:top w:val="none" w:sz="0" w:space="0" w:color="auto"/>
            <w:left w:val="none" w:sz="0" w:space="0" w:color="auto"/>
            <w:bottom w:val="none" w:sz="0" w:space="0" w:color="auto"/>
            <w:right w:val="none" w:sz="0" w:space="0" w:color="auto"/>
          </w:divBdr>
        </w:div>
        <w:div w:id="464273921">
          <w:marLeft w:val="0"/>
          <w:marRight w:val="0"/>
          <w:marTop w:val="0"/>
          <w:marBottom w:val="0"/>
          <w:divBdr>
            <w:top w:val="none" w:sz="0" w:space="0" w:color="auto"/>
            <w:left w:val="none" w:sz="0" w:space="0" w:color="auto"/>
            <w:bottom w:val="none" w:sz="0" w:space="0" w:color="auto"/>
            <w:right w:val="none" w:sz="0" w:space="0" w:color="auto"/>
          </w:divBdr>
        </w:div>
        <w:div w:id="1153835751">
          <w:marLeft w:val="0"/>
          <w:marRight w:val="0"/>
          <w:marTop w:val="0"/>
          <w:marBottom w:val="0"/>
          <w:divBdr>
            <w:top w:val="none" w:sz="0" w:space="0" w:color="auto"/>
            <w:left w:val="none" w:sz="0" w:space="0" w:color="auto"/>
            <w:bottom w:val="none" w:sz="0" w:space="0" w:color="auto"/>
            <w:right w:val="none" w:sz="0" w:space="0" w:color="auto"/>
          </w:divBdr>
        </w:div>
        <w:div w:id="2116242184">
          <w:marLeft w:val="0"/>
          <w:marRight w:val="0"/>
          <w:marTop w:val="0"/>
          <w:marBottom w:val="0"/>
          <w:divBdr>
            <w:top w:val="none" w:sz="0" w:space="0" w:color="auto"/>
            <w:left w:val="none" w:sz="0" w:space="0" w:color="auto"/>
            <w:bottom w:val="none" w:sz="0" w:space="0" w:color="auto"/>
            <w:right w:val="none" w:sz="0" w:space="0" w:color="auto"/>
          </w:divBdr>
        </w:div>
        <w:div w:id="393897301">
          <w:marLeft w:val="0"/>
          <w:marRight w:val="0"/>
          <w:marTop w:val="0"/>
          <w:marBottom w:val="0"/>
          <w:divBdr>
            <w:top w:val="none" w:sz="0" w:space="0" w:color="auto"/>
            <w:left w:val="none" w:sz="0" w:space="0" w:color="auto"/>
            <w:bottom w:val="none" w:sz="0" w:space="0" w:color="auto"/>
            <w:right w:val="none" w:sz="0" w:space="0" w:color="auto"/>
          </w:divBdr>
        </w:div>
        <w:div w:id="313678387">
          <w:marLeft w:val="0"/>
          <w:marRight w:val="0"/>
          <w:marTop w:val="0"/>
          <w:marBottom w:val="0"/>
          <w:divBdr>
            <w:top w:val="none" w:sz="0" w:space="0" w:color="auto"/>
            <w:left w:val="none" w:sz="0" w:space="0" w:color="auto"/>
            <w:bottom w:val="none" w:sz="0" w:space="0" w:color="auto"/>
            <w:right w:val="none" w:sz="0" w:space="0" w:color="auto"/>
          </w:divBdr>
        </w:div>
        <w:div w:id="75176828">
          <w:marLeft w:val="0"/>
          <w:marRight w:val="0"/>
          <w:marTop w:val="0"/>
          <w:marBottom w:val="0"/>
          <w:divBdr>
            <w:top w:val="none" w:sz="0" w:space="0" w:color="auto"/>
            <w:left w:val="none" w:sz="0" w:space="0" w:color="auto"/>
            <w:bottom w:val="none" w:sz="0" w:space="0" w:color="auto"/>
            <w:right w:val="none" w:sz="0" w:space="0" w:color="auto"/>
          </w:divBdr>
        </w:div>
        <w:div w:id="102655078">
          <w:marLeft w:val="0"/>
          <w:marRight w:val="0"/>
          <w:marTop w:val="0"/>
          <w:marBottom w:val="0"/>
          <w:divBdr>
            <w:top w:val="none" w:sz="0" w:space="0" w:color="auto"/>
            <w:left w:val="none" w:sz="0" w:space="0" w:color="auto"/>
            <w:bottom w:val="none" w:sz="0" w:space="0" w:color="auto"/>
            <w:right w:val="none" w:sz="0" w:space="0" w:color="auto"/>
          </w:divBdr>
        </w:div>
        <w:div w:id="1243293130">
          <w:marLeft w:val="0"/>
          <w:marRight w:val="0"/>
          <w:marTop w:val="0"/>
          <w:marBottom w:val="0"/>
          <w:divBdr>
            <w:top w:val="none" w:sz="0" w:space="0" w:color="auto"/>
            <w:left w:val="none" w:sz="0" w:space="0" w:color="auto"/>
            <w:bottom w:val="none" w:sz="0" w:space="0" w:color="auto"/>
            <w:right w:val="none" w:sz="0" w:space="0" w:color="auto"/>
          </w:divBdr>
        </w:div>
      </w:divsChild>
    </w:div>
    <w:div w:id="997731737">
      <w:bodyDiv w:val="1"/>
      <w:marLeft w:val="0"/>
      <w:marRight w:val="0"/>
      <w:marTop w:val="0"/>
      <w:marBottom w:val="0"/>
      <w:divBdr>
        <w:top w:val="none" w:sz="0" w:space="0" w:color="auto"/>
        <w:left w:val="none" w:sz="0" w:space="0" w:color="auto"/>
        <w:bottom w:val="none" w:sz="0" w:space="0" w:color="auto"/>
        <w:right w:val="none" w:sz="0" w:space="0" w:color="auto"/>
      </w:divBdr>
      <w:divsChild>
        <w:div w:id="1097023777">
          <w:marLeft w:val="0"/>
          <w:marRight w:val="0"/>
          <w:marTop w:val="0"/>
          <w:marBottom w:val="0"/>
          <w:divBdr>
            <w:top w:val="none" w:sz="0" w:space="0" w:color="auto"/>
            <w:left w:val="none" w:sz="0" w:space="0" w:color="auto"/>
            <w:bottom w:val="none" w:sz="0" w:space="0" w:color="auto"/>
            <w:right w:val="none" w:sz="0" w:space="0" w:color="auto"/>
          </w:divBdr>
        </w:div>
        <w:div w:id="938680444">
          <w:marLeft w:val="0"/>
          <w:marRight w:val="0"/>
          <w:marTop w:val="0"/>
          <w:marBottom w:val="0"/>
          <w:divBdr>
            <w:top w:val="none" w:sz="0" w:space="0" w:color="auto"/>
            <w:left w:val="none" w:sz="0" w:space="0" w:color="auto"/>
            <w:bottom w:val="none" w:sz="0" w:space="0" w:color="auto"/>
            <w:right w:val="none" w:sz="0" w:space="0" w:color="auto"/>
          </w:divBdr>
        </w:div>
        <w:div w:id="1357778033">
          <w:marLeft w:val="0"/>
          <w:marRight w:val="0"/>
          <w:marTop w:val="0"/>
          <w:marBottom w:val="0"/>
          <w:divBdr>
            <w:top w:val="none" w:sz="0" w:space="0" w:color="auto"/>
            <w:left w:val="none" w:sz="0" w:space="0" w:color="auto"/>
            <w:bottom w:val="none" w:sz="0" w:space="0" w:color="auto"/>
            <w:right w:val="none" w:sz="0" w:space="0" w:color="auto"/>
          </w:divBdr>
        </w:div>
        <w:div w:id="1313675089">
          <w:marLeft w:val="0"/>
          <w:marRight w:val="0"/>
          <w:marTop w:val="0"/>
          <w:marBottom w:val="0"/>
          <w:divBdr>
            <w:top w:val="none" w:sz="0" w:space="0" w:color="auto"/>
            <w:left w:val="none" w:sz="0" w:space="0" w:color="auto"/>
            <w:bottom w:val="none" w:sz="0" w:space="0" w:color="auto"/>
            <w:right w:val="none" w:sz="0" w:space="0" w:color="auto"/>
          </w:divBdr>
        </w:div>
        <w:div w:id="76295479">
          <w:marLeft w:val="0"/>
          <w:marRight w:val="0"/>
          <w:marTop w:val="0"/>
          <w:marBottom w:val="0"/>
          <w:divBdr>
            <w:top w:val="none" w:sz="0" w:space="0" w:color="auto"/>
            <w:left w:val="none" w:sz="0" w:space="0" w:color="auto"/>
            <w:bottom w:val="none" w:sz="0" w:space="0" w:color="auto"/>
            <w:right w:val="none" w:sz="0" w:space="0" w:color="auto"/>
          </w:divBdr>
        </w:div>
        <w:div w:id="1021053031">
          <w:marLeft w:val="0"/>
          <w:marRight w:val="0"/>
          <w:marTop w:val="0"/>
          <w:marBottom w:val="0"/>
          <w:divBdr>
            <w:top w:val="none" w:sz="0" w:space="0" w:color="auto"/>
            <w:left w:val="none" w:sz="0" w:space="0" w:color="auto"/>
            <w:bottom w:val="none" w:sz="0" w:space="0" w:color="auto"/>
            <w:right w:val="none" w:sz="0" w:space="0" w:color="auto"/>
          </w:divBdr>
        </w:div>
        <w:div w:id="1543901773">
          <w:marLeft w:val="0"/>
          <w:marRight w:val="0"/>
          <w:marTop w:val="0"/>
          <w:marBottom w:val="0"/>
          <w:divBdr>
            <w:top w:val="none" w:sz="0" w:space="0" w:color="auto"/>
            <w:left w:val="none" w:sz="0" w:space="0" w:color="auto"/>
            <w:bottom w:val="none" w:sz="0" w:space="0" w:color="auto"/>
            <w:right w:val="none" w:sz="0" w:space="0" w:color="auto"/>
          </w:divBdr>
        </w:div>
        <w:div w:id="395787309">
          <w:marLeft w:val="0"/>
          <w:marRight w:val="0"/>
          <w:marTop w:val="0"/>
          <w:marBottom w:val="0"/>
          <w:divBdr>
            <w:top w:val="none" w:sz="0" w:space="0" w:color="auto"/>
            <w:left w:val="none" w:sz="0" w:space="0" w:color="auto"/>
            <w:bottom w:val="none" w:sz="0" w:space="0" w:color="auto"/>
            <w:right w:val="none" w:sz="0" w:space="0" w:color="auto"/>
          </w:divBdr>
        </w:div>
        <w:div w:id="503208375">
          <w:marLeft w:val="0"/>
          <w:marRight w:val="0"/>
          <w:marTop w:val="0"/>
          <w:marBottom w:val="0"/>
          <w:divBdr>
            <w:top w:val="none" w:sz="0" w:space="0" w:color="auto"/>
            <w:left w:val="none" w:sz="0" w:space="0" w:color="auto"/>
            <w:bottom w:val="none" w:sz="0" w:space="0" w:color="auto"/>
            <w:right w:val="none" w:sz="0" w:space="0" w:color="auto"/>
          </w:divBdr>
        </w:div>
        <w:div w:id="1419017347">
          <w:marLeft w:val="0"/>
          <w:marRight w:val="0"/>
          <w:marTop w:val="0"/>
          <w:marBottom w:val="0"/>
          <w:divBdr>
            <w:top w:val="none" w:sz="0" w:space="0" w:color="auto"/>
            <w:left w:val="none" w:sz="0" w:space="0" w:color="auto"/>
            <w:bottom w:val="none" w:sz="0" w:space="0" w:color="auto"/>
            <w:right w:val="none" w:sz="0" w:space="0" w:color="auto"/>
          </w:divBdr>
        </w:div>
        <w:div w:id="1681005574">
          <w:marLeft w:val="0"/>
          <w:marRight w:val="0"/>
          <w:marTop w:val="0"/>
          <w:marBottom w:val="0"/>
          <w:divBdr>
            <w:top w:val="none" w:sz="0" w:space="0" w:color="auto"/>
            <w:left w:val="none" w:sz="0" w:space="0" w:color="auto"/>
            <w:bottom w:val="none" w:sz="0" w:space="0" w:color="auto"/>
            <w:right w:val="none" w:sz="0" w:space="0" w:color="auto"/>
          </w:divBdr>
        </w:div>
        <w:div w:id="894582441">
          <w:marLeft w:val="0"/>
          <w:marRight w:val="0"/>
          <w:marTop w:val="0"/>
          <w:marBottom w:val="0"/>
          <w:divBdr>
            <w:top w:val="none" w:sz="0" w:space="0" w:color="auto"/>
            <w:left w:val="none" w:sz="0" w:space="0" w:color="auto"/>
            <w:bottom w:val="none" w:sz="0" w:space="0" w:color="auto"/>
            <w:right w:val="none" w:sz="0" w:space="0" w:color="auto"/>
          </w:divBdr>
        </w:div>
        <w:div w:id="1686439874">
          <w:marLeft w:val="0"/>
          <w:marRight w:val="0"/>
          <w:marTop w:val="0"/>
          <w:marBottom w:val="0"/>
          <w:divBdr>
            <w:top w:val="none" w:sz="0" w:space="0" w:color="auto"/>
            <w:left w:val="none" w:sz="0" w:space="0" w:color="auto"/>
            <w:bottom w:val="none" w:sz="0" w:space="0" w:color="auto"/>
            <w:right w:val="none" w:sz="0" w:space="0" w:color="auto"/>
          </w:divBdr>
        </w:div>
        <w:div w:id="924918251">
          <w:marLeft w:val="0"/>
          <w:marRight w:val="0"/>
          <w:marTop w:val="0"/>
          <w:marBottom w:val="0"/>
          <w:divBdr>
            <w:top w:val="none" w:sz="0" w:space="0" w:color="auto"/>
            <w:left w:val="none" w:sz="0" w:space="0" w:color="auto"/>
            <w:bottom w:val="none" w:sz="0" w:space="0" w:color="auto"/>
            <w:right w:val="none" w:sz="0" w:space="0" w:color="auto"/>
          </w:divBdr>
        </w:div>
      </w:divsChild>
    </w:div>
    <w:div w:id="1008949088">
      <w:bodyDiv w:val="1"/>
      <w:marLeft w:val="0"/>
      <w:marRight w:val="0"/>
      <w:marTop w:val="0"/>
      <w:marBottom w:val="0"/>
      <w:divBdr>
        <w:top w:val="none" w:sz="0" w:space="0" w:color="auto"/>
        <w:left w:val="none" w:sz="0" w:space="0" w:color="auto"/>
        <w:bottom w:val="none" w:sz="0" w:space="0" w:color="auto"/>
        <w:right w:val="none" w:sz="0" w:space="0" w:color="auto"/>
      </w:divBdr>
      <w:divsChild>
        <w:div w:id="1996109954">
          <w:marLeft w:val="0"/>
          <w:marRight w:val="0"/>
          <w:marTop w:val="0"/>
          <w:marBottom w:val="0"/>
          <w:divBdr>
            <w:top w:val="none" w:sz="0" w:space="0" w:color="auto"/>
            <w:left w:val="none" w:sz="0" w:space="0" w:color="auto"/>
            <w:bottom w:val="none" w:sz="0" w:space="0" w:color="auto"/>
            <w:right w:val="none" w:sz="0" w:space="0" w:color="auto"/>
          </w:divBdr>
        </w:div>
        <w:div w:id="2112702335">
          <w:marLeft w:val="0"/>
          <w:marRight w:val="0"/>
          <w:marTop w:val="0"/>
          <w:marBottom w:val="0"/>
          <w:divBdr>
            <w:top w:val="none" w:sz="0" w:space="0" w:color="auto"/>
            <w:left w:val="none" w:sz="0" w:space="0" w:color="auto"/>
            <w:bottom w:val="none" w:sz="0" w:space="0" w:color="auto"/>
            <w:right w:val="none" w:sz="0" w:space="0" w:color="auto"/>
          </w:divBdr>
        </w:div>
        <w:div w:id="1800685135">
          <w:marLeft w:val="0"/>
          <w:marRight w:val="0"/>
          <w:marTop w:val="0"/>
          <w:marBottom w:val="0"/>
          <w:divBdr>
            <w:top w:val="none" w:sz="0" w:space="0" w:color="auto"/>
            <w:left w:val="none" w:sz="0" w:space="0" w:color="auto"/>
            <w:bottom w:val="none" w:sz="0" w:space="0" w:color="auto"/>
            <w:right w:val="none" w:sz="0" w:space="0" w:color="auto"/>
          </w:divBdr>
        </w:div>
        <w:div w:id="1364162426">
          <w:marLeft w:val="0"/>
          <w:marRight w:val="0"/>
          <w:marTop w:val="0"/>
          <w:marBottom w:val="0"/>
          <w:divBdr>
            <w:top w:val="none" w:sz="0" w:space="0" w:color="auto"/>
            <w:left w:val="none" w:sz="0" w:space="0" w:color="auto"/>
            <w:bottom w:val="none" w:sz="0" w:space="0" w:color="auto"/>
            <w:right w:val="none" w:sz="0" w:space="0" w:color="auto"/>
          </w:divBdr>
        </w:div>
        <w:div w:id="512770709">
          <w:marLeft w:val="0"/>
          <w:marRight w:val="0"/>
          <w:marTop w:val="0"/>
          <w:marBottom w:val="0"/>
          <w:divBdr>
            <w:top w:val="none" w:sz="0" w:space="0" w:color="auto"/>
            <w:left w:val="none" w:sz="0" w:space="0" w:color="auto"/>
            <w:bottom w:val="none" w:sz="0" w:space="0" w:color="auto"/>
            <w:right w:val="none" w:sz="0" w:space="0" w:color="auto"/>
          </w:divBdr>
        </w:div>
        <w:div w:id="1928616649">
          <w:marLeft w:val="0"/>
          <w:marRight w:val="0"/>
          <w:marTop w:val="0"/>
          <w:marBottom w:val="0"/>
          <w:divBdr>
            <w:top w:val="none" w:sz="0" w:space="0" w:color="auto"/>
            <w:left w:val="none" w:sz="0" w:space="0" w:color="auto"/>
            <w:bottom w:val="none" w:sz="0" w:space="0" w:color="auto"/>
            <w:right w:val="none" w:sz="0" w:space="0" w:color="auto"/>
          </w:divBdr>
        </w:div>
        <w:div w:id="2095517643">
          <w:marLeft w:val="0"/>
          <w:marRight w:val="0"/>
          <w:marTop w:val="0"/>
          <w:marBottom w:val="0"/>
          <w:divBdr>
            <w:top w:val="none" w:sz="0" w:space="0" w:color="auto"/>
            <w:left w:val="none" w:sz="0" w:space="0" w:color="auto"/>
            <w:bottom w:val="none" w:sz="0" w:space="0" w:color="auto"/>
            <w:right w:val="none" w:sz="0" w:space="0" w:color="auto"/>
          </w:divBdr>
        </w:div>
        <w:div w:id="1999966400">
          <w:marLeft w:val="0"/>
          <w:marRight w:val="0"/>
          <w:marTop w:val="0"/>
          <w:marBottom w:val="0"/>
          <w:divBdr>
            <w:top w:val="none" w:sz="0" w:space="0" w:color="auto"/>
            <w:left w:val="none" w:sz="0" w:space="0" w:color="auto"/>
            <w:bottom w:val="none" w:sz="0" w:space="0" w:color="auto"/>
            <w:right w:val="none" w:sz="0" w:space="0" w:color="auto"/>
          </w:divBdr>
        </w:div>
        <w:div w:id="267473917">
          <w:marLeft w:val="0"/>
          <w:marRight w:val="0"/>
          <w:marTop w:val="0"/>
          <w:marBottom w:val="0"/>
          <w:divBdr>
            <w:top w:val="none" w:sz="0" w:space="0" w:color="auto"/>
            <w:left w:val="none" w:sz="0" w:space="0" w:color="auto"/>
            <w:bottom w:val="none" w:sz="0" w:space="0" w:color="auto"/>
            <w:right w:val="none" w:sz="0" w:space="0" w:color="auto"/>
          </w:divBdr>
        </w:div>
        <w:div w:id="652872033">
          <w:marLeft w:val="0"/>
          <w:marRight w:val="0"/>
          <w:marTop w:val="0"/>
          <w:marBottom w:val="0"/>
          <w:divBdr>
            <w:top w:val="none" w:sz="0" w:space="0" w:color="auto"/>
            <w:left w:val="none" w:sz="0" w:space="0" w:color="auto"/>
            <w:bottom w:val="none" w:sz="0" w:space="0" w:color="auto"/>
            <w:right w:val="none" w:sz="0" w:space="0" w:color="auto"/>
          </w:divBdr>
        </w:div>
        <w:div w:id="1547331325">
          <w:marLeft w:val="0"/>
          <w:marRight w:val="0"/>
          <w:marTop w:val="0"/>
          <w:marBottom w:val="0"/>
          <w:divBdr>
            <w:top w:val="none" w:sz="0" w:space="0" w:color="auto"/>
            <w:left w:val="none" w:sz="0" w:space="0" w:color="auto"/>
            <w:bottom w:val="none" w:sz="0" w:space="0" w:color="auto"/>
            <w:right w:val="none" w:sz="0" w:space="0" w:color="auto"/>
          </w:divBdr>
        </w:div>
        <w:div w:id="789517098">
          <w:marLeft w:val="0"/>
          <w:marRight w:val="0"/>
          <w:marTop w:val="0"/>
          <w:marBottom w:val="0"/>
          <w:divBdr>
            <w:top w:val="none" w:sz="0" w:space="0" w:color="auto"/>
            <w:left w:val="none" w:sz="0" w:space="0" w:color="auto"/>
            <w:bottom w:val="none" w:sz="0" w:space="0" w:color="auto"/>
            <w:right w:val="none" w:sz="0" w:space="0" w:color="auto"/>
          </w:divBdr>
        </w:div>
        <w:div w:id="1351030736">
          <w:marLeft w:val="0"/>
          <w:marRight w:val="0"/>
          <w:marTop w:val="0"/>
          <w:marBottom w:val="0"/>
          <w:divBdr>
            <w:top w:val="none" w:sz="0" w:space="0" w:color="auto"/>
            <w:left w:val="none" w:sz="0" w:space="0" w:color="auto"/>
            <w:bottom w:val="none" w:sz="0" w:space="0" w:color="auto"/>
            <w:right w:val="none" w:sz="0" w:space="0" w:color="auto"/>
          </w:divBdr>
        </w:div>
        <w:div w:id="664238619">
          <w:marLeft w:val="0"/>
          <w:marRight w:val="0"/>
          <w:marTop w:val="0"/>
          <w:marBottom w:val="0"/>
          <w:divBdr>
            <w:top w:val="none" w:sz="0" w:space="0" w:color="auto"/>
            <w:left w:val="none" w:sz="0" w:space="0" w:color="auto"/>
            <w:bottom w:val="none" w:sz="0" w:space="0" w:color="auto"/>
            <w:right w:val="none" w:sz="0" w:space="0" w:color="auto"/>
          </w:divBdr>
        </w:div>
        <w:div w:id="347561336">
          <w:marLeft w:val="0"/>
          <w:marRight w:val="0"/>
          <w:marTop w:val="0"/>
          <w:marBottom w:val="0"/>
          <w:divBdr>
            <w:top w:val="none" w:sz="0" w:space="0" w:color="auto"/>
            <w:left w:val="none" w:sz="0" w:space="0" w:color="auto"/>
            <w:bottom w:val="none" w:sz="0" w:space="0" w:color="auto"/>
            <w:right w:val="none" w:sz="0" w:space="0" w:color="auto"/>
          </w:divBdr>
        </w:div>
        <w:div w:id="1754859482">
          <w:marLeft w:val="0"/>
          <w:marRight w:val="0"/>
          <w:marTop w:val="0"/>
          <w:marBottom w:val="0"/>
          <w:divBdr>
            <w:top w:val="none" w:sz="0" w:space="0" w:color="auto"/>
            <w:left w:val="none" w:sz="0" w:space="0" w:color="auto"/>
            <w:bottom w:val="none" w:sz="0" w:space="0" w:color="auto"/>
            <w:right w:val="none" w:sz="0" w:space="0" w:color="auto"/>
          </w:divBdr>
        </w:div>
        <w:div w:id="1216505841">
          <w:marLeft w:val="0"/>
          <w:marRight w:val="0"/>
          <w:marTop w:val="0"/>
          <w:marBottom w:val="0"/>
          <w:divBdr>
            <w:top w:val="none" w:sz="0" w:space="0" w:color="auto"/>
            <w:left w:val="none" w:sz="0" w:space="0" w:color="auto"/>
            <w:bottom w:val="none" w:sz="0" w:space="0" w:color="auto"/>
            <w:right w:val="none" w:sz="0" w:space="0" w:color="auto"/>
          </w:divBdr>
        </w:div>
        <w:div w:id="703402508">
          <w:marLeft w:val="0"/>
          <w:marRight w:val="0"/>
          <w:marTop w:val="0"/>
          <w:marBottom w:val="0"/>
          <w:divBdr>
            <w:top w:val="none" w:sz="0" w:space="0" w:color="auto"/>
            <w:left w:val="none" w:sz="0" w:space="0" w:color="auto"/>
            <w:bottom w:val="none" w:sz="0" w:space="0" w:color="auto"/>
            <w:right w:val="none" w:sz="0" w:space="0" w:color="auto"/>
          </w:divBdr>
        </w:div>
        <w:div w:id="1726445234">
          <w:marLeft w:val="0"/>
          <w:marRight w:val="0"/>
          <w:marTop w:val="0"/>
          <w:marBottom w:val="0"/>
          <w:divBdr>
            <w:top w:val="none" w:sz="0" w:space="0" w:color="auto"/>
            <w:left w:val="none" w:sz="0" w:space="0" w:color="auto"/>
            <w:bottom w:val="none" w:sz="0" w:space="0" w:color="auto"/>
            <w:right w:val="none" w:sz="0" w:space="0" w:color="auto"/>
          </w:divBdr>
        </w:div>
        <w:div w:id="805200478">
          <w:marLeft w:val="0"/>
          <w:marRight w:val="0"/>
          <w:marTop w:val="0"/>
          <w:marBottom w:val="0"/>
          <w:divBdr>
            <w:top w:val="none" w:sz="0" w:space="0" w:color="auto"/>
            <w:left w:val="none" w:sz="0" w:space="0" w:color="auto"/>
            <w:bottom w:val="none" w:sz="0" w:space="0" w:color="auto"/>
            <w:right w:val="none" w:sz="0" w:space="0" w:color="auto"/>
          </w:divBdr>
        </w:div>
        <w:div w:id="1598251024">
          <w:marLeft w:val="0"/>
          <w:marRight w:val="0"/>
          <w:marTop w:val="0"/>
          <w:marBottom w:val="0"/>
          <w:divBdr>
            <w:top w:val="none" w:sz="0" w:space="0" w:color="auto"/>
            <w:left w:val="none" w:sz="0" w:space="0" w:color="auto"/>
            <w:bottom w:val="none" w:sz="0" w:space="0" w:color="auto"/>
            <w:right w:val="none" w:sz="0" w:space="0" w:color="auto"/>
          </w:divBdr>
        </w:div>
        <w:div w:id="1960448924">
          <w:marLeft w:val="0"/>
          <w:marRight w:val="0"/>
          <w:marTop w:val="0"/>
          <w:marBottom w:val="0"/>
          <w:divBdr>
            <w:top w:val="none" w:sz="0" w:space="0" w:color="auto"/>
            <w:left w:val="none" w:sz="0" w:space="0" w:color="auto"/>
            <w:bottom w:val="none" w:sz="0" w:space="0" w:color="auto"/>
            <w:right w:val="none" w:sz="0" w:space="0" w:color="auto"/>
          </w:divBdr>
        </w:div>
        <w:div w:id="1468863176">
          <w:marLeft w:val="0"/>
          <w:marRight w:val="0"/>
          <w:marTop w:val="0"/>
          <w:marBottom w:val="0"/>
          <w:divBdr>
            <w:top w:val="none" w:sz="0" w:space="0" w:color="auto"/>
            <w:left w:val="none" w:sz="0" w:space="0" w:color="auto"/>
            <w:bottom w:val="none" w:sz="0" w:space="0" w:color="auto"/>
            <w:right w:val="none" w:sz="0" w:space="0" w:color="auto"/>
          </w:divBdr>
        </w:div>
        <w:div w:id="358237260">
          <w:marLeft w:val="0"/>
          <w:marRight w:val="0"/>
          <w:marTop w:val="0"/>
          <w:marBottom w:val="0"/>
          <w:divBdr>
            <w:top w:val="none" w:sz="0" w:space="0" w:color="auto"/>
            <w:left w:val="none" w:sz="0" w:space="0" w:color="auto"/>
            <w:bottom w:val="none" w:sz="0" w:space="0" w:color="auto"/>
            <w:right w:val="none" w:sz="0" w:space="0" w:color="auto"/>
          </w:divBdr>
        </w:div>
      </w:divsChild>
    </w:div>
    <w:div w:id="1020861978">
      <w:bodyDiv w:val="1"/>
      <w:marLeft w:val="0"/>
      <w:marRight w:val="0"/>
      <w:marTop w:val="0"/>
      <w:marBottom w:val="0"/>
      <w:divBdr>
        <w:top w:val="none" w:sz="0" w:space="0" w:color="auto"/>
        <w:left w:val="none" w:sz="0" w:space="0" w:color="auto"/>
        <w:bottom w:val="none" w:sz="0" w:space="0" w:color="auto"/>
        <w:right w:val="none" w:sz="0" w:space="0" w:color="auto"/>
      </w:divBdr>
      <w:divsChild>
        <w:div w:id="1589540903">
          <w:marLeft w:val="0"/>
          <w:marRight w:val="0"/>
          <w:marTop w:val="0"/>
          <w:marBottom w:val="0"/>
          <w:divBdr>
            <w:top w:val="none" w:sz="0" w:space="0" w:color="auto"/>
            <w:left w:val="none" w:sz="0" w:space="0" w:color="auto"/>
            <w:bottom w:val="none" w:sz="0" w:space="0" w:color="auto"/>
            <w:right w:val="none" w:sz="0" w:space="0" w:color="auto"/>
          </w:divBdr>
        </w:div>
        <w:div w:id="552154077">
          <w:marLeft w:val="0"/>
          <w:marRight w:val="0"/>
          <w:marTop w:val="0"/>
          <w:marBottom w:val="0"/>
          <w:divBdr>
            <w:top w:val="none" w:sz="0" w:space="0" w:color="auto"/>
            <w:left w:val="none" w:sz="0" w:space="0" w:color="auto"/>
            <w:bottom w:val="none" w:sz="0" w:space="0" w:color="auto"/>
            <w:right w:val="none" w:sz="0" w:space="0" w:color="auto"/>
          </w:divBdr>
        </w:div>
        <w:div w:id="1335760857">
          <w:marLeft w:val="0"/>
          <w:marRight w:val="0"/>
          <w:marTop w:val="0"/>
          <w:marBottom w:val="0"/>
          <w:divBdr>
            <w:top w:val="none" w:sz="0" w:space="0" w:color="auto"/>
            <w:left w:val="none" w:sz="0" w:space="0" w:color="auto"/>
            <w:bottom w:val="none" w:sz="0" w:space="0" w:color="auto"/>
            <w:right w:val="none" w:sz="0" w:space="0" w:color="auto"/>
          </w:divBdr>
        </w:div>
        <w:div w:id="1975675951">
          <w:marLeft w:val="0"/>
          <w:marRight w:val="0"/>
          <w:marTop w:val="0"/>
          <w:marBottom w:val="0"/>
          <w:divBdr>
            <w:top w:val="none" w:sz="0" w:space="0" w:color="auto"/>
            <w:left w:val="none" w:sz="0" w:space="0" w:color="auto"/>
            <w:bottom w:val="none" w:sz="0" w:space="0" w:color="auto"/>
            <w:right w:val="none" w:sz="0" w:space="0" w:color="auto"/>
          </w:divBdr>
        </w:div>
        <w:div w:id="2109351726">
          <w:marLeft w:val="0"/>
          <w:marRight w:val="0"/>
          <w:marTop w:val="0"/>
          <w:marBottom w:val="0"/>
          <w:divBdr>
            <w:top w:val="none" w:sz="0" w:space="0" w:color="auto"/>
            <w:left w:val="none" w:sz="0" w:space="0" w:color="auto"/>
            <w:bottom w:val="none" w:sz="0" w:space="0" w:color="auto"/>
            <w:right w:val="none" w:sz="0" w:space="0" w:color="auto"/>
          </w:divBdr>
        </w:div>
        <w:div w:id="518393346">
          <w:marLeft w:val="0"/>
          <w:marRight w:val="0"/>
          <w:marTop w:val="0"/>
          <w:marBottom w:val="0"/>
          <w:divBdr>
            <w:top w:val="none" w:sz="0" w:space="0" w:color="auto"/>
            <w:left w:val="none" w:sz="0" w:space="0" w:color="auto"/>
            <w:bottom w:val="none" w:sz="0" w:space="0" w:color="auto"/>
            <w:right w:val="none" w:sz="0" w:space="0" w:color="auto"/>
          </w:divBdr>
        </w:div>
        <w:div w:id="1786924307">
          <w:marLeft w:val="0"/>
          <w:marRight w:val="0"/>
          <w:marTop w:val="0"/>
          <w:marBottom w:val="0"/>
          <w:divBdr>
            <w:top w:val="none" w:sz="0" w:space="0" w:color="auto"/>
            <w:left w:val="none" w:sz="0" w:space="0" w:color="auto"/>
            <w:bottom w:val="none" w:sz="0" w:space="0" w:color="auto"/>
            <w:right w:val="none" w:sz="0" w:space="0" w:color="auto"/>
          </w:divBdr>
        </w:div>
        <w:div w:id="2035307825">
          <w:marLeft w:val="0"/>
          <w:marRight w:val="0"/>
          <w:marTop w:val="0"/>
          <w:marBottom w:val="0"/>
          <w:divBdr>
            <w:top w:val="none" w:sz="0" w:space="0" w:color="auto"/>
            <w:left w:val="none" w:sz="0" w:space="0" w:color="auto"/>
            <w:bottom w:val="none" w:sz="0" w:space="0" w:color="auto"/>
            <w:right w:val="none" w:sz="0" w:space="0" w:color="auto"/>
          </w:divBdr>
        </w:div>
        <w:div w:id="1291473804">
          <w:marLeft w:val="0"/>
          <w:marRight w:val="0"/>
          <w:marTop w:val="0"/>
          <w:marBottom w:val="0"/>
          <w:divBdr>
            <w:top w:val="none" w:sz="0" w:space="0" w:color="auto"/>
            <w:left w:val="none" w:sz="0" w:space="0" w:color="auto"/>
            <w:bottom w:val="none" w:sz="0" w:space="0" w:color="auto"/>
            <w:right w:val="none" w:sz="0" w:space="0" w:color="auto"/>
          </w:divBdr>
        </w:div>
        <w:div w:id="809246521">
          <w:marLeft w:val="0"/>
          <w:marRight w:val="0"/>
          <w:marTop w:val="0"/>
          <w:marBottom w:val="0"/>
          <w:divBdr>
            <w:top w:val="none" w:sz="0" w:space="0" w:color="auto"/>
            <w:left w:val="none" w:sz="0" w:space="0" w:color="auto"/>
            <w:bottom w:val="none" w:sz="0" w:space="0" w:color="auto"/>
            <w:right w:val="none" w:sz="0" w:space="0" w:color="auto"/>
          </w:divBdr>
        </w:div>
        <w:div w:id="1893300978">
          <w:marLeft w:val="0"/>
          <w:marRight w:val="0"/>
          <w:marTop w:val="0"/>
          <w:marBottom w:val="0"/>
          <w:divBdr>
            <w:top w:val="none" w:sz="0" w:space="0" w:color="auto"/>
            <w:left w:val="none" w:sz="0" w:space="0" w:color="auto"/>
            <w:bottom w:val="none" w:sz="0" w:space="0" w:color="auto"/>
            <w:right w:val="none" w:sz="0" w:space="0" w:color="auto"/>
          </w:divBdr>
        </w:div>
        <w:div w:id="1232738516">
          <w:marLeft w:val="0"/>
          <w:marRight w:val="0"/>
          <w:marTop w:val="0"/>
          <w:marBottom w:val="0"/>
          <w:divBdr>
            <w:top w:val="none" w:sz="0" w:space="0" w:color="auto"/>
            <w:left w:val="none" w:sz="0" w:space="0" w:color="auto"/>
            <w:bottom w:val="none" w:sz="0" w:space="0" w:color="auto"/>
            <w:right w:val="none" w:sz="0" w:space="0" w:color="auto"/>
          </w:divBdr>
        </w:div>
        <w:div w:id="283076579">
          <w:marLeft w:val="0"/>
          <w:marRight w:val="0"/>
          <w:marTop w:val="0"/>
          <w:marBottom w:val="0"/>
          <w:divBdr>
            <w:top w:val="none" w:sz="0" w:space="0" w:color="auto"/>
            <w:left w:val="none" w:sz="0" w:space="0" w:color="auto"/>
            <w:bottom w:val="none" w:sz="0" w:space="0" w:color="auto"/>
            <w:right w:val="none" w:sz="0" w:space="0" w:color="auto"/>
          </w:divBdr>
        </w:div>
        <w:div w:id="317539994">
          <w:marLeft w:val="0"/>
          <w:marRight w:val="0"/>
          <w:marTop w:val="0"/>
          <w:marBottom w:val="0"/>
          <w:divBdr>
            <w:top w:val="none" w:sz="0" w:space="0" w:color="auto"/>
            <w:left w:val="none" w:sz="0" w:space="0" w:color="auto"/>
            <w:bottom w:val="none" w:sz="0" w:space="0" w:color="auto"/>
            <w:right w:val="none" w:sz="0" w:space="0" w:color="auto"/>
          </w:divBdr>
        </w:div>
        <w:div w:id="547492597">
          <w:marLeft w:val="0"/>
          <w:marRight w:val="0"/>
          <w:marTop w:val="0"/>
          <w:marBottom w:val="0"/>
          <w:divBdr>
            <w:top w:val="none" w:sz="0" w:space="0" w:color="auto"/>
            <w:left w:val="none" w:sz="0" w:space="0" w:color="auto"/>
            <w:bottom w:val="none" w:sz="0" w:space="0" w:color="auto"/>
            <w:right w:val="none" w:sz="0" w:space="0" w:color="auto"/>
          </w:divBdr>
        </w:div>
        <w:div w:id="1266964516">
          <w:marLeft w:val="0"/>
          <w:marRight w:val="0"/>
          <w:marTop w:val="0"/>
          <w:marBottom w:val="0"/>
          <w:divBdr>
            <w:top w:val="none" w:sz="0" w:space="0" w:color="auto"/>
            <w:left w:val="none" w:sz="0" w:space="0" w:color="auto"/>
            <w:bottom w:val="none" w:sz="0" w:space="0" w:color="auto"/>
            <w:right w:val="none" w:sz="0" w:space="0" w:color="auto"/>
          </w:divBdr>
        </w:div>
        <w:div w:id="135881162">
          <w:marLeft w:val="0"/>
          <w:marRight w:val="0"/>
          <w:marTop w:val="0"/>
          <w:marBottom w:val="0"/>
          <w:divBdr>
            <w:top w:val="none" w:sz="0" w:space="0" w:color="auto"/>
            <w:left w:val="none" w:sz="0" w:space="0" w:color="auto"/>
            <w:bottom w:val="none" w:sz="0" w:space="0" w:color="auto"/>
            <w:right w:val="none" w:sz="0" w:space="0" w:color="auto"/>
          </w:divBdr>
        </w:div>
        <w:div w:id="780028663">
          <w:marLeft w:val="0"/>
          <w:marRight w:val="0"/>
          <w:marTop w:val="0"/>
          <w:marBottom w:val="0"/>
          <w:divBdr>
            <w:top w:val="none" w:sz="0" w:space="0" w:color="auto"/>
            <w:left w:val="none" w:sz="0" w:space="0" w:color="auto"/>
            <w:bottom w:val="none" w:sz="0" w:space="0" w:color="auto"/>
            <w:right w:val="none" w:sz="0" w:space="0" w:color="auto"/>
          </w:divBdr>
        </w:div>
        <w:div w:id="327956">
          <w:marLeft w:val="0"/>
          <w:marRight w:val="0"/>
          <w:marTop w:val="0"/>
          <w:marBottom w:val="0"/>
          <w:divBdr>
            <w:top w:val="none" w:sz="0" w:space="0" w:color="auto"/>
            <w:left w:val="none" w:sz="0" w:space="0" w:color="auto"/>
            <w:bottom w:val="none" w:sz="0" w:space="0" w:color="auto"/>
            <w:right w:val="none" w:sz="0" w:space="0" w:color="auto"/>
          </w:divBdr>
        </w:div>
        <w:div w:id="1414741808">
          <w:marLeft w:val="0"/>
          <w:marRight w:val="0"/>
          <w:marTop w:val="0"/>
          <w:marBottom w:val="0"/>
          <w:divBdr>
            <w:top w:val="none" w:sz="0" w:space="0" w:color="auto"/>
            <w:left w:val="none" w:sz="0" w:space="0" w:color="auto"/>
            <w:bottom w:val="none" w:sz="0" w:space="0" w:color="auto"/>
            <w:right w:val="none" w:sz="0" w:space="0" w:color="auto"/>
          </w:divBdr>
        </w:div>
      </w:divsChild>
    </w:div>
    <w:div w:id="1052077539">
      <w:bodyDiv w:val="1"/>
      <w:marLeft w:val="0"/>
      <w:marRight w:val="0"/>
      <w:marTop w:val="0"/>
      <w:marBottom w:val="0"/>
      <w:divBdr>
        <w:top w:val="none" w:sz="0" w:space="0" w:color="auto"/>
        <w:left w:val="none" w:sz="0" w:space="0" w:color="auto"/>
        <w:bottom w:val="none" w:sz="0" w:space="0" w:color="auto"/>
        <w:right w:val="none" w:sz="0" w:space="0" w:color="auto"/>
      </w:divBdr>
      <w:divsChild>
        <w:div w:id="632250632">
          <w:marLeft w:val="0"/>
          <w:marRight w:val="0"/>
          <w:marTop w:val="0"/>
          <w:marBottom w:val="0"/>
          <w:divBdr>
            <w:top w:val="none" w:sz="0" w:space="0" w:color="auto"/>
            <w:left w:val="none" w:sz="0" w:space="0" w:color="auto"/>
            <w:bottom w:val="none" w:sz="0" w:space="0" w:color="auto"/>
            <w:right w:val="none" w:sz="0" w:space="0" w:color="auto"/>
          </w:divBdr>
        </w:div>
        <w:div w:id="107435174">
          <w:marLeft w:val="0"/>
          <w:marRight w:val="0"/>
          <w:marTop w:val="0"/>
          <w:marBottom w:val="0"/>
          <w:divBdr>
            <w:top w:val="none" w:sz="0" w:space="0" w:color="auto"/>
            <w:left w:val="none" w:sz="0" w:space="0" w:color="auto"/>
            <w:bottom w:val="none" w:sz="0" w:space="0" w:color="auto"/>
            <w:right w:val="none" w:sz="0" w:space="0" w:color="auto"/>
          </w:divBdr>
        </w:div>
        <w:div w:id="2124109681">
          <w:marLeft w:val="0"/>
          <w:marRight w:val="0"/>
          <w:marTop w:val="0"/>
          <w:marBottom w:val="0"/>
          <w:divBdr>
            <w:top w:val="none" w:sz="0" w:space="0" w:color="auto"/>
            <w:left w:val="none" w:sz="0" w:space="0" w:color="auto"/>
            <w:bottom w:val="none" w:sz="0" w:space="0" w:color="auto"/>
            <w:right w:val="none" w:sz="0" w:space="0" w:color="auto"/>
          </w:divBdr>
        </w:div>
        <w:div w:id="735589960">
          <w:marLeft w:val="0"/>
          <w:marRight w:val="0"/>
          <w:marTop w:val="0"/>
          <w:marBottom w:val="0"/>
          <w:divBdr>
            <w:top w:val="none" w:sz="0" w:space="0" w:color="auto"/>
            <w:left w:val="none" w:sz="0" w:space="0" w:color="auto"/>
            <w:bottom w:val="none" w:sz="0" w:space="0" w:color="auto"/>
            <w:right w:val="none" w:sz="0" w:space="0" w:color="auto"/>
          </w:divBdr>
        </w:div>
        <w:div w:id="2011986989">
          <w:marLeft w:val="0"/>
          <w:marRight w:val="0"/>
          <w:marTop w:val="0"/>
          <w:marBottom w:val="0"/>
          <w:divBdr>
            <w:top w:val="none" w:sz="0" w:space="0" w:color="auto"/>
            <w:left w:val="none" w:sz="0" w:space="0" w:color="auto"/>
            <w:bottom w:val="none" w:sz="0" w:space="0" w:color="auto"/>
            <w:right w:val="none" w:sz="0" w:space="0" w:color="auto"/>
          </w:divBdr>
        </w:div>
        <w:div w:id="1705251511">
          <w:marLeft w:val="0"/>
          <w:marRight w:val="0"/>
          <w:marTop w:val="0"/>
          <w:marBottom w:val="0"/>
          <w:divBdr>
            <w:top w:val="none" w:sz="0" w:space="0" w:color="auto"/>
            <w:left w:val="none" w:sz="0" w:space="0" w:color="auto"/>
            <w:bottom w:val="none" w:sz="0" w:space="0" w:color="auto"/>
            <w:right w:val="none" w:sz="0" w:space="0" w:color="auto"/>
          </w:divBdr>
        </w:div>
        <w:div w:id="1993025507">
          <w:marLeft w:val="0"/>
          <w:marRight w:val="0"/>
          <w:marTop w:val="0"/>
          <w:marBottom w:val="0"/>
          <w:divBdr>
            <w:top w:val="none" w:sz="0" w:space="0" w:color="auto"/>
            <w:left w:val="none" w:sz="0" w:space="0" w:color="auto"/>
            <w:bottom w:val="none" w:sz="0" w:space="0" w:color="auto"/>
            <w:right w:val="none" w:sz="0" w:space="0" w:color="auto"/>
          </w:divBdr>
        </w:div>
        <w:div w:id="1351377954">
          <w:marLeft w:val="0"/>
          <w:marRight w:val="0"/>
          <w:marTop w:val="0"/>
          <w:marBottom w:val="0"/>
          <w:divBdr>
            <w:top w:val="none" w:sz="0" w:space="0" w:color="auto"/>
            <w:left w:val="none" w:sz="0" w:space="0" w:color="auto"/>
            <w:bottom w:val="none" w:sz="0" w:space="0" w:color="auto"/>
            <w:right w:val="none" w:sz="0" w:space="0" w:color="auto"/>
          </w:divBdr>
        </w:div>
        <w:div w:id="527448821">
          <w:marLeft w:val="0"/>
          <w:marRight w:val="0"/>
          <w:marTop w:val="0"/>
          <w:marBottom w:val="0"/>
          <w:divBdr>
            <w:top w:val="none" w:sz="0" w:space="0" w:color="auto"/>
            <w:left w:val="none" w:sz="0" w:space="0" w:color="auto"/>
            <w:bottom w:val="none" w:sz="0" w:space="0" w:color="auto"/>
            <w:right w:val="none" w:sz="0" w:space="0" w:color="auto"/>
          </w:divBdr>
        </w:div>
        <w:div w:id="1777678605">
          <w:marLeft w:val="0"/>
          <w:marRight w:val="0"/>
          <w:marTop w:val="0"/>
          <w:marBottom w:val="0"/>
          <w:divBdr>
            <w:top w:val="none" w:sz="0" w:space="0" w:color="auto"/>
            <w:left w:val="none" w:sz="0" w:space="0" w:color="auto"/>
            <w:bottom w:val="none" w:sz="0" w:space="0" w:color="auto"/>
            <w:right w:val="none" w:sz="0" w:space="0" w:color="auto"/>
          </w:divBdr>
        </w:div>
        <w:div w:id="1065373893">
          <w:marLeft w:val="0"/>
          <w:marRight w:val="0"/>
          <w:marTop w:val="0"/>
          <w:marBottom w:val="0"/>
          <w:divBdr>
            <w:top w:val="none" w:sz="0" w:space="0" w:color="auto"/>
            <w:left w:val="none" w:sz="0" w:space="0" w:color="auto"/>
            <w:bottom w:val="none" w:sz="0" w:space="0" w:color="auto"/>
            <w:right w:val="none" w:sz="0" w:space="0" w:color="auto"/>
          </w:divBdr>
        </w:div>
      </w:divsChild>
    </w:div>
    <w:div w:id="1063717846">
      <w:bodyDiv w:val="1"/>
      <w:marLeft w:val="0"/>
      <w:marRight w:val="0"/>
      <w:marTop w:val="0"/>
      <w:marBottom w:val="0"/>
      <w:divBdr>
        <w:top w:val="none" w:sz="0" w:space="0" w:color="auto"/>
        <w:left w:val="none" w:sz="0" w:space="0" w:color="auto"/>
        <w:bottom w:val="none" w:sz="0" w:space="0" w:color="auto"/>
        <w:right w:val="none" w:sz="0" w:space="0" w:color="auto"/>
      </w:divBdr>
      <w:divsChild>
        <w:div w:id="473840246">
          <w:marLeft w:val="0"/>
          <w:marRight w:val="0"/>
          <w:marTop w:val="0"/>
          <w:marBottom w:val="0"/>
          <w:divBdr>
            <w:top w:val="none" w:sz="0" w:space="0" w:color="auto"/>
            <w:left w:val="none" w:sz="0" w:space="0" w:color="auto"/>
            <w:bottom w:val="none" w:sz="0" w:space="0" w:color="auto"/>
            <w:right w:val="none" w:sz="0" w:space="0" w:color="auto"/>
          </w:divBdr>
        </w:div>
        <w:div w:id="1673333699">
          <w:marLeft w:val="0"/>
          <w:marRight w:val="0"/>
          <w:marTop w:val="0"/>
          <w:marBottom w:val="0"/>
          <w:divBdr>
            <w:top w:val="none" w:sz="0" w:space="0" w:color="auto"/>
            <w:left w:val="none" w:sz="0" w:space="0" w:color="auto"/>
            <w:bottom w:val="none" w:sz="0" w:space="0" w:color="auto"/>
            <w:right w:val="none" w:sz="0" w:space="0" w:color="auto"/>
          </w:divBdr>
        </w:div>
        <w:div w:id="1254432150">
          <w:marLeft w:val="0"/>
          <w:marRight w:val="0"/>
          <w:marTop w:val="0"/>
          <w:marBottom w:val="0"/>
          <w:divBdr>
            <w:top w:val="none" w:sz="0" w:space="0" w:color="auto"/>
            <w:left w:val="none" w:sz="0" w:space="0" w:color="auto"/>
            <w:bottom w:val="none" w:sz="0" w:space="0" w:color="auto"/>
            <w:right w:val="none" w:sz="0" w:space="0" w:color="auto"/>
          </w:divBdr>
        </w:div>
        <w:div w:id="427969189">
          <w:marLeft w:val="0"/>
          <w:marRight w:val="0"/>
          <w:marTop w:val="0"/>
          <w:marBottom w:val="0"/>
          <w:divBdr>
            <w:top w:val="none" w:sz="0" w:space="0" w:color="auto"/>
            <w:left w:val="none" w:sz="0" w:space="0" w:color="auto"/>
            <w:bottom w:val="none" w:sz="0" w:space="0" w:color="auto"/>
            <w:right w:val="none" w:sz="0" w:space="0" w:color="auto"/>
          </w:divBdr>
        </w:div>
        <w:div w:id="848298598">
          <w:marLeft w:val="0"/>
          <w:marRight w:val="0"/>
          <w:marTop w:val="0"/>
          <w:marBottom w:val="0"/>
          <w:divBdr>
            <w:top w:val="none" w:sz="0" w:space="0" w:color="auto"/>
            <w:left w:val="none" w:sz="0" w:space="0" w:color="auto"/>
            <w:bottom w:val="none" w:sz="0" w:space="0" w:color="auto"/>
            <w:right w:val="none" w:sz="0" w:space="0" w:color="auto"/>
          </w:divBdr>
        </w:div>
        <w:div w:id="292947042">
          <w:marLeft w:val="0"/>
          <w:marRight w:val="0"/>
          <w:marTop w:val="0"/>
          <w:marBottom w:val="0"/>
          <w:divBdr>
            <w:top w:val="none" w:sz="0" w:space="0" w:color="auto"/>
            <w:left w:val="none" w:sz="0" w:space="0" w:color="auto"/>
            <w:bottom w:val="none" w:sz="0" w:space="0" w:color="auto"/>
            <w:right w:val="none" w:sz="0" w:space="0" w:color="auto"/>
          </w:divBdr>
        </w:div>
        <w:div w:id="683629725">
          <w:marLeft w:val="0"/>
          <w:marRight w:val="0"/>
          <w:marTop w:val="0"/>
          <w:marBottom w:val="0"/>
          <w:divBdr>
            <w:top w:val="none" w:sz="0" w:space="0" w:color="auto"/>
            <w:left w:val="none" w:sz="0" w:space="0" w:color="auto"/>
            <w:bottom w:val="none" w:sz="0" w:space="0" w:color="auto"/>
            <w:right w:val="none" w:sz="0" w:space="0" w:color="auto"/>
          </w:divBdr>
        </w:div>
        <w:div w:id="601113046">
          <w:marLeft w:val="0"/>
          <w:marRight w:val="0"/>
          <w:marTop w:val="0"/>
          <w:marBottom w:val="0"/>
          <w:divBdr>
            <w:top w:val="none" w:sz="0" w:space="0" w:color="auto"/>
            <w:left w:val="none" w:sz="0" w:space="0" w:color="auto"/>
            <w:bottom w:val="none" w:sz="0" w:space="0" w:color="auto"/>
            <w:right w:val="none" w:sz="0" w:space="0" w:color="auto"/>
          </w:divBdr>
        </w:div>
        <w:div w:id="1430200012">
          <w:marLeft w:val="0"/>
          <w:marRight w:val="0"/>
          <w:marTop w:val="0"/>
          <w:marBottom w:val="0"/>
          <w:divBdr>
            <w:top w:val="none" w:sz="0" w:space="0" w:color="auto"/>
            <w:left w:val="none" w:sz="0" w:space="0" w:color="auto"/>
            <w:bottom w:val="none" w:sz="0" w:space="0" w:color="auto"/>
            <w:right w:val="none" w:sz="0" w:space="0" w:color="auto"/>
          </w:divBdr>
        </w:div>
        <w:div w:id="322321274">
          <w:marLeft w:val="0"/>
          <w:marRight w:val="0"/>
          <w:marTop w:val="0"/>
          <w:marBottom w:val="0"/>
          <w:divBdr>
            <w:top w:val="none" w:sz="0" w:space="0" w:color="auto"/>
            <w:left w:val="none" w:sz="0" w:space="0" w:color="auto"/>
            <w:bottom w:val="none" w:sz="0" w:space="0" w:color="auto"/>
            <w:right w:val="none" w:sz="0" w:space="0" w:color="auto"/>
          </w:divBdr>
        </w:div>
        <w:div w:id="1159156232">
          <w:marLeft w:val="0"/>
          <w:marRight w:val="0"/>
          <w:marTop w:val="0"/>
          <w:marBottom w:val="0"/>
          <w:divBdr>
            <w:top w:val="none" w:sz="0" w:space="0" w:color="auto"/>
            <w:left w:val="none" w:sz="0" w:space="0" w:color="auto"/>
            <w:bottom w:val="none" w:sz="0" w:space="0" w:color="auto"/>
            <w:right w:val="none" w:sz="0" w:space="0" w:color="auto"/>
          </w:divBdr>
        </w:div>
        <w:div w:id="674958778">
          <w:marLeft w:val="0"/>
          <w:marRight w:val="0"/>
          <w:marTop w:val="0"/>
          <w:marBottom w:val="0"/>
          <w:divBdr>
            <w:top w:val="none" w:sz="0" w:space="0" w:color="auto"/>
            <w:left w:val="none" w:sz="0" w:space="0" w:color="auto"/>
            <w:bottom w:val="none" w:sz="0" w:space="0" w:color="auto"/>
            <w:right w:val="none" w:sz="0" w:space="0" w:color="auto"/>
          </w:divBdr>
        </w:div>
        <w:div w:id="705567040">
          <w:marLeft w:val="0"/>
          <w:marRight w:val="0"/>
          <w:marTop w:val="0"/>
          <w:marBottom w:val="0"/>
          <w:divBdr>
            <w:top w:val="none" w:sz="0" w:space="0" w:color="auto"/>
            <w:left w:val="none" w:sz="0" w:space="0" w:color="auto"/>
            <w:bottom w:val="none" w:sz="0" w:space="0" w:color="auto"/>
            <w:right w:val="none" w:sz="0" w:space="0" w:color="auto"/>
          </w:divBdr>
        </w:div>
        <w:div w:id="710765621">
          <w:marLeft w:val="0"/>
          <w:marRight w:val="0"/>
          <w:marTop w:val="0"/>
          <w:marBottom w:val="0"/>
          <w:divBdr>
            <w:top w:val="none" w:sz="0" w:space="0" w:color="auto"/>
            <w:left w:val="none" w:sz="0" w:space="0" w:color="auto"/>
            <w:bottom w:val="none" w:sz="0" w:space="0" w:color="auto"/>
            <w:right w:val="none" w:sz="0" w:space="0" w:color="auto"/>
          </w:divBdr>
        </w:div>
        <w:div w:id="1454207224">
          <w:marLeft w:val="0"/>
          <w:marRight w:val="0"/>
          <w:marTop w:val="0"/>
          <w:marBottom w:val="0"/>
          <w:divBdr>
            <w:top w:val="none" w:sz="0" w:space="0" w:color="auto"/>
            <w:left w:val="none" w:sz="0" w:space="0" w:color="auto"/>
            <w:bottom w:val="none" w:sz="0" w:space="0" w:color="auto"/>
            <w:right w:val="none" w:sz="0" w:space="0" w:color="auto"/>
          </w:divBdr>
        </w:div>
        <w:div w:id="132329986">
          <w:marLeft w:val="0"/>
          <w:marRight w:val="0"/>
          <w:marTop w:val="0"/>
          <w:marBottom w:val="0"/>
          <w:divBdr>
            <w:top w:val="none" w:sz="0" w:space="0" w:color="auto"/>
            <w:left w:val="none" w:sz="0" w:space="0" w:color="auto"/>
            <w:bottom w:val="none" w:sz="0" w:space="0" w:color="auto"/>
            <w:right w:val="none" w:sz="0" w:space="0" w:color="auto"/>
          </w:divBdr>
        </w:div>
        <w:div w:id="185795693">
          <w:marLeft w:val="0"/>
          <w:marRight w:val="0"/>
          <w:marTop w:val="0"/>
          <w:marBottom w:val="0"/>
          <w:divBdr>
            <w:top w:val="none" w:sz="0" w:space="0" w:color="auto"/>
            <w:left w:val="none" w:sz="0" w:space="0" w:color="auto"/>
            <w:bottom w:val="none" w:sz="0" w:space="0" w:color="auto"/>
            <w:right w:val="none" w:sz="0" w:space="0" w:color="auto"/>
          </w:divBdr>
        </w:div>
        <w:div w:id="1212156612">
          <w:marLeft w:val="0"/>
          <w:marRight w:val="0"/>
          <w:marTop w:val="0"/>
          <w:marBottom w:val="0"/>
          <w:divBdr>
            <w:top w:val="none" w:sz="0" w:space="0" w:color="auto"/>
            <w:left w:val="none" w:sz="0" w:space="0" w:color="auto"/>
            <w:bottom w:val="none" w:sz="0" w:space="0" w:color="auto"/>
            <w:right w:val="none" w:sz="0" w:space="0" w:color="auto"/>
          </w:divBdr>
        </w:div>
        <w:div w:id="341014352">
          <w:marLeft w:val="0"/>
          <w:marRight w:val="0"/>
          <w:marTop w:val="0"/>
          <w:marBottom w:val="0"/>
          <w:divBdr>
            <w:top w:val="none" w:sz="0" w:space="0" w:color="auto"/>
            <w:left w:val="none" w:sz="0" w:space="0" w:color="auto"/>
            <w:bottom w:val="none" w:sz="0" w:space="0" w:color="auto"/>
            <w:right w:val="none" w:sz="0" w:space="0" w:color="auto"/>
          </w:divBdr>
        </w:div>
        <w:div w:id="1847281702">
          <w:marLeft w:val="0"/>
          <w:marRight w:val="0"/>
          <w:marTop w:val="0"/>
          <w:marBottom w:val="0"/>
          <w:divBdr>
            <w:top w:val="none" w:sz="0" w:space="0" w:color="auto"/>
            <w:left w:val="none" w:sz="0" w:space="0" w:color="auto"/>
            <w:bottom w:val="none" w:sz="0" w:space="0" w:color="auto"/>
            <w:right w:val="none" w:sz="0" w:space="0" w:color="auto"/>
          </w:divBdr>
        </w:div>
        <w:div w:id="1904216014">
          <w:marLeft w:val="0"/>
          <w:marRight w:val="0"/>
          <w:marTop w:val="0"/>
          <w:marBottom w:val="0"/>
          <w:divBdr>
            <w:top w:val="none" w:sz="0" w:space="0" w:color="auto"/>
            <w:left w:val="none" w:sz="0" w:space="0" w:color="auto"/>
            <w:bottom w:val="none" w:sz="0" w:space="0" w:color="auto"/>
            <w:right w:val="none" w:sz="0" w:space="0" w:color="auto"/>
          </w:divBdr>
        </w:div>
        <w:div w:id="1924950559">
          <w:marLeft w:val="0"/>
          <w:marRight w:val="0"/>
          <w:marTop w:val="0"/>
          <w:marBottom w:val="0"/>
          <w:divBdr>
            <w:top w:val="none" w:sz="0" w:space="0" w:color="auto"/>
            <w:left w:val="none" w:sz="0" w:space="0" w:color="auto"/>
            <w:bottom w:val="none" w:sz="0" w:space="0" w:color="auto"/>
            <w:right w:val="none" w:sz="0" w:space="0" w:color="auto"/>
          </w:divBdr>
        </w:div>
        <w:div w:id="1600795374">
          <w:marLeft w:val="0"/>
          <w:marRight w:val="0"/>
          <w:marTop w:val="0"/>
          <w:marBottom w:val="0"/>
          <w:divBdr>
            <w:top w:val="none" w:sz="0" w:space="0" w:color="auto"/>
            <w:left w:val="none" w:sz="0" w:space="0" w:color="auto"/>
            <w:bottom w:val="none" w:sz="0" w:space="0" w:color="auto"/>
            <w:right w:val="none" w:sz="0" w:space="0" w:color="auto"/>
          </w:divBdr>
        </w:div>
        <w:div w:id="1987589744">
          <w:marLeft w:val="0"/>
          <w:marRight w:val="0"/>
          <w:marTop w:val="0"/>
          <w:marBottom w:val="0"/>
          <w:divBdr>
            <w:top w:val="none" w:sz="0" w:space="0" w:color="auto"/>
            <w:left w:val="none" w:sz="0" w:space="0" w:color="auto"/>
            <w:bottom w:val="none" w:sz="0" w:space="0" w:color="auto"/>
            <w:right w:val="none" w:sz="0" w:space="0" w:color="auto"/>
          </w:divBdr>
        </w:div>
        <w:div w:id="2115517303">
          <w:marLeft w:val="0"/>
          <w:marRight w:val="0"/>
          <w:marTop w:val="0"/>
          <w:marBottom w:val="0"/>
          <w:divBdr>
            <w:top w:val="none" w:sz="0" w:space="0" w:color="auto"/>
            <w:left w:val="none" w:sz="0" w:space="0" w:color="auto"/>
            <w:bottom w:val="none" w:sz="0" w:space="0" w:color="auto"/>
            <w:right w:val="none" w:sz="0" w:space="0" w:color="auto"/>
          </w:divBdr>
        </w:div>
        <w:div w:id="1605458747">
          <w:marLeft w:val="0"/>
          <w:marRight w:val="0"/>
          <w:marTop w:val="0"/>
          <w:marBottom w:val="0"/>
          <w:divBdr>
            <w:top w:val="none" w:sz="0" w:space="0" w:color="auto"/>
            <w:left w:val="none" w:sz="0" w:space="0" w:color="auto"/>
            <w:bottom w:val="none" w:sz="0" w:space="0" w:color="auto"/>
            <w:right w:val="none" w:sz="0" w:space="0" w:color="auto"/>
          </w:divBdr>
        </w:div>
        <w:div w:id="291520172">
          <w:marLeft w:val="0"/>
          <w:marRight w:val="0"/>
          <w:marTop w:val="0"/>
          <w:marBottom w:val="0"/>
          <w:divBdr>
            <w:top w:val="none" w:sz="0" w:space="0" w:color="auto"/>
            <w:left w:val="none" w:sz="0" w:space="0" w:color="auto"/>
            <w:bottom w:val="none" w:sz="0" w:space="0" w:color="auto"/>
            <w:right w:val="none" w:sz="0" w:space="0" w:color="auto"/>
          </w:divBdr>
        </w:div>
        <w:div w:id="1495994566">
          <w:marLeft w:val="0"/>
          <w:marRight w:val="0"/>
          <w:marTop w:val="0"/>
          <w:marBottom w:val="0"/>
          <w:divBdr>
            <w:top w:val="none" w:sz="0" w:space="0" w:color="auto"/>
            <w:left w:val="none" w:sz="0" w:space="0" w:color="auto"/>
            <w:bottom w:val="none" w:sz="0" w:space="0" w:color="auto"/>
            <w:right w:val="none" w:sz="0" w:space="0" w:color="auto"/>
          </w:divBdr>
        </w:div>
        <w:div w:id="195391156">
          <w:marLeft w:val="0"/>
          <w:marRight w:val="0"/>
          <w:marTop w:val="0"/>
          <w:marBottom w:val="0"/>
          <w:divBdr>
            <w:top w:val="none" w:sz="0" w:space="0" w:color="auto"/>
            <w:left w:val="none" w:sz="0" w:space="0" w:color="auto"/>
            <w:bottom w:val="none" w:sz="0" w:space="0" w:color="auto"/>
            <w:right w:val="none" w:sz="0" w:space="0" w:color="auto"/>
          </w:divBdr>
        </w:div>
        <w:div w:id="174851215">
          <w:marLeft w:val="0"/>
          <w:marRight w:val="0"/>
          <w:marTop w:val="0"/>
          <w:marBottom w:val="0"/>
          <w:divBdr>
            <w:top w:val="none" w:sz="0" w:space="0" w:color="auto"/>
            <w:left w:val="none" w:sz="0" w:space="0" w:color="auto"/>
            <w:bottom w:val="none" w:sz="0" w:space="0" w:color="auto"/>
            <w:right w:val="none" w:sz="0" w:space="0" w:color="auto"/>
          </w:divBdr>
        </w:div>
        <w:div w:id="1872565978">
          <w:marLeft w:val="0"/>
          <w:marRight w:val="0"/>
          <w:marTop w:val="0"/>
          <w:marBottom w:val="0"/>
          <w:divBdr>
            <w:top w:val="none" w:sz="0" w:space="0" w:color="auto"/>
            <w:left w:val="none" w:sz="0" w:space="0" w:color="auto"/>
            <w:bottom w:val="none" w:sz="0" w:space="0" w:color="auto"/>
            <w:right w:val="none" w:sz="0" w:space="0" w:color="auto"/>
          </w:divBdr>
        </w:div>
        <w:div w:id="954874007">
          <w:marLeft w:val="0"/>
          <w:marRight w:val="0"/>
          <w:marTop w:val="0"/>
          <w:marBottom w:val="0"/>
          <w:divBdr>
            <w:top w:val="none" w:sz="0" w:space="0" w:color="auto"/>
            <w:left w:val="none" w:sz="0" w:space="0" w:color="auto"/>
            <w:bottom w:val="none" w:sz="0" w:space="0" w:color="auto"/>
            <w:right w:val="none" w:sz="0" w:space="0" w:color="auto"/>
          </w:divBdr>
        </w:div>
        <w:div w:id="84159186">
          <w:marLeft w:val="0"/>
          <w:marRight w:val="0"/>
          <w:marTop w:val="0"/>
          <w:marBottom w:val="0"/>
          <w:divBdr>
            <w:top w:val="none" w:sz="0" w:space="0" w:color="auto"/>
            <w:left w:val="none" w:sz="0" w:space="0" w:color="auto"/>
            <w:bottom w:val="none" w:sz="0" w:space="0" w:color="auto"/>
            <w:right w:val="none" w:sz="0" w:space="0" w:color="auto"/>
          </w:divBdr>
        </w:div>
      </w:divsChild>
    </w:div>
    <w:div w:id="1121337990">
      <w:bodyDiv w:val="1"/>
      <w:marLeft w:val="0"/>
      <w:marRight w:val="0"/>
      <w:marTop w:val="0"/>
      <w:marBottom w:val="0"/>
      <w:divBdr>
        <w:top w:val="none" w:sz="0" w:space="0" w:color="auto"/>
        <w:left w:val="none" w:sz="0" w:space="0" w:color="auto"/>
        <w:bottom w:val="none" w:sz="0" w:space="0" w:color="auto"/>
        <w:right w:val="none" w:sz="0" w:space="0" w:color="auto"/>
      </w:divBdr>
      <w:divsChild>
        <w:div w:id="500387008">
          <w:marLeft w:val="0"/>
          <w:marRight w:val="0"/>
          <w:marTop w:val="0"/>
          <w:marBottom w:val="0"/>
          <w:divBdr>
            <w:top w:val="none" w:sz="0" w:space="0" w:color="auto"/>
            <w:left w:val="none" w:sz="0" w:space="0" w:color="auto"/>
            <w:bottom w:val="none" w:sz="0" w:space="0" w:color="auto"/>
            <w:right w:val="none" w:sz="0" w:space="0" w:color="auto"/>
          </w:divBdr>
        </w:div>
        <w:div w:id="2079547418">
          <w:marLeft w:val="0"/>
          <w:marRight w:val="0"/>
          <w:marTop w:val="0"/>
          <w:marBottom w:val="0"/>
          <w:divBdr>
            <w:top w:val="none" w:sz="0" w:space="0" w:color="auto"/>
            <w:left w:val="none" w:sz="0" w:space="0" w:color="auto"/>
            <w:bottom w:val="none" w:sz="0" w:space="0" w:color="auto"/>
            <w:right w:val="none" w:sz="0" w:space="0" w:color="auto"/>
          </w:divBdr>
        </w:div>
        <w:div w:id="1802572789">
          <w:marLeft w:val="0"/>
          <w:marRight w:val="0"/>
          <w:marTop w:val="0"/>
          <w:marBottom w:val="0"/>
          <w:divBdr>
            <w:top w:val="none" w:sz="0" w:space="0" w:color="auto"/>
            <w:left w:val="none" w:sz="0" w:space="0" w:color="auto"/>
            <w:bottom w:val="none" w:sz="0" w:space="0" w:color="auto"/>
            <w:right w:val="none" w:sz="0" w:space="0" w:color="auto"/>
          </w:divBdr>
        </w:div>
        <w:div w:id="600643081">
          <w:marLeft w:val="0"/>
          <w:marRight w:val="0"/>
          <w:marTop w:val="0"/>
          <w:marBottom w:val="0"/>
          <w:divBdr>
            <w:top w:val="none" w:sz="0" w:space="0" w:color="auto"/>
            <w:left w:val="none" w:sz="0" w:space="0" w:color="auto"/>
            <w:bottom w:val="none" w:sz="0" w:space="0" w:color="auto"/>
            <w:right w:val="none" w:sz="0" w:space="0" w:color="auto"/>
          </w:divBdr>
        </w:div>
        <w:div w:id="1747653980">
          <w:marLeft w:val="0"/>
          <w:marRight w:val="0"/>
          <w:marTop w:val="0"/>
          <w:marBottom w:val="0"/>
          <w:divBdr>
            <w:top w:val="none" w:sz="0" w:space="0" w:color="auto"/>
            <w:left w:val="none" w:sz="0" w:space="0" w:color="auto"/>
            <w:bottom w:val="none" w:sz="0" w:space="0" w:color="auto"/>
            <w:right w:val="none" w:sz="0" w:space="0" w:color="auto"/>
          </w:divBdr>
        </w:div>
        <w:div w:id="2119789118">
          <w:marLeft w:val="0"/>
          <w:marRight w:val="0"/>
          <w:marTop w:val="0"/>
          <w:marBottom w:val="0"/>
          <w:divBdr>
            <w:top w:val="none" w:sz="0" w:space="0" w:color="auto"/>
            <w:left w:val="none" w:sz="0" w:space="0" w:color="auto"/>
            <w:bottom w:val="none" w:sz="0" w:space="0" w:color="auto"/>
            <w:right w:val="none" w:sz="0" w:space="0" w:color="auto"/>
          </w:divBdr>
        </w:div>
        <w:div w:id="2085183088">
          <w:marLeft w:val="0"/>
          <w:marRight w:val="0"/>
          <w:marTop w:val="0"/>
          <w:marBottom w:val="0"/>
          <w:divBdr>
            <w:top w:val="none" w:sz="0" w:space="0" w:color="auto"/>
            <w:left w:val="none" w:sz="0" w:space="0" w:color="auto"/>
            <w:bottom w:val="none" w:sz="0" w:space="0" w:color="auto"/>
            <w:right w:val="none" w:sz="0" w:space="0" w:color="auto"/>
          </w:divBdr>
        </w:div>
        <w:div w:id="612128859">
          <w:marLeft w:val="0"/>
          <w:marRight w:val="0"/>
          <w:marTop w:val="0"/>
          <w:marBottom w:val="0"/>
          <w:divBdr>
            <w:top w:val="none" w:sz="0" w:space="0" w:color="auto"/>
            <w:left w:val="none" w:sz="0" w:space="0" w:color="auto"/>
            <w:bottom w:val="none" w:sz="0" w:space="0" w:color="auto"/>
            <w:right w:val="none" w:sz="0" w:space="0" w:color="auto"/>
          </w:divBdr>
        </w:div>
        <w:div w:id="786505201">
          <w:marLeft w:val="0"/>
          <w:marRight w:val="0"/>
          <w:marTop w:val="0"/>
          <w:marBottom w:val="0"/>
          <w:divBdr>
            <w:top w:val="none" w:sz="0" w:space="0" w:color="auto"/>
            <w:left w:val="none" w:sz="0" w:space="0" w:color="auto"/>
            <w:bottom w:val="none" w:sz="0" w:space="0" w:color="auto"/>
            <w:right w:val="none" w:sz="0" w:space="0" w:color="auto"/>
          </w:divBdr>
        </w:div>
        <w:div w:id="1247616977">
          <w:marLeft w:val="0"/>
          <w:marRight w:val="0"/>
          <w:marTop w:val="0"/>
          <w:marBottom w:val="0"/>
          <w:divBdr>
            <w:top w:val="none" w:sz="0" w:space="0" w:color="auto"/>
            <w:left w:val="none" w:sz="0" w:space="0" w:color="auto"/>
            <w:bottom w:val="none" w:sz="0" w:space="0" w:color="auto"/>
            <w:right w:val="none" w:sz="0" w:space="0" w:color="auto"/>
          </w:divBdr>
        </w:div>
        <w:div w:id="426314351">
          <w:marLeft w:val="0"/>
          <w:marRight w:val="0"/>
          <w:marTop w:val="0"/>
          <w:marBottom w:val="0"/>
          <w:divBdr>
            <w:top w:val="none" w:sz="0" w:space="0" w:color="auto"/>
            <w:left w:val="none" w:sz="0" w:space="0" w:color="auto"/>
            <w:bottom w:val="none" w:sz="0" w:space="0" w:color="auto"/>
            <w:right w:val="none" w:sz="0" w:space="0" w:color="auto"/>
          </w:divBdr>
        </w:div>
        <w:div w:id="1328096342">
          <w:marLeft w:val="0"/>
          <w:marRight w:val="0"/>
          <w:marTop w:val="0"/>
          <w:marBottom w:val="0"/>
          <w:divBdr>
            <w:top w:val="none" w:sz="0" w:space="0" w:color="auto"/>
            <w:left w:val="none" w:sz="0" w:space="0" w:color="auto"/>
            <w:bottom w:val="none" w:sz="0" w:space="0" w:color="auto"/>
            <w:right w:val="none" w:sz="0" w:space="0" w:color="auto"/>
          </w:divBdr>
        </w:div>
        <w:div w:id="305165198">
          <w:marLeft w:val="0"/>
          <w:marRight w:val="0"/>
          <w:marTop w:val="0"/>
          <w:marBottom w:val="0"/>
          <w:divBdr>
            <w:top w:val="none" w:sz="0" w:space="0" w:color="auto"/>
            <w:left w:val="none" w:sz="0" w:space="0" w:color="auto"/>
            <w:bottom w:val="none" w:sz="0" w:space="0" w:color="auto"/>
            <w:right w:val="none" w:sz="0" w:space="0" w:color="auto"/>
          </w:divBdr>
        </w:div>
      </w:divsChild>
    </w:div>
    <w:div w:id="1184590905">
      <w:bodyDiv w:val="1"/>
      <w:marLeft w:val="0"/>
      <w:marRight w:val="0"/>
      <w:marTop w:val="0"/>
      <w:marBottom w:val="0"/>
      <w:divBdr>
        <w:top w:val="none" w:sz="0" w:space="0" w:color="auto"/>
        <w:left w:val="none" w:sz="0" w:space="0" w:color="auto"/>
        <w:bottom w:val="none" w:sz="0" w:space="0" w:color="auto"/>
        <w:right w:val="none" w:sz="0" w:space="0" w:color="auto"/>
      </w:divBdr>
      <w:divsChild>
        <w:div w:id="921910715">
          <w:marLeft w:val="0"/>
          <w:marRight w:val="0"/>
          <w:marTop w:val="0"/>
          <w:marBottom w:val="0"/>
          <w:divBdr>
            <w:top w:val="none" w:sz="0" w:space="0" w:color="auto"/>
            <w:left w:val="none" w:sz="0" w:space="0" w:color="auto"/>
            <w:bottom w:val="none" w:sz="0" w:space="0" w:color="auto"/>
            <w:right w:val="none" w:sz="0" w:space="0" w:color="auto"/>
          </w:divBdr>
        </w:div>
        <w:div w:id="1469668632">
          <w:marLeft w:val="0"/>
          <w:marRight w:val="0"/>
          <w:marTop w:val="0"/>
          <w:marBottom w:val="0"/>
          <w:divBdr>
            <w:top w:val="none" w:sz="0" w:space="0" w:color="auto"/>
            <w:left w:val="none" w:sz="0" w:space="0" w:color="auto"/>
            <w:bottom w:val="none" w:sz="0" w:space="0" w:color="auto"/>
            <w:right w:val="none" w:sz="0" w:space="0" w:color="auto"/>
          </w:divBdr>
        </w:div>
        <w:div w:id="2131197734">
          <w:marLeft w:val="0"/>
          <w:marRight w:val="0"/>
          <w:marTop w:val="0"/>
          <w:marBottom w:val="0"/>
          <w:divBdr>
            <w:top w:val="none" w:sz="0" w:space="0" w:color="auto"/>
            <w:left w:val="none" w:sz="0" w:space="0" w:color="auto"/>
            <w:bottom w:val="none" w:sz="0" w:space="0" w:color="auto"/>
            <w:right w:val="none" w:sz="0" w:space="0" w:color="auto"/>
          </w:divBdr>
        </w:div>
        <w:div w:id="49691283">
          <w:marLeft w:val="0"/>
          <w:marRight w:val="0"/>
          <w:marTop w:val="0"/>
          <w:marBottom w:val="0"/>
          <w:divBdr>
            <w:top w:val="none" w:sz="0" w:space="0" w:color="auto"/>
            <w:left w:val="none" w:sz="0" w:space="0" w:color="auto"/>
            <w:bottom w:val="none" w:sz="0" w:space="0" w:color="auto"/>
            <w:right w:val="none" w:sz="0" w:space="0" w:color="auto"/>
          </w:divBdr>
        </w:div>
        <w:div w:id="817650162">
          <w:marLeft w:val="0"/>
          <w:marRight w:val="0"/>
          <w:marTop w:val="0"/>
          <w:marBottom w:val="0"/>
          <w:divBdr>
            <w:top w:val="none" w:sz="0" w:space="0" w:color="auto"/>
            <w:left w:val="none" w:sz="0" w:space="0" w:color="auto"/>
            <w:bottom w:val="none" w:sz="0" w:space="0" w:color="auto"/>
            <w:right w:val="none" w:sz="0" w:space="0" w:color="auto"/>
          </w:divBdr>
        </w:div>
        <w:div w:id="819466089">
          <w:marLeft w:val="0"/>
          <w:marRight w:val="0"/>
          <w:marTop w:val="0"/>
          <w:marBottom w:val="0"/>
          <w:divBdr>
            <w:top w:val="none" w:sz="0" w:space="0" w:color="auto"/>
            <w:left w:val="none" w:sz="0" w:space="0" w:color="auto"/>
            <w:bottom w:val="none" w:sz="0" w:space="0" w:color="auto"/>
            <w:right w:val="none" w:sz="0" w:space="0" w:color="auto"/>
          </w:divBdr>
        </w:div>
        <w:div w:id="909147400">
          <w:marLeft w:val="0"/>
          <w:marRight w:val="0"/>
          <w:marTop w:val="0"/>
          <w:marBottom w:val="0"/>
          <w:divBdr>
            <w:top w:val="none" w:sz="0" w:space="0" w:color="auto"/>
            <w:left w:val="none" w:sz="0" w:space="0" w:color="auto"/>
            <w:bottom w:val="none" w:sz="0" w:space="0" w:color="auto"/>
            <w:right w:val="none" w:sz="0" w:space="0" w:color="auto"/>
          </w:divBdr>
        </w:div>
        <w:div w:id="1293055067">
          <w:marLeft w:val="0"/>
          <w:marRight w:val="0"/>
          <w:marTop w:val="0"/>
          <w:marBottom w:val="0"/>
          <w:divBdr>
            <w:top w:val="none" w:sz="0" w:space="0" w:color="auto"/>
            <w:left w:val="none" w:sz="0" w:space="0" w:color="auto"/>
            <w:bottom w:val="none" w:sz="0" w:space="0" w:color="auto"/>
            <w:right w:val="none" w:sz="0" w:space="0" w:color="auto"/>
          </w:divBdr>
        </w:div>
        <w:div w:id="2092964105">
          <w:marLeft w:val="0"/>
          <w:marRight w:val="0"/>
          <w:marTop w:val="0"/>
          <w:marBottom w:val="0"/>
          <w:divBdr>
            <w:top w:val="none" w:sz="0" w:space="0" w:color="auto"/>
            <w:left w:val="none" w:sz="0" w:space="0" w:color="auto"/>
            <w:bottom w:val="none" w:sz="0" w:space="0" w:color="auto"/>
            <w:right w:val="none" w:sz="0" w:space="0" w:color="auto"/>
          </w:divBdr>
        </w:div>
        <w:div w:id="1956477640">
          <w:marLeft w:val="0"/>
          <w:marRight w:val="0"/>
          <w:marTop w:val="0"/>
          <w:marBottom w:val="0"/>
          <w:divBdr>
            <w:top w:val="none" w:sz="0" w:space="0" w:color="auto"/>
            <w:left w:val="none" w:sz="0" w:space="0" w:color="auto"/>
            <w:bottom w:val="none" w:sz="0" w:space="0" w:color="auto"/>
            <w:right w:val="none" w:sz="0" w:space="0" w:color="auto"/>
          </w:divBdr>
        </w:div>
        <w:div w:id="1862819826">
          <w:marLeft w:val="0"/>
          <w:marRight w:val="0"/>
          <w:marTop w:val="0"/>
          <w:marBottom w:val="0"/>
          <w:divBdr>
            <w:top w:val="none" w:sz="0" w:space="0" w:color="auto"/>
            <w:left w:val="none" w:sz="0" w:space="0" w:color="auto"/>
            <w:bottom w:val="none" w:sz="0" w:space="0" w:color="auto"/>
            <w:right w:val="none" w:sz="0" w:space="0" w:color="auto"/>
          </w:divBdr>
        </w:div>
        <w:div w:id="1533179350">
          <w:marLeft w:val="0"/>
          <w:marRight w:val="0"/>
          <w:marTop w:val="0"/>
          <w:marBottom w:val="0"/>
          <w:divBdr>
            <w:top w:val="none" w:sz="0" w:space="0" w:color="auto"/>
            <w:left w:val="none" w:sz="0" w:space="0" w:color="auto"/>
            <w:bottom w:val="none" w:sz="0" w:space="0" w:color="auto"/>
            <w:right w:val="none" w:sz="0" w:space="0" w:color="auto"/>
          </w:divBdr>
        </w:div>
      </w:divsChild>
    </w:div>
    <w:div w:id="1196237351">
      <w:bodyDiv w:val="1"/>
      <w:marLeft w:val="0"/>
      <w:marRight w:val="0"/>
      <w:marTop w:val="0"/>
      <w:marBottom w:val="0"/>
      <w:divBdr>
        <w:top w:val="none" w:sz="0" w:space="0" w:color="auto"/>
        <w:left w:val="none" w:sz="0" w:space="0" w:color="auto"/>
        <w:bottom w:val="none" w:sz="0" w:space="0" w:color="auto"/>
        <w:right w:val="none" w:sz="0" w:space="0" w:color="auto"/>
      </w:divBdr>
      <w:divsChild>
        <w:div w:id="542527062">
          <w:marLeft w:val="0"/>
          <w:marRight w:val="0"/>
          <w:marTop w:val="0"/>
          <w:marBottom w:val="0"/>
          <w:divBdr>
            <w:top w:val="none" w:sz="0" w:space="0" w:color="auto"/>
            <w:left w:val="none" w:sz="0" w:space="0" w:color="auto"/>
            <w:bottom w:val="none" w:sz="0" w:space="0" w:color="auto"/>
            <w:right w:val="none" w:sz="0" w:space="0" w:color="auto"/>
          </w:divBdr>
        </w:div>
        <w:div w:id="1360594199">
          <w:marLeft w:val="0"/>
          <w:marRight w:val="0"/>
          <w:marTop w:val="0"/>
          <w:marBottom w:val="0"/>
          <w:divBdr>
            <w:top w:val="none" w:sz="0" w:space="0" w:color="auto"/>
            <w:left w:val="none" w:sz="0" w:space="0" w:color="auto"/>
            <w:bottom w:val="none" w:sz="0" w:space="0" w:color="auto"/>
            <w:right w:val="none" w:sz="0" w:space="0" w:color="auto"/>
          </w:divBdr>
        </w:div>
        <w:div w:id="1384057451">
          <w:marLeft w:val="0"/>
          <w:marRight w:val="0"/>
          <w:marTop w:val="0"/>
          <w:marBottom w:val="0"/>
          <w:divBdr>
            <w:top w:val="none" w:sz="0" w:space="0" w:color="auto"/>
            <w:left w:val="none" w:sz="0" w:space="0" w:color="auto"/>
            <w:bottom w:val="none" w:sz="0" w:space="0" w:color="auto"/>
            <w:right w:val="none" w:sz="0" w:space="0" w:color="auto"/>
          </w:divBdr>
        </w:div>
        <w:div w:id="920485714">
          <w:marLeft w:val="0"/>
          <w:marRight w:val="0"/>
          <w:marTop w:val="0"/>
          <w:marBottom w:val="0"/>
          <w:divBdr>
            <w:top w:val="none" w:sz="0" w:space="0" w:color="auto"/>
            <w:left w:val="none" w:sz="0" w:space="0" w:color="auto"/>
            <w:bottom w:val="none" w:sz="0" w:space="0" w:color="auto"/>
            <w:right w:val="none" w:sz="0" w:space="0" w:color="auto"/>
          </w:divBdr>
        </w:div>
        <w:div w:id="148209144">
          <w:marLeft w:val="0"/>
          <w:marRight w:val="0"/>
          <w:marTop w:val="0"/>
          <w:marBottom w:val="0"/>
          <w:divBdr>
            <w:top w:val="none" w:sz="0" w:space="0" w:color="auto"/>
            <w:left w:val="none" w:sz="0" w:space="0" w:color="auto"/>
            <w:bottom w:val="none" w:sz="0" w:space="0" w:color="auto"/>
            <w:right w:val="none" w:sz="0" w:space="0" w:color="auto"/>
          </w:divBdr>
        </w:div>
        <w:div w:id="1263995789">
          <w:marLeft w:val="0"/>
          <w:marRight w:val="0"/>
          <w:marTop w:val="0"/>
          <w:marBottom w:val="0"/>
          <w:divBdr>
            <w:top w:val="none" w:sz="0" w:space="0" w:color="auto"/>
            <w:left w:val="none" w:sz="0" w:space="0" w:color="auto"/>
            <w:bottom w:val="none" w:sz="0" w:space="0" w:color="auto"/>
            <w:right w:val="none" w:sz="0" w:space="0" w:color="auto"/>
          </w:divBdr>
        </w:div>
        <w:div w:id="417798650">
          <w:marLeft w:val="0"/>
          <w:marRight w:val="0"/>
          <w:marTop w:val="0"/>
          <w:marBottom w:val="0"/>
          <w:divBdr>
            <w:top w:val="none" w:sz="0" w:space="0" w:color="auto"/>
            <w:left w:val="none" w:sz="0" w:space="0" w:color="auto"/>
            <w:bottom w:val="none" w:sz="0" w:space="0" w:color="auto"/>
            <w:right w:val="none" w:sz="0" w:space="0" w:color="auto"/>
          </w:divBdr>
        </w:div>
        <w:div w:id="604307905">
          <w:marLeft w:val="0"/>
          <w:marRight w:val="0"/>
          <w:marTop w:val="0"/>
          <w:marBottom w:val="0"/>
          <w:divBdr>
            <w:top w:val="none" w:sz="0" w:space="0" w:color="auto"/>
            <w:left w:val="none" w:sz="0" w:space="0" w:color="auto"/>
            <w:bottom w:val="none" w:sz="0" w:space="0" w:color="auto"/>
            <w:right w:val="none" w:sz="0" w:space="0" w:color="auto"/>
          </w:divBdr>
        </w:div>
        <w:div w:id="1432507771">
          <w:marLeft w:val="0"/>
          <w:marRight w:val="0"/>
          <w:marTop w:val="0"/>
          <w:marBottom w:val="0"/>
          <w:divBdr>
            <w:top w:val="none" w:sz="0" w:space="0" w:color="auto"/>
            <w:left w:val="none" w:sz="0" w:space="0" w:color="auto"/>
            <w:bottom w:val="none" w:sz="0" w:space="0" w:color="auto"/>
            <w:right w:val="none" w:sz="0" w:space="0" w:color="auto"/>
          </w:divBdr>
        </w:div>
        <w:div w:id="2126731015">
          <w:marLeft w:val="0"/>
          <w:marRight w:val="0"/>
          <w:marTop w:val="0"/>
          <w:marBottom w:val="0"/>
          <w:divBdr>
            <w:top w:val="none" w:sz="0" w:space="0" w:color="auto"/>
            <w:left w:val="none" w:sz="0" w:space="0" w:color="auto"/>
            <w:bottom w:val="none" w:sz="0" w:space="0" w:color="auto"/>
            <w:right w:val="none" w:sz="0" w:space="0" w:color="auto"/>
          </w:divBdr>
        </w:div>
        <w:div w:id="914052849">
          <w:marLeft w:val="0"/>
          <w:marRight w:val="0"/>
          <w:marTop w:val="0"/>
          <w:marBottom w:val="0"/>
          <w:divBdr>
            <w:top w:val="none" w:sz="0" w:space="0" w:color="auto"/>
            <w:left w:val="none" w:sz="0" w:space="0" w:color="auto"/>
            <w:bottom w:val="none" w:sz="0" w:space="0" w:color="auto"/>
            <w:right w:val="none" w:sz="0" w:space="0" w:color="auto"/>
          </w:divBdr>
        </w:div>
        <w:div w:id="35665507">
          <w:marLeft w:val="0"/>
          <w:marRight w:val="0"/>
          <w:marTop w:val="0"/>
          <w:marBottom w:val="0"/>
          <w:divBdr>
            <w:top w:val="none" w:sz="0" w:space="0" w:color="auto"/>
            <w:left w:val="none" w:sz="0" w:space="0" w:color="auto"/>
            <w:bottom w:val="none" w:sz="0" w:space="0" w:color="auto"/>
            <w:right w:val="none" w:sz="0" w:space="0" w:color="auto"/>
          </w:divBdr>
        </w:div>
        <w:div w:id="380523766">
          <w:marLeft w:val="0"/>
          <w:marRight w:val="0"/>
          <w:marTop w:val="0"/>
          <w:marBottom w:val="0"/>
          <w:divBdr>
            <w:top w:val="none" w:sz="0" w:space="0" w:color="auto"/>
            <w:left w:val="none" w:sz="0" w:space="0" w:color="auto"/>
            <w:bottom w:val="none" w:sz="0" w:space="0" w:color="auto"/>
            <w:right w:val="none" w:sz="0" w:space="0" w:color="auto"/>
          </w:divBdr>
        </w:div>
        <w:div w:id="241573110">
          <w:marLeft w:val="0"/>
          <w:marRight w:val="0"/>
          <w:marTop w:val="0"/>
          <w:marBottom w:val="0"/>
          <w:divBdr>
            <w:top w:val="none" w:sz="0" w:space="0" w:color="auto"/>
            <w:left w:val="none" w:sz="0" w:space="0" w:color="auto"/>
            <w:bottom w:val="none" w:sz="0" w:space="0" w:color="auto"/>
            <w:right w:val="none" w:sz="0" w:space="0" w:color="auto"/>
          </w:divBdr>
        </w:div>
        <w:div w:id="716012239">
          <w:marLeft w:val="0"/>
          <w:marRight w:val="0"/>
          <w:marTop w:val="0"/>
          <w:marBottom w:val="0"/>
          <w:divBdr>
            <w:top w:val="none" w:sz="0" w:space="0" w:color="auto"/>
            <w:left w:val="none" w:sz="0" w:space="0" w:color="auto"/>
            <w:bottom w:val="none" w:sz="0" w:space="0" w:color="auto"/>
            <w:right w:val="none" w:sz="0" w:space="0" w:color="auto"/>
          </w:divBdr>
        </w:div>
        <w:div w:id="1912153620">
          <w:marLeft w:val="0"/>
          <w:marRight w:val="0"/>
          <w:marTop w:val="0"/>
          <w:marBottom w:val="0"/>
          <w:divBdr>
            <w:top w:val="none" w:sz="0" w:space="0" w:color="auto"/>
            <w:left w:val="none" w:sz="0" w:space="0" w:color="auto"/>
            <w:bottom w:val="none" w:sz="0" w:space="0" w:color="auto"/>
            <w:right w:val="none" w:sz="0" w:space="0" w:color="auto"/>
          </w:divBdr>
        </w:div>
        <w:div w:id="1417559049">
          <w:marLeft w:val="0"/>
          <w:marRight w:val="0"/>
          <w:marTop w:val="0"/>
          <w:marBottom w:val="0"/>
          <w:divBdr>
            <w:top w:val="none" w:sz="0" w:space="0" w:color="auto"/>
            <w:left w:val="none" w:sz="0" w:space="0" w:color="auto"/>
            <w:bottom w:val="none" w:sz="0" w:space="0" w:color="auto"/>
            <w:right w:val="none" w:sz="0" w:space="0" w:color="auto"/>
          </w:divBdr>
        </w:div>
        <w:div w:id="1320498530">
          <w:marLeft w:val="0"/>
          <w:marRight w:val="0"/>
          <w:marTop w:val="0"/>
          <w:marBottom w:val="0"/>
          <w:divBdr>
            <w:top w:val="none" w:sz="0" w:space="0" w:color="auto"/>
            <w:left w:val="none" w:sz="0" w:space="0" w:color="auto"/>
            <w:bottom w:val="none" w:sz="0" w:space="0" w:color="auto"/>
            <w:right w:val="none" w:sz="0" w:space="0" w:color="auto"/>
          </w:divBdr>
        </w:div>
        <w:div w:id="115956052">
          <w:marLeft w:val="0"/>
          <w:marRight w:val="0"/>
          <w:marTop w:val="0"/>
          <w:marBottom w:val="0"/>
          <w:divBdr>
            <w:top w:val="none" w:sz="0" w:space="0" w:color="auto"/>
            <w:left w:val="none" w:sz="0" w:space="0" w:color="auto"/>
            <w:bottom w:val="none" w:sz="0" w:space="0" w:color="auto"/>
            <w:right w:val="none" w:sz="0" w:space="0" w:color="auto"/>
          </w:divBdr>
        </w:div>
        <w:div w:id="2114745756">
          <w:marLeft w:val="0"/>
          <w:marRight w:val="0"/>
          <w:marTop w:val="0"/>
          <w:marBottom w:val="0"/>
          <w:divBdr>
            <w:top w:val="none" w:sz="0" w:space="0" w:color="auto"/>
            <w:left w:val="none" w:sz="0" w:space="0" w:color="auto"/>
            <w:bottom w:val="none" w:sz="0" w:space="0" w:color="auto"/>
            <w:right w:val="none" w:sz="0" w:space="0" w:color="auto"/>
          </w:divBdr>
        </w:div>
        <w:div w:id="2099062124">
          <w:marLeft w:val="0"/>
          <w:marRight w:val="0"/>
          <w:marTop w:val="0"/>
          <w:marBottom w:val="0"/>
          <w:divBdr>
            <w:top w:val="none" w:sz="0" w:space="0" w:color="auto"/>
            <w:left w:val="none" w:sz="0" w:space="0" w:color="auto"/>
            <w:bottom w:val="none" w:sz="0" w:space="0" w:color="auto"/>
            <w:right w:val="none" w:sz="0" w:space="0" w:color="auto"/>
          </w:divBdr>
        </w:div>
        <w:div w:id="825166951">
          <w:marLeft w:val="0"/>
          <w:marRight w:val="0"/>
          <w:marTop w:val="0"/>
          <w:marBottom w:val="0"/>
          <w:divBdr>
            <w:top w:val="none" w:sz="0" w:space="0" w:color="auto"/>
            <w:left w:val="none" w:sz="0" w:space="0" w:color="auto"/>
            <w:bottom w:val="none" w:sz="0" w:space="0" w:color="auto"/>
            <w:right w:val="none" w:sz="0" w:space="0" w:color="auto"/>
          </w:divBdr>
        </w:div>
        <w:div w:id="1654411033">
          <w:marLeft w:val="0"/>
          <w:marRight w:val="0"/>
          <w:marTop w:val="0"/>
          <w:marBottom w:val="0"/>
          <w:divBdr>
            <w:top w:val="none" w:sz="0" w:space="0" w:color="auto"/>
            <w:left w:val="none" w:sz="0" w:space="0" w:color="auto"/>
            <w:bottom w:val="none" w:sz="0" w:space="0" w:color="auto"/>
            <w:right w:val="none" w:sz="0" w:space="0" w:color="auto"/>
          </w:divBdr>
        </w:div>
        <w:div w:id="262107988">
          <w:marLeft w:val="0"/>
          <w:marRight w:val="0"/>
          <w:marTop w:val="0"/>
          <w:marBottom w:val="0"/>
          <w:divBdr>
            <w:top w:val="none" w:sz="0" w:space="0" w:color="auto"/>
            <w:left w:val="none" w:sz="0" w:space="0" w:color="auto"/>
            <w:bottom w:val="none" w:sz="0" w:space="0" w:color="auto"/>
            <w:right w:val="none" w:sz="0" w:space="0" w:color="auto"/>
          </w:divBdr>
        </w:div>
        <w:div w:id="432438724">
          <w:marLeft w:val="0"/>
          <w:marRight w:val="0"/>
          <w:marTop w:val="0"/>
          <w:marBottom w:val="0"/>
          <w:divBdr>
            <w:top w:val="none" w:sz="0" w:space="0" w:color="auto"/>
            <w:left w:val="none" w:sz="0" w:space="0" w:color="auto"/>
            <w:bottom w:val="none" w:sz="0" w:space="0" w:color="auto"/>
            <w:right w:val="none" w:sz="0" w:space="0" w:color="auto"/>
          </w:divBdr>
        </w:div>
        <w:div w:id="2087914717">
          <w:marLeft w:val="0"/>
          <w:marRight w:val="0"/>
          <w:marTop w:val="0"/>
          <w:marBottom w:val="0"/>
          <w:divBdr>
            <w:top w:val="none" w:sz="0" w:space="0" w:color="auto"/>
            <w:left w:val="none" w:sz="0" w:space="0" w:color="auto"/>
            <w:bottom w:val="none" w:sz="0" w:space="0" w:color="auto"/>
            <w:right w:val="none" w:sz="0" w:space="0" w:color="auto"/>
          </w:divBdr>
        </w:div>
        <w:div w:id="2136560721">
          <w:marLeft w:val="0"/>
          <w:marRight w:val="0"/>
          <w:marTop w:val="0"/>
          <w:marBottom w:val="0"/>
          <w:divBdr>
            <w:top w:val="none" w:sz="0" w:space="0" w:color="auto"/>
            <w:left w:val="none" w:sz="0" w:space="0" w:color="auto"/>
            <w:bottom w:val="none" w:sz="0" w:space="0" w:color="auto"/>
            <w:right w:val="none" w:sz="0" w:space="0" w:color="auto"/>
          </w:divBdr>
        </w:div>
        <w:div w:id="1349526398">
          <w:marLeft w:val="0"/>
          <w:marRight w:val="0"/>
          <w:marTop w:val="0"/>
          <w:marBottom w:val="0"/>
          <w:divBdr>
            <w:top w:val="none" w:sz="0" w:space="0" w:color="auto"/>
            <w:left w:val="none" w:sz="0" w:space="0" w:color="auto"/>
            <w:bottom w:val="none" w:sz="0" w:space="0" w:color="auto"/>
            <w:right w:val="none" w:sz="0" w:space="0" w:color="auto"/>
          </w:divBdr>
        </w:div>
        <w:div w:id="1034888203">
          <w:marLeft w:val="0"/>
          <w:marRight w:val="0"/>
          <w:marTop w:val="0"/>
          <w:marBottom w:val="0"/>
          <w:divBdr>
            <w:top w:val="none" w:sz="0" w:space="0" w:color="auto"/>
            <w:left w:val="none" w:sz="0" w:space="0" w:color="auto"/>
            <w:bottom w:val="none" w:sz="0" w:space="0" w:color="auto"/>
            <w:right w:val="none" w:sz="0" w:space="0" w:color="auto"/>
          </w:divBdr>
        </w:div>
        <w:div w:id="1248073778">
          <w:marLeft w:val="0"/>
          <w:marRight w:val="0"/>
          <w:marTop w:val="0"/>
          <w:marBottom w:val="0"/>
          <w:divBdr>
            <w:top w:val="none" w:sz="0" w:space="0" w:color="auto"/>
            <w:left w:val="none" w:sz="0" w:space="0" w:color="auto"/>
            <w:bottom w:val="none" w:sz="0" w:space="0" w:color="auto"/>
            <w:right w:val="none" w:sz="0" w:space="0" w:color="auto"/>
          </w:divBdr>
        </w:div>
      </w:divsChild>
    </w:div>
    <w:div w:id="1206406609">
      <w:bodyDiv w:val="1"/>
      <w:marLeft w:val="0"/>
      <w:marRight w:val="0"/>
      <w:marTop w:val="0"/>
      <w:marBottom w:val="0"/>
      <w:divBdr>
        <w:top w:val="none" w:sz="0" w:space="0" w:color="auto"/>
        <w:left w:val="none" w:sz="0" w:space="0" w:color="auto"/>
        <w:bottom w:val="none" w:sz="0" w:space="0" w:color="auto"/>
        <w:right w:val="none" w:sz="0" w:space="0" w:color="auto"/>
      </w:divBdr>
      <w:divsChild>
        <w:div w:id="1324092291">
          <w:marLeft w:val="0"/>
          <w:marRight w:val="0"/>
          <w:marTop w:val="0"/>
          <w:marBottom w:val="0"/>
          <w:divBdr>
            <w:top w:val="none" w:sz="0" w:space="0" w:color="auto"/>
            <w:left w:val="none" w:sz="0" w:space="0" w:color="auto"/>
            <w:bottom w:val="none" w:sz="0" w:space="0" w:color="auto"/>
            <w:right w:val="none" w:sz="0" w:space="0" w:color="auto"/>
          </w:divBdr>
        </w:div>
        <w:div w:id="1014262496">
          <w:marLeft w:val="0"/>
          <w:marRight w:val="0"/>
          <w:marTop w:val="0"/>
          <w:marBottom w:val="0"/>
          <w:divBdr>
            <w:top w:val="none" w:sz="0" w:space="0" w:color="auto"/>
            <w:left w:val="none" w:sz="0" w:space="0" w:color="auto"/>
            <w:bottom w:val="none" w:sz="0" w:space="0" w:color="auto"/>
            <w:right w:val="none" w:sz="0" w:space="0" w:color="auto"/>
          </w:divBdr>
        </w:div>
        <w:div w:id="676156315">
          <w:marLeft w:val="0"/>
          <w:marRight w:val="0"/>
          <w:marTop w:val="0"/>
          <w:marBottom w:val="0"/>
          <w:divBdr>
            <w:top w:val="none" w:sz="0" w:space="0" w:color="auto"/>
            <w:left w:val="none" w:sz="0" w:space="0" w:color="auto"/>
            <w:bottom w:val="none" w:sz="0" w:space="0" w:color="auto"/>
            <w:right w:val="none" w:sz="0" w:space="0" w:color="auto"/>
          </w:divBdr>
        </w:div>
        <w:div w:id="1917741939">
          <w:marLeft w:val="0"/>
          <w:marRight w:val="0"/>
          <w:marTop w:val="0"/>
          <w:marBottom w:val="0"/>
          <w:divBdr>
            <w:top w:val="none" w:sz="0" w:space="0" w:color="auto"/>
            <w:left w:val="none" w:sz="0" w:space="0" w:color="auto"/>
            <w:bottom w:val="none" w:sz="0" w:space="0" w:color="auto"/>
            <w:right w:val="none" w:sz="0" w:space="0" w:color="auto"/>
          </w:divBdr>
        </w:div>
        <w:div w:id="1236084623">
          <w:marLeft w:val="0"/>
          <w:marRight w:val="0"/>
          <w:marTop w:val="0"/>
          <w:marBottom w:val="0"/>
          <w:divBdr>
            <w:top w:val="none" w:sz="0" w:space="0" w:color="auto"/>
            <w:left w:val="none" w:sz="0" w:space="0" w:color="auto"/>
            <w:bottom w:val="none" w:sz="0" w:space="0" w:color="auto"/>
            <w:right w:val="none" w:sz="0" w:space="0" w:color="auto"/>
          </w:divBdr>
        </w:div>
        <w:div w:id="796141850">
          <w:marLeft w:val="0"/>
          <w:marRight w:val="0"/>
          <w:marTop w:val="0"/>
          <w:marBottom w:val="0"/>
          <w:divBdr>
            <w:top w:val="none" w:sz="0" w:space="0" w:color="auto"/>
            <w:left w:val="none" w:sz="0" w:space="0" w:color="auto"/>
            <w:bottom w:val="none" w:sz="0" w:space="0" w:color="auto"/>
            <w:right w:val="none" w:sz="0" w:space="0" w:color="auto"/>
          </w:divBdr>
        </w:div>
        <w:div w:id="1654916306">
          <w:marLeft w:val="0"/>
          <w:marRight w:val="0"/>
          <w:marTop w:val="0"/>
          <w:marBottom w:val="0"/>
          <w:divBdr>
            <w:top w:val="none" w:sz="0" w:space="0" w:color="auto"/>
            <w:left w:val="none" w:sz="0" w:space="0" w:color="auto"/>
            <w:bottom w:val="none" w:sz="0" w:space="0" w:color="auto"/>
            <w:right w:val="none" w:sz="0" w:space="0" w:color="auto"/>
          </w:divBdr>
        </w:div>
        <w:div w:id="2098359989">
          <w:marLeft w:val="0"/>
          <w:marRight w:val="0"/>
          <w:marTop w:val="0"/>
          <w:marBottom w:val="0"/>
          <w:divBdr>
            <w:top w:val="none" w:sz="0" w:space="0" w:color="auto"/>
            <w:left w:val="none" w:sz="0" w:space="0" w:color="auto"/>
            <w:bottom w:val="none" w:sz="0" w:space="0" w:color="auto"/>
            <w:right w:val="none" w:sz="0" w:space="0" w:color="auto"/>
          </w:divBdr>
        </w:div>
        <w:div w:id="1207985759">
          <w:marLeft w:val="0"/>
          <w:marRight w:val="0"/>
          <w:marTop w:val="0"/>
          <w:marBottom w:val="0"/>
          <w:divBdr>
            <w:top w:val="none" w:sz="0" w:space="0" w:color="auto"/>
            <w:left w:val="none" w:sz="0" w:space="0" w:color="auto"/>
            <w:bottom w:val="none" w:sz="0" w:space="0" w:color="auto"/>
            <w:right w:val="none" w:sz="0" w:space="0" w:color="auto"/>
          </w:divBdr>
        </w:div>
        <w:div w:id="2066753829">
          <w:marLeft w:val="0"/>
          <w:marRight w:val="0"/>
          <w:marTop w:val="0"/>
          <w:marBottom w:val="0"/>
          <w:divBdr>
            <w:top w:val="none" w:sz="0" w:space="0" w:color="auto"/>
            <w:left w:val="none" w:sz="0" w:space="0" w:color="auto"/>
            <w:bottom w:val="none" w:sz="0" w:space="0" w:color="auto"/>
            <w:right w:val="none" w:sz="0" w:space="0" w:color="auto"/>
          </w:divBdr>
        </w:div>
        <w:div w:id="240218949">
          <w:marLeft w:val="0"/>
          <w:marRight w:val="0"/>
          <w:marTop w:val="0"/>
          <w:marBottom w:val="0"/>
          <w:divBdr>
            <w:top w:val="none" w:sz="0" w:space="0" w:color="auto"/>
            <w:left w:val="none" w:sz="0" w:space="0" w:color="auto"/>
            <w:bottom w:val="none" w:sz="0" w:space="0" w:color="auto"/>
            <w:right w:val="none" w:sz="0" w:space="0" w:color="auto"/>
          </w:divBdr>
        </w:div>
        <w:div w:id="1333264817">
          <w:marLeft w:val="0"/>
          <w:marRight w:val="0"/>
          <w:marTop w:val="0"/>
          <w:marBottom w:val="0"/>
          <w:divBdr>
            <w:top w:val="none" w:sz="0" w:space="0" w:color="auto"/>
            <w:left w:val="none" w:sz="0" w:space="0" w:color="auto"/>
            <w:bottom w:val="none" w:sz="0" w:space="0" w:color="auto"/>
            <w:right w:val="none" w:sz="0" w:space="0" w:color="auto"/>
          </w:divBdr>
        </w:div>
        <w:div w:id="2085256258">
          <w:marLeft w:val="0"/>
          <w:marRight w:val="0"/>
          <w:marTop w:val="0"/>
          <w:marBottom w:val="0"/>
          <w:divBdr>
            <w:top w:val="none" w:sz="0" w:space="0" w:color="auto"/>
            <w:left w:val="none" w:sz="0" w:space="0" w:color="auto"/>
            <w:bottom w:val="none" w:sz="0" w:space="0" w:color="auto"/>
            <w:right w:val="none" w:sz="0" w:space="0" w:color="auto"/>
          </w:divBdr>
        </w:div>
        <w:div w:id="351952756">
          <w:marLeft w:val="0"/>
          <w:marRight w:val="0"/>
          <w:marTop w:val="0"/>
          <w:marBottom w:val="0"/>
          <w:divBdr>
            <w:top w:val="none" w:sz="0" w:space="0" w:color="auto"/>
            <w:left w:val="none" w:sz="0" w:space="0" w:color="auto"/>
            <w:bottom w:val="none" w:sz="0" w:space="0" w:color="auto"/>
            <w:right w:val="none" w:sz="0" w:space="0" w:color="auto"/>
          </w:divBdr>
        </w:div>
        <w:div w:id="371271723">
          <w:marLeft w:val="0"/>
          <w:marRight w:val="0"/>
          <w:marTop w:val="0"/>
          <w:marBottom w:val="0"/>
          <w:divBdr>
            <w:top w:val="none" w:sz="0" w:space="0" w:color="auto"/>
            <w:left w:val="none" w:sz="0" w:space="0" w:color="auto"/>
            <w:bottom w:val="none" w:sz="0" w:space="0" w:color="auto"/>
            <w:right w:val="none" w:sz="0" w:space="0" w:color="auto"/>
          </w:divBdr>
        </w:div>
        <w:div w:id="177938522">
          <w:marLeft w:val="0"/>
          <w:marRight w:val="0"/>
          <w:marTop w:val="0"/>
          <w:marBottom w:val="0"/>
          <w:divBdr>
            <w:top w:val="none" w:sz="0" w:space="0" w:color="auto"/>
            <w:left w:val="none" w:sz="0" w:space="0" w:color="auto"/>
            <w:bottom w:val="none" w:sz="0" w:space="0" w:color="auto"/>
            <w:right w:val="none" w:sz="0" w:space="0" w:color="auto"/>
          </w:divBdr>
        </w:div>
        <w:div w:id="956830876">
          <w:marLeft w:val="0"/>
          <w:marRight w:val="0"/>
          <w:marTop w:val="0"/>
          <w:marBottom w:val="0"/>
          <w:divBdr>
            <w:top w:val="none" w:sz="0" w:space="0" w:color="auto"/>
            <w:left w:val="none" w:sz="0" w:space="0" w:color="auto"/>
            <w:bottom w:val="none" w:sz="0" w:space="0" w:color="auto"/>
            <w:right w:val="none" w:sz="0" w:space="0" w:color="auto"/>
          </w:divBdr>
        </w:div>
        <w:div w:id="1127774764">
          <w:marLeft w:val="0"/>
          <w:marRight w:val="0"/>
          <w:marTop w:val="0"/>
          <w:marBottom w:val="0"/>
          <w:divBdr>
            <w:top w:val="none" w:sz="0" w:space="0" w:color="auto"/>
            <w:left w:val="none" w:sz="0" w:space="0" w:color="auto"/>
            <w:bottom w:val="none" w:sz="0" w:space="0" w:color="auto"/>
            <w:right w:val="none" w:sz="0" w:space="0" w:color="auto"/>
          </w:divBdr>
        </w:div>
        <w:div w:id="156776307">
          <w:marLeft w:val="0"/>
          <w:marRight w:val="0"/>
          <w:marTop w:val="0"/>
          <w:marBottom w:val="0"/>
          <w:divBdr>
            <w:top w:val="none" w:sz="0" w:space="0" w:color="auto"/>
            <w:left w:val="none" w:sz="0" w:space="0" w:color="auto"/>
            <w:bottom w:val="none" w:sz="0" w:space="0" w:color="auto"/>
            <w:right w:val="none" w:sz="0" w:space="0" w:color="auto"/>
          </w:divBdr>
        </w:div>
        <w:div w:id="1174346304">
          <w:marLeft w:val="0"/>
          <w:marRight w:val="0"/>
          <w:marTop w:val="0"/>
          <w:marBottom w:val="0"/>
          <w:divBdr>
            <w:top w:val="none" w:sz="0" w:space="0" w:color="auto"/>
            <w:left w:val="none" w:sz="0" w:space="0" w:color="auto"/>
            <w:bottom w:val="none" w:sz="0" w:space="0" w:color="auto"/>
            <w:right w:val="none" w:sz="0" w:space="0" w:color="auto"/>
          </w:divBdr>
        </w:div>
        <w:div w:id="144321577">
          <w:marLeft w:val="0"/>
          <w:marRight w:val="0"/>
          <w:marTop w:val="0"/>
          <w:marBottom w:val="0"/>
          <w:divBdr>
            <w:top w:val="none" w:sz="0" w:space="0" w:color="auto"/>
            <w:left w:val="none" w:sz="0" w:space="0" w:color="auto"/>
            <w:bottom w:val="none" w:sz="0" w:space="0" w:color="auto"/>
            <w:right w:val="none" w:sz="0" w:space="0" w:color="auto"/>
          </w:divBdr>
        </w:div>
        <w:div w:id="727996794">
          <w:marLeft w:val="0"/>
          <w:marRight w:val="0"/>
          <w:marTop w:val="0"/>
          <w:marBottom w:val="0"/>
          <w:divBdr>
            <w:top w:val="none" w:sz="0" w:space="0" w:color="auto"/>
            <w:left w:val="none" w:sz="0" w:space="0" w:color="auto"/>
            <w:bottom w:val="none" w:sz="0" w:space="0" w:color="auto"/>
            <w:right w:val="none" w:sz="0" w:space="0" w:color="auto"/>
          </w:divBdr>
        </w:div>
        <w:div w:id="1220442073">
          <w:marLeft w:val="0"/>
          <w:marRight w:val="0"/>
          <w:marTop w:val="0"/>
          <w:marBottom w:val="0"/>
          <w:divBdr>
            <w:top w:val="none" w:sz="0" w:space="0" w:color="auto"/>
            <w:left w:val="none" w:sz="0" w:space="0" w:color="auto"/>
            <w:bottom w:val="none" w:sz="0" w:space="0" w:color="auto"/>
            <w:right w:val="none" w:sz="0" w:space="0" w:color="auto"/>
          </w:divBdr>
        </w:div>
        <w:div w:id="1944418448">
          <w:marLeft w:val="0"/>
          <w:marRight w:val="0"/>
          <w:marTop w:val="0"/>
          <w:marBottom w:val="0"/>
          <w:divBdr>
            <w:top w:val="none" w:sz="0" w:space="0" w:color="auto"/>
            <w:left w:val="none" w:sz="0" w:space="0" w:color="auto"/>
            <w:bottom w:val="none" w:sz="0" w:space="0" w:color="auto"/>
            <w:right w:val="none" w:sz="0" w:space="0" w:color="auto"/>
          </w:divBdr>
        </w:div>
        <w:div w:id="1243370672">
          <w:marLeft w:val="0"/>
          <w:marRight w:val="0"/>
          <w:marTop w:val="0"/>
          <w:marBottom w:val="0"/>
          <w:divBdr>
            <w:top w:val="none" w:sz="0" w:space="0" w:color="auto"/>
            <w:left w:val="none" w:sz="0" w:space="0" w:color="auto"/>
            <w:bottom w:val="none" w:sz="0" w:space="0" w:color="auto"/>
            <w:right w:val="none" w:sz="0" w:space="0" w:color="auto"/>
          </w:divBdr>
        </w:div>
        <w:div w:id="17048757">
          <w:marLeft w:val="0"/>
          <w:marRight w:val="0"/>
          <w:marTop w:val="0"/>
          <w:marBottom w:val="0"/>
          <w:divBdr>
            <w:top w:val="none" w:sz="0" w:space="0" w:color="auto"/>
            <w:left w:val="none" w:sz="0" w:space="0" w:color="auto"/>
            <w:bottom w:val="none" w:sz="0" w:space="0" w:color="auto"/>
            <w:right w:val="none" w:sz="0" w:space="0" w:color="auto"/>
          </w:divBdr>
        </w:div>
        <w:div w:id="1053311884">
          <w:marLeft w:val="0"/>
          <w:marRight w:val="0"/>
          <w:marTop w:val="0"/>
          <w:marBottom w:val="0"/>
          <w:divBdr>
            <w:top w:val="none" w:sz="0" w:space="0" w:color="auto"/>
            <w:left w:val="none" w:sz="0" w:space="0" w:color="auto"/>
            <w:bottom w:val="none" w:sz="0" w:space="0" w:color="auto"/>
            <w:right w:val="none" w:sz="0" w:space="0" w:color="auto"/>
          </w:divBdr>
        </w:div>
        <w:div w:id="1945065529">
          <w:marLeft w:val="0"/>
          <w:marRight w:val="0"/>
          <w:marTop w:val="0"/>
          <w:marBottom w:val="0"/>
          <w:divBdr>
            <w:top w:val="none" w:sz="0" w:space="0" w:color="auto"/>
            <w:left w:val="none" w:sz="0" w:space="0" w:color="auto"/>
            <w:bottom w:val="none" w:sz="0" w:space="0" w:color="auto"/>
            <w:right w:val="none" w:sz="0" w:space="0" w:color="auto"/>
          </w:divBdr>
        </w:div>
        <w:div w:id="639501455">
          <w:marLeft w:val="0"/>
          <w:marRight w:val="0"/>
          <w:marTop w:val="0"/>
          <w:marBottom w:val="0"/>
          <w:divBdr>
            <w:top w:val="none" w:sz="0" w:space="0" w:color="auto"/>
            <w:left w:val="none" w:sz="0" w:space="0" w:color="auto"/>
            <w:bottom w:val="none" w:sz="0" w:space="0" w:color="auto"/>
            <w:right w:val="none" w:sz="0" w:space="0" w:color="auto"/>
          </w:divBdr>
        </w:div>
        <w:div w:id="2062168948">
          <w:marLeft w:val="0"/>
          <w:marRight w:val="0"/>
          <w:marTop w:val="0"/>
          <w:marBottom w:val="0"/>
          <w:divBdr>
            <w:top w:val="none" w:sz="0" w:space="0" w:color="auto"/>
            <w:left w:val="none" w:sz="0" w:space="0" w:color="auto"/>
            <w:bottom w:val="none" w:sz="0" w:space="0" w:color="auto"/>
            <w:right w:val="none" w:sz="0" w:space="0" w:color="auto"/>
          </w:divBdr>
        </w:div>
        <w:div w:id="863298">
          <w:marLeft w:val="0"/>
          <w:marRight w:val="0"/>
          <w:marTop w:val="0"/>
          <w:marBottom w:val="0"/>
          <w:divBdr>
            <w:top w:val="none" w:sz="0" w:space="0" w:color="auto"/>
            <w:left w:val="none" w:sz="0" w:space="0" w:color="auto"/>
            <w:bottom w:val="none" w:sz="0" w:space="0" w:color="auto"/>
            <w:right w:val="none" w:sz="0" w:space="0" w:color="auto"/>
          </w:divBdr>
        </w:div>
        <w:div w:id="107282736">
          <w:marLeft w:val="0"/>
          <w:marRight w:val="0"/>
          <w:marTop w:val="0"/>
          <w:marBottom w:val="0"/>
          <w:divBdr>
            <w:top w:val="none" w:sz="0" w:space="0" w:color="auto"/>
            <w:left w:val="none" w:sz="0" w:space="0" w:color="auto"/>
            <w:bottom w:val="none" w:sz="0" w:space="0" w:color="auto"/>
            <w:right w:val="none" w:sz="0" w:space="0" w:color="auto"/>
          </w:divBdr>
        </w:div>
        <w:div w:id="248807071">
          <w:marLeft w:val="0"/>
          <w:marRight w:val="0"/>
          <w:marTop w:val="0"/>
          <w:marBottom w:val="0"/>
          <w:divBdr>
            <w:top w:val="none" w:sz="0" w:space="0" w:color="auto"/>
            <w:left w:val="none" w:sz="0" w:space="0" w:color="auto"/>
            <w:bottom w:val="none" w:sz="0" w:space="0" w:color="auto"/>
            <w:right w:val="none" w:sz="0" w:space="0" w:color="auto"/>
          </w:divBdr>
        </w:div>
        <w:div w:id="1140879956">
          <w:marLeft w:val="0"/>
          <w:marRight w:val="0"/>
          <w:marTop w:val="0"/>
          <w:marBottom w:val="0"/>
          <w:divBdr>
            <w:top w:val="none" w:sz="0" w:space="0" w:color="auto"/>
            <w:left w:val="none" w:sz="0" w:space="0" w:color="auto"/>
            <w:bottom w:val="none" w:sz="0" w:space="0" w:color="auto"/>
            <w:right w:val="none" w:sz="0" w:space="0" w:color="auto"/>
          </w:divBdr>
        </w:div>
        <w:div w:id="892888720">
          <w:marLeft w:val="0"/>
          <w:marRight w:val="0"/>
          <w:marTop w:val="0"/>
          <w:marBottom w:val="0"/>
          <w:divBdr>
            <w:top w:val="none" w:sz="0" w:space="0" w:color="auto"/>
            <w:left w:val="none" w:sz="0" w:space="0" w:color="auto"/>
            <w:bottom w:val="none" w:sz="0" w:space="0" w:color="auto"/>
            <w:right w:val="none" w:sz="0" w:space="0" w:color="auto"/>
          </w:divBdr>
        </w:div>
        <w:div w:id="971591803">
          <w:marLeft w:val="0"/>
          <w:marRight w:val="0"/>
          <w:marTop w:val="0"/>
          <w:marBottom w:val="0"/>
          <w:divBdr>
            <w:top w:val="none" w:sz="0" w:space="0" w:color="auto"/>
            <w:left w:val="none" w:sz="0" w:space="0" w:color="auto"/>
            <w:bottom w:val="none" w:sz="0" w:space="0" w:color="auto"/>
            <w:right w:val="none" w:sz="0" w:space="0" w:color="auto"/>
          </w:divBdr>
        </w:div>
        <w:div w:id="777680481">
          <w:marLeft w:val="0"/>
          <w:marRight w:val="0"/>
          <w:marTop w:val="0"/>
          <w:marBottom w:val="0"/>
          <w:divBdr>
            <w:top w:val="none" w:sz="0" w:space="0" w:color="auto"/>
            <w:left w:val="none" w:sz="0" w:space="0" w:color="auto"/>
            <w:bottom w:val="none" w:sz="0" w:space="0" w:color="auto"/>
            <w:right w:val="none" w:sz="0" w:space="0" w:color="auto"/>
          </w:divBdr>
        </w:div>
        <w:div w:id="589579225">
          <w:marLeft w:val="0"/>
          <w:marRight w:val="0"/>
          <w:marTop w:val="0"/>
          <w:marBottom w:val="0"/>
          <w:divBdr>
            <w:top w:val="none" w:sz="0" w:space="0" w:color="auto"/>
            <w:left w:val="none" w:sz="0" w:space="0" w:color="auto"/>
            <w:bottom w:val="none" w:sz="0" w:space="0" w:color="auto"/>
            <w:right w:val="none" w:sz="0" w:space="0" w:color="auto"/>
          </w:divBdr>
        </w:div>
        <w:div w:id="2023817555">
          <w:marLeft w:val="0"/>
          <w:marRight w:val="0"/>
          <w:marTop w:val="0"/>
          <w:marBottom w:val="0"/>
          <w:divBdr>
            <w:top w:val="none" w:sz="0" w:space="0" w:color="auto"/>
            <w:left w:val="none" w:sz="0" w:space="0" w:color="auto"/>
            <w:bottom w:val="none" w:sz="0" w:space="0" w:color="auto"/>
            <w:right w:val="none" w:sz="0" w:space="0" w:color="auto"/>
          </w:divBdr>
        </w:div>
      </w:divsChild>
    </w:div>
    <w:div w:id="1294366384">
      <w:bodyDiv w:val="1"/>
      <w:marLeft w:val="0"/>
      <w:marRight w:val="0"/>
      <w:marTop w:val="0"/>
      <w:marBottom w:val="0"/>
      <w:divBdr>
        <w:top w:val="none" w:sz="0" w:space="0" w:color="auto"/>
        <w:left w:val="none" w:sz="0" w:space="0" w:color="auto"/>
        <w:bottom w:val="none" w:sz="0" w:space="0" w:color="auto"/>
        <w:right w:val="none" w:sz="0" w:space="0" w:color="auto"/>
      </w:divBdr>
      <w:divsChild>
        <w:div w:id="1818953199">
          <w:marLeft w:val="0"/>
          <w:marRight w:val="0"/>
          <w:marTop w:val="0"/>
          <w:marBottom w:val="0"/>
          <w:divBdr>
            <w:top w:val="none" w:sz="0" w:space="0" w:color="auto"/>
            <w:left w:val="none" w:sz="0" w:space="0" w:color="auto"/>
            <w:bottom w:val="none" w:sz="0" w:space="0" w:color="auto"/>
            <w:right w:val="none" w:sz="0" w:space="0" w:color="auto"/>
          </w:divBdr>
        </w:div>
        <w:div w:id="699471686">
          <w:marLeft w:val="0"/>
          <w:marRight w:val="0"/>
          <w:marTop w:val="0"/>
          <w:marBottom w:val="0"/>
          <w:divBdr>
            <w:top w:val="none" w:sz="0" w:space="0" w:color="auto"/>
            <w:left w:val="none" w:sz="0" w:space="0" w:color="auto"/>
            <w:bottom w:val="none" w:sz="0" w:space="0" w:color="auto"/>
            <w:right w:val="none" w:sz="0" w:space="0" w:color="auto"/>
          </w:divBdr>
        </w:div>
        <w:div w:id="1753697497">
          <w:marLeft w:val="0"/>
          <w:marRight w:val="0"/>
          <w:marTop w:val="0"/>
          <w:marBottom w:val="0"/>
          <w:divBdr>
            <w:top w:val="none" w:sz="0" w:space="0" w:color="auto"/>
            <w:left w:val="none" w:sz="0" w:space="0" w:color="auto"/>
            <w:bottom w:val="none" w:sz="0" w:space="0" w:color="auto"/>
            <w:right w:val="none" w:sz="0" w:space="0" w:color="auto"/>
          </w:divBdr>
        </w:div>
      </w:divsChild>
    </w:div>
    <w:div w:id="1351175672">
      <w:bodyDiv w:val="1"/>
      <w:marLeft w:val="0"/>
      <w:marRight w:val="0"/>
      <w:marTop w:val="0"/>
      <w:marBottom w:val="0"/>
      <w:divBdr>
        <w:top w:val="none" w:sz="0" w:space="0" w:color="auto"/>
        <w:left w:val="none" w:sz="0" w:space="0" w:color="auto"/>
        <w:bottom w:val="none" w:sz="0" w:space="0" w:color="auto"/>
        <w:right w:val="none" w:sz="0" w:space="0" w:color="auto"/>
      </w:divBdr>
      <w:divsChild>
        <w:div w:id="1499885006">
          <w:marLeft w:val="0"/>
          <w:marRight w:val="0"/>
          <w:marTop w:val="0"/>
          <w:marBottom w:val="0"/>
          <w:divBdr>
            <w:top w:val="none" w:sz="0" w:space="0" w:color="auto"/>
            <w:left w:val="none" w:sz="0" w:space="0" w:color="auto"/>
            <w:bottom w:val="none" w:sz="0" w:space="0" w:color="auto"/>
            <w:right w:val="none" w:sz="0" w:space="0" w:color="auto"/>
          </w:divBdr>
        </w:div>
        <w:div w:id="862474161">
          <w:marLeft w:val="0"/>
          <w:marRight w:val="0"/>
          <w:marTop w:val="0"/>
          <w:marBottom w:val="0"/>
          <w:divBdr>
            <w:top w:val="none" w:sz="0" w:space="0" w:color="auto"/>
            <w:left w:val="none" w:sz="0" w:space="0" w:color="auto"/>
            <w:bottom w:val="none" w:sz="0" w:space="0" w:color="auto"/>
            <w:right w:val="none" w:sz="0" w:space="0" w:color="auto"/>
          </w:divBdr>
        </w:div>
        <w:div w:id="1176193428">
          <w:marLeft w:val="0"/>
          <w:marRight w:val="0"/>
          <w:marTop w:val="0"/>
          <w:marBottom w:val="0"/>
          <w:divBdr>
            <w:top w:val="none" w:sz="0" w:space="0" w:color="auto"/>
            <w:left w:val="none" w:sz="0" w:space="0" w:color="auto"/>
            <w:bottom w:val="none" w:sz="0" w:space="0" w:color="auto"/>
            <w:right w:val="none" w:sz="0" w:space="0" w:color="auto"/>
          </w:divBdr>
        </w:div>
      </w:divsChild>
    </w:div>
    <w:div w:id="1441492828">
      <w:bodyDiv w:val="1"/>
      <w:marLeft w:val="0"/>
      <w:marRight w:val="0"/>
      <w:marTop w:val="0"/>
      <w:marBottom w:val="0"/>
      <w:divBdr>
        <w:top w:val="none" w:sz="0" w:space="0" w:color="auto"/>
        <w:left w:val="none" w:sz="0" w:space="0" w:color="auto"/>
        <w:bottom w:val="none" w:sz="0" w:space="0" w:color="auto"/>
        <w:right w:val="none" w:sz="0" w:space="0" w:color="auto"/>
      </w:divBdr>
      <w:divsChild>
        <w:div w:id="782844289">
          <w:marLeft w:val="0"/>
          <w:marRight w:val="0"/>
          <w:marTop w:val="0"/>
          <w:marBottom w:val="0"/>
          <w:divBdr>
            <w:top w:val="none" w:sz="0" w:space="0" w:color="auto"/>
            <w:left w:val="none" w:sz="0" w:space="0" w:color="auto"/>
            <w:bottom w:val="none" w:sz="0" w:space="0" w:color="auto"/>
            <w:right w:val="none" w:sz="0" w:space="0" w:color="auto"/>
          </w:divBdr>
        </w:div>
        <w:div w:id="394814504">
          <w:marLeft w:val="0"/>
          <w:marRight w:val="0"/>
          <w:marTop w:val="0"/>
          <w:marBottom w:val="0"/>
          <w:divBdr>
            <w:top w:val="none" w:sz="0" w:space="0" w:color="auto"/>
            <w:left w:val="none" w:sz="0" w:space="0" w:color="auto"/>
            <w:bottom w:val="none" w:sz="0" w:space="0" w:color="auto"/>
            <w:right w:val="none" w:sz="0" w:space="0" w:color="auto"/>
          </w:divBdr>
        </w:div>
        <w:div w:id="1700858584">
          <w:marLeft w:val="0"/>
          <w:marRight w:val="0"/>
          <w:marTop w:val="0"/>
          <w:marBottom w:val="0"/>
          <w:divBdr>
            <w:top w:val="none" w:sz="0" w:space="0" w:color="auto"/>
            <w:left w:val="none" w:sz="0" w:space="0" w:color="auto"/>
            <w:bottom w:val="none" w:sz="0" w:space="0" w:color="auto"/>
            <w:right w:val="none" w:sz="0" w:space="0" w:color="auto"/>
          </w:divBdr>
        </w:div>
        <w:div w:id="167984821">
          <w:marLeft w:val="0"/>
          <w:marRight w:val="0"/>
          <w:marTop w:val="0"/>
          <w:marBottom w:val="0"/>
          <w:divBdr>
            <w:top w:val="none" w:sz="0" w:space="0" w:color="auto"/>
            <w:left w:val="none" w:sz="0" w:space="0" w:color="auto"/>
            <w:bottom w:val="none" w:sz="0" w:space="0" w:color="auto"/>
            <w:right w:val="none" w:sz="0" w:space="0" w:color="auto"/>
          </w:divBdr>
        </w:div>
        <w:div w:id="1324353904">
          <w:marLeft w:val="0"/>
          <w:marRight w:val="0"/>
          <w:marTop w:val="0"/>
          <w:marBottom w:val="0"/>
          <w:divBdr>
            <w:top w:val="none" w:sz="0" w:space="0" w:color="auto"/>
            <w:left w:val="none" w:sz="0" w:space="0" w:color="auto"/>
            <w:bottom w:val="none" w:sz="0" w:space="0" w:color="auto"/>
            <w:right w:val="none" w:sz="0" w:space="0" w:color="auto"/>
          </w:divBdr>
        </w:div>
        <w:div w:id="502088842">
          <w:marLeft w:val="0"/>
          <w:marRight w:val="0"/>
          <w:marTop w:val="0"/>
          <w:marBottom w:val="0"/>
          <w:divBdr>
            <w:top w:val="none" w:sz="0" w:space="0" w:color="auto"/>
            <w:left w:val="none" w:sz="0" w:space="0" w:color="auto"/>
            <w:bottom w:val="none" w:sz="0" w:space="0" w:color="auto"/>
            <w:right w:val="none" w:sz="0" w:space="0" w:color="auto"/>
          </w:divBdr>
        </w:div>
        <w:div w:id="2029721817">
          <w:marLeft w:val="0"/>
          <w:marRight w:val="0"/>
          <w:marTop w:val="0"/>
          <w:marBottom w:val="0"/>
          <w:divBdr>
            <w:top w:val="none" w:sz="0" w:space="0" w:color="auto"/>
            <w:left w:val="none" w:sz="0" w:space="0" w:color="auto"/>
            <w:bottom w:val="none" w:sz="0" w:space="0" w:color="auto"/>
            <w:right w:val="none" w:sz="0" w:space="0" w:color="auto"/>
          </w:divBdr>
        </w:div>
        <w:div w:id="1002659518">
          <w:marLeft w:val="0"/>
          <w:marRight w:val="0"/>
          <w:marTop w:val="0"/>
          <w:marBottom w:val="0"/>
          <w:divBdr>
            <w:top w:val="none" w:sz="0" w:space="0" w:color="auto"/>
            <w:left w:val="none" w:sz="0" w:space="0" w:color="auto"/>
            <w:bottom w:val="none" w:sz="0" w:space="0" w:color="auto"/>
            <w:right w:val="none" w:sz="0" w:space="0" w:color="auto"/>
          </w:divBdr>
        </w:div>
        <w:div w:id="1167401392">
          <w:marLeft w:val="0"/>
          <w:marRight w:val="0"/>
          <w:marTop w:val="0"/>
          <w:marBottom w:val="0"/>
          <w:divBdr>
            <w:top w:val="none" w:sz="0" w:space="0" w:color="auto"/>
            <w:left w:val="none" w:sz="0" w:space="0" w:color="auto"/>
            <w:bottom w:val="none" w:sz="0" w:space="0" w:color="auto"/>
            <w:right w:val="none" w:sz="0" w:space="0" w:color="auto"/>
          </w:divBdr>
        </w:div>
        <w:div w:id="1738286467">
          <w:marLeft w:val="0"/>
          <w:marRight w:val="0"/>
          <w:marTop w:val="0"/>
          <w:marBottom w:val="0"/>
          <w:divBdr>
            <w:top w:val="none" w:sz="0" w:space="0" w:color="auto"/>
            <w:left w:val="none" w:sz="0" w:space="0" w:color="auto"/>
            <w:bottom w:val="none" w:sz="0" w:space="0" w:color="auto"/>
            <w:right w:val="none" w:sz="0" w:space="0" w:color="auto"/>
          </w:divBdr>
        </w:div>
        <w:div w:id="692535801">
          <w:marLeft w:val="0"/>
          <w:marRight w:val="0"/>
          <w:marTop w:val="0"/>
          <w:marBottom w:val="0"/>
          <w:divBdr>
            <w:top w:val="none" w:sz="0" w:space="0" w:color="auto"/>
            <w:left w:val="none" w:sz="0" w:space="0" w:color="auto"/>
            <w:bottom w:val="none" w:sz="0" w:space="0" w:color="auto"/>
            <w:right w:val="none" w:sz="0" w:space="0" w:color="auto"/>
          </w:divBdr>
        </w:div>
        <w:div w:id="106777432">
          <w:marLeft w:val="0"/>
          <w:marRight w:val="0"/>
          <w:marTop w:val="0"/>
          <w:marBottom w:val="0"/>
          <w:divBdr>
            <w:top w:val="none" w:sz="0" w:space="0" w:color="auto"/>
            <w:left w:val="none" w:sz="0" w:space="0" w:color="auto"/>
            <w:bottom w:val="none" w:sz="0" w:space="0" w:color="auto"/>
            <w:right w:val="none" w:sz="0" w:space="0" w:color="auto"/>
          </w:divBdr>
        </w:div>
        <w:div w:id="72625745">
          <w:marLeft w:val="0"/>
          <w:marRight w:val="0"/>
          <w:marTop w:val="0"/>
          <w:marBottom w:val="0"/>
          <w:divBdr>
            <w:top w:val="none" w:sz="0" w:space="0" w:color="auto"/>
            <w:left w:val="none" w:sz="0" w:space="0" w:color="auto"/>
            <w:bottom w:val="none" w:sz="0" w:space="0" w:color="auto"/>
            <w:right w:val="none" w:sz="0" w:space="0" w:color="auto"/>
          </w:divBdr>
        </w:div>
        <w:div w:id="2111318267">
          <w:marLeft w:val="0"/>
          <w:marRight w:val="0"/>
          <w:marTop w:val="0"/>
          <w:marBottom w:val="0"/>
          <w:divBdr>
            <w:top w:val="none" w:sz="0" w:space="0" w:color="auto"/>
            <w:left w:val="none" w:sz="0" w:space="0" w:color="auto"/>
            <w:bottom w:val="none" w:sz="0" w:space="0" w:color="auto"/>
            <w:right w:val="none" w:sz="0" w:space="0" w:color="auto"/>
          </w:divBdr>
        </w:div>
        <w:div w:id="759790362">
          <w:marLeft w:val="0"/>
          <w:marRight w:val="0"/>
          <w:marTop w:val="0"/>
          <w:marBottom w:val="0"/>
          <w:divBdr>
            <w:top w:val="none" w:sz="0" w:space="0" w:color="auto"/>
            <w:left w:val="none" w:sz="0" w:space="0" w:color="auto"/>
            <w:bottom w:val="none" w:sz="0" w:space="0" w:color="auto"/>
            <w:right w:val="none" w:sz="0" w:space="0" w:color="auto"/>
          </w:divBdr>
        </w:div>
        <w:div w:id="1377513410">
          <w:marLeft w:val="0"/>
          <w:marRight w:val="0"/>
          <w:marTop w:val="0"/>
          <w:marBottom w:val="0"/>
          <w:divBdr>
            <w:top w:val="none" w:sz="0" w:space="0" w:color="auto"/>
            <w:left w:val="none" w:sz="0" w:space="0" w:color="auto"/>
            <w:bottom w:val="none" w:sz="0" w:space="0" w:color="auto"/>
            <w:right w:val="none" w:sz="0" w:space="0" w:color="auto"/>
          </w:divBdr>
        </w:div>
        <w:div w:id="899053630">
          <w:marLeft w:val="0"/>
          <w:marRight w:val="0"/>
          <w:marTop w:val="0"/>
          <w:marBottom w:val="0"/>
          <w:divBdr>
            <w:top w:val="none" w:sz="0" w:space="0" w:color="auto"/>
            <w:left w:val="none" w:sz="0" w:space="0" w:color="auto"/>
            <w:bottom w:val="none" w:sz="0" w:space="0" w:color="auto"/>
            <w:right w:val="none" w:sz="0" w:space="0" w:color="auto"/>
          </w:divBdr>
        </w:div>
        <w:div w:id="2096851391">
          <w:marLeft w:val="0"/>
          <w:marRight w:val="0"/>
          <w:marTop w:val="0"/>
          <w:marBottom w:val="0"/>
          <w:divBdr>
            <w:top w:val="none" w:sz="0" w:space="0" w:color="auto"/>
            <w:left w:val="none" w:sz="0" w:space="0" w:color="auto"/>
            <w:bottom w:val="none" w:sz="0" w:space="0" w:color="auto"/>
            <w:right w:val="none" w:sz="0" w:space="0" w:color="auto"/>
          </w:divBdr>
        </w:div>
        <w:div w:id="1859850271">
          <w:marLeft w:val="0"/>
          <w:marRight w:val="0"/>
          <w:marTop w:val="0"/>
          <w:marBottom w:val="0"/>
          <w:divBdr>
            <w:top w:val="none" w:sz="0" w:space="0" w:color="auto"/>
            <w:left w:val="none" w:sz="0" w:space="0" w:color="auto"/>
            <w:bottom w:val="none" w:sz="0" w:space="0" w:color="auto"/>
            <w:right w:val="none" w:sz="0" w:space="0" w:color="auto"/>
          </w:divBdr>
        </w:div>
        <w:div w:id="2139033593">
          <w:marLeft w:val="0"/>
          <w:marRight w:val="0"/>
          <w:marTop w:val="0"/>
          <w:marBottom w:val="0"/>
          <w:divBdr>
            <w:top w:val="none" w:sz="0" w:space="0" w:color="auto"/>
            <w:left w:val="none" w:sz="0" w:space="0" w:color="auto"/>
            <w:bottom w:val="none" w:sz="0" w:space="0" w:color="auto"/>
            <w:right w:val="none" w:sz="0" w:space="0" w:color="auto"/>
          </w:divBdr>
        </w:div>
        <w:div w:id="1394430276">
          <w:marLeft w:val="0"/>
          <w:marRight w:val="0"/>
          <w:marTop w:val="0"/>
          <w:marBottom w:val="0"/>
          <w:divBdr>
            <w:top w:val="none" w:sz="0" w:space="0" w:color="auto"/>
            <w:left w:val="none" w:sz="0" w:space="0" w:color="auto"/>
            <w:bottom w:val="none" w:sz="0" w:space="0" w:color="auto"/>
            <w:right w:val="none" w:sz="0" w:space="0" w:color="auto"/>
          </w:divBdr>
        </w:div>
        <w:div w:id="1197422974">
          <w:marLeft w:val="0"/>
          <w:marRight w:val="0"/>
          <w:marTop w:val="0"/>
          <w:marBottom w:val="0"/>
          <w:divBdr>
            <w:top w:val="none" w:sz="0" w:space="0" w:color="auto"/>
            <w:left w:val="none" w:sz="0" w:space="0" w:color="auto"/>
            <w:bottom w:val="none" w:sz="0" w:space="0" w:color="auto"/>
            <w:right w:val="none" w:sz="0" w:space="0" w:color="auto"/>
          </w:divBdr>
        </w:div>
        <w:div w:id="936787907">
          <w:marLeft w:val="0"/>
          <w:marRight w:val="0"/>
          <w:marTop w:val="0"/>
          <w:marBottom w:val="0"/>
          <w:divBdr>
            <w:top w:val="none" w:sz="0" w:space="0" w:color="auto"/>
            <w:left w:val="none" w:sz="0" w:space="0" w:color="auto"/>
            <w:bottom w:val="none" w:sz="0" w:space="0" w:color="auto"/>
            <w:right w:val="none" w:sz="0" w:space="0" w:color="auto"/>
          </w:divBdr>
        </w:div>
        <w:div w:id="1067416948">
          <w:marLeft w:val="0"/>
          <w:marRight w:val="0"/>
          <w:marTop w:val="0"/>
          <w:marBottom w:val="0"/>
          <w:divBdr>
            <w:top w:val="none" w:sz="0" w:space="0" w:color="auto"/>
            <w:left w:val="none" w:sz="0" w:space="0" w:color="auto"/>
            <w:bottom w:val="none" w:sz="0" w:space="0" w:color="auto"/>
            <w:right w:val="none" w:sz="0" w:space="0" w:color="auto"/>
          </w:divBdr>
        </w:div>
        <w:div w:id="81729609">
          <w:marLeft w:val="0"/>
          <w:marRight w:val="0"/>
          <w:marTop w:val="0"/>
          <w:marBottom w:val="0"/>
          <w:divBdr>
            <w:top w:val="none" w:sz="0" w:space="0" w:color="auto"/>
            <w:left w:val="none" w:sz="0" w:space="0" w:color="auto"/>
            <w:bottom w:val="none" w:sz="0" w:space="0" w:color="auto"/>
            <w:right w:val="none" w:sz="0" w:space="0" w:color="auto"/>
          </w:divBdr>
        </w:div>
        <w:div w:id="996033760">
          <w:marLeft w:val="0"/>
          <w:marRight w:val="0"/>
          <w:marTop w:val="0"/>
          <w:marBottom w:val="0"/>
          <w:divBdr>
            <w:top w:val="none" w:sz="0" w:space="0" w:color="auto"/>
            <w:left w:val="none" w:sz="0" w:space="0" w:color="auto"/>
            <w:bottom w:val="none" w:sz="0" w:space="0" w:color="auto"/>
            <w:right w:val="none" w:sz="0" w:space="0" w:color="auto"/>
          </w:divBdr>
        </w:div>
        <w:div w:id="1732196252">
          <w:marLeft w:val="0"/>
          <w:marRight w:val="0"/>
          <w:marTop w:val="0"/>
          <w:marBottom w:val="0"/>
          <w:divBdr>
            <w:top w:val="none" w:sz="0" w:space="0" w:color="auto"/>
            <w:left w:val="none" w:sz="0" w:space="0" w:color="auto"/>
            <w:bottom w:val="none" w:sz="0" w:space="0" w:color="auto"/>
            <w:right w:val="none" w:sz="0" w:space="0" w:color="auto"/>
          </w:divBdr>
        </w:div>
        <w:div w:id="1663852614">
          <w:marLeft w:val="0"/>
          <w:marRight w:val="0"/>
          <w:marTop w:val="0"/>
          <w:marBottom w:val="0"/>
          <w:divBdr>
            <w:top w:val="none" w:sz="0" w:space="0" w:color="auto"/>
            <w:left w:val="none" w:sz="0" w:space="0" w:color="auto"/>
            <w:bottom w:val="none" w:sz="0" w:space="0" w:color="auto"/>
            <w:right w:val="none" w:sz="0" w:space="0" w:color="auto"/>
          </w:divBdr>
        </w:div>
        <w:div w:id="1959605315">
          <w:marLeft w:val="0"/>
          <w:marRight w:val="0"/>
          <w:marTop w:val="0"/>
          <w:marBottom w:val="0"/>
          <w:divBdr>
            <w:top w:val="none" w:sz="0" w:space="0" w:color="auto"/>
            <w:left w:val="none" w:sz="0" w:space="0" w:color="auto"/>
            <w:bottom w:val="none" w:sz="0" w:space="0" w:color="auto"/>
            <w:right w:val="none" w:sz="0" w:space="0" w:color="auto"/>
          </w:divBdr>
        </w:div>
        <w:div w:id="2075084271">
          <w:marLeft w:val="0"/>
          <w:marRight w:val="0"/>
          <w:marTop w:val="0"/>
          <w:marBottom w:val="0"/>
          <w:divBdr>
            <w:top w:val="none" w:sz="0" w:space="0" w:color="auto"/>
            <w:left w:val="none" w:sz="0" w:space="0" w:color="auto"/>
            <w:bottom w:val="none" w:sz="0" w:space="0" w:color="auto"/>
            <w:right w:val="none" w:sz="0" w:space="0" w:color="auto"/>
          </w:divBdr>
        </w:div>
        <w:div w:id="1867910602">
          <w:marLeft w:val="0"/>
          <w:marRight w:val="0"/>
          <w:marTop w:val="0"/>
          <w:marBottom w:val="0"/>
          <w:divBdr>
            <w:top w:val="none" w:sz="0" w:space="0" w:color="auto"/>
            <w:left w:val="none" w:sz="0" w:space="0" w:color="auto"/>
            <w:bottom w:val="none" w:sz="0" w:space="0" w:color="auto"/>
            <w:right w:val="none" w:sz="0" w:space="0" w:color="auto"/>
          </w:divBdr>
        </w:div>
        <w:div w:id="2053454766">
          <w:marLeft w:val="0"/>
          <w:marRight w:val="0"/>
          <w:marTop w:val="0"/>
          <w:marBottom w:val="0"/>
          <w:divBdr>
            <w:top w:val="none" w:sz="0" w:space="0" w:color="auto"/>
            <w:left w:val="none" w:sz="0" w:space="0" w:color="auto"/>
            <w:bottom w:val="none" w:sz="0" w:space="0" w:color="auto"/>
            <w:right w:val="none" w:sz="0" w:space="0" w:color="auto"/>
          </w:divBdr>
        </w:div>
        <w:div w:id="423232663">
          <w:marLeft w:val="0"/>
          <w:marRight w:val="0"/>
          <w:marTop w:val="0"/>
          <w:marBottom w:val="0"/>
          <w:divBdr>
            <w:top w:val="none" w:sz="0" w:space="0" w:color="auto"/>
            <w:left w:val="none" w:sz="0" w:space="0" w:color="auto"/>
            <w:bottom w:val="none" w:sz="0" w:space="0" w:color="auto"/>
            <w:right w:val="none" w:sz="0" w:space="0" w:color="auto"/>
          </w:divBdr>
        </w:div>
        <w:div w:id="784546281">
          <w:marLeft w:val="0"/>
          <w:marRight w:val="0"/>
          <w:marTop w:val="0"/>
          <w:marBottom w:val="0"/>
          <w:divBdr>
            <w:top w:val="none" w:sz="0" w:space="0" w:color="auto"/>
            <w:left w:val="none" w:sz="0" w:space="0" w:color="auto"/>
            <w:bottom w:val="none" w:sz="0" w:space="0" w:color="auto"/>
            <w:right w:val="none" w:sz="0" w:space="0" w:color="auto"/>
          </w:divBdr>
        </w:div>
        <w:div w:id="932661459">
          <w:marLeft w:val="0"/>
          <w:marRight w:val="0"/>
          <w:marTop w:val="0"/>
          <w:marBottom w:val="0"/>
          <w:divBdr>
            <w:top w:val="none" w:sz="0" w:space="0" w:color="auto"/>
            <w:left w:val="none" w:sz="0" w:space="0" w:color="auto"/>
            <w:bottom w:val="none" w:sz="0" w:space="0" w:color="auto"/>
            <w:right w:val="none" w:sz="0" w:space="0" w:color="auto"/>
          </w:divBdr>
        </w:div>
        <w:div w:id="1943494268">
          <w:marLeft w:val="0"/>
          <w:marRight w:val="0"/>
          <w:marTop w:val="0"/>
          <w:marBottom w:val="0"/>
          <w:divBdr>
            <w:top w:val="none" w:sz="0" w:space="0" w:color="auto"/>
            <w:left w:val="none" w:sz="0" w:space="0" w:color="auto"/>
            <w:bottom w:val="none" w:sz="0" w:space="0" w:color="auto"/>
            <w:right w:val="none" w:sz="0" w:space="0" w:color="auto"/>
          </w:divBdr>
        </w:div>
        <w:div w:id="1439567934">
          <w:marLeft w:val="0"/>
          <w:marRight w:val="0"/>
          <w:marTop w:val="0"/>
          <w:marBottom w:val="0"/>
          <w:divBdr>
            <w:top w:val="none" w:sz="0" w:space="0" w:color="auto"/>
            <w:left w:val="none" w:sz="0" w:space="0" w:color="auto"/>
            <w:bottom w:val="none" w:sz="0" w:space="0" w:color="auto"/>
            <w:right w:val="none" w:sz="0" w:space="0" w:color="auto"/>
          </w:divBdr>
        </w:div>
        <w:div w:id="681317639">
          <w:marLeft w:val="0"/>
          <w:marRight w:val="0"/>
          <w:marTop w:val="0"/>
          <w:marBottom w:val="0"/>
          <w:divBdr>
            <w:top w:val="none" w:sz="0" w:space="0" w:color="auto"/>
            <w:left w:val="none" w:sz="0" w:space="0" w:color="auto"/>
            <w:bottom w:val="none" w:sz="0" w:space="0" w:color="auto"/>
            <w:right w:val="none" w:sz="0" w:space="0" w:color="auto"/>
          </w:divBdr>
        </w:div>
        <w:div w:id="1322588110">
          <w:marLeft w:val="0"/>
          <w:marRight w:val="0"/>
          <w:marTop w:val="0"/>
          <w:marBottom w:val="0"/>
          <w:divBdr>
            <w:top w:val="none" w:sz="0" w:space="0" w:color="auto"/>
            <w:left w:val="none" w:sz="0" w:space="0" w:color="auto"/>
            <w:bottom w:val="none" w:sz="0" w:space="0" w:color="auto"/>
            <w:right w:val="none" w:sz="0" w:space="0" w:color="auto"/>
          </w:divBdr>
        </w:div>
      </w:divsChild>
    </w:div>
    <w:div w:id="1442450756">
      <w:bodyDiv w:val="1"/>
      <w:marLeft w:val="0"/>
      <w:marRight w:val="0"/>
      <w:marTop w:val="0"/>
      <w:marBottom w:val="0"/>
      <w:divBdr>
        <w:top w:val="none" w:sz="0" w:space="0" w:color="auto"/>
        <w:left w:val="none" w:sz="0" w:space="0" w:color="auto"/>
        <w:bottom w:val="none" w:sz="0" w:space="0" w:color="auto"/>
        <w:right w:val="none" w:sz="0" w:space="0" w:color="auto"/>
      </w:divBdr>
      <w:divsChild>
        <w:div w:id="1696542190">
          <w:marLeft w:val="0"/>
          <w:marRight w:val="0"/>
          <w:marTop w:val="0"/>
          <w:marBottom w:val="0"/>
          <w:divBdr>
            <w:top w:val="none" w:sz="0" w:space="0" w:color="auto"/>
            <w:left w:val="none" w:sz="0" w:space="0" w:color="auto"/>
            <w:bottom w:val="none" w:sz="0" w:space="0" w:color="auto"/>
            <w:right w:val="none" w:sz="0" w:space="0" w:color="auto"/>
          </w:divBdr>
        </w:div>
        <w:div w:id="737633436">
          <w:marLeft w:val="0"/>
          <w:marRight w:val="0"/>
          <w:marTop w:val="0"/>
          <w:marBottom w:val="0"/>
          <w:divBdr>
            <w:top w:val="none" w:sz="0" w:space="0" w:color="auto"/>
            <w:left w:val="none" w:sz="0" w:space="0" w:color="auto"/>
            <w:bottom w:val="none" w:sz="0" w:space="0" w:color="auto"/>
            <w:right w:val="none" w:sz="0" w:space="0" w:color="auto"/>
          </w:divBdr>
        </w:div>
      </w:divsChild>
    </w:div>
    <w:div w:id="1461262677">
      <w:bodyDiv w:val="1"/>
      <w:marLeft w:val="0"/>
      <w:marRight w:val="0"/>
      <w:marTop w:val="0"/>
      <w:marBottom w:val="0"/>
      <w:divBdr>
        <w:top w:val="none" w:sz="0" w:space="0" w:color="auto"/>
        <w:left w:val="none" w:sz="0" w:space="0" w:color="auto"/>
        <w:bottom w:val="none" w:sz="0" w:space="0" w:color="auto"/>
        <w:right w:val="none" w:sz="0" w:space="0" w:color="auto"/>
      </w:divBdr>
      <w:divsChild>
        <w:div w:id="1487748470">
          <w:marLeft w:val="0"/>
          <w:marRight w:val="0"/>
          <w:marTop w:val="0"/>
          <w:marBottom w:val="0"/>
          <w:divBdr>
            <w:top w:val="none" w:sz="0" w:space="0" w:color="auto"/>
            <w:left w:val="none" w:sz="0" w:space="0" w:color="auto"/>
            <w:bottom w:val="none" w:sz="0" w:space="0" w:color="auto"/>
            <w:right w:val="none" w:sz="0" w:space="0" w:color="auto"/>
          </w:divBdr>
        </w:div>
        <w:div w:id="2026445680">
          <w:marLeft w:val="0"/>
          <w:marRight w:val="0"/>
          <w:marTop w:val="0"/>
          <w:marBottom w:val="0"/>
          <w:divBdr>
            <w:top w:val="none" w:sz="0" w:space="0" w:color="auto"/>
            <w:left w:val="none" w:sz="0" w:space="0" w:color="auto"/>
            <w:bottom w:val="none" w:sz="0" w:space="0" w:color="auto"/>
            <w:right w:val="none" w:sz="0" w:space="0" w:color="auto"/>
          </w:divBdr>
        </w:div>
        <w:div w:id="685248874">
          <w:marLeft w:val="0"/>
          <w:marRight w:val="0"/>
          <w:marTop w:val="0"/>
          <w:marBottom w:val="0"/>
          <w:divBdr>
            <w:top w:val="none" w:sz="0" w:space="0" w:color="auto"/>
            <w:left w:val="none" w:sz="0" w:space="0" w:color="auto"/>
            <w:bottom w:val="none" w:sz="0" w:space="0" w:color="auto"/>
            <w:right w:val="none" w:sz="0" w:space="0" w:color="auto"/>
          </w:divBdr>
        </w:div>
        <w:div w:id="291791586">
          <w:marLeft w:val="0"/>
          <w:marRight w:val="0"/>
          <w:marTop w:val="0"/>
          <w:marBottom w:val="0"/>
          <w:divBdr>
            <w:top w:val="none" w:sz="0" w:space="0" w:color="auto"/>
            <w:left w:val="none" w:sz="0" w:space="0" w:color="auto"/>
            <w:bottom w:val="none" w:sz="0" w:space="0" w:color="auto"/>
            <w:right w:val="none" w:sz="0" w:space="0" w:color="auto"/>
          </w:divBdr>
        </w:div>
        <w:div w:id="371661237">
          <w:marLeft w:val="0"/>
          <w:marRight w:val="0"/>
          <w:marTop w:val="0"/>
          <w:marBottom w:val="0"/>
          <w:divBdr>
            <w:top w:val="none" w:sz="0" w:space="0" w:color="auto"/>
            <w:left w:val="none" w:sz="0" w:space="0" w:color="auto"/>
            <w:bottom w:val="none" w:sz="0" w:space="0" w:color="auto"/>
            <w:right w:val="none" w:sz="0" w:space="0" w:color="auto"/>
          </w:divBdr>
        </w:div>
        <w:div w:id="841355020">
          <w:marLeft w:val="0"/>
          <w:marRight w:val="0"/>
          <w:marTop w:val="0"/>
          <w:marBottom w:val="0"/>
          <w:divBdr>
            <w:top w:val="none" w:sz="0" w:space="0" w:color="auto"/>
            <w:left w:val="none" w:sz="0" w:space="0" w:color="auto"/>
            <w:bottom w:val="none" w:sz="0" w:space="0" w:color="auto"/>
            <w:right w:val="none" w:sz="0" w:space="0" w:color="auto"/>
          </w:divBdr>
        </w:div>
        <w:div w:id="1536692661">
          <w:marLeft w:val="0"/>
          <w:marRight w:val="0"/>
          <w:marTop w:val="0"/>
          <w:marBottom w:val="0"/>
          <w:divBdr>
            <w:top w:val="none" w:sz="0" w:space="0" w:color="auto"/>
            <w:left w:val="none" w:sz="0" w:space="0" w:color="auto"/>
            <w:bottom w:val="none" w:sz="0" w:space="0" w:color="auto"/>
            <w:right w:val="none" w:sz="0" w:space="0" w:color="auto"/>
          </w:divBdr>
        </w:div>
        <w:div w:id="1533574752">
          <w:marLeft w:val="0"/>
          <w:marRight w:val="0"/>
          <w:marTop w:val="0"/>
          <w:marBottom w:val="0"/>
          <w:divBdr>
            <w:top w:val="none" w:sz="0" w:space="0" w:color="auto"/>
            <w:left w:val="none" w:sz="0" w:space="0" w:color="auto"/>
            <w:bottom w:val="none" w:sz="0" w:space="0" w:color="auto"/>
            <w:right w:val="none" w:sz="0" w:space="0" w:color="auto"/>
          </w:divBdr>
        </w:div>
        <w:div w:id="1370030139">
          <w:marLeft w:val="0"/>
          <w:marRight w:val="0"/>
          <w:marTop w:val="0"/>
          <w:marBottom w:val="0"/>
          <w:divBdr>
            <w:top w:val="none" w:sz="0" w:space="0" w:color="auto"/>
            <w:left w:val="none" w:sz="0" w:space="0" w:color="auto"/>
            <w:bottom w:val="none" w:sz="0" w:space="0" w:color="auto"/>
            <w:right w:val="none" w:sz="0" w:space="0" w:color="auto"/>
          </w:divBdr>
        </w:div>
        <w:div w:id="1507942955">
          <w:marLeft w:val="0"/>
          <w:marRight w:val="0"/>
          <w:marTop w:val="0"/>
          <w:marBottom w:val="0"/>
          <w:divBdr>
            <w:top w:val="none" w:sz="0" w:space="0" w:color="auto"/>
            <w:left w:val="none" w:sz="0" w:space="0" w:color="auto"/>
            <w:bottom w:val="none" w:sz="0" w:space="0" w:color="auto"/>
            <w:right w:val="none" w:sz="0" w:space="0" w:color="auto"/>
          </w:divBdr>
        </w:div>
        <w:div w:id="749080652">
          <w:marLeft w:val="0"/>
          <w:marRight w:val="0"/>
          <w:marTop w:val="0"/>
          <w:marBottom w:val="0"/>
          <w:divBdr>
            <w:top w:val="none" w:sz="0" w:space="0" w:color="auto"/>
            <w:left w:val="none" w:sz="0" w:space="0" w:color="auto"/>
            <w:bottom w:val="none" w:sz="0" w:space="0" w:color="auto"/>
            <w:right w:val="none" w:sz="0" w:space="0" w:color="auto"/>
          </w:divBdr>
        </w:div>
        <w:div w:id="1057702935">
          <w:marLeft w:val="0"/>
          <w:marRight w:val="0"/>
          <w:marTop w:val="0"/>
          <w:marBottom w:val="0"/>
          <w:divBdr>
            <w:top w:val="none" w:sz="0" w:space="0" w:color="auto"/>
            <w:left w:val="none" w:sz="0" w:space="0" w:color="auto"/>
            <w:bottom w:val="none" w:sz="0" w:space="0" w:color="auto"/>
            <w:right w:val="none" w:sz="0" w:space="0" w:color="auto"/>
          </w:divBdr>
        </w:div>
        <w:div w:id="1306742934">
          <w:marLeft w:val="0"/>
          <w:marRight w:val="0"/>
          <w:marTop w:val="0"/>
          <w:marBottom w:val="0"/>
          <w:divBdr>
            <w:top w:val="none" w:sz="0" w:space="0" w:color="auto"/>
            <w:left w:val="none" w:sz="0" w:space="0" w:color="auto"/>
            <w:bottom w:val="none" w:sz="0" w:space="0" w:color="auto"/>
            <w:right w:val="none" w:sz="0" w:space="0" w:color="auto"/>
          </w:divBdr>
        </w:div>
        <w:div w:id="572080341">
          <w:marLeft w:val="0"/>
          <w:marRight w:val="0"/>
          <w:marTop w:val="0"/>
          <w:marBottom w:val="0"/>
          <w:divBdr>
            <w:top w:val="none" w:sz="0" w:space="0" w:color="auto"/>
            <w:left w:val="none" w:sz="0" w:space="0" w:color="auto"/>
            <w:bottom w:val="none" w:sz="0" w:space="0" w:color="auto"/>
            <w:right w:val="none" w:sz="0" w:space="0" w:color="auto"/>
          </w:divBdr>
        </w:div>
        <w:div w:id="1499728648">
          <w:marLeft w:val="0"/>
          <w:marRight w:val="0"/>
          <w:marTop w:val="0"/>
          <w:marBottom w:val="0"/>
          <w:divBdr>
            <w:top w:val="none" w:sz="0" w:space="0" w:color="auto"/>
            <w:left w:val="none" w:sz="0" w:space="0" w:color="auto"/>
            <w:bottom w:val="none" w:sz="0" w:space="0" w:color="auto"/>
            <w:right w:val="none" w:sz="0" w:space="0" w:color="auto"/>
          </w:divBdr>
        </w:div>
        <w:div w:id="729621702">
          <w:marLeft w:val="0"/>
          <w:marRight w:val="0"/>
          <w:marTop w:val="0"/>
          <w:marBottom w:val="0"/>
          <w:divBdr>
            <w:top w:val="none" w:sz="0" w:space="0" w:color="auto"/>
            <w:left w:val="none" w:sz="0" w:space="0" w:color="auto"/>
            <w:bottom w:val="none" w:sz="0" w:space="0" w:color="auto"/>
            <w:right w:val="none" w:sz="0" w:space="0" w:color="auto"/>
          </w:divBdr>
        </w:div>
        <w:div w:id="1164127081">
          <w:marLeft w:val="0"/>
          <w:marRight w:val="0"/>
          <w:marTop w:val="0"/>
          <w:marBottom w:val="0"/>
          <w:divBdr>
            <w:top w:val="none" w:sz="0" w:space="0" w:color="auto"/>
            <w:left w:val="none" w:sz="0" w:space="0" w:color="auto"/>
            <w:bottom w:val="none" w:sz="0" w:space="0" w:color="auto"/>
            <w:right w:val="none" w:sz="0" w:space="0" w:color="auto"/>
          </w:divBdr>
        </w:div>
        <w:div w:id="1614560038">
          <w:marLeft w:val="0"/>
          <w:marRight w:val="0"/>
          <w:marTop w:val="0"/>
          <w:marBottom w:val="0"/>
          <w:divBdr>
            <w:top w:val="none" w:sz="0" w:space="0" w:color="auto"/>
            <w:left w:val="none" w:sz="0" w:space="0" w:color="auto"/>
            <w:bottom w:val="none" w:sz="0" w:space="0" w:color="auto"/>
            <w:right w:val="none" w:sz="0" w:space="0" w:color="auto"/>
          </w:divBdr>
        </w:div>
        <w:div w:id="1197620479">
          <w:marLeft w:val="0"/>
          <w:marRight w:val="0"/>
          <w:marTop w:val="0"/>
          <w:marBottom w:val="0"/>
          <w:divBdr>
            <w:top w:val="none" w:sz="0" w:space="0" w:color="auto"/>
            <w:left w:val="none" w:sz="0" w:space="0" w:color="auto"/>
            <w:bottom w:val="none" w:sz="0" w:space="0" w:color="auto"/>
            <w:right w:val="none" w:sz="0" w:space="0" w:color="auto"/>
          </w:divBdr>
        </w:div>
        <w:div w:id="694695642">
          <w:marLeft w:val="0"/>
          <w:marRight w:val="0"/>
          <w:marTop w:val="0"/>
          <w:marBottom w:val="0"/>
          <w:divBdr>
            <w:top w:val="none" w:sz="0" w:space="0" w:color="auto"/>
            <w:left w:val="none" w:sz="0" w:space="0" w:color="auto"/>
            <w:bottom w:val="none" w:sz="0" w:space="0" w:color="auto"/>
            <w:right w:val="none" w:sz="0" w:space="0" w:color="auto"/>
          </w:divBdr>
        </w:div>
        <w:div w:id="1531451340">
          <w:marLeft w:val="0"/>
          <w:marRight w:val="0"/>
          <w:marTop w:val="0"/>
          <w:marBottom w:val="0"/>
          <w:divBdr>
            <w:top w:val="none" w:sz="0" w:space="0" w:color="auto"/>
            <w:left w:val="none" w:sz="0" w:space="0" w:color="auto"/>
            <w:bottom w:val="none" w:sz="0" w:space="0" w:color="auto"/>
            <w:right w:val="none" w:sz="0" w:space="0" w:color="auto"/>
          </w:divBdr>
        </w:div>
        <w:div w:id="1992130463">
          <w:marLeft w:val="0"/>
          <w:marRight w:val="0"/>
          <w:marTop w:val="0"/>
          <w:marBottom w:val="0"/>
          <w:divBdr>
            <w:top w:val="none" w:sz="0" w:space="0" w:color="auto"/>
            <w:left w:val="none" w:sz="0" w:space="0" w:color="auto"/>
            <w:bottom w:val="none" w:sz="0" w:space="0" w:color="auto"/>
            <w:right w:val="none" w:sz="0" w:space="0" w:color="auto"/>
          </w:divBdr>
        </w:div>
        <w:div w:id="518619065">
          <w:marLeft w:val="0"/>
          <w:marRight w:val="0"/>
          <w:marTop w:val="0"/>
          <w:marBottom w:val="0"/>
          <w:divBdr>
            <w:top w:val="none" w:sz="0" w:space="0" w:color="auto"/>
            <w:left w:val="none" w:sz="0" w:space="0" w:color="auto"/>
            <w:bottom w:val="none" w:sz="0" w:space="0" w:color="auto"/>
            <w:right w:val="none" w:sz="0" w:space="0" w:color="auto"/>
          </w:divBdr>
        </w:div>
        <w:div w:id="2129349588">
          <w:marLeft w:val="0"/>
          <w:marRight w:val="0"/>
          <w:marTop w:val="0"/>
          <w:marBottom w:val="0"/>
          <w:divBdr>
            <w:top w:val="none" w:sz="0" w:space="0" w:color="auto"/>
            <w:left w:val="none" w:sz="0" w:space="0" w:color="auto"/>
            <w:bottom w:val="none" w:sz="0" w:space="0" w:color="auto"/>
            <w:right w:val="none" w:sz="0" w:space="0" w:color="auto"/>
          </w:divBdr>
        </w:div>
        <w:div w:id="841817223">
          <w:marLeft w:val="0"/>
          <w:marRight w:val="0"/>
          <w:marTop w:val="0"/>
          <w:marBottom w:val="0"/>
          <w:divBdr>
            <w:top w:val="none" w:sz="0" w:space="0" w:color="auto"/>
            <w:left w:val="none" w:sz="0" w:space="0" w:color="auto"/>
            <w:bottom w:val="none" w:sz="0" w:space="0" w:color="auto"/>
            <w:right w:val="none" w:sz="0" w:space="0" w:color="auto"/>
          </w:divBdr>
        </w:div>
        <w:div w:id="1804928194">
          <w:marLeft w:val="0"/>
          <w:marRight w:val="0"/>
          <w:marTop w:val="0"/>
          <w:marBottom w:val="0"/>
          <w:divBdr>
            <w:top w:val="none" w:sz="0" w:space="0" w:color="auto"/>
            <w:left w:val="none" w:sz="0" w:space="0" w:color="auto"/>
            <w:bottom w:val="none" w:sz="0" w:space="0" w:color="auto"/>
            <w:right w:val="none" w:sz="0" w:space="0" w:color="auto"/>
          </w:divBdr>
        </w:div>
        <w:div w:id="123819996">
          <w:marLeft w:val="0"/>
          <w:marRight w:val="0"/>
          <w:marTop w:val="0"/>
          <w:marBottom w:val="0"/>
          <w:divBdr>
            <w:top w:val="none" w:sz="0" w:space="0" w:color="auto"/>
            <w:left w:val="none" w:sz="0" w:space="0" w:color="auto"/>
            <w:bottom w:val="none" w:sz="0" w:space="0" w:color="auto"/>
            <w:right w:val="none" w:sz="0" w:space="0" w:color="auto"/>
          </w:divBdr>
        </w:div>
        <w:div w:id="1157498433">
          <w:marLeft w:val="0"/>
          <w:marRight w:val="0"/>
          <w:marTop w:val="0"/>
          <w:marBottom w:val="0"/>
          <w:divBdr>
            <w:top w:val="none" w:sz="0" w:space="0" w:color="auto"/>
            <w:left w:val="none" w:sz="0" w:space="0" w:color="auto"/>
            <w:bottom w:val="none" w:sz="0" w:space="0" w:color="auto"/>
            <w:right w:val="none" w:sz="0" w:space="0" w:color="auto"/>
          </w:divBdr>
        </w:div>
        <w:div w:id="1822303899">
          <w:marLeft w:val="0"/>
          <w:marRight w:val="0"/>
          <w:marTop w:val="0"/>
          <w:marBottom w:val="0"/>
          <w:divBdr>
            <w:top w:val="none" w:sz="0" w:space="0" w:color="auto"/>
            <w:left w:val="none" w:sz="0" w:space="0" w:color="auto"/>
            <w:bottom w:val="none" w:sz="0" w:space="0" w:color="auto"/>
            <w:right w:val="none" w:sz="0" w:space="0" w:color="auto"/>
          </w:divBdr>
        </w:div>
        <w:div w:id="279800360">
          <w:marLeft w:val="0"/>
          <w:marRight w:val="0"/>
          <w:marTop w:val="0"/>
          <w:marBottom w:val="0"/>
          <w:divBdr>
            <w:top w:val="none" w:sz="0" w:space="0" w:color="auto"/>
            <w:left w:val="none" w:sz="0" w:space="0" w:color="auto"/>
            <w:bottom w:val="none" w:sz="0" w:space="0" w:color="auto"/>
            <w:right w:val="none" w:sz="0" w:space="0" w:color="auto"/>
          </w:divBdr>
        </w:div>
        <w:div w:id="608852685">
          <w:marLeft w:val="0"/>
          <w:marRight w:val="0"/>
          <w:marTop w:val="0"/>
          <w:marBottom w:val="0"/>
          <w:divBdr>
            <w:top w:val="none" w:sz="0" w:space="0" w:color="auto"/>
            <w:left w:val="none" w:sz="0" w:space="0" w:color="auto"/>
            <w:bottom w:val="none" w:sz="0" w:space="0" w:color="auto"/>
            <w:right w:val="none" w:sz="0" w:space="0" w:color="auto"/>
          </w:divBdr>
        </w:div>
        <w:div w:id="208804908">
          <w:marLeft w:val="0"/>
          <w:marRight w:val="0"/>
          <w:marTop w:val="0"/>
          <w:marBottom w:val="0"/>
          <w:divBdr>
            <w:top w:val="none" w:sz="0" w:space="0" w:color="auto"/>
            <w:left w:val="none" w:sz="0" w:space="0" w:color="auto"/>
            <w:bottom w:val="none" w:sz="0" w:space="0" w:color="auto"/>
            <w:right w:val="none" w:sz="0" w:space="0" w:color="auto"/>
          </w:divBdr>
        </w:div>
        <w:div w:id="1557357431">
          <w:marLeft w:val="0"/>
          <w:marRight w:val="0"/>
          <w:marTop w:val="0"/>
          <w:marBottom w:val="0"/>
          <w:divBdr>
            <w:top w:val="none" w:sz="0" w:space="0" w:color="auto"/>
            <w:left w:val="none" w:sz="0" w:space="0" w:color="auto"/>
            <w:bottom w:val="none" w:sz="0" w:space="0" w:color="auto"/>
            <w:right w:val="none" w:sz="0" w:space="0" w:color="auto"/>
          </w:divBdr>
        </w:div>
        <w:div w:id="1731079951">
          <w:marLeft w:val="0"/>
          <w:marRight w:val="0"/>
          <w:marTop w:val="0"/>
          <w:marBottom w:val="0"/>
          <w:divBdr>
            <w:top w:val="none" w:sz="0" w:space="0" w:color="auto"/>
            <w:left w:val="none" w:sz="0" w:space="0" w:color="auto"/>
            <w:bottom w:val="none" w:sz="0" w:space="0" w:color="auto"/>
            <w:right w:val="none" w:sz="0" w:space="0" w:color="auto"/>
          </w:divBdr>
        </w:div>
      </w:divsChild>
    </w:div>
    <w:div w:id="1500195018">
      <w:bodyDiv w:val="1"/>
      <w:marLeft w:val="0"/>
      <w:marRight w:val="0"/>
      <w:marTop w:val="0"/>
      <w:marBottom w:val="0"/>
      <w:divBdr>
        <w:top w:val="none" w:sz="0" w:space="0" w:color="auto"/>
        <w:left w:val="none" w:sz="0" w:space="0" w:color="auto"/>
        <w:bottom w:val="none" w:sz="0" w:space="0" w:color="auto"/>
        <w:right w:val="none" w:sz="0" w:space="0" w:color="auto"/>
      </w:divBdr>
      <w:divsChild>
        <w:div w:id="261647984">
          <w:marLeft w:val="0"/>
          <w:marRight w:val="0"/>
          <w:marTop w:val="0"/>
          <w:marBottom w:val="0"/>
          <w:divBdr>
            <w:top w:val="none" w:sz="0" w:space="0" w:color="auto"/>
            <w:left w:val="none" w:sz="0" w:space="0" w:color="auto"/>
            <w:bottom w:val="none" w:sz="0" w:space="0" w:color="auto"/>
            <w:right w:val="none" w:sz="0" w:space="0" w:color="auto"/>
          </w:divBdr>
        </w:div>
        <w:div w:id="1827357846">
          <w:marLeft w:val="0"/>
          <w:marRight w:val="0"/>
          <w:marTop w:val="0"/>
          <w:marBottom w:val="0"/>
          <w:divBdr>
            <w:top w:val="none" w:sz="0" w:space="0" w:color="auto"/>
            <w:left w:val="none" w:sz="0" w:space="0" w:color="auto"/>
            <w:bottom w:val="none" w:sz="0" w:space="0" w:color="auto"/>
            <w:right w:val="none" w:sz="0" w:space="0" w:color="auto"/>
          </w:divBdr>
        </w:div>
      </w:divsChild>
    </w:div>
    <w:div w:id="1527015268">
      <w:bodyDiv w:val="1"/>
      <w:marLeft w:val="0"/>
      <w:marRight w:val="0"/>
      <w:marTop w:val="0"/>
      <w:marBottom w:val="0"/>
      <w:divBdr>
        <w:top w:val="none" w:sz="0" w:space="0" w:color="auto"/>
        <w:left w:val="none" w:sz="0" w:space="0" w:color="auto"/>
        <w:bottom w:val="none" w:sz="0" w:space="0" w:color="auto"/>
        <w:right w:val="none" w:sz="0" w:space="0" w:color="auto"/>
      </w:divBdr>
      <w:divsChild>
        <w:div w:id="564607884">
          <w:marLeft w:val="0"/>
          <w:marRight w:val="0"/>
          <w:marTop w:val="0"/>
          <w:marBottom w:val="0"/>
          <w:divBdr>
            <w:top w:val="none" w:sz="0" w:space="0" w:color="auto"/>
            <w:left w:val="none" w:sz="0" w:space="0" w:color="auto"/>
            <w:bottom w:val="none" w:sz="0" w:space="0" w:color="auto"/>
            <w:right w:val="none" w:sz="0" w:space="0" w:color="auto"/>
          </w:divBdr>
        </w:div>
        <w:div w:id="1889411311">
          <w:marLeft w:val="0"/>
          <w:marRight w:val="0"/>
          <w:marTop w:val="0"/>
          <w:marBottom w:val="0"/>
          <w:divBdr>
            <w:top w:val="none" w:sz="0" w:space="0" w:color="auto"/>
            <w:left w:val="none" w:sz="0" w:space="0" w:color="auto"/>
            <w:bottom w:val="none" w:sz="0" w:space="0" w:color="auto"/>
            <w:right w:val="none" w:sz="0" w:space="0" w:color="auto"/>
          </w:divBdr>
        </w:div>
        <w:div w:id="94373126">
          <w:marLeft w:val="0"/>
          <w:marRight w:val="0"/>
          <w:marTop w:val="0"/>
          <w:marBottom w:val="0"/>
          <w:divBdr>
            <w:top w:val="none" w:sz="0" w:space="0" w:color="auto"/>
            <w:left w:val="none" w:sz="0" w:space="0" w:color="auto"/>
            <w:bottom w:val="none" w:sz="0" w:space="0" w:color="auto"/>
            <w:right w:val="none" w:sz="0" w:space="0" w:color="auto"/>
          </w:divBdr>
        </w:div>
        <w:div w:id="1262108568">
          <w:marLeft w:val="0"/>
          <w:marRight w:val="0"/>
          <w:marTop w:val="0"/>
          <w:marBottom w:val="0"/>
          <w:divBdr>
            <w:top w:val="none" w:sz="0" w:space="0" w:color="auto"/>
            <w:left w:val="none" w:sz="0" w:space="0" w:color="auto"/>
            <w:bottom w:val="none" w:sz="0" w:space="0" w:color="auto"/>
            <w:right w:val="none" w:sz="0" w:space="0" w:color="auto"/>
          </w:divBdr>
        </w:div>
        <w:div w:id="976571384">
          <w:marLeft w:val="0"/>
          <w:marRight w:val="0"/>
          <w:marTop w:val="0"/>
          <w:marBottom w:val="0"/>
          <w:divBdr>
            <w:top w:val="none" w:sz="0" w:space="0" w:color="auto"/>
            <w:left w:val="none" w:sz="0" w:space="0" w:color="auto"/>
            <w:bottom w:val="none" w:sz="0" w:space="0" w:color="auto"/>
            <w:right w:val="none" w:sz="0" w:space="0" w:color="auto"/>
          </w:divBdr>
        </w:div>
        <w:div w:id="119154457">
          <w:marLeft w:val="0"/>
          <w:marRight w:val="0"/>
          <w:marTop w:val="0"/>
          <w:marBottom w:val="0"/>
          <w:divBdr>
            <w:top w:val="none" w:sz="0" w:space="0" w:color="auto"/>
            <w:left w:val="none" w:sz="0" w:space="0" w:color="auto"/>
            <w:bottom w:val="none" w:sz="0" w:space="0" w:color="auto"/>
            <w:right w:val="none" w:sz="0" w:space="0" w:color="auto"/>
          </w:divBdr>
        </w:div>
        <w:div w:id="113523876">
          <w:marLeft w:val="0"/>
          <w:marRight w:val="0"/>
          <w:marTop w:val="0"/>
          <w:marBottom w:val="0"/>
          <w:divBdr>
            <w:top w:val="none" w:sz="0" w:space="0" w:color="auto"/>
            <w:left w:val="none" w:sz="0" w:space="0" w:color="auto"/>
            <w:bottom w:val="none" w:sz="0" w:space="0" w:color="auto"/>
            <w:right w:val="none" w:sz="0" w:space="0" w:color="auto"/>
          </w:divBdr>
        </w:div>
        <w:div w:id="57636308">
          <w:marLeft w:val="0"/>
          <w:marRight w:val="0"/>
          <w:marTop w:val="0"/>
          <w:marBottom w:val="0"/>
          <w:divBdr>
            <w:top w:val="none" w:sz="0" w:space="0" w:color="auto"/>
            <w:left w:val="none" w:sz="0" w:space="0" w:color="auto"/>
            <w:bottom w:val="none" w:sz="0" w:space="0" w:color="auto"/>
            <w:right w:val="none" w:sz="0" w:space="0" w:color="auto"/>
          </w:divBdr>
        </w:div>
        <w:div w:id="1927230383">
          <w:marLeft w:val="0"/>
          <w:marRight w:val="0"/>
          <w:marTop w:val="0"/>
          <w:marBottom w:val="0"/>
          <w:divBdr>
            <w:top w:val="none" w:sz="0" w:space="0" w:color="auto"/>
            <w:left w:val="none" w:sz="0" w:space="0" w:color="auto"/>
            <w:bottom w:val="none" w:sz="0" w:space="0" w:color="auto"/>
            <w:right w:val="none" w:sz="0" w:space="0" w:color="auto"/>
          </w:divBdr>
        </w:div>
      </w:divsChild>
    </w:div>
    <w:div w:id="1542013082">
      <w:bodyDiv w:val="1"/>
      <w:marLeft w:val="0"/>
      <w:marRight w:val="0"/>
      <w:marTop w:val="0"/>
      <w:marBottom w:val="0"/>
      <w:divBdr>
        <w:top w:val="none" w:sz="0" w:space="0" w:color="auto"/>
        <w:left w:val="none" w:sz="0" w:space="0" w:color="auto"/>
        <w:bottom w:val="none" w:sz="0" w:space="0" w:color="auto"/>
        <w:right w:val="none" w:sz="0" w:space="0" w:color="auto"/>
      </w:divBdr>
      <w:divsChild>
        <w:div w:id="52627705">
          <w:marLeft w:val="0"/>
          <w:marRight w:val="0"/>
          <w:marTop w:val="0"/>
          <w:marBottom w:val="0"/>
          <w:divBdr>
            <w:top w:val="none" w:sz="0" w:space="0" w:color="auto"/>
            <w:left w:val="none" w:sz="0" w:space="0" w:color="auto"/>
            <w:bottom w:val="none" w:sz="0" w:space="0" w:color="auto"/>
            <w:right w:val="none" w:sz="0" w:space="0" w:color="auto"/>
          </w:divBdr>
        </w:div>
        <w:div w:id="822350255">
          <w:marLeft w:val="0"/>
          <w:marRight w:val="0"/>
          <w:marTop w:val="0"/>
          <w:marBottom w:val="0"/>
          <w:divBdr>
            <w:top w:val="none" w:sz="0" w:space="0" w:color="auto"/>
            <w:left w:val="none" w:sz="0" w:space="0" w:color="auto"/>
            <w:bottom w:val="none" w:sz="0" w:space="0" w:color="auto"/>
            <w:right w:val="none" w:sz="0" w:space="0" w:color="auto"/>
          </w:divBdr>
        </w:div>
        <w:div w:id="1781139803">
          <w:marLeft w:val="0"/>
          <w:marRight w:val="0"/>
          <w:marTop w:val="0"/>
          <w:marBottom w:val="0"/>
          <w:divBdr>
            <w:top w:val="none" w:sz="0" w:space="0" w:color="auto"/>
            <w:left w:val="none" w:sz="0" w:space="0" w:color="auto"/>
            <w:bottom w:val="none" w:sz="0" w:space="0" w:color="auto"/>
            <w:right w:val="none" w:sz="0" w:space="0" w:color="auto"/>
          </w:divBdr>
        </w:div>
        <w:div w:id="1647054762">
          <w:marLeft w:val="0"/>
          <w:marRight w:val="0"/>
          <w:marTop w:val="0"/>
          <w:marBottom w:val="0"/>
          <w:divBdr>
            <w:top w:val="none" w:sz="0" w:space="0" w:color="auto"/>
            <w:left w:val="none" w:sz="0" w:space="0" w:color="auto"/>
            <w:bottom w:val="none" w:sz="0" w:space="0" w:color="auto"/>
            <w:right w:val="none" w:sz="0" w:space="0" w:color="auto"/>
          </w:divBdr>
        </w:div>
        <w:div w:id="2009866980">
          <w:marLeft w:val="0"/>
          <w:marRight w:val="0"/>
          <w:marTop w:val="0"/>
          <w:marBottom w:val="0"/>
          <w:divBdr>
            <w:top w:val="none" w:sz="0" w:space="0" w:color="auto"/>
            <w:left w:val="none" w:sz="0" w:space="0" w:color="auto"/>
            <w:bottom w:val="none" w:sz="0" w:space="0" w:color="auto"/>
            <w:right w:val="none" w:sz="0" w:space="0" w:color="auto"/>
          </w:divBdr>
        </w:div>
        <w:div w:id="502860770">
          <w:marLeft w:val="0"/>
          <w:marRight w:val="0"/>
          <w:marTop w:val="0"/>
          <w:marBottom w:val="0"/>
          <w:divBdr>
            <w:top w:val="none" w:sz="0" w:space="0" w:color="auto"/>
            <w:left w:val="none" w:sz="0" w:space="0" w:color="auto"/>
            <w:bottom w:val="none" w:sz="0" w:space="0" w:color="auto"/>
            <w:right w:val="none" w:sz="0" w:space="0" w:color="auto"/>
          </w:divBdr>
        </w:div>
        <w:div w:id="1756394986">
          <w:marLeft w:val="0"/>
          <w:marRight w:val="0"/>
          <w:marTop w:val="0"/>
          <w:marBottom w:val="0"/>
          <w:divBdr>
            <w:top w:val="none" w:sz="0" w:space="0" w:color="auto"/>
            <w:left w:val="none" w:sz="0" w:space="0" w:color="auto"/>
            <w:bottom w:val="none" w:sz="0" w:space="0" w:color="auto"/>
            <w:right w:val="none" w:sz="0" w:space="0" w:color="auto"/>
          </w:divBdr>
        </w:div>
        <w:div w:id="779837752">
          <w:marLeft w:val="0"/>
          <w:marRight w:val="0"/>
          <w:marTop w:val="0"/>
          <w:marBottom w:val="0"/>
          <w:divBdr>
            <w:top w:val="none" w:sz="0" w:space="0" w:color="auto"/>
            <w:left w:val="none" w:sz="0" w:space="0" w:color="auto"/>
            <w:bottom w:val="none" w:sz="0" w:space="0" w:color="auto"/>
            <w:right w:val="none" w:sz="0" w:space="0" w:color="auto"/>
          </w:divBdr>
        </w:div>
        <w:div w:id="1073967944">
          <w:marLeft w:val="0"/>
          <w:marRight w:val="0"/>
          <w:marTop w:val="0"/>
          <w:marBottom w:val="0"/>
          <w:divBdr>
            <w:top w:val="none" w:sz="0" w:space="0" w:color="auto"/>
            <w:left w:val="none" w:sz="0" w:space="0" w:color="auto"/>
            <w:bottom w:val="none" w:sz="0" w:space="0" w:color="auto"/>
            <w:right w:val="none" w:sz="0" w:space="0" w:color="auto"/>
          </w:divBdr>
        </w:div>
        <w:div w:id="770710531">
          <w:marLeft w:val="0"/>
          <w:marRight w:val="0"/>
          <w:marTop w:val="0"/>
          <w:marBottom w:val="0"/>
          <w:divBdr>
            <w:top w:val="none" w:sz="0" w:space="0" w:color="auto"/>
            <w:left w:val="none" w:sz="0" w:space="0" w:color="auto"/>
            <w:bottom w:val="none" w:sz="0" w:space="0" w:color="auto"/>
            <w:right w:val="none" w:sz="0" w:space="0" w:color="auto"/>
          </w:divBdr>
        </w:div>
        <w:div w:id="929196660">
          <w:marLeft w:val="0"/>
          <w:marRight w:val="0"/>
          <w:marTop w:val="0"/>
          <w:marBottom w:val="0"/>
          <w:divBdr>
            <w:top w:val="none" w:sz="0" w:space="0" w:color="auto"/>
            <w:left w:val="none" w:sz="0" w:space="0" w:color="auto"/>
            <w:bottom w:val="none" w:sz="0" w:space="0" w:color="auto"/>
            <w:right w:val="none" w:sz="0" w:space="0" w:color="auto"/>
          </w:divBdr>
        </w:div>
        <w:div w:id="73208602">
          <w:marLeft w:val="0"/>
          <w:marRight w:val="0"/>
          <w:marTop w:val="0"/>
          <w:marBottom w:val="0"/>
          <w:divBdr>
            <w:top w:val="none" w:sz="0" w:space="0" w:color="auto"/>
            <w:left w:val="none" w:sz="0" w:space="0" w:color="auto"/>
            <w:bottom w:val="none" w:sz="0" w:space="0" w:color="auto"/>
            <w:right w:val="none" w:sz="0" w:space="0" w:color="auto"/>
          </w:divBdr>
        </w:div>
        <w:div w:id="1645156041">
          <w:marLeft w:val="0"/>
          <w:marRight w:val="0"/>
          <w:marTop w:val="0"/>
          <w:marBottom w:val="0"/>
          <w:divBdr>
            <w:top w:val="none" w:sz="0" w:space="0" w:color="auto"/>
            <w:left w:val="none" w:sz="0" w:space="0" w:color="auto"/>
            <w:bottom w:val="none" w:sz="0" w:space="0" w:color="auto"/>
            <w:right w:val="none" w:sz="0" w:space="0" w:color="auto"/>
          </w:divBdr>
        </w:div>
        <w:div w:id="799616697">
          <w:marLeft w:val="0"/>
          <w:marRight w:val="0"/>
          <w:marTop w:val="0"/>
          <w:marBottom w:val="0"/>
          <w:divBdr>
            <w:top w:val="none" w:sz="0" w:space="0" w:color="auto"/>
            <w:left w:val="none" w:sz="0" w:space="0" w:color="auto"/>
            <w:bottom w:val="none" w:sz="0" w:space="0" w:color="auto"/>
            <w:right w:val="none" w:sz="0" w:space="0" w:color="auto"/>
          </w:divBdr>
        </w:div>
        <w:div w:id="2009823416">
          <w:marLeft w:val="0"/>
          <w:marRight w:val="0"/>
          <w:marTop w:val="0"/>
          <w:marBottom w:val="0"/>
          <w:divBdr>
            <w:top w:val="none" w:sz="0" w:space="0" w:color="auto"/>
            <w:left w:val="none" w:sz="0" w:space="0" w:color="auto"/>
            <w:bottom w:val="none" w:sz="0" w:space="0" w:color="auto"/>
            <w:right w:val="none" w:sz="0" w:space="0" w:color="auto"/>
          </w:divBdr>
        </w:div>
        <w:div w:id="1524436696">
          <w:marLeft w:val="0"/>
          <w:marRight w:val="0"/>
          <w:marTop w:val="0"/>
          <w:marBottom w:val="0"/>
          <w:divBdr>
            <w:top w:val="none" w:sz="0" w:space="0" w:color="auto"/>
            <w:left w:val="none" w:sz="0" w:space="0" w:color="auto"/>
            <w:bottom w:val="none" w:sz="0" w:space="0" w:color="auto"/>
            <w:right w:val="none" w:sz="0" w:space="0" w:color="auto"/>
          </w:divBdr>
        </w:div>
        <w:div w:id="1843279177">
          <w:marLeft w:val="0"/>
          <w:marRight w:val="0"/>
          <w:marTop w:val="0"/>
          <w:marBottom w:val="0"/>
          <w:divBdr>
            <w:top w:val="none" w:sz="0" w:space="0" w:color="auto"/>
            <w:left w:val="none" w:sz="0" w:space="0" w:color="auto"/>
            <w:bottom w:val="none" w:sz="0" w:space="0" w:color="auto"/>
            <w:right w:val="none" w:sz="0" w:space="0" w:color="auto"/>
          </w:divBdr>
        </w:div>
        <w:div w:id="1099065825">
          <w:marLeft w:val="0"/>
          <w:marRight w:val="0"/>
          <w:marTop w:val="0"/>
          <w:marBottom w:val="0"/>
          <w:divBdr>
            <w:top w:val="none" w:sz="0" w:space="0" w:color="auto"/>
            <w:left w:val="none" w:sz="0" w:space="0" w:color="auto"/>
            <w:bottom w:val="none" w:sz="0" w:space="0" w:color="auto"/>
            <w:right w:val="none" w:sz="0" w:space="0" w:color="auto"/>
          </w:divBdr>
        </w:div>
        <w:div w:id="2122265828">
          <w:marLeft w:val="0"/>
          <w:marRight w:val="0"/>
          <w:marTop w:val="0"/>
          <w:marBottom w:val="0"/>
          <w:divBdr>
            <w:top w:val="none" w:sz="0" w:space="0" w:color="auto"/>
            <w:left w:val="none" w:sz="0" w:space="0" w:color="auto"/>
            <w:bottom w:val="none" w:sz="0" w:space="0" w:color="auto"/>
            <w:right w:val="none" w:sz="0" w:space="0" w:color="auto"/>
          </w:divBdr>
        </w:div>
        <w:div w:id="331294949">
          <w:marLeft w:val="0"/>
          <w:marRight w:val="0"/>
          <w:marTop w:val="0"/>
          <w:marBottom w:val="0"/>
          <w:divBdr>
            <w:top w:val="none" w:sz="0" w:space="0" w:color="auto"/>
            <w:left w:val="none" w:sz="0" w:space="0" w:color="auto"/>
            <w:bottom w:val="none" w:sz="0" w:space="0" w:color="auto"/>
            <w:right w:val="none" w:sz="0" w:space="0" w:color="auto"/>
          </w:divBdr>
        </w:div>
        <w:div w:id="2121873123">
          <w:marLeft w:val="0"/>
          <w:marRight w:val="0"/>
          <w:marTop w:val="0"/>
          <w:marBottom w:val="0"/>
          <w:divBdr>
            <w:top w:val="none" w:sz="0" w:space="0" w:color="auto"/>
            <w:left w:val="none" w:sz="0" w:space="0" w:color="auto"/>
            <w:bottom w:val="none" w:sz="0" w:space="0" w:color="auto"/>
            <w:right w:val="none" w:sz="0" w:space="0" w:color="auto"/>
          </w:divBdr>
        </w:div>
        <w:div w:id="1126661047">
          <w:marLeft w:val="0"/>
          <w:marRight w:val="0"/>
          <w:marTop w:val="0"/>
          <w:marBottom w:val="0"/>
          <w:divBdr>
            <w:top w:val="none" w:sz="0" w:space="0" w:color="auto"/>
            <w:left w:val="none" w:sz="0" w:space="0" w:color="auto"/>
            <w:bottom w:val="none" w:sz="0" w:space="0" w:color="auto"/>
            <w:right w:val="none" w:sz="0" w:space="0" w:color="auto"/>
          </w:divBdr>
        </w:div>
        <w:div w:id="1413426988">
          <w:marLeft w:val="0"/>
          <w:marRight w:val="0"/>
          <w:marTop w:val="0"/>
          <w:marBottom w:val="0"/>
          <w:divBdr>
            <w:top w:val="none" w:sz="0" w:space="0" w:color="auto"/>
            <w:left w:val="none" w:sz="0" w:space="0" w:color="auto"/>
            <w:bottom w:val="none" w:sz="0" w:space="0" w:color="auto"/>
            <w:right w:val="none" w:sz="0" w:space="0" w:color="auto"/>
          </w:divBdr>
        </w:div>
        <w:div w:id="1375426004">
          <w:marLeft w:val="0"/>
          <w:marRight w:val="0"/>
          <w:marTop w:val="0"/>
          <w:marBottom w:val="0"/>
          <w:divBdr>
            <w:top w:val="none" w:sz="0" w:space="0" w:color="auto"/>
            <w:left w:val="none" w:sz="0" w:space="0" w:color="auto"/>
            <w:bottom w:val="none" w:sz="0" w:space="0" w:color="auto"/>
            <w:right w:val="none" w:sz="0" w:space="0" w:color="auto"/>
          </w:divBdr>
        </w:div>
        <w:div w:id="1225408806">
          <w:marLeft w:val="0"/>
          <w:marRight w:val="0"/>
          <w:marTop w:val="0"/>
          <w:marBottom w:val="0"/>
          <w:divBdr>
            <w:top w:val="none" w:sz="0" w:space="0" w:color="auto"/>
            <w:left w:val="none" w:sz="0" w:space="0" w:color="auto"/>
            <w:bottom w:val="none" w:sz="0" w:space="0" w:color="auto"/>
            <w:right w:val="none" w:sz="0" w:space="0" w:color="auto"/>
          </w:divBdr>
        </w:div>
        <w:div w:id="1760298482">
          <w:marLeft w:val="0"/>
          <w:marRight w:val="0"/>
          <w:marTop w:val="0"/>
          <w:marBottom w:val="0"/>
          <w:divBdr>
            <w:top w:val="none" w:sz="0" w:space="0" w:color="auto"/>
            <w:left w:val="none" w:sz="0" w:space="0" w:color="auto"/>
            <w:bottom w:val="none" w:sz="0" w:space="0" w:color="auto"/>
            <w:right w:val="none" w:sz="0" w:space="0" w:color="auto"/>
          </w:divBdr>
        </w:div>
        <w:div w:id="411658989">
          <w:marLeft w:val="0"/>
          <w:marRight w:val="0"/>
          <w:marTop w:val="0"/>
          <w:marBottom w:val="0"/>
          <w:divBdr>
            <w:top w:val="none" w:sz="0" w:space="0" w:color="auto"/>
            <w:left w:val="none" w:sz="0" w:space="0" w:color="auto"/>
            <w:bottom w:val="none" w:sz="0" w:space="0" w:color="auto"/>
            <w:right w:val="none" w:sz="0" w:space="0" w:color="auto"/>
          </w:divBdr>
        </w:div>
        <w:div w:id="899244827">
          <w:marLeft w:val="0"/>
          <w:marRight w:val="0"/>
          <w:marTop w:val="0"/>
          <w:marBottom w:val="0"/>
          <w:divBdr>
            <w:top w:val="none" w:sz="0" w:space="0" w:color="auto"/>
            <w:left w:val="none" w:sz="0" w:space="0" w:color="auto"/>
            <w:bottom w:val="none" w:sz="0" w:space="0" w:color="auto"/>
            <w:right w:val="none" w:sz="0" w:space="0" w:color="auto"/>
          </w:divBdr>
        </w:div>
        <w:div w:id="987634585">
          <w:marLeft w:val="0"/>
          <w:marRight w:val="0"/>
          <w:marTop w:val="0"/>
          <w:marBottom w:val="0"/>
          <w:divBdr>
            <w:top w:val="none" w:sz="0" w:space="0" w:color="auto"/>
            <w:left w:val="none" w:sz="0" w:space="0" w:color="auto"/>
            <w:bottom w:val="none" w:sz="0" w:space="0" w:color="auto"/>
            <w:right w:val="none" w:sz="0" w:space="0" w:color="auto"/>
          </w:divBdr>
        </w:div>
      </w:divsChild>
    </w:div>
    <w:div w:id="1559244244">
      <w:bodyDiv w:val="1"/>
      <w:marLeft w:val="0"/>
      <w:marRight w:val="0"/>
      <w:marTop w:val="0"/>
      <w:marBottom w:val="0"/>
      <w:divBdr>
        <w:top w:val="none" w:sz="0" w:space="0" w:color="auto"/>
        <w:left w:val="none" w:sz="0" w:space="0" w:color="auto"/>
        <w:bottom w:val="none" w:sz="0" w:space="0" w:color="auto"/>
        <w:right w:val="none" w:sz="0" w:space="0" w:color="auto"/>
      </w:divBdr>
      <w:divsChild>
        <w:div w:id="941767560">
          <w:marLeft w:val="0"/>
          <w:marRight w:val="0"/>
          <w:marTop w:val="0"/>
          <w:marBottom w:val="0"/>
          <w:divBdr>
            <w:top w:val="none" w:sz="0" w:space="0" w:color="auto"/>
            <w:left w:val="none" w:sz="0" w:space="0" w:color="auto"/>
            <w:bottom w:val="none" w:sz="0" w:space="0" w:color="auto"/>
            <w:right w:val="none" w:sz="0" w:space="0" w:color="auto"/>
          </w:divBdr>
        </w:div>
        <w:div w:id="1621718077">
          <w:marLeft w:val="0"/>
          <w:marRight w:val="0"/>
          <w:marTop w:val="0"/>
          <w:marBottom w:val="0"/>
          <w:divBdr>
            <w:top w:val="none" w:sz="0" w:space="0" w:color="auto"/>
            <w:left w:val="none" w:sz="0" w:space="0" w:color="auto"/>
            <w:bottom w:val="none" w:sz="0" w:space="0" w:color="auto"/>
            <w:right w:val="none" w:sz="0" w:space="0" w:color="auto"/>
          </w:divBdr>
        </w:div>
        <w:div w:id="2027094545">
          <w:marLeft w:val="0"/>
          <w:marRight w:val="0"/>
          <w:marTop w:val="0"/>
          <w:marBottom w:val="0"/>
          <w:divBdr>
            <w:top w:val="none" w:sz="0" w:space="0" w:color="auto"/>
            <w:left w:val="none" w:sz="0" w:space="0" w:color="auto"/>
            <w:bottom w:val="none" w:sz="0" w:space="0" w:color="auto"/>
            <w:right w:val="none" w:sz="0" w:space="0" w:color="auto"/>
          </w:divBdr>
        </w:div>
        <w:div w:id="1151865631">
          <w:marLeft w:val="0"/>
          <w:marRight w:val="0"/>
          <w:marTop w:val="0"/>
          <w:marBottom w:val="0"/>
          <w:divBdr>
            <w:top w:val="none" w:sz="0" w:space="0" w:color="auto"/>
            <w:left w:val="none" w:sz="0" w:space="0" w:color="auto"/>
            <w:bottom w:val="none" w:sz="0" w:space="0" w:color="auto"/>
            <w:right w:val="none" w:sz="0" w:space="0" w:color="auto"/>
          </w:divBdr>
        </w:div>
        <w:div w:id="180822085">
          <w:marLeft w:val="0"/>
          <w:marRight w:val="0"/>
          <w:marTop w:val="0"/>
          <w:marBottom w:val="0"/>
          <w:divBdr>
            <w:top w:val="none" w:sz="0" w:space="0" w:color="auto"/>
            <w:left w:val="none" w:sz="0" w:space="0" w:color="auto"/>
            <w:bottom w:val="none" w:sz="0" w:space="0" w:color="auto"/>
            <w:right w:val="none" w:sz="0" w:space="0" w:color="auto"/>
          </w:divBdr>
        </w:div>
        <w:div w:id="2047364691">
          <w:marLeft w:val="0"/>
          <w:marRight w:val="0"/>
          <w:marTop w:val="0"/>
          <w:marBottom w:val="0"/>
          <w:divBdr>
            <w:top w:val="none" w:sz="0" w:space="0" w:color="auto"/>
            <w:left w:val="none" w:sz="0" w:space="0" w:color="auto"/>
            <w:bottom w:val="none" w:sz="0" w:space="0" w:color="auto"/>
            <w:right w:val="none" w:sz="0" w:space="0" w:color="auto"/>
          </w:divBdr>
        </w:div>
      </w:divsChild>
    </w:div>
    <w:div w:id="1591237212">
      <w:bodyDiv w:val="1"/>
      <w:marLeft w:val="0"/>
      <w:marRight w:val="0"/>
      <w:marTop w:val="0"/>
      <w:marBottom w:val="0"/>
      <w:divBdr>
        <w:top w:val="none" w:sz="0" w:space="0" w:color="auto"/>
        <w:left w:val="none" w:sz="0" w:space="0" w:color="auto"/>
        <w:bottom w:val="none" w:sz="0" w:space="0" w:color="auto"/>
        <w:right w:val="none" w:sz="0" w:space="0" w:color="auto"/>
      </w:divBdr>
      <w:divsChild>
        <w:div w:id="325866789">
          <w:marLeft w:val="0"/>
          <w:marRight w:val="0"/>
          <w:marTop w:val="0"/>
          <w:marBottom w:val="0"/>
          <w:divBdr>
            <w:top w:val="none" w:sz="0" w:space="0" w:color="auto"/>
            <w:left w:val="none" w:sz="0" w:space="0" w:color="auto"/>
            <w:bottom w:val="none" w:sz="0" w:space="0" w:color="auto"/>
            <w:right w:val="none" w:sz="0" w:space="0" w:color="auto"/>
          </w:divBdr>
        </w:div>
        <w:div w:id="159663398">
          <w:marLeft w:val="0"/>
          <w:marRight w:val="0"/>
          <w:marTop w:val="0"/>
          <w:marBottom w:val="0"/>
          <w:divBdr>
            <w:top w:val="none" w:sz="0" w:space="0" w:color="auto"/>
            <w:left w:val="none" w:sz="0" w:space="0" w:color="auto"/>
            <w:bottom w:val="none" w:sz="0" w:space="0" w:color="auto"/>
            <w:right w:val="none" w:sz="0" w:space="0" w:color="auto"/>
          </w:divBdr>
        </w:div>
        <w:div w:id="1726487188">
          <w:marLeft w:val="0"/>
          <w:marRight w:val="0"/>
          <w:marTop w:val="0"/>
          <w:marBottom w:val="0"/>
          <w:divBdr>
            <w:top w:val="none" w:sz="0" w:space="0" w:color="auto"/>
            <w:left w:val="none" w:sz="0" w:space="0" w:color="auto"/>
            <w:bottom w:val="none" w:sz="0" w:space="0" w:color="auto"/>
            <w:right w:val="none" w:sz="0" w:space="0" w:color="auto"/>
          </w:divBdr>
        </w:div>
        <w:div w:id="1112869221">
          <w:marLeft w:val="0"/>
          <w:marRight w:val="0"/>
          <w:marTop w:val="0"/>
          <w:marBottom w:val="0"/>
          <w:divBdr>
            <w:top w:val="none" w:sz="0" w:space="0" w:color="auto"/>
            <w:left w:val="none" w:sz="0" w:space="0" w:color="auto"/>
            <w:bottom w:val="none" w:sz="0" w:space="0" w:color="auto"/>
            <w:right w:val="none" w:sz="0" w:space="0" w:color="auto"/>
          </w:divBdr>
        </w:div>
        <w:div w:id="2066296591">
          <w:marLeft w:val="0"/>
          <w:marRight w:val="0"/>
          <w:marTop w:val="0"/>
          <w:marBottom w:val="0"/>
          <w:divBdr>
            <w:top w:val="none" w:sz="0" w:space="0" w:color="auto"/>
            <w:left w:val="none" w:sz="0" w:space="0" w:color="auto"/>
            <w:bottom w:val="none" w:sz="0" w:space="0" w:color="auto"/>
            <w:right w:val="none" w:sz="0" w:space="0" w:color="auto"/>
          </w:divBdr>
        </w:div>
        <w:div w:id="1924102121">
          <w:marLeft w:val="0"/>
          <w:marRight w:val="0"/>
          <w:marTop w:val="0"/>
          <w:marBottom w:val="0"/>
          <w:divBdr>
            <w:top w:val="none" w:sz="0" w:space="0" w:color="auto"/>
            <w:left w:val="none" w:sz="0" w:space="0" w:color="auto"/>
            <w:bottom w:val="none" w:sz="0" w:space="0" w:color="auto"/>
            <w:right w:val="none" w:sz="0" w:space="0" w:color="auto"/>
          </w:divBdr>
        </w:div>
        <w:div w:id="1497071025">
          <w:marLeft w:val="0"/>
          <w:marRight w:val="0"/>
          <w:marTop w:val="0"/>
          <w:marBottom w:val="0"/>
          <w:divBdr>
            <w:top w:val="none" w:sz="0" w:space="0" w:color="auto"/>
            <w:left w:val="none" w:sz="0" w:space="0" w:color="auto"/>
            <w:bottom w:val="none" w:sz="0" w:space="0" w:color="auto"/>
            <w:right w:val="none" w:sz="0" w:space="0" w:color="auto"/>
          </w:divBdr>
        </w:div>
        <w:div w:id="622658098">
          <w:marLeft w:val="0"/>
          <w:marRight w:val="0"/>
          <w:marTop w:val="0"/>
          <w:marBottom w:val="0"/>
          <w:divBdr>
            <w:top w:val="none" w:sz="0" w:space="0" w:color="auto"/>
            <w:left w:val="none" w:sz="0" w:space="0" w:color="auto"/>
            <w:bottom w:val="none" w:sz="0" w:space="0" w:color="auto"/>
            <w:right w:val="none" w:sz="0" w:space="0" w:color="auto"/>
          </w:divBdr>
        </w:div>
        <w:div w:id="824930481">
          <w:marLeft w:val="0"/>
          <w:marRight w:val="0"/>
          <w:marTop w:val="0"/>
          <w:marBottom w:val="0"/>
          <w:divBdr>
            <w:top w:val="none" w:sz="0" w:space="0" w:color="auto"/>
            <w:left w:val="none" w:sz="0" w:space="0" w:color="auto"/>
            <w:bottom w:val="none" w:sz="0" w:space="0" w:color="auto"/>
            <w:right w:val="none" w:sz="0" w:space="0" w:color="auto"/>
          </w:divBdr>
        </w:div>
        <w:div w:id="1672021405">
          <w:marLeft w:val="0"/>
          <w:marRight w:val="0"/>
          <w:marTop w:val="0"/>
          <w:marBottom w:val="0"/>
          <w:divBdr>
            <w:top w:val="none" w:sz="0" w:space="0" w:color="auto"/>
            <w:left w:val="none" w:sz="0" w:space="0" w:color="auto"/>
            <w:bottom w:val="none" w:sz="0" w:space="0" w:color="auto"/>
            <w:right w:val="none" w:sz="0" w:space="0" w:color="auto"/>
          </w:divBdr>
        </w:div>
        <w:div w:id="1883053075">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587614897">
          <w:marLeft w:val="0"/>
          <w:marRight w:val="0"/>
          <w:marTop w:val="0"/>
          <w:marBottom w:val="0"/>
          <w:divBdr>
            <w:top w:val="none" w:sz="0" w:space="0" w:color="auto"/>
            <w:left w:val="none" w:sz="0" w:space="0" w:color="auto"/>
            <w:bottom w:val="none" w:sz="0" w:space="0" w:color="auto"/>
            <w:right w:val="none" w:sz="0" w:space="0" w:color="auto"/>
          </w:divBdr>
        </w:div>
        <w:div w:id="109017389">
          <w:marLeft w:val="0"/>
          <w:marRight w:val="0"/>
          <w:marTop w:val="0"/>
          <w:marBottom w:val="0"/>
          <w:divBdr>
            <w:top w:val="none" w:sz="0" w:space="0" w:color="auto"/>
            <w:left w:val="none" w:sz="0" w:space="0" w:color="auto"/>
            <w:bottom w:val="none" w:sz="0" w:space="0" w:color="auto"/>
            <w:right w:val="none" w:sz="0" w:space="0" w:color="auto"/>
          </w:divBdr>
        </w:div>
        <w:div w:id="1403790538">
          <w:marLeft w:val="0"/>
          <w:marRight w:val="0"/>
          <w:marTop w:val="0"/>
          <w:marBottom w:val="0"/>
          <w:divBdr>
            <w:top w:val="none" w:sz="0" w:space="0" w:color="auto"/>
            <w:left w:val="none" w:sz="0" w:space="0" w:color="auto"/>
            <w:bottom w:val="none" w:sz="0" w:space="0" w:color="auto"/>
            <w:right w:val="none" w:sz="0" w:space="0" w:color="auto"/>
          </w:divBdr>
        </w:div>
        <w:div w:id="1791431362">
          <w:marLeft w:val="0"/>
          <w:marRight w:val="0"/>
          <w:marTop w:val="0"/>
          <w:marBottom w:val="0"/>
          <w:divBdr>
            <w:top w:val="none" w:sz="0" w:space="0" w:color="auto"/>
            <w:left w:val="none" w:sz="0" w:space="0" w:color="auto"/>
            <w:bottom w:val="none" w:sz="0" w:space="0" w:color="auto"/>
            <w:right w:val="none" w:sz="0" w:space="0" w:color="auto"/>
          </w:divBdr>
        </w:div>
        <w:div w:id="484320802">
          <w:marLeft w:val="0"/>
          <w:marRight w:val="0"/>
          <w:marTop w:val="0"/>
          <w:marBottom w:val="0"/>
          <w:divBdr>
            <w:top w:val="none" w:sz="0" w:space="0" w:color="auto"/>
            <w:left w:val="none" w:sz="0" w:space="0" w:color="auto"/>
            <w:bottom w:val="none" w:sz="0" w:space="0" w:color="auto"/>
            <w:right w:val="none" w:sz="0" w:space="0" w:color="auto"/>
          </w:divBdr>
        </w:div>
        <w:div w:id="1908148577">
          <w:marLeft w:val="0"/>
          <w:marRight w:val="0"/>
          <w:marTop w:val="0"/>
          <w:marBottom w:val="0"/>
          <w:divBdr>
            <w:top w:val="none" w:sz="0" w:space="0" w:color="auto"/>
            <w:left w:val="none" w:sz="0" w:space="0" w:color="auto"/>
            <w:bottom w:val="none" w:sz="0" w:space="0" w:color="auto"/>
            <w:right w:val="none" w:sz="0" w:space="0" w:color="auto"/>
          </w:divBdr>
        </w:div>
        <w:div w:id="1247812124">
          <w:marLeft w:val="0"/>
          <w:marRight w:val="0"/>
          <w:marTop w:val="0"/>
          <w:marBottom w:val="0"/>
          <w:divBdr>
            <w:top w:val="none" w:sz="0" w:space="0" w:color="auto"/>
            <w:left w:val="none" w:sz="0" w:space="0" w:color="auto"/>
            <w:bottom w:val="none" w:sz="0" w:space="0" w:color="auto"/>
            <w:right w:val="none" w:sz="0" w:space="0" w:color="auto"/>
          </w:divBdr>
        </w:div>
        <w:div w:id="1074859411">
          <w:marLeft w:val="0"/>
          <w:marRight w:val="0"/>
          <w:marTop w:val="0"/>
          <w:marBottom w:val="0"/>
          <w:divBdr>
            <w:top w:val="none" w:sz="0" w:space="0" w:color="auto"/>
            <w:left w:val="none" w:sz="0" w:space="0" w:color="auto"/>
            <w:bottom w:val="none" w:sz="0" w:space="0" w:color="auto"/>
            <w:right w:val="none" w:sz="0" w:space="0" w:color="auto"/>
          </w:divBdr>
        </w:div>
        <w:div w:id="1098402089">
          <w:marLeft w:val="0"/>
          <w:marRight w:val="0"/>
          <w:marTop w:val="0"/>
          <w:marBottom w:val="0"/>
          <w:divBdr>
            <w:top w:val="none" w:sz="0" w:space="0" w:color="auto"/>
            <w:left w:val="none" w:sz="0" w:space="0" w:color="auto"/>
            <w:bottom w:val="none" w:sz="0" w:space="0" w:color="auto"/>
            <w:right w:val="none" w:sz="0" w:space="0" w:color="auto"/>
          </w:divBdr>
        </w:div>
        <w:div w:id="1134569034">
          <w:marLeft w:val="0"/>
          <w:marRight w:val="0"/>
          <w:marTop w:val="0"/>
          <w:marBottom w:val="0"/>
          <w:divBdr>
            <w:top w:val="none" w:sz="0" w:space="0" w:color="auto"/>
            <w:left w:val="none" w:sz="0" w:space="0" w:color="auto"/>
            <w:bottom w:val="none" w:sz="0" w:space="0" w:color="auto"/>
            <w:right w:val="none" w:sz="0" w:space="0" w:color="auto"/>
          </w:divBdr>
        </w:div>
        <w:div w:id="85612087">
          <w:marLeft w:val="0"/>
          <w:marRight w:val="0"/>
          <w:marTop w:val="0"/>
          <w:marBottom w:val="0"/>
          <w:divBdr>
            <w:top w:val="none" w:sz="0" w:space="0" w:color="auto"/>
            <w:left w:val="none" w:sz="0" w:space="0" w:color="auto"/>
            <w:bottom w:val="none" w:sz="0" w:space="0" w:color="auto"/>
            <w:right w:val="none" w:sz="0" w:space="0" w:color="auto"/>
          </w:divBdr>
        </w:div>
        <w:div w:id="649408595">
          <w:marLeft w:val="0"/>
          <w:marRight w:val="0"/>
          <w:marTop w:val="0"/>
          <w:marBottom w:val="0"/>
          <w:divBdr>
            <w:top w:val="none" w:sz="0" w:space="0" w:color="auto"/>
            <w:left w:val="none" w:sz="0" w:space="0" w:color="auto"/>
            <w:bottom w:val="none" w:sz="0" w:space="0" w:color="auto"/>
            <w:right w:val="none" w:sz="0" w:space="0" w:color="auto"/>
          </w:divBdr>
        </w:div>
        <w:div w:id="1851793618">
          <w:marLeft w:val="0"/>
          <w:marRight w:val="0"/>
          <w:marTop w:val="0"/>
          <w:marBottom w:val="0"/>
          <w:divBdr>
            <w:top w:val="none" w:sz="0" w:space="0" w:color="auto"/>
            <w:left w:val="none" w:sz="0" w:space="0" w:color="auto"/>
            <w:bottom w:val="none" w:sz="0" w:space="0" w:color="auto"/>
            <w:right w:val="none" w:sz="0" w:space="0" w:color="auto"/>
          </w:divBdr>
        </w:div>
        <w:div w:id="707950938">
          <w:marLeft w:val="0"/>
          <w:marRight w:val="0"/>
          <w:marTop w:val="0"/>
          <w:marBottom w:val="0"/>
          <w:divBdr>
            <w:top w:val="none" w:sz="0" w:space="0" w:color="auto"/>
            <w:left w:val="none" w:sz="0" w:space="0" w:color="auto"/>
            <w:bottom w:val="none" w:sz="0" w:space="0" w:color="auto"/>
            <w:right w:val="none" w:sz="0" w:space="0" w:color="auto"/>
          </w:divBdr>
        </w:div>
        <w:div w:id="414598429">
          <w:marLeft w:val="0"/>
          <w:marRight w:val="0"/>
          <w:marTop w:val="0"/>
          <w:marBottom w:val="0"/>
          <w:divBdr>
            <w:top w:val="none" w:sz="0" w:space="0" w:color="auto"/>
            <w:left w:val="none" w:sz="0" w:space="0" w:color="auto"/>
            <w:bottom w:val="none" w:sz="0" w:space="0" w:color="auto"/>
            <w:right w:val="none" w:sz="0" w:space="0" w:color="auto"/>
          </w:divBdr>
        </w:div>
        <w:div w:id="181403901">
          <w:marLeft w:val="0"/>
          <w:marRight w:val="0"/>
          <w:marTop w:val="0"/>
          <w:marBottom w:val="0"/>
          <w:divBdr>
            <w:top w:val="none" w:sz="0" w:space="0" w:color="auto"/>
            <w:left w:val="none" w:sz="0" w:space="0" w:color="auto"/>
            <w:bottom w:val="none" w:sz="0" w:space="0" w:color="auto"/>
            <w:right w:val="none" w:sz="0" w:space="0" w:color="auto"/>
          </w:divBdr>
        </w:div>
        <w:div w:id="2008438179">
          <w:marLeft w:val="0"/>
          <w:marRight w:val="0"/>
          <w:marTop w:val="0"/>
          <w:marBottom w:val="0"/>
          <w:divBdr>
            <w:top w:val="none" w:sz="0" w:space="0" w:color="auto"/>
            <w:left w:val="none" w:sz="0" w:space="0" w:color="auto"/>
            <w:bottom w:val="none" w:sz="0" w:space="0" w:color="auto"/>
            <w:right w:val="none" w:sz="0" w:space="0" w:color="auto"/>
          </w:divBdr>
        </w:div>
      </w:divsChild>
    </w:div>
    <w:div w:id="1660619021">
      <w:bodyDiv w:val="1"/>
      <w:marLeft w:val="0"/>
      <w:marRight w:val="0"/>
      <w:marTop w:val="0"/>
      <w:marBottom w:val="0"/>
      <w:divBdr>
        <w:top w:val="none" w:sz="0" w:space="0" w:color="auto"/>
        <w:left w:val="none" w:sz="0" w:space="0" w:color="auto"/>
        <w:bottom w:val="none" w:sz="0" w:space="0" w:color="auto"/>
        <w:right w:val="none" w:sz="0" w:space="0" w:color="auto"/>
      </w:divBdr>
      <w:divsChild>
        <w:div w:id="1172526993">
          <w:marLeft w:val="0"/>
          <w:marRight w:val="0"/>
          <w:marTop w:val="0"/>
          <w:marBottom w:val="0"/>
          <w:divBdr>
            <w:top w:val="none" w:sz="0" w:space="0" w:color="auto"/>
            <w:left w:val="none" w:sz="0" w:space="0" w:color="auto"/>
            <w:bottom w:val="none" w:sz="0" w:space="0" w:color="auto"/>
            <w:right w:val="none" w:sz="0" w:space="0" w:color="auto"/>
          </w:divBdr>
        </w:div>
        <w:div w:id="1965960291">
          <w:marLeft w:val="0"/>
          <w:marRight w:val="0"/>
          <w:marTop w:val="0"/>
          <w:marBottom w:val="0"/>
          <w:divBdr>
            <w:top w:val="none" w:sz="0" w:space="0" w:color="auto"/>
            <w:left w:val="none" w:sz="0" w:space="0" w:color="auto"/>
            <w:bottom w:val="none" w:sz="0" w:space="0" w:color="auto"/>
            <w:right w:val="none" w:sz="0" w:space="0" w:color="auto"/>
          </w:divBdr>
        </w:div>
        <w:div w:id="1919291268">
          <w:marLeft w:val="0"/>
          <w:marRight w:val="0"/>
          <w:marTop w:val="0"/>
          <w:marBottom w:val="0"/>
          <w:divBdr>
            <w:top w:val="none" w:sz="0" w:space="0" w:color="auto"/>
            <w:left w:val="none" w:sz="0" w:space="0" w:color="auto"/>
            <w:bottom w:val="none" w:sz="0" w:space="0" w:color="auto"/>
            <w:right w:val="none" w:sz="0" w:space="0" w:color="auto"/>
          </w:divBdr>
        </w:div>
        <w:div w:id="1441875865">
          <w:marLeft w:val="0"/>
          <w:marRight w:val="0"/>
          <w:marTop w:val="0"/>
          <w:marBottom w:val="0"/>
          <w:divBdr>
            <w:top w:val="none" w:sz="0" w:space="0" w:color="auto"/>
            <w:left w:val="none" w:sz="0" w:space="0" w:color="auto"/>
            <w:bottom w:val="none" w:sz="0" w:space="0" w:color="auto"/>
            <w:right w:val="none" w:sz="0" w:space="0" w:color="auto"/>
          </w:divBdr>
        </w:div>
        <w:div w:id="1183932355">
          <w:marLeft w:val="0"/>
          <w:marRight w:val="0"/>
          <w:marTop w:val="0"/>
          <w:marBottom w:val="0"/>
          <w:divBdr>
            <w:top w:val="none" w:sz="0" w:space="0" w:color="auto"/>
            <w:left w:val="none" w:sz="0" w:space="0" w:color="auto"/>
            <w:bottom w:val="none" w:sz="0" w:space="0" w:color="auto"/>
            <w:right w:val="none" w:sz="0" w:space="0" w:color="auto"/>
          </w:divBdr>
        </w:div>
        <w:div w:id="1493714526">
          <w:marLeft w:val="0"/>
          <w:marRight w:val="0"/>
          <w:marTop w:val="0"/>
          <w:marBottom w:val="0"/>
          <w:divBdr>
            <w:top w:val="none" w:sz="0" w:space="0" w:color="auto"/>
            <w:left w:val="none" w:sz="0" w:space="0" w:color="auto"/>
            <w:bottom w:val="none" w:sz="0" w:space="0" w:color="auto"/>
            <w:right w:val="none" w:sz="0" w:space="0" w:color="auto"/>
          </w:divBdr>
        </w:div>
        <w:div w:id="635570289">
          <w:marLeft w:val="0"/>
          <w:marRight w:val="0"/>
          <w:marTop w:val="0"/>
          <w:marBottom w:val="0"/>
          <w:divBdr>
            <w:top w:val="none" w:sz="0" w:space="0" w:color="auto"/>
            <w:left w:val="none" w:sz="0" w:space="0" w:color="auto"/>
            <w:bottom w:val="none" w:sz="0" w:space="0" w:color="auto"/>
            <w:right w:val="none" w:sz="0" w:space="0" w:color="auto"/>
          </w:divBdr>
        </w:div>
        <w:div w:id="1799831913">
          <w:marLeft w:val="0"/>
          <w:marRight w:val="0"/>
          <w:marTop w:val="0"/>
          <w:marBottom w:val="0"/>
          <w:divBdr>
            <w:top w:val="none" w:sz="0" w:space="0" w:color="auto"/>
            <w:left w:val="none" w:sz="0" w:space="0" w:color="auto"/>
            <w:bottom w:val="none" w:sz="0" w:space="0" w:color="auto"/>
            <w:right w:val="none" w:sz="0" w:space="0" w:color="auto"/>
          </w:divBdr>
        </w:div>
        <w:div w:id="1837695696">
          <w:marLeft w:val="0"/>
          <w:marRight w:val="0"/>
          <w:marTop w:val="0"/>
          <w:marBottom w:val="0"/>
          <w:divBdr>
            <w:top w:val="none" w:sz="0" w:space="0" w:color="auto"/>
            <w:left w:val="none" w:sz="0" w:space="0" w:color="auto"/>
            <w:bottom w:val="none" w:sz="0" w:space="0" w:color="auto"/>
            <w:right w:val="none" w:sz="0" w:space="0" w:color="auto"/>
          </w:divBdr>
        </w:div>
        <w:div w:id="1669211664">
          <w:marLeft w:val="0"/>
          <w:marRight w:val="0"/>
          <w:marTop w:val="0"/>
          <w:marBottom w:val="0"/>
          <w:divBdr>
            <w:top w:val="none" w:sz="0" w:space="0" w:color="auto"/>
            <w:left w:val="none" w:sz="0" w:space="0" w:color="auto"/>
            <w:bottom w:val="none" w:sz="0" w:space="0" w:color="auto"/>
            <w:right w:val="none" w:sz="0" w:space="0" w:color="auto"/>
          </w:divBdr>
        </w:div>
        <w:div w:id="1418096404">
          <w:marLeft w:val="0"/>
          <w:marRight w:val="0"/>
          <w:marTop w:val="0"/>
          <w:marBottom w:val="0"/>
          <w:divBdr>
            <w:top w:val="none" w:sz="0" w:space="0" w:color="auto"/>
            <w:left w:val="none" w:sz="0" w:space="0" w:color="auto"/>
            <w:bottom w:val="none" w:sz="0" w:space="0" w:color="auto"/>
            <w:right w:val="none" w:sz="0" w:space="0" w:color="auto"/>
          </w:divBdr>
        </w:div>
        <w:div w:id="233862494">
          <w:marLeft w:val="0"/>
          <w:marRight w:val="0"/>
          <w:marTop w:val="0"/>
          <w:marBottom w:val="0"/>
          <w:divBdr>
            <w:top w:val="none" w:sz="0" w:space="0" w:color="auto"/>
            <w:left w:val="none" w:sz="0" w:space="0" w:color="auto"/>
            <w:bottom w:val="none" w:sz="0" w:space="0" w:color="auto"/>
            <w:right w:val="none" w:sz="0" w:space="0" w:color="auto"/>
          </w:divBdr>
        </w:div>
        <w:div w:id="1200050872">
          <w:marLeft w:val="0"/>
          <w:marRight w:val="0"/>
          <w:marTop w:val="0"/>
          <w:marBottom w:val="0"/>
          <w:divBdr>
            <w:top w:val="none" w:sz="0" w:space="0" w:color="auto"/>
            <w:left w:val="none" w:sz="0" w:space="0" w:color="auto"/>
            <w:bottom w:val="none" w:sz="0" w:space="0" w:color="auto"/>
            <w:right w:val="none" w:sz="0" w:space="0" w:color="auto"/>
          </w:divBdr>
        </w:div>
        <w:div w:id="231698327">
          <w:marLeft w:val="0"/>
          <w:marRight w:val="0"/>
          <w:marTop w:val="0"/>
          <w:marBottom w:val="0"/>
          <w:divBdr>
            <w:top w:val="none" w:sz="0" w:space="0" w:color="auto"/>
            <w:left w:val="none" w:sz="0" w:space="0" w:color="auto"/>
            <w:bottom w:val="none" w:sz="0" w:space="0" w:color="auto"/>
            <w:right w:val="none" w:sz="0" w:space="0" w:color="auto"/>
          </w:divBdr>
        </w:div>
        <w:div w:id="506868682">
          <w:marLeft w:val="0"/>
          <w:marRight w:val="0"/>
          <w:marTop w:val="0"/>
          <w:marBottom w:val="0"/>
          <w:divBdr>
            <w:top w:val="none" w:sz="0" w:space="0" w:color="auto"/>
            <w:left w:val="none" w:sz="0" w:space="0" w:color="auto"/>
            <w:bottom w:val="none" w:sz="0" w:space="0" w:color="auto"/>
            <w:right w:val="none" w:sz="0" w:space="0" w:color="auto"/>
          </w:divBdr>
        </w:div>
        <w:div w:id="1939941397">
          <w:marLeft w:val="0"/>
          <w:marRight w:val="0"/>
          <w:marTop w:val="0"/>
          <w:marBottom w:val="0"/>
          <w:divBdr>
            <w:top w:val="none" w:sz="0" w:space="0" w:color="auto"/>
            <w:left w:val="none" w:sz="0" w:space="0" w:color="auto"/>
            <w:bottom w:val="none" w:sz="0" w:space="0" w:color="auto"/>
            <w:right w:val="none" w:sz="0" w:space="0" w:color="auto"/>
          </w:divBdr>
        </w:div>
        <w:div w:id="892042163">
          <w:marLeft w:val="0"/>
          <w:marRight w:val="0"/>
          <w:marTop w:val="0"/>
          <w:marBottom w:val="0"/>
          <w:divBdr>
            <w:top w:val="none" w:sz="0" w:space="0" w:color="auto"/>
            <w:left w:val="none" w:sz="0" w:space="0" w:color="auto"/>
            <w:bottom w:val="none" w:sz="0" w:space="0" w:color="auto"/>
            <w:right w:val="none" w:sz="0" w:space="0" w:color="auto"/>
          </w:divBdr>
        </w:div>
        <w:div w:id="898856442">
          <w:marLeft w:val="0"/>
          <w:marRight w:val="0"/>
          <w:marTop w:val="0"/>
          <w:marBottom w:val="0"/>
          <w:divBdr>
            <w:top w:val="none" w:sz="0" w:space="0" w:color="auto"/>
            <w:left w:val="none" w:sz="0" w:space="0" w:color="auto"/>
            <w:bottom w:val="none" w:sz="0" w:space="0" w:color="auto"/>
            <w:right w:val="none" w:sz="0" w:space="0" w:color="auto"/>
          </w:divBdr>
        </w:div>
        <w:div w:id="678970344">
          <w:marLeft w:val="0"/>
          <w:marRight w:val="0"/>
          <w:marTop w:val="0"/>
          <w:marBottom w:val="0"/>
          <w:divBdr>
            <w:top w:val="none" w:sz="0" w:space="0" w:color="auto"/>
            <w:left w:val="none" w:sz="0" w:space="0" w:color="auto"/>
            <w:bottom w:val="none" w:sz="0" w:space="0" w:color="auto"/>
            <w:right w:val="none" w:sz="0" w:space="0" w:color="auto"/>
          </w:divBdr>
        </w:div>
        <w:div w:id="611592716">
          <w:marLeft w:val="0"/>
          <w:marRight w:val="0"/>
          <w:marTop w:val="0"/>
          <w:marBottom w:val="0"/>
          <w:divBdr>
            <w:top w:val="none" w:sz="0" w:space="0" w:color="auto"/>
            <w:left w:val="none" w:sz="0" w:space="0" w:color="auto"/>
            <w:bottom w:val="none" w:sz="0" w:space="0" w:color="auto"/>
            <w:right w:val="none" w:sz="0" w:space="0" w:color="auto"/>
          </w:divBdr>
        </w:div>
        <w:div w:id="373114251">
          <w:marLeft w:val="0"/>
          <w:marRight w:val="0"/>
          <w:marTop w:val="0"/>
          <w:marBottom w:val="0"/>
          <w:divBdr>
            <w:top w:val="none" w:sz="0" w:space="0" w:color="auto"/>
            <w:left w:val="none" w:sz="0" w:space="0" w:color="auto"/>
            <w:bottom w:val="none" w:sz="0" w:space="0" w:color="auto"/>
            <w:right w:val="none" w:sz="0" w:space="0" w:color="auto"/>
          </w:divBdr>
        </w:div>
        <w:div w:id="200943102">
          <w:marLeft w:val="0"/>
          <w:marRight w:val="0"/>
          <w:marTop w:val="0"/>
          <w:marBottom w:val="0"/>
          <w:divBdr>
            <w:top w:val="none" w:sz="0" w:space="0" w:color="auto"/>
            <w:left w:val="none" w:sz="0" w:space="0" w:color="auto"/>
            <w:bottom w:val="none" w:sz="0" w:space="0" w:color="auto"/>
            <w:right w:val="none" w:sz="0" w:space="0" w:color="auto"/>
          </w:divBdr>
        </w:div>
        <w:div w:id="491455075">
          <w:marLeft w:val="0"/>
          <w:marRight w:val="0"/>
          <w:marTop w:val="0"/>
          <w:marBottom w:val="0"/>
          <w:divBdr>
            <w:top w:val="none" w:sz="0" w:space="0" w:color="auto"/>
            <w:left w:val="none" w:sz="0" w:space="0" w:color="auto"/>
            <w:bottom w:val="none" w:sz="0" w:space="0" w:color="auto"/>
            <w:right w:val="none" w:sz="0" w:space="0" w:color="auto"/>
          </w:divBdr>
        </w:div>
        <w:div w:id="369191833">
          <w:marLeft w:val="0"/>
          <w:marRight w:val="0"/>
          <w:marTop w:val="0"/>
          <w:marBottom w:val="0"/>
          <w:divBdr>
            <w:top w:val="none" w:sz="0" w:space="0" w:color="auto"/>
            <w:left w:val="none" w:sz="0" w:space="0" w:color="auto"/>
            <w:bottom w:val="none" w:sz="0" w:space="0" w:color="auto"/>
            <w:right w:val="none" w:sz="0" w:space="0" w:color="auto"/>
          </w:divBdr>
        </w:div>
      </w:divsChild>
    </w:div>
    <w:div w:id="1772123561">
      <w:bodyDiv w:val="1"/>
      <w:marLeft w:val="0"/>
      <w:marRight w:val="0"/>
      <w:marTop w:val="0"/>
      <w:marBottom w:val="0"/>
      <w:divBdr>
        <w:top w:val="none" w:sz="0" w:space="0" w:color="auto"/>
        <w:left w:val="none" w:sz="0" w:space="0" w:color="auto"/>
        <w:bottom w:val="none" w:sz="0" w:space="0" w:color="auto"/>
        <w:right w:val="none" w:sz="0" w:space="0" w:color="auto"/>
      </w:divBdr>
      <w:divsChild>
        <w:div w:id="1592198728">
          <w:marLeft w:val="0"/>
          <w:marRight w:val="0"/>
          <w:marTop w:val="0"/>
          <w:marBottom w:val="0"/>
          <w:divBdr>
            <w:top w:val="none" w:sz="0" w:space="0" w:color="auto"/>
            <w:left w:val="none" w:sz="0" w:space="0" w:color="auto"/>
            <w:bottom w:val="none" w:sz="0" w:space="0" w:color="auto"/>
            <w:right w:val="none" w:sz="0" w:space="0" w:color="auto"/>
          </w:divBdr>
        </w:div>
        <w:div w:id="1923678249">
          <w:marLeft w:val="0"/>
          <w:marRight w:val="0"/>
          <w:marTop w:val="0"/>
          <w:marBottom w:val="0"/>
          <w:divBdr>
            <w:top w:val="none" w:sz="0" w:space="0" w:color="auto"/>
            <w:left w:val="none" w:sz="0" w:space="0" w:color="auto"/>
            <w:bottom w:val="none" w:sz="0" w:space="0" w:color="auto"/>
            <w:right w:val="none" w:sz="0" w:space="0" w:color="auto"/>
          </w:divBdr>
        </w:div>
        <w:div w:id="634603083">
          <w:marLeft w:val="0"/>
          <w:marRight w:val="0"/>
          <w:marTop w:val="0"/>
          <w:marBottom w:val="0"/>
          <w:divBdr>
            <w:top w:val="none" w:sz="0" w:space="0" w:color="auto"/>
            <w:left w:val="none" w:sz="0" w:space="0" w:color="auto"/>
            <w:bottom w:val="none" w:sz="0" w:space="0" w:color="auto"/>
            <w:right w:val="none" w:sz="0" w:space="0" w:color="auto"/>
          </w:divBdr>
        </w:div>
        <w:div w:id="1245147449">
          <w:marLeft w:val="0"/>
          <w:marRight w:val="0"/>
          <w:marTop w:val="0"/>
          <w:marBottom w:val="0"/>
          <w:divBdr>
            <w:top w:val="none" w:sz="0" w:space="0" w:color="auto"/>
            <w:left w:val="none" w:sz="0" w:space="0" w:color="auto"/>
            <w:bottom w:val="none" w:sz="0" w:space="0" w:color="auto"/>
            <w:right w:val="none" w:sz="0" w:space="0" w:color="auto"/>
          </w:divBdr>
        </w:div>
        <w:div w:id="1335107730">
          <w:marLeft w:val="0"/>
          <w:marRight w:val="0"/>
          <w:marTop w:val="0"/>
          <w:marBottom w:val="0"/>
          <w:divBdr>
            <w:top w:val="none" w:sz="0" w:space="0" w:color="auto"/>
            <w:left w:val="none" w:sz="0" w:space="0" w:color="auto"/>
            <w:bottom w:val="none" w:sz="0" w:space="0" w:color="auto"/>
            <w:right w:val="none" w:sz="0" w:space="0" w:color="auto"/>
          </w:divBdr>
        </w:div>
        <w:div w:id="513806984">
          <w:marLeft w:val="0"/>
          <w:marRight w:val="0"/>
          <w:marTop w:val="0"/>
          <w:marBottom w:val="0"/>
          <w:divBdr>
            <w:top w:val="none" w:sz="0" w:space="0" w:color="auto"/>
            <w:left w:val="none" w:sz="0" w:space="0" w:color="auto"/>
            <w:bottom w:val="none" w:sz="0" w:space="0" w:color="auto"/>
            <w:right w:val="none" w:sz="0" w:space="0" w:color="auto"/>
          </w:divBdr>
        </w:div>
        <w:div w:id="118691410">
          <w:marLeft w:val="0"/>
          <w:marRight w:val="0"/>
          <w:marTop w:val="0"/>
          <w:marBottom w:val="0"/>
          <w:divBdr>
            <w:top w:val="none" w:sz="0" w:space="0" w:color="auto"/>
            <w:left w:val="none" w:sz="0" w:space="0" w:color="auto"/>
            <w:bottom w:val="none" w:sz="0" w:space="0" w:color="auto"/>
            <w:right w:val="none" w:sz="0" w:space="0" w:color="auto"/>
          </w:divBdr>
        </w:div>
        <w:div w:id="1162241156">
          <w:marLeft w:val="0"/>
          <w:marRight w:val="0"/>
          <w:marTop w:val="0"/>
          <w:marBottom w:val="0"/>
          <w:divBdr>
            <w:top w:val="none" w:sz="0" w:space="0" w:color="auto"/>
            <w:left w:val="none" w:sz="0" w:space="0" w:color="auto"/>
            <w:bottom w:val="none" w:sz="0" w:space="0" w:color="auto"/>
            <w:right w:val="none" w:sz="0" w:space="0" w:color="auto"/>
          </w:divBdr>
        </w:div>
        <w:div w:id="1013143061">
          <w:marLeft w:val="0"/>
          <w:marRight w:val="0"/>
          <w:marTop w:val="0"/>
          <w:marBottom w:val="0"/>
          <w:divBdr>
            <w:top w:val="none" w:sz="0" w:space="0" w:color="auto"/>
            <w:left w:val="none" w:sz="0" w:space="0" w:color="auto"/>
            <w:bottom w:val="none" w:sz="0" w:space="0" w:color="auto"/>
            <w:right w:val="none" w:sz="0" w:space="0" w:color="auto"/>
          </w:divBdr>
        </w:div>
        <w:div w:id="2085754744">
          <w:marLeft w:val="0"/>
          <w:marRight w:val="0"/>
          <w:marTop w:val="0"/>
          <w:marBottom w:val="0"/>
          <w:divBdr>
            <w:top w:val="none" w:sz="0" w:space="0" w:color="auto"/>
            <w:left w:val="none" w:sz="0" w:space="0" w:color="auto"/>
            <w:bottom w:val="none" w:sz="0" w:space="0" w:color="auto"/>
            <w:right w:val="none" w:sz="0" w:space="0" w:color="auto"/>
          </w:divBdr>
        </w:div>
        <w:div w:id="1907296190">
          <w:marLeft w:val="0"/>
          <w:marRight w:val="0"/>
          <w:marTop w:val="0"/>
          <w:marBottom w:val="0"/>
          <w:divBdr>
            <w:top w:val="none" w:sz="0" w:space="0" w:color="auto"/>
            <w:left w:val="none" w:sz="0" w:space="0" w:color="auto"/>
            <w:bottom w:val="none" w:sz="0" w:space="0" w:color="auto"/>
            <w:right w:val="none" w:sz="0" w:space="0" w:color="auto"/>
          </w:divBdr>
        </w:div>
        <w:div w:id="449277801">
          <w:marLeft w:val="0"/>
          <w:marRight w:val="0"/>
          <w:marTop w:val="0"/>
          <w:marBottom w:val="0"/>
          <w:divBdr>
            <w:top w:val="none" w:sz="0" w:space="0" w:color="auto"/>
            <w:left w:val="none" w:sz="0" w:space="0" w:color="auto"/>
            <w:bottom w:val="none" w:sz="0" w:space="0" w:color="auto"/>
            <w:right w:val="none" w:sz="0" w:space="0" w:color="auto"/>
          </w:divBdr>
        </w:div>
        <w:div w:id="1019896183">
          <w:marLeft w:val="0"/>
          <w:marRight w:val="0"/>
          <w:marTop w:val="0"/>
          <w:marBottom w:val="0"/>
          <w:divBdr>
            <w:top w:val="none" w:sz="0" w:space="0" w:color="auto"/>
            <w:left w:val="none" w:sz="0" w:space="0" w:color="auto"/>
            <w:bottom w:val="none" w:sz="0" w:space="0" w:color="auto"/>
            <w:right w:val="none" w:sz="0" w:space="0" w:color="auto"/>
          </w:divBdr>
        </w:div>
        <w:div w:id="913785235">
          <w:marLeft w:val="0"/>
          <w:marRight w:val="0"/>
          <w:marTop w:val="0"/>
          <w:marBottom w:val="0"/>
          <w:divBdr>
            <w:top w:val="none" w:sz="0" w:space="0" w:color="auto"/>
            <w:left w:val="none" w:sz="0" w:space="0" w:color="auto"/>
            <w:bottom w:val="none" w:sz="0" w:space="0" w:color="auto"/>
            <w:right w:val="none" w:sz="0" w:space="0" w:color="auto"/>
          </w:divBdr>
        </w:div>
        <w:div w:id="1299529868">
          <w:marLeft w:val="0"/>
          <w:marRight w:val="0"/>
          <w:marTop w:val="0"/>
          <w:marBottom w:val="0"/>
          <w:divBdr>
            <w:top w:val="none" w:sz="0" w:space="0" w:color="auto"/>
            <w:left w:val="none" w:sz="0" w:space="0" w:color="auto"/>
            <w:bottom w:val="none" w:sz="0" w:space="0" w:color="auto"/>
            <w:right w:val="none" w:sz="0" w:space="0" w:color="auto"/>
          </w:divBdr>
        </w:div>
        <w:div w:id="1393235191">
          <w:marLeft w:val="0"/>
          <w:marRight w:val="0"/>
          <w:marTop w:val="0"/>
          <w:marBottom w:val="0"/>
          <w:divBdr>
            <w:top w:val="none" w:sz="0" w:space="0" w:color="auto"/>
            <w:left w:val="none" w:sz="0" w:space="0" w:color="auto"/>
            <w:bottom w:val="none" w:sz="0" w:space="0" w:color="auto"/>
            <w:right w:val="none" w:sz="0" w:space="0" w:color="auto"/>
          </w:divBdr>
        </w:div>
        <w:div w:id="1559125466">
          <w:marLeft w:val="0"/>
          <w:marRight w:val="0"/>
          <w:marTop w:val="0"/>
          <w:marBottom w:val="0"/>
          <w:divBdr>
            <w:top w:val="none" w:sz="0" w:space="0" w:color="auto"/>
            <w:left w:val="none" w:sz="0" w:space="0" w:color="auto"/>
            <w:bottom w:val="none" w:sz="0" w:space="0" w:color="auto"/>
            <w:right w:val="none" w:sz="0" w:space="0" w:color="auto"/>
          </w:divBdr>
        </w:div>
        <w:div w:id="438526664">
          <w:marLeft w:val="0"/>
          <w:marRight w:val="0"/>
          <w:marTop w:val="0"/>
          <w:marBottom w:val="0"/>
          <w:divBdr>
            <w:top w:val="none" w:sz="0" w:space="0" w:color="auto"/>
            <w:left w:val="none" w:sz="0" w:space="0" w:color="auto"/>
            <w:bottom w:val="none" w:sz="0" w:space="0" w:color="auto"/>
            <w:right w:val="none" w:sz="0" w:space="0" w:color="auto"/>
          </w:divBdr>
        </w:div>
        <w:div w:id="1009647965">
          <w:marLeft w:val="0"/>
          <w:marRight w:val="0"/>
          <w:marTop w:val="0"/>
          <w:marBottom w:val="0"/>
          <w:divBdr>
            <w:top w:val="none" w:sz="0" w:space="0" w:color="auto"/>
            <w:left w:val="none" w:sz="0" w:space="0" w:color="auto"/>
            <w:bottom w:val="none" w:sz="0" w:space="0" w:color="auto"/>
            <w:right w:val="none" w:sz="0" w:space="0" w:color="auto"/>
          </w:divBdr>
        </w:div>
        <w:div w:id="1107311046">
          <w:marLeft w:val="0"/>
          <w:marRight w:val="0"/>
          <w:marTop w:val="0"/>
          <w:marBottom w:val="0"/>
          <w:divBdr>
            <w:top w:val="none" w:sz="0" w:space="0" w:color="auto"/>
            <w:left w:val="none" w:sz="0" w:space="0" w:color="auto"/>
            <w:bottom w:val="none" w:sz="0" w:space="0" w:color="auto"/>
            <w:right w:val="none" w:sz="0" w:space="0" w:color="auto"/>
          </w:divBdr>
        </w:div>
        <w:div w:id="142548698">
          <w:marLeft w:val="0"/>
          <w:marRight w:val="0"/>
          <w:marTop w:val="0"/>
          <w:marBottom w:val="0"/>
          <w:divBdr>
            <w:top w:val="none" w:sz="0" w:space="0" w:color="auto"/>
            <w:left w:val="none" w:sz="0" w:space="0" w:color="auto"/>
            <w:bottom w:val="none" w:sz="0" w:space="0" w:color="auto"/>
            <w:right w:val="none" w:sz="0" w:space="0" w:color="auto"/>
          </w:divBdr>
        </w:div>
        <w:div w:id="510074498">
          <w:marLeft w:val="0"/>
          <w:marRight w:val="0"/>
          <w:marTop w:val="0"/>
          <w:marBottom w:val="0"/>
          <w:divBdr>
            <w:top w:val="none" w:sz="0" w:space="0" w:color="auto"/>
            <w:left w:val="none" w:sz="0" w:space="0" w:color="auto"/>
            <w:bottom w:val="none" w:sz="0" w:space="0" w:color="auto"/>
            <w:right w:val="none" w:sz="0" w:space="0" w:color="auto"/>
          </w:divBdr>
        </w:div>
        <w:div w:id="78413061">
          <w:marLeft w:val="0"/>
          <w:marRight w:val="0"/>
          <w:marTop w:val="0"/>
          <w:marBottom w:val="0"/>
          <w:divBdr>
            <w:top w:val="none" w:sz="0" w:space="0" w:color="auto"/>
            <w:left w:val="none" w:sz="0" w:space="0" w:color="auto"/>
            <w:bottom w:val="none" w:sz="0" w:space="0" w:color="auto"/>
            <w:right w:val="none" w:sz="0" w:space="0" w:color="auto"/>
          </w:divBdr>
        </w:div>
        <w:div w:id="1249580326">
          <w:marLeft w:val="0"/>
          <w:marRight w:val="0"/>
          <w:marTop w:val="0"/>
          <w:marBottom w:val="0"/>
          <w:divBdr>
            <w:top w:val="none" w:sz="0" w:space="0" w:color="auto"/>
            <w:left w:val="none" w:sz="0" w:space="0" w:color="auto"/>
            <w:bottom w:val="none" w:sz="0" w:space="0" w:color="auto"/>
            <w:right w:val="none" w:sz="0" w:space="0" w:color="auto"/>
          </w:divBdr>
        </w:div>
      </w:divsChild>
    </w:div>
    <w:div w:id="1845167798">
      <w:bodyDiv w:val="1"/>
      <w:marLeft w:val="0"/>
      <w:marRight w:val="0"/>
      <w:marTop w:val="0"/>
      <w:marBottom w:val="0"/>
      <w:divBdr>
        <w:top w:val="none" w:sz="0" w:space="0" w:color="auto"/>
        <w:left w:val="none" w:sz="0" w:space="0" w:color="auto"/>
        <w:bottom w:val="none" w:sz="0" w:space="0" w:color="auto"/>
        <w:right w:val="none" w:sz="0" w:space="0" w:color="auto"/>
      </w:divBdr>
      <w:divsChild>
        <w:div w:id="147554247">
          <w:marLeft w:val="0"/>
          <w:marRight w:val="0"/>
          <w:marTop w:val="0"/>
          <w:marBottom w:val="0"/>
          <w:divBdr>
            <w:top w:val="none" w:sz="0" w:space="0" w:color="auto"/>
            <w:left w:val="none" w:sz="0" w:space="0" w:color="auto"/>
            <w:bottom w:val="none" w:sz="0" w:space="0" w:color="auto"/>
            <w:right w:val="none" w:sz="0" w:space="0" w:color="auto"/>
          </w:divBdr>
        </w:div>
        <w:div w:id="794450031">
          <w:marLeft w:val="0"/>
          <w:marRight w:val="0"/>
          <w:marTop w:val="0"/>
          <w:marBottom w:val="0"/>
          <w:divBdr>
            <w:top w:val="none" w:sz="0" w:space="0" w:color="auto"/>
            <w:left w:val="none" w:sz="0" w:space="0" w:color="auto"/>
            <w:bottom w:val="none" w:sz="0" w:space="0" w:color="auto"/>
            <w:right w:val="none" w:sz="0" w:space="0" w:color="auto"/>
          </w:divBdr>
        </w:div>
        <w:div w:id="1285961468">
          <w:marLeft w:val="0"/>
          <w:marRight w:val="0"/>
          <w:marTop w:val="0"/>
          <w:marBottom w:val="0"/>
          <w:divBdr>
            <w:top w:val="none" w:sz="0" w:space="0" w:color="auto"/>
            <w:left w:val="none" w:sz="0" w:space="0" w:color="auto"/>
            <w:bottom w:val="none" w:sz="0" w:space="0" w:color="auto"/>
            <w:right w:val="none" w:sz="0" w:space="0" w:color="auto"/>
          </w:divBdr>
        </w:div>
        <w:div w:id="1984002645">
          <w:marLeft w:val="0"/>
          <w:marRight w:val="0"/>
          <w:marTop w:val="0"/>
          <w:marBottom w:val="0"/>
          <w:divBdr>
            <w:top w:val="none" w:sz="0" w:space="0" w:color="auto"/>
            <w:left w:val="none" w:sz="0" w:space="0" w:color="auto"/>
            <w:bottom w:val="none" w:sz="0" w:space="0" w:color="auto"/>
            <w:right w:val="none" w:sz="0" w:space="0" w:color="auto"/>
          </w:divBdr>
        </w:div>
        <w:div w:id="999314477">
          <w:marLeft w:val="0"/>
          <w:marRight w:val="0"/>
          <w:marTop w:val="0"/>
          <w:marBottom w:val="0"/>
          <w:divBdr>
            <w:top w:val="none" w:sz="0" w:space="0" w:color="auto"/>
            <w:left w:val="none" w:sz="0" w:space="0" w:color="auto"/>
            <w:bottom w:val="none" w:sz="0" w:space="0" w:color="auto"/>
            <w:right w:val="none" w:sz="0" w:space="0" w:color="auto"/>
          </w:divBdr>
        </w:div>
        <w:div w:id="1920362456">
          <w:marLeft w:val="0"/>
          <w:marRight w:val="0"/>
          <w:marTop w:val="0"/>
          <w:marBottom w:val="0"/>
          <w:divBdr>
            <w:top w:val="none" w:sz="0" w:space="0" w:color="auto"/>
            <w:left w:val="none" w:sz="0" w:space="0" w:color="auto"/>
            <w:bottom w:val="none" w:sz="0" w:space="0" w:color="auto"/>
            <w:right w:val="none" w:sz="0" w:space="0" w:color="auto"/>
          </w:divBdr>
        </w:div>
        <w:div w:id="1901937450">
          <w:marLeft w:val="0"/>
          <w:marRight w:val="0"/>
          <w:marTop w:val="0"/>
          <w:marBottom w:val="0"/>
          <w:divBdr>
            <w:top w:val="none" w:sz="0" w:space="0" w:color="auto"/>
            <w:left w:val="none" w:sz="0" w:space="0" w:color="auto"/>
            <w:bottom w:val="none" w:sz="0" w:space="0" w:color="auto"/>
            <w:right w:val="none" w:sz="0" w:space="0" w:color="auto"/>
          </w:divBdr>
        </w:div>
        <w:div w:id="926156842">
          <w:marLeft w:val="0"/>
          <w:marRight w:val="0"/>
          <w:marTop w:val="0"/>
          <w:marBottom w:val="0"/>
          <w:divBdr>
            <w:top w:val="none" w:sz="0" w:space="0" w:color="auto"/>
            <w:left w:val="none" w:sz="0" w:space="0" w:color="auto"/>
            <w:bottom w:val="none" w:sz="0" w:space="0" w:color="auto"/>
            <w:right w:val="none" w:sz="0" w:space="0" w:color="auto"/>
          </w:divBdr>
        </w:div>
        <w:div w:id="1042753793">
          <w:marLeft w:val="0"/>
          <w:marRight w:val="0"/>
          <w:marTop w:val="0"/>
          <w:marBottom w:val="0"/>
          <w:divBdr>
            <w:top w:val="none" w:sz="0" w:space="0" w:color="auto"/>
            <w:left w:val="none" w:sz="0" w:space="0" w:color="auto"/>
            <w:bottom w:val="none" w:sz="0" w:space="0" w:color="auto"/>
            <w:right w:val="none" w:sz="0" w:space="0" w:color="auto"/>
          </w:divBdr>
        </w:div>
        <w:div w:id="599146205">
          <w:marLeft w:val="0"/>
          <w:marRight w:val="0"/>
          <w:marTop w:val="0"/>
          <w:marBottom w:val="0"/>
          <w:divBdr>
            <w:top w:val="none" w:sz="0" w:space="0" w:color="auto"/>
            <w:left w:val="none" w:sz="0" w:space="0" w:color="auto"/>
            <w:bottom w:val="none" w:sz="0" w:space="0" w:color="auto"/>
            <w:right w:val="none" w:sz="0" w:space="0" w:color="auto"/>
          </w:divBdr>
        </w:div>
        <w:div w:id="908609666">
          <w:marLeft w:val="0"/>
          <w:marRight w:val="0"/>
          <w:marTop w:val="0"/>
          <w:marBottom w:val="0"/>
          <w:divBdr>
            <w:top w:val="none" w:sz="0" w:space="0" w:color="auto"/>
            <w:left w:val="none" w:sz="0" w:space="0" w:color="auto"/>
            <w:bottom w:val="none" w:sz="0" w:space="0" w:color="auto"/>
            <w:right w:val="none" w:sz="0" w:space="0" w:color="auto"/>
          </w:divBdr>
        </w:div>
        <w:div w:id="1167288830">
          <w:marLeft w:val="0"/>
          <w:marRight w:val="0"/>
          <w:marTop w:val="0"/>
          <w:marBottom w:val="0"/>
          <w:divBdr>
            <w:top w:val="none" w:sz="0" w:space="0" w:color="auto"/>
            <w:left w:val="none" w:sz="0" w:space="0" w:color="auto"/>
            <w:bottom w:val="none" w:sz="0" w:space="0" w:color="auto"/>
            <w:right w:val="none" w:sz="0" w:space="0" w:color="auto"/>
          </w:divBdr>
        </w:div>
        <w:div w:id="1347514541">
          <w:marLeft w:val="0"/>
          <w:marRight w:val="0"/>
          <w:marTop w:val="0"/>
          <w:marBottom w:val="0"/>
          <w:divBdr>
            <w:top w:val="none" w:sz="0" w:space="0" w:color="auto"/>
            <w:left w:val="none" w:sz="0" w:space="0" w:color="auto"/>
            <w:bottom w:val="none" w:sz="0" w:space="0" w:color="auto"/>
            <w:right w:val="none" w:sz="0" w:space="0" w:color="auto"/>
          </w:divBdr>
        </w:div>
        <w:div w:id="1115490054">
          <w:marLeft w:val="0"/>
          <w:marRight w:val="0"/>
          <w:marTop w:val="0"/>
          <w:marBottom w:val="0"/>
          <w:divBdr>
            <w:top w:val="none" w:sz="0" w:space="0" w:color="auto"/>
            <w:left w:val="none" w:sz="0" w:space="0" w:color="auto"/>
            <w:bottom w:val="none" w:sz="0" w:space="0" w:color="auto"/>
            <w:right w:val="none" w:sz="0" w:space="0" w:color="auto"/>
          </w:divBdr>
        </w:div>
        <w:div w:id="2021202438">
          <w:marLeft w:val="0"/>
          <w:marRight w:val="0"/>
          <w:marTop w:val="0"/>
          <w:marBottom w:val="0"/>
          <w:divBdr>
            <w:top w:val="none" w:sz="0" w:space="0" w:color="auto"/>
            <w:left w:val="none" w:sz="0" w:space="0" w:color="auto"/>
            <w:bottom w:val="none" w:sz="0" w:space="0" w:color="auto"/>
            <w:right w:val="none" w:sz="0" w:space="0" w:color="auto"/>
          </w:divBdr>
        </w:div>
        <w:div w:id="1429422177">
          <w:marLeft w:val="0"/>
          <w:marRight w:val="0"/>
          <w:marTop w:val="0"/>
          <w:marBottom w:val="0"/>
          <w:divBdr>
            <w:top w:val="none" w:sz="0" w:space="0" w:color="auto"/>
            <w:left w:val="none" w:sz="0" w:space="0" w:color="auto"/>
            <w:bottom w:val="none" w:sz="0" w:space="0" w:color="auto"/>
            <w:right w:val="none" w:sz="0" w:space="0" w:color="auto"/>
          </w:divBdr>
        </w:div>
        <w:div w:id="1607928405">
          <w:marLeft w:val="0"/>
          <w:marRight w:val="0"/>
          <w:marTop w:val="0"/>
          <w:marBottom w:val="0"/>
          <w:divBdr>
            <w:top w:val="none" w:sz="0" w:space="0" w:color="auto"/>
            <w:left w:val="none" w:sz="0" w:space="0" w:color="auto"/>
            <w:bottom w:val="none" w:sz="0" w:space="0" w:color="auto"/>
            <w:right w:val="none" w:sz="0" w:space="0" w:color="auto"/>
          </w:divBdr>
        </w:div>
        <w:div w:id="1514109224">
          <w:marLeft w:val="0"/>
          <w:marRight w:val="0"/>
          <w:marTop w:val="0"/>
          <w:marBottom w:val="0"/>
          <w:divBdr>
            <w:top w:val="none" w:sz="0" w:space="0" w:color="auto"/>
            <w:left w:val="none" w:sz="0" w:space="0" w:color="auto"/>
            <w:bottom w:val="none" w:sz="0" w:space="0" w:color="auto"/>
            <w:right w:val="none" w:sz="0" w:space="0" w:color="auto"/>
          </w:divBdr>
        </w:div>
        <w:div w:id="403334359">
          <w:marLeft w:val="0"/>
          <w:marRight w:val="0"/>
          <w:marTop w:val="0"/>
          <w:marBottom w:val="0"/>
          <w:divBdr>
            <w:top w:val="none" w:sz="0" w:space="0" w:color="auto"/>
            <w:left w:val="none" w:sz="0" w:space="0" w:color="auto"/>
            <w:bottom w:val="none" w:sz="0" w:space="0" w:color="auto"/>
            <w:right w:val="none" w:sz="0" w:space="0" w:color="auto"/>
          </w:divBdr>
        </w:div>
        <w:div w:id="1082680458">
          <w:marLeft w:val="0"/>
          <w:marRight w:val="0"/>
          <w:marTop w:val="0"/>
          <w:marBottom w:val="0"/>
          <w:divBdr>
            <w:top w:val="none" w:sz="0" w:space="0" w:color="auto"/>
            <w:left w:val="none" w:sz="0" w:space="0" w:color="auto"/>
            <w:bottom w:val="none" w:sz="0" w:space="0" w:color="auto"/>
            <w:right w:val="none" w:sz="0" w:space="0" w:color="auto"/>
          </w:divBdr>
        </w:div>
        <w:div w:id="727001177">
          <w:marLeft w:val="0"/>
          <w:marRight w:val="0"/>
          <w:marTop w:val="0"/>
          <w:marBottom w:val="0"/>
          <w:divBdr>
            <w:top w:val="none" w:sz="0" w:space="0" w:color="auto"/>
            <w:left w:val="none" w:sz="0" w:space="0" w:color="auto"/>
            <w:bottom w:val="none" w:sz="0" w:space="0" w:color="auto"/>
            <w:right w:val="none" w:sz="0" w:space="0" w:color="auto"/>
          </w:divBdr>
        </w:div>
        <w:div w:id="23791617">
          <w:marLeft w:val="0"/>
          <w:marRight w:val="0"/>
          <w:marTop w:val="0"/>
          <w:marBottom w:val="0"/>
          <w:divBdr>
            <w:top w:val="none" w:sz="0" w:space="0" w:color="auto"/>
            <w:left w:val="none" w:sz="0" w:space="0" w:color="auto"/>
            <w:bottom w:val="none" w:sz="0" w:space="0" w:color="auto"/>
            <w:right w:val="none" w:sz="0" w:space="0" w:color="auto"/>
          </w:divBdr>
        </w:div>
        <w:div w:id="724985564">
          <w:marLeft w:val="0"/>
          <w:marRight w:val="0"/>
          <w:marTop w:val="0"/>
          <w:marBottom w:val="0"/>
          <w:divBdr>
            <w:top w:val="none" w:sz="0" w:space="0" w:color="auto"/>
            <w:left w:val="none" w:sz="0" w:space="0" w:color="auto"/>
            <w:bottom w:val="none" w:sz="0" w:space="0" w:color="auto"/>
            <w:right w:val="none" w:sz="0" w:space="0" w:color="auto"/>
          </w:divBdr>
        </w:div>
        <w:div w:id="953101108">
          <w:marLeft w:val="0"/>
          <w:marRight w:val="0"/>
          <w:marTop w:val="0"/>
          <w:marBottom w:val="0"/>
          <w:divBdr>
            <w:top w:val="none" w:sz="0" w:space="0" w:color="auto"/>
            <w:left w:val="none" w:sz="0" w:space="0" w:color="auto"/>
            <w:bottom w:val="none" w:sz="0" w:space="0" w:color="auto"/>
            <w:right w:val="none" w:sz="0" w:space="0" w:color="auto"/>
          </w:divBdr>
        </w:div>
        <w:div w:id="72825469">
          <w:marLeft w:val="0"/>
          <w:marRight w:val="0"/>
          <w:marTop w:val="0"/>
          <w:marBottom w:val="0"/>
          <w:divBdr>
            <w:top w:val="none" w:sz="0" w:space="0" w:color="auto"/>
            <w:left w:val="none" w:sz="0" w:space="0" w:color="auto"/>
            <w:bottom w:val="none" w:sz="0" w:space="0" w:color="auto"/>
            <w:right w:val="none" w:sz="0" w:space="0" w:color="auto"/>
          </w:divBdr>
        </w:div>
      </w:divsChild>
    </w:div>
    <w:div w:id="1869831747">
      <w:bodyDiv w:val="1"/>
      <w:marLeft w:val="0"/>
      <w:marRight w:val="0"/>
      <w:marTop w:val="0"/>
      <w:marBottom w:val="0"/>
      <w:divBdr>
        <w:top w:val="none" w:sz="0" w:space="0" w:color="auto"/>
        <w:left w:val="none" w:sz="0" w:space="0" w:color="auto"/>
        <w:bottom w:val="none" w:sz="0" w:space="0" w:color="auto"/>
        <w:right w:val="none" w:sz="0" w:space="0" w:color="auto"/>
      </w:divBdr>
      <w:divsChild>
        <w:div w:id="2100633361">
          <w:marLeft w:val="0"/>
          <w:marRight w:val="0"/>
          <w:marTop w:val="0"/>
          <w:marBottom w:val="0"/>
          <w:divBdr>
            <w:top w:val="none" w:sz="0" w:space="0" w:color="auto"/>
            <w:left w:val="none" w:sz="0" w:space="0" w:color="auto"/>
            <w:bottom w:val="none" w:sz="0" w:space="0" w:color="auto"/>
            <w:right w:val="none" w:sz="0" w:space="0" w:color="auto"/>
          </w:divBdr>
        </w:div>
        <w:div w:id="1857503845">
          <w:marLeft w:val="0"/>
          <w:marRight w:val="0"/>
          <w:marTop w:val="0"/>
          <w:marBottom w:val="0"/>
          <w:divBdr>
            <w:top w:val="none" w:sz="0" w:space="0" w:color="auto"/>
            <w:left w:val="none" w:sz="0" w:space="0" w:color="auto"/>
            <w:bottom w:val="none" w:sz="0" w:space="0" w:color="auto"/>
            <w:right w:val="none" w:sz="0" w:space="0" w:color="auto"/>
          </w:divBdr>
        </w:div>
        <w:div w:id="836110949">
          <w:marLeft w:val="0"/>
          <w:marRight w:val="0"/>
          <w:marTop w:val="0"/>
          <w:marBottom w:val="0"/>
          <w:divBdr>
            <w:top w:val="none" w:sz="0" w:space="0" w:color="auto"/>
            <w:left w:val="none" w:sz="0" w:space="0" w:color="auto"/>
            <w:bottom w:val="none" w:sz="0" w:space="0" w:color="auto"/>
            <w:right w:val="none" w:sz="0" w:space="0" w:color="auto"/>
          </w:divBdr>
        </w:div>
        <w:div w:id="1330064211">
          <w:marLeft w:val="0"/>
          <w:marRight w:val="0"/>
          <w:marTop w:val="0"/>
          <w:marBottom w:val="0"/>
          <w:divBdr>
            <w:top w:val="none" w:sz="0" w:space="0" w:color="auto"/>
            <w:left w:val="none" w:sz="0" w:space="0" w:color="auto"/>
            <w:bottom w:val="none" w:sz="0" w:space="0" w:color="auto"/>
            <w:right w:val="none" w:sz="0" w:space="0" w:color="auto"/>
          </w:divBdr>
        </w:div>
        <w:div w:id="609557285">
          <w:marLeft w:val="0"/>
          <w:marRight w:val="0"/>
          <w:marTop w:val="0"/>
          <w:marBottom w:val="0"/>
          <w:divBdr>
            <w:top w:val="none" w:sz="0" w:space="0" w:color="auto"/>
            <w:left w:val="none" w:sz="0" w:space="0" w:color="auto"/>
            <w:bottom w:val="none" w:sz="0" w:space="0" w:color="auto"/>
            <w:right w:val="none" w:sz="0" w:space="0" w:color="auto"/>
          </w:divBdr>
        </w:div>
        <w:div w:id="2073845448">
          <w:marLeft w:val="0"/>
          <w:marRight w:val="0"/>
          <w:marTop w:val="0"/>
          <w:marBottom w:val="0"/>
          <w:divBdr>
            <w:top w:val="none" w:sz="0" w:space="0" w:color="auto"/>
            <w:left w:val="none" w:sz="0" w:space="0" w:color="auto"/>
            <w:bottom w:val="none" w:sz="0" w:space="0" w:color="auto"/>
            <w:right w:val="none" w:sz="0" w:space="0" w:color="auto"/>
          </w:divBdr>
        </w:div>
        <w:div w:id="1361974953">
          <w:marLeft w:val="0"/>
          <w:marRight w:val="0"/>
          <w:marTop w:val="0"/>
          <w:marBottom w:val="0"/>
          <w:divBdr>
            <w:top w:val="none" w:sz="0" w:space="0" w:color="auto"/>
            <w:left w:val="none" w:sz="0" w:space="0" w:color="auto"/>
            <w:bottom w:val="none" w:sz="0" w:space="0" w:color="auto"/>
            <w:right w:val="none" w:sz="0" w:space="0" w:color="auto"/>
          </w:divBdr>
        </w:div>
        <w:div w:id="1318656583">
          <w:marLeft w:val="0"/>
          <w:marRight w:val="0"/>
          <w:marTop w:val="0"/>
          <w:marBottom w:val="0"/>
          <w:divBdr>
            <w:top w:val="none" w:sz="0" w:space="0" w:color="auto"/>
            <w:left w:val="none" w:sz="0" w:space="0" w:color="auto"/>
            <w:bottom w:val="none" w:sz="0" w:space="0" w:color="auto"/>
            <w:right w:val="none" w:sz="0" w:space="0" w:color="auto"/>
          </w:divBdr>
        </w:div>
        <w:div w:id="825629797">
          <w:marLeft w:val="0"/>
          <w:marRight w:val="0"/>
          <w:marTop w:val="0"/>
          <w:marBottom w:val="0"/>
          <w:divBdr>
            <w:top w:val="none" w:sz="0" w:space="0" w:color="auto"/>
            <w:left w:val="none" w:sz="0" w:space="0" w:color="auto"/>
            <w:bottom w:val="none" w:sz="0" w:space="0" w:color="auto"/>
            <w:right w:val="none" w:sz="0" w:space="0" w:color="auto"/>
          </w:divBdr>
        </w:div>
        <w:div w:id="1501701316">
          <w:marLeft w:val="0"/>
          <w:marRight w:val="0"/>
          <w:marTop w:val="0"/>
          <w:marBottom w:val="0"/>
          <w:divBdr>
            <w:top w:val="none" w:sz="0" w:space="0" w:color="auto"/>
            <w:left w:val="none" w:sz="0" w:space="0" w:color="auto"/>
            <w:bottom w:val="none" w:sz="0" w:space="0" w:color="auto"/>
            <w:right w:val="none" w:sz="0" w:space="0" w:color="auto"/>
          </w:divBdr>
        </w:div>
        <w:div w:id="2073119718">
          <w:marLeft w:val="0"/>
          <w:marRight w:val="0"/>
          <w:marTop w:val="0"/>
          <w:marBottom w:val="0"/>
          <w:divBdr>
            <w:top w:val="none" w:sz="0" w:space="0" w:color="auto"/>
            <w:left w:val="none" w:sz="0" w:space="0" w:color="auto"/>
            <w:bottom w:val="none" w:sz="0" w:space="0" w:color="auto"/>
            <w:right w:val="none" w:sz="0" w:space="0" w:color="auto"/>
          </w:divBdr>
        </w:div>
        <w:div w:id="1737362338">
          <w:marLeft w:val="0"/>
          <w:marRight w:val="0"/>
          <w:marTop w:val="0"/>
          <w:marBottom w:val="0"/>
          <w:divBdr>
            <w:top w:val="none" w:sz="0" w:space="0" w:color="auto"/>
            <w:left w:val="none" w:sz="0" w:space="0" w:color="auto"/>
            <w:bottom w:val="none" w:sz="0" w:space="0" w:color="auto"/>
            <w:right w:val="none" w:sz="0" w:space="0" w:color="auto"/>
          </w:divBdr>
        </w:div>
        <w:div w:id="1597327992">
          <w:marLeft w:val="0"/>
          <w:marRight w:val="0"/>
          <w:marTop w:val="0"/>
          <w:marBottom w:val="0"/>
          <w:divBdr>
            <w:top w:val="none" w:sz="0" w:space="0" w:color="auto"/>
            <w:left w:val="none" w:sz="0" w:space="0" w:color="auto"/>
            <w:bottom w:val="none" w:sz="0" w:space="0" w:color="auto"/>
            <w:right w:val="none" w:sz="0" w:space="0" w:color="auto"/>
          </w:divBdr>
        </w:div>
        <w:div w:id="58745704">
          <w:marLeft w:val="0"/>
          <w:marRight w:val="0"/>
          <w:marTop w:val="0"/>
          <w:marBottom w:val="0"/>
          <w:divBdr>
            <w:top w:val="none" w:sz="0" w:space="0" w:color="auto"/>
            <w:left w:val="none" w:sz="0" w:space="0" w:color="auto"/>
            <w:bottom w:val="none" w:sz="0" w:space="0" w:color="auto"/>
            <w:right w:val="none" w:sz="0" w:space="0" w:color="auto"/>
          </w:divBdr>
        </w:div>
        <w:div w:id="631863225">
          <w:marLeft w:val="0"/>
          <w:marRight w:val="0"/>
          <w:marTop w:val="0"/>
          <w:marBottom w:val="0"/>
          <w:divBdr>
            <w:top w:val="none" w:sz="0" w:space="0" w:color="auto"/>
            <w:left w:val="none" w:sz="0" w:space="0" w:color="auto"/>
            <w:bottom w:val="none" w:sz="0" w:space="0" w:color="auto"/>
            <w:right w:val="none" w:sz="0" w:space="0" w:color="auto"/>
          </w:divBdr>
        </w:div>
        <w:div w:id="850535637">
          <w:marLeft w:val="0"/>
          <w:marRight w:val="0"/>
          <w:marTop w:val="0"/>
          <w:marBottom w:val="0"/>
          <w:divBdr>
            <w:top w:val="none" w:sz="0" w:space="0" w:color="auto"/>
            <w:left w:val="none" w:sz="0" w:space="0" w:color="auto"/>
            <w:bottom w:val="none" w:sz="0" w:space="0" w:color="auto"/>
            <w:right w:val="none" w:sz="0" w:space="0" w:color="auto"/>
          </w:divBdr>
        </w:div>
        <w:div w:id="175585016">
          <w:marLeft w:val="0"/>
          <w:marRight w:val="0"/>
          <w:marTop w:val="0"/>
          <w:marBottom w:val="0"/>
          <w:divBdr>
            <w:top w:val="none" w:sz="0" w:space="0" w:color="auto"/>
            <w:left w:val="none" w:sz="0" w:space="0" w:color="auto"/>
            <w:bottom w:val="none" w:sz="0" w:space="0" w:color="auto"/>
            <w:right w:val="none" w:sz="0" w:space="0" w:color="auto"/>
          </w:divBdr>
        </w:div>
        <w:div w:id="1489635728">
          <w:marLeft w:val="0"/>
          <w:marRight w:val="0"/>
          <w:marTop w:val="0"/>
          <w:marBottom w:val="0"/>
          <w:divBdr>
            <w:top w:val="none" w:sz="0" w:space="0" w:color="auto"/>
            <w:left w:val="none" w:sz="0" w:space="0" w:color="auto"/>
            <w:bottom w:val="none" w:sz="0" w:space="0" w:color="auto"/>
            <w:right w:val="none" w:sz="0" w:space="0" w:color="auto"/>
          </w:divBdr>
        </w:div>
        <w:div w:id="1560362259">
          <w:marLeft w:val="0"/>
          <w:marRight w:val="0"/>
          <w:marTop w:val="0"/>
          <w:marBottom w:val="0"/>
          <w:divBdr>
            <w:top w:val="none" w:sz="0" w:space="0" w:color="auto"/>
            <w:left w:val="none" w:sz="0" w:space="0" w:color="auto"/>
            <w:bottom w:val="none" w:sz="0" w:space="0" w:color="auto"/>
            <w:right w:val="none" w:sz="0" w:space="0" w:color="auto"/>
          </w:divBdr>
        </w:div>
        <w:div w:id="428235553">
          <w:marLeft w:val="0"/>
          <w:marRight w:val="0"/>
          <w:marTop w:val="0"/>
          <w:marBottom w:val="0"/>
          <w:divBdr>
            <w:top w:val="none" w:sz="0" w:space="0" w:color="auto"/>
            <w:left w:val="none" w:sz="0" w:space="0" w:color="auto"/>
            <w:bottom w:val="none" w:sz="0" w:space="0" w:color="auto"/>
            <w:right w:val="none" w:sz="0" w:space="0" w:color="auto"/>
          </w:divBdr>
        </w:div>
        <w:div w:id="408623477">
          <w:marLeft w:val="0"/>
          <w:marRight w:val="0"/>
          <w:marTop w:val="0"/>
          <w:marBottom w:val="0"/>
          <w:divBdr>
            <w:top w:val="none" w:sz="0" w:space="0" w:color="auto"/>
            <w:left w:val="none" w:sz="0" w:space="0" w:color="auto"/>
            <w:bottom w:val="none" w:sz="0" w:space="0" w:color="auto"/>
            <w:right w:val="none" w:sz="0" w:space="0" w:color="auto"/>
          </w:divBdr>
        </w:div>
        <w:div w:id="473303324">
          <w:marLeft w:val="0"/>
          <w:marRight w:val="0"/>
          <w:marTop w:val="0"/>
          <w:marBottom w:val="0"/>
          <w:divBdr>
            <w:top w:val="none" w:sz="0" w:space="0" w:color="auto"/>
            <w:left w:val="none" w:sz="0" w:space="0" w:color="auto"/>
            <w:bottom w:val="none" w:sz="0" w:space="0" w:color="auto"/>
            <w:right w:val="none" w:sz="0" w:space="0" w:color="auto"/>
          </w:divBdr>
        </w:div>
        <w:div w:id="241642938">
          <w:marLeft w:val="0"/>
          <w:marRight w:val="0"/>
          <w:marTop w:val="0"/>
          <w:marBottom w:val="0"/>
          <w:divBdr>
            <w:top w:val="none" w:sz="0" w:space="0" w:color="auto"/>
            <w:left w:val="none" w:sz="0" w:space="0" w:color="auto"/>
            <w:bottom w:val="none" w:sz="0" w:space="0" w:color="auto"/>
            <w:right w:val="none" w:sz="0" w:space="0" w:color="auto"/>
          </w:divBdr>
        </w:div>
        <w:div w:id="1508909751">
          <w:marLeft w:val="0"/>
          <w:marRight w:val="0"/>
          <w:marTop w:val="0"/>
          <w:marBottom w:val="0"/>
          <w:divBdr>
            <w:top w:val="none" w:sz="0" w:space="0" w:color="auto"/>
            <w:left w:val="none" w:sz="0" w:space="0" w:color="auto"/>
            <w:bottom w:val="none" w:sz="0" w:space="0" w:color="auto"/>
            <w:right w:val="none" w:sz="0" w:space="0" w:color="auto"/>
          </w:divBdr>
        </w:div>
        <w:div w:id="1557467615">
          <w:marLeft w:val="0"/>
          <w:marRight w:val="0"/>
          <w:marTop w:val="0"/>
          <w:marBottom w:val="0"/>
          <w:divBdr>
            <w:top w:val="none" w:sz="0" w:space="0" w:color="auto"/>
            <w:left w:val="none" w:sz="0" w:space="0" w:color="auto"/>
            <w:bottom w:val="none" w:sz="0" w:space="0" w:color="auto"/>
            <w:right w:val="none" w:sz="0" w:space="0" w:color="auto"/>
          </w:divBdr>
        </w:div>
        <w:div w:id="339115750">
          <w:marLeft w:val="0"/>
          <w:marRight w:val="0"/>
          <w:marTop w:val="0"/>
          <w:marBottom w:val="0"/>
          <w:divBdr>
            <w:top w:val="none" w:sz="0" w:space="0" w:color="auto"/>
            <w:left w:val="none" w:sz="0" w:space="0" w:color="auto"/>
            <w:bottom w:val="none" w:sz="0" w:space="0" w:color="auto"/>
            <w:right w:val="none" w:sz="0" w:space="0" w:color="auto"/>
          </w:divBdr>
        </w:div>
        <w:div w:id="1826628369">
          <w:marLeft w:val="0"/>
          <w:marRight w:val="0"/>
          <w:marTop w:val="0"/>
          <w:marBottom w:val="0"/>
          <w:divBdr>
            <w:top w:val="none" w:sz="0" w:space="0" w:color="auto"/>
            <w:left w:val="none" w:sz="0" w:space="0" w:color="auto"/>
            <w:bottom w:val="none" w:sz="0" w:space="0" w:color="auto"/>
            <w:right w:val="none" w:sz="0" w:space="0" w:color="auto"/>
          </w:divBdr>
        </w:div>
        <w:div w:id="1523203489">
          <w:marLeft w:val="0"/>
          <w:marRight w:val="0"/>
          <w:marTop w:val="0"/>
          <w:marBottom w:val="0"/>
          <w:divBdr>
            <w:top w:val="none" w:sz="0" w:space="0" w:color="auto"/>
            <w:left w:val="none" w:sz="0" w:space="0" w:color="auto"/>
            <w:bottom w:val="none" w:sz="0" w:space="0" w:color="auto"/>
            <w:right w:val="none" w:sz="0" w:space="0" w:color="auto"/>
          </w:divBdr>
        </w:div>
        <w:div w:id="1715889149">
          <w:marLeft w:val="0"/>
          <w:marRight w:val="0"/>
          <w:marTop w:val="0"/>
          <w:marBottom w:val="0"/>
          <w:divBdr>
            <w:top w:val="none" w:sz="0" w:space="0" w:color="auto"/>
            <w:left w:val="none" w:sz="0" w:space="0" w:color="auto"/>
            <w:bottom w:val="none" w:sz="0" w:space="0" w:color="auto"/>
            <w:right w:val="none" w:sz="0" w:space="0" w:color="auto"/>
          </w:divBdr>
        </w:div>
        <w:div w:id="417214774">
          <w:marLeft w:val="0"/>
          <w:marRight w:val="0"/>
          <w:marTop w:val="0"/>
          <w:marBottom w:val="0"/>
          <w:divBdr>
            <w:top w:val="none" w:sz="0" w:space="0" w:color="auto"/>
            <w:left w:val="none" w:sz="0" w:space="0" w:color="auto"/>
            <w:bottom w:val="none" w:sz="0" w:space="0" w:color="auto"/>
            <w:right w:val="none" w:sz="0" w:space="0" w:color="auto"/>
          </w:divBdr>
        </w:div>
        <w:div w:id="58600057">
          <w:marLeft w:val="0"/>
          <w:marRight w:val="0"/>
          <w:marTop w:val="0"/>
          <w:marBottom w:val="0"/>
          <w:divBdr>
            <w:top w:val="none" w:sz="0" w:space="0" w:color="auto"/>
            <w:left w:val="none" w:sz="0" w:space="0" w:color="auto"/>
            <w:bottom w:val="none" w:sz="0" w:space="0" w:color="auto"/>
            <w:right w:val="none" w:sz="0" w:space="0" w:color="auto"/>
          </w:divBdr>
        </w:div>
      </w:divsChild>
    </w:div>
    <w:div w:id="1998680184">
      <w:bodyDiv w:val="1"/>
      <w:marLeft w:val="0"/>
      <w:marRight w:val="0"/>
      <w:marTop w:val="0"/>
      <w:marBottom w:val="0"/>
      <w:divBdr>
        <w:top w:val="none" w:sz="0" w:space="0" w:color="auto"/>
        <w:left w:val="none" w:sz="0" w:space="0" w:color="auto"/>
        <w:bottom w:val="none" w:sz="0" w:space="0" w:color="auto"/>
        <w:right w:val="none" w:sz="0" w:space="0" w:color="auto"/>
      </w:divBdr>
      <w:divsChild>
        <w:div w:id="1192231495">
          <w:marLeft w:val="0"/>
          <w:marRight w:val="0"/>
          <w:marTop w:val="0"/>
          <w:marBottom w:val="0"/>
          <w:divBdr>
            <w:top w:val="none" w:sz="0" w:space="0" w:color="auto"/>
            <w:left w:val="none" w:sz="0" w:space="0" w:color="auto"/>
            <w:bottom w:val="none" w:sz="0" w:space="0" w:color="auto"/>
            <w:right w:val="none" w:sz="0" w:space="0" w:color="auto"/>
          </w:divBdr>
        </w:div>
        <w:div w:id="1988702178">
          <w:marLeft w:val="0"/>
          <w:marRight w:val="0"/>
          <w:marTop w:val="0"/>
          <w:marBottom w:val="0"/>
          <w:divBdr>
            <w:top w:val="none" w:sz="0" w:space="0" w:color="auto"/>
            <w:left w:val="none" w:sz="0" w:space="0" w:color="auto"/>
            <w:bottom w:val="none" w:sz="0" w:space="0" w:color="auto"/>
            <w:right w:val="none" w:sz="0" w:space="0" w:color="auto"/>
          </w:divBdr>
        </w:div>
        <w:div w:id="402531133">
          <w:marLeft w:val="0"/>
          <w:marRight w:val="0"/>
          <w:marTop w:val="0"/>
          <w:marBottom w:val="0"/>
          <w:divBdr>
            <w:top w:val="none" w:sz="0" w:space="0" w:color="auto"/>
            <w:left w:val="none" w:sz="0" w:space="0" w:color="auto"/>
            <w:bottom w:val="none" w:sz="0" w:space="0" w:color="auto"/>
            <w:right w:val="none" w:sz="0" w:space="0" w:color="auto"/>
          </w:divBdr>
        </w:div>
        <w:div w:id="1867450151">
          <w:marLeft w:val="0"/>
          <w:marRight w:val="0"/>
          <w:marTop w:val="0"/>
          <w:marBottom w:val="0"/>
          <w:divBdr>
            <w:top w:val="none" w:sz="0" w:space="0" w:color="auto"/>
            <w:left w:val="none" w:sz="0" w:space="0" w:color="auto"/>
            <w:bottom w:val="none" w:sz="0" w:space="0" w:color="auto"/>
            <w:right w:val="none" w:sz="0" w:space="0" w:color="auto"/>
          </w:divBdr>
        </w:div>
        <w:div w:id="1608581690">
          <w:marLeft w:val="0"/>
          <w:marRight w:val="0"/>
          <w:marTop w:val="0"/>
          <w:marBottom w:val="0"/>
          <w:divBdr>
            <w:top w:val="none" w:sz="0" w:space="0" w:color="auto"/>
            <w:left w:val="none" w:sz="0" w:space="0" w:color="auto"/>
            <w:bottom w:val="none" w:sz="0" w:space="0" w:color="auto"/>
            <w:right w:val="none" w:sz="0" w:space="0" w:color="auto"/>
          </w:divBdr>
        </w:div>
        <w:div w:id="50665085">
          <w:marLeft w:val="0"/>
          <w:marRight w:val="0"/>
          <w:marTop w:val="0"/>
          <w:marBottom w:val="0"/>
          <w:divBdr>
            <w:top w:val="none" w:sz="0" w:space="0" w:color="auto"/>
            <w:left w:val="none" w:sz="0" w:space="0" w:color="auto"/>
            <w:bottom w:val="none" w:sz="0" w:space="0" w:color="auto"/>
            <w:right w:val="none" w:sz="0" w:space="0" w:color="auto"/>
          </w:divBdr>
        </w:div>
        <w:div w:id="1195342847">
          <w:marLeft w:val="0"/>
          <w:marRight w:val="0"/>
          <w:marTop w:val="0"/>
          <w:marBottom w:val="0"/>
          <w:divBdr>
            <w:top w:val="none" w:sz="0" w:space="0" w:color="auto"/>
            <w:left w:val="none" w:sz="0" w:space="0" w:color="auto"/>
            <w:bottom w:val="none" w:sz="0" w:space="0" w:color="auto"/>
            <w:right w:val="none" w:sz="0" w:space="0" w:color="auto"/>
          </w:divBdr>
        </w:div>
        <w:div w:id="290210150">
          <w:marLeft w:val="0"/>
          <w:marRight w:val="0"/>
          <w:marTop w:val="0"/>
          <w:marBottom w:val="0"/>
          <w:divBdr>
            <w:top w:val="none" w:sz="0" w:space="0" w:color="auto"/>
            <w:left w:val="none" w:sz="0" w:space="0" w:color="auto"/>
            <w:bottom w:val="none" w:sz="0" w:space="0" w:color="auto"/>
            <w:right w:val="none" w:sz="0" w:space="0" w:color="auto"/>
          </w:divBdr>
        </w:div>
        <w:div w:id="2135783712">
          <w:marLeft w:val="0"/>
          <w:marRight w:val="0"/>
          <w:marTop w:val="0"/>
          <w:marBottom w:val="0"/>
          <w:divBdr>
            <w:top w:val="none" w:sz="0" w:space="0" w:color="auto"/>
            <w:left w:val="none" w:sz="0" w:space="0" w:color="auto"/>
            <w:bottom w:val="none" w:sz="0" w:space="0" w:color="auto"/>
            <w:right w:val="none" w:sz="0" w:space="0" w:color="auto"/>
          </w:divBdr>
        </w:div>
        <w:div w:id="1659379895">
          <w:marLeft w:val="0"/>
          <w:marRight w:val="0"/>
          <w:marTop w:val="0"/>
          <w:marBottom w:val="0"/>
          <w:divBdr>
            <w:top w:val="none" w:sz="0" w:space="0" w:color="auto"/>
            <w:left w:val="none" w:sz="0" w:space="0" w:color="auto"/>
            <w:bottom w:val="none" w:sz="0" w:space="0" w:color="auto"/>
            <w:right w:val="none" w:sz="0" w:space="0" w:color="auto"/>
          </w:divBdr>
        </w:div>
        <w:div w:id="678655318">
          <w:marLeft w:val="0"/>
          <w:marRight w:val="0"/>
          <w:marTop w:val="0"/>
          <w:marBottom w:val="0"/>
          <w:divBdr>
            <w:top w:val="none" w:sz="0" w:space="0" w:color="auto"/>
            <w:left w:val="none" w:sz="0" w:space="0" w:color="auto"/>
            <w:bottom w:val="none" w:sz="0" w:space="0" w:color="auto"/>
            <w:right w:val="none" w:sz="0" w:space="0" w:color="auto"/>
          </w:divBdr>
        </w:div>
        <w:div w:id="62992504">
          <w:marLeft w:val="0"/>
          <w:marRight w:val="0"/>
          <w:marTop w:val="0"/>
          <w:marBottom w:val="0"/>
          <w:divBdr>
            <w:top w:val="none" w:sz="0" w:space="0" w:color="auto"/>
            <w:left w:val="none" w:sz="0" w:space="0" w:color="auto"/>
            <w:bottom w:val="none" w:sz="0" w:space="0" w:color="auto"/>
            <w:right w:val="none" w:sz="0" w:space="0" w:color="auto"/>
          </w:divBdr>
        </w:div>
        <w:div w:id="1987123977">
          <w:marLeft w:val="0"/>
          <w:marRight w:val="0"/>
          <w:marTop w:val="0"/>
          <w:marBottom w:val="0"/>
          <w:divBdr>
            <w:top w:val="none" w:sz="0" w:space="0" w:color="auto"/>
            <w:left w:val="none" w:sz="0" w:space="0" w:color="auto"/>
            <w:bottom w:val="none" w:sz="0" w:space="0" w:color="auto"/>
            <w:right w:val="none" w:sz="0" w:space="0" w:color="auto"/>
          </w:divBdr>
        </w:div>
        <w:div w:id="727150916">
          <w:marLeft w:val="0"/>
          <w:marRight w:val="0"/>
          <w:marTop w:val="0"/>
          <w:marBottom w:val="0"/>
          <w:divBdr>
            <w:top w:val="none" w:sz="0" w:space="0" w:color="auto"/>
            <w:left w:val="none" w:sz="0" w:space="0" w:color="auto"/>
            <w:bottom w:val="none" w:sz="0" w:space="0" w:color="auto"/>
            <w:right w:val="none" w:sz="0" w:space="0" w:color="auto"/>
          </w:divBdr>
        </w:div>
        <w:div w:id="1936939488">
          <w:marLeft w:val="0"/>
          <w:marRight w:val="0"/>
          <w:marTop w:val="0"/>
          <w:marBottom w:val="0"/>
          <w:divBdr>
            <w:top w:val="none" w:sz="0" w:space="0" w:color="auto"/>
            <w:left w:val="none" w:sz="0" w:space="0" w:color="auto"/>
            <w:bottom w:val="none" w:sz="0" w:space="0" w:color="auto"/>
            <w:right w:val="none" w:sz="0" w:space="0" w:color="auto"/>
          </w:divBdr>
        </w:div>
        <w:div w:id="319694698">
          <w:marLeft w:val="0"/>
          <w:marRight w:val="0"/>
          <w:marTop w:val="0"/>
          <w:marBottom w:val="0"/>
          <w:divBdr>
            <w:top w:val="none" w:sz="0" w:space="0" w:color="auto"/>
            <w:left w:val="none" w:sz="0" w:space="0" w:color="auto"/>
            <w:bottom w:val="none" w:sz="0" w:space="0" w:color="auto"/>
            <w:right w:val="none" w:sz="0" w:space="0" w:color="auto"/>
          </w:divBdr>
        </w:div>
        <w:div w:id="451099080">
          <w:marLeft w:val="0"/>
          <w:marRight w:val="0"/>
          <w:marTop w:val="0"/>
          <w:marBottom w:val="0"/>
          <w:divBdr>
            <w:top w:val="none" w:sz="0" w:space="0" w:color="auto"/>
            <w:left w:val="none" w:sz="0" w:space="0" w:color="auto"/>
            <w:bottom w:val="none" w:sz="0" w:space="0" w:color="auto"/>
            <w:right w:val="none" w:sz="0" w:space="0" w:color="auto"/>
          </w:divBdr>
        </w:div>
        <w:div w:id="920454798">
          <w:marLeft w:val="0"/>
          <w:marRight w:val="0"/>
          <w:marTop w:val="0"/>
          <w:marBottom w:val="0"/>
          <w:divBdr>
            <w:top w:val="none" w:sz="0" w:space="0" w:color="auto"/>
            <w:left w:val="none" w:sz="0" w:space="0" w:color="auto"/>
            <w:bottom w:val="none" w:sz="0" w:space="0" w:color="auto"/>
            <w:right w:val="none" w:sz="0" w:space="0" w:color="auto"/>
          </w:divBdr>
        </w:div>
      </w:divsChild>
    </w:div>
    <w:div w:id="2028175350">
      <w:bodyDiv w:val="1"/>
      <w:marLeft w:val="0"/>
      <w:marRight w:val="0"/>
      <w:marTop w:val="0"/>
      <w:marBottom w:val="0"/>
      <w:divBdr>
        <w:top w:val="none" w:sz="0" w:space="0" w:color="auto"/>
        <w:left w:val="none" w:sz="0" w:space="0" w:color="auto"/>
        <w:bottom w:val="none" w:sz="0" w:space="0" w:color="auto"/>
        <w:right w:val="none" w:sz="0" w:space="0" w:color="auto"/>
      </w:divBdr>
      <w:divsChild>
        <w:div w:id="453524381">
          <w:marLeft w:val="0"/>
          <w:marRight w:val="0"/>
          <w:marTop w:val="0"/>
          <w:marBottom w:val="0"/>
          <w:divBdr>
            <w:top w:val="none" w:sz="0" w:space="0" w:color="auto"/>
            <w:left w:val="none" w:sz="0" w:space="0" w:color="auto"/>
            <w:bottom w:val="none" w:sz="0" w:space="0" w:color="auto"/>
            <w:right w:val="none" w:sz="0" w:space="0" w:color="auto"/>
          </w:divBdr>
        </w:div>
        <w:div w:id="281542929">
          <w:marLeft w:val="0"/>
          <w:marRight w:val="0"/>
          <w:marTop w:val="0"/>
          <w:marBottom w:val="0"/>
          <w:divBdr>
            <w:top w:val="none" w:sz="0" w:space="0" w:color="auto"/>
            <w:left w:val="none" w:sz="0" w:space="0" w:color="auto"/>
            <w:bottom w:val="none" w:sz="0" w:space="0" w:color="auto"/>
            <w:right w:val="none" w:sz="0" w:space="0" w:color="auto"/>
          </w:divBdr>
        </w:div>
        <w:div w:id="1764380267">
          <w:marLeft w:val="0"/>
          <w:marRight w:val="0"/>
          <w:marTop w:val="0"/>
          <w:marBottom w:val="0"/>
          <w:divBdr>
            <w:top w:val="none" w:sz="0" w:space="0" w:color="auto"/>
            <w:left w:val="none" w:sz="0" w:space="0" w:color="auto"/>
            <w:bottom w:val="none" w:sz="0" w:space="0" w:color="auto"/>
            <w:right w:val="none" w:sz="0" w:space="0" w:color="auto"/>
          </w:divBdr>
        </w:div>
        <w:div w:id="164517287">
          <w:marLeft w:val="0"/>
          <w:marRight w:val="0"/>
          <w:marTop w:val="0"/>
          <w:marBottom w:val="0"/>
          <w:divBdr>
            <w:top w:val="none" w:sz="0" w:space="0" w:color="auto"/>
            <w:left w:val="none" w:sz="0" w:space="0" w:color="auto"/>
            <w:bottom w:val="none" w:sz="0" w:space="0" w:color="auto"/>
            <w:right w:val="none" w:sz="0" w:space="0" w:color="auto"/>
          </w:divBdr>
        </w:div>
        <w:div w:id="329800253">
          <w:marLeft w:val="0"/>
          <w:marRight w:val="0"/>
          <w:marTop w:val="0"/>
          <w:marBottom w:val="0"/>
          <w:divBdr>
            <w:top w:val="none" w:sz="0" w:space="0" w:color="auto"/>
            <w:left w:val="none" w:sz="0" w:space="0" w:color="auto"/>
            <w:bottom w:val="none" w:sz="0" w:space="0" w:color="auto"/>
            <w:right w:val="none" w:sz="0" w:space="0" w:color="auto"/>
          </w:divBdr>
        </w:div>
        <w:div w:id="2063749208">
          <w:marLeft w:val="0"/>
          <w:marRight w:val="0"/>
          <w:marTop w:val="0"/>
          <w:marBottom w:val="0"/>
          <w:divBdr>
            <w:top w:val="none" w:sz="0" w:space="0" w:color="auto"/>
            <w:left w:val="none" w:sz="0" w:space="0" w:color="auto"/>
            <w:bottom w:val="none" w:sz="0" w:space="0" w:color="auto"/>
            <w:right w:val="none" w:sz="0" w:space="0" w:color="auto"/>
          </w:divBdr>
        </w:div>
        <w:div w:id="1833719761">
          <w:marLeft w:val="0"/>
          <w:marRight w:val="0"/>
          <w:marTop w:val="0"/>
          <w:marBottom w:val="0"/>
          <w:divBdr>
            <w:top w:val="none" w:sz="0" w:space="0" w:color="auto"/>
            <w:left w:val="none" w:sz="0" w:space="0" w:color="auto"/>
            <w:bottom w:val="none" w:sz="0" w:space="0" w:color="auto"/>
            <w:right w:val="none" w:sz="0" w:space="0" w:color="auto"/>
          </w:divBdr>
        </w:div>
        <w:div w:id="1443715">
          <w:marLeft w:val="0"/>
          <w:marRight w:val="0"/>
          <w:marTop w:val="0"/>
          <w:marBottom w:val="0"/>
          <w:divBdr>
            <w:top w:val="none" w:sz="0" w:space="0" w:color="auto"/>
            <w:left w:val="none" w:sz="0" w:space="0" w:color="auto"/>
            <w:bottom w:val="none" w:sz="0" w:space="0" w:color="auto"/>
            <w:right w:val="none" w:sz="0" w:space="0" w:color="auto"/>
          </w:divBdr>
        </w:div>
        <w:div w:id="663048089">
          <w:marLeft w:val="0"/>
          <w:marRight w:val="0"/>
          <w:marTop w:val="0"/>
          <w:marBottom w:val="0"/>
          <w:divBdr>
            <w:top w:val="none" w:sz="0" w:space="0" w:color="auto"/>
            <w:left w:val="none" w:sz="0" w:space="0" w:color="auto"/>
            <w:bottom w:val="none" w:sz="0" w:space="0" w:color="auto"/>
            <w:right w:val="none" w:sz="0" w:space="0" w:color="auto"/>
          </w:divBdr>
        </w:div>
        <w:div w:id="1354696590">
          <w:marLeft w:val="0"/>
          <w:marRight w:val="0"/>
          <w:marTop w:val="0"/>
          <w:marBottom w:val="0"/>
          <w:divBdr>
            <w:top w:val="none" w:sz="0" w:space="0" w:color="auto"/>
            <w:left w:val="none" w:sz="0" w:space="0" w:color="auto"/>
            <w:bottom w:val="none" w:sz="0" w:space="0" w:color="auto"/>
            <w:right w:val="none" w:sz="0" w:space="0" w:color="auto"/>
          </w:divBdr>
        </w:div>
        <w:div w:id="1346059398">
          <w:marLeft w:val="0"/>
          <w:marRight w:val="0"/>
          <w:marTop w:val="0"/>
          <w:marBottom w:val="0"/>
          <w:divBdr>
            <w:top w:val="none" w:sz="0" w:space="0" w:color="auto"/>
            <w:left w:val="none" w:sz="0" w:space="0" w:color="auto"/>
            <w:bottom w:val="none" w:sz="0" w:space="0" w:color="auto"/>
            <w:right w:val="none" w:sz="0" w:space="0" w:color="auto"/>
          </w:divBdr>
        </w:div>
        <w:div w:id="198276995">
          <w:marLeft w:val="0"/>
          <w:marRight w:val="0"/>
          <w:marTop w:val="0"/>
          <w:marBottom w:val="0"/>
          <w:divBdr>
            <w:top w:val="none" w:sz="0" w:space="0" w:color="auto"/>
            <w:left w:val="none" w:sz="0" w:space="0" w:color="auto"/>
            <w:bottom w:val="none" w:sz="0" w:space="0" w:color="auto"/>
            <w:right w:val="none" w:sz="0" w:space="0" w:color="auto"/>
          </w:divBdr>
        </w:div>
        <w:div w:id="65804112">
          <w:marLeft w:val="0"/>
          <w:marRight w:val="0"/>
          <w:marTop w:val="0"/>
          <w:marBottom w:val="0"/>
          <w:divBdr>
            <w:top w:val="none" w:sz="0" w:space="0" w:color="auto"/>
            <w:left w:val="none" w:sz="0" w:space="0" w:color="auto"/>
            <w:bottom w:val="none" w:sz="0" w:space="0" w:color="auto"/>
            <w:right w:val="none" w:sz="0" w:space="0" w:color="auto"/>
          </w:divBdr>
        </w:div>
        <w:div w:id="1526169357">
          <w:marLeft w:val="0"/>
          <w:marRight w:val="0"/>
          <w:marTop w:val="0"/>
          <w:marBottom w:val="0"/>
          <w:divBdr>
            <w:top w:val="none" w:sz="0" w:space="0" w:color="auto"/>
            <w:left w:val="none" w:sz="0" w:space="0" w:color="auto"/>
            <w:bottom w:val="none" w:sz="0" w:space="0" w:color="auto"/>
            <w:right w:val="none" w:sz="0" w:space="0" w:color="auto"/>
          </w:divBdr>
        </w:div>
        <w:div w:id="1306815115">
          <w:marLeft w:val="0"/>
          <w:marRight w:val="0"/>
          <w:marTop w:val="0"/>
          <w:marBottom w:val="0"/>
          <w:divBdr>
            <w:top w:val="none" w:sz="0" w:space="0" w:color="auto"/>
            <w:left w:val="none" w:sz="0" w:space="0" w:color="auto"/>
            <w:bottom w:val="none" w:sz="0" w:space="0" w:color="auto"/>
            <w:right w:val="none" w:sz="0" w:space="0" w:color="auto"/>
          </w:divBdr>
        </w:div>
        <w:div w:id="1875537304">
          <w:marLeft w:val="0"/>
          <w:marRight w:val="0"/>
          <w:marTop w:val="0"/>
          <w:marBottom w:val="0"/>
          <w:divBdr>
            <w:top w:val="none" w:sz="0" w:space="0" w:color="auto"/>
            <w:left w:val="none" w:sz="0" w:space="0" w:color="auto"/>
            <w:bottom w:val="none" w:sz="0" w:space="0" w:color="auto"/>
            <w:right w:val="none" w:sz="0" w:space="0" w:color="auto"/>
          </w:divBdr>
        </w:div>
        <w:div w:id="125973310">
          <w:marLeft w:val="0"/>
          <w:marRight w:val="0"/>
          <w:marTop w:val="0"/>
          <w:marBottom w:val="0"/>
          <w:divBdr>
            <w:top w:val="none" w:sz="0" w:space="0" w:color="auto"/>
            <w:left w:val="none" w:sz="0" w:space="0" w:color="auto"/>
            <w:bottom w:val="none" w:sz="0" w:space="0" w:color="auto"/>
            <w:right w:val="none" w:sz="0" w:space="0" w:color="auto"/>
          </w:divBdr>
        </w:div>
        <w:div w:id="1507210677">
          <w:marLeft w:val="0"/>
          <w:marRight w:val="0"/>
          <w:marTop w:val="0"/>
          <w:marBottom w:val="0"/>
          <w:divBdr>
            <w:top w:val="none" w:sz="0" w:space="0" w:color="auto"/>
            <w:left w:val="none" w:sz="0" w:space="0" w:color="auto"/>
            <w:bottom w:val="none" w:sz="0" w:space="0" w:color="auto"/>
            <w:right w:val="none" w:sz="0" w:space="0" w:color="auto"/>
          </w:divBdr>
        </w:div>
        <w:div w:id="91628190">
          <w:marLeft w:val="0"/>
          <w:marRight w:val="0"/>
          <w:marTop w:val="0"/>
          <w:marBottom w:val="0"/>
          <w:divBdr>
            <w:top w:val="none" w:sz="0" w:space="0" w:color="auto"/>
            <w:left w:val="none" w:sz="0" w:space="0" w:color="auto"/>
            <w:bottom w:val="none" w:sz="0" w:space="0" w:color="auto"/>
            <w:right w:val="none" w:sz="0" w:space="0" w:color="auto"/>
          </w:divBdr>
        </w:div>
        <w:div w:id="404912735">
          <w:marLeft w:val="0"/>
          <w:marRight w:val="0"/>
          <w:marTop w:val="0"/>
          <w:marBottom w:val="0"/>
          <w:divBdr>
            <w:top w:val="none" w:sz="0" w:space="0" w:color="auto"/>
            <w:left w:val="none" w:sz="0" w:space="0" w:color="auto"/>
            <w:bottom w:val="none" w:sz="0" w:space="0" w:color="auto"/>
            <w:right w:val="none" w:sz="0" w:space="0" w:color="auto"/>
          </w:divBdr>
        </w:div>
        <w:div w:id="805397408">
          <w:marLeft w:val="0"/>
          <w:marRight w:val="0"/>
          <w:marTop w:val="0"/>
          <w:marBottom w:val="0"/>
          <w:divBdr>
            <w:top w:val="none" w:sz="0" w:space="0" w:color="auto"/>
            <w:left w:val="none" w:sz="0" w:space="0" w:color="auto"/>
            <w:bottom w:val="none" w:sz="0" w:space="0" w:color="auto"/>
            <w:right w:val="none" w:sz="0" w:space="0" w:color="auto"/>
          </w:divBdr>
        </w:div>
        <w:div w:id="84036514">
          <w:marLeft w:val="0"/>
          <w:marRight w:val="0"/>
          <w:marTop w:val="0"/>
          <w:marBottom w:val="0"/>
          <w:divBdr>
            <w:top w:val="none" w:sz="0" w:space="0" w:color="auto"/>
            <w:left w:val="none" w:sz="0" w:space="0" w:color="auto"/>
            <w:bottom w:val="none" w:sz="0" w:space="0" w:color="auto"/>
            <w:right w:val="none" w:sz="0" w:space="0" w:color="auto"/>
          </w:divBdr>
        </w:div>
        <w:div w:id="610547688">
          <w:marLeft w:val="0"/>
          <w:marRight w:val="0"/>
          <w:marTop w:val="0"/>
          <w:marBottom w:val="0"/>
          <w:divBdr>
            <w:top w:val="none" w:sz="0" w:space="0" w:color="auto"/>
            <w:left w:val="none" w:sz="0" w:space="0" w:color="auto"/>
            <w:bottom w:val="none" w:sz="0" w:space="0" w:color="auto"/>
            <w:right w:val="none" w:sz="0" w:space="0" w:color="auto"/>
          </w:divBdr>
        </w:div>
        <w:div w:id="1264801555">
          <w:marLeft w:val="0"/>
          <w:marRight w:val="0"/>
          <w:marTop w:val="0"/>
          <w:marBottom w:val="0"/>
          <w:divBdr>
            <w:top w:val="none" w:sz="0" w:space="0" w:color="auto"/>
            <w:left w:val="none" w:sz="0" w:space="0" w:color="auto"/>
            <w:bottom w:val="none" w:sz="0" w:space="0" w:color="auto"/>
            <w:right w:val="none" w:sz="0" w:space="0" w:color="auto"/>
          </w:divBdr>
        </w:div>
        <w:div w:id="340088961">
          <w:marLeft w:val="0"/>
          <w:marRight w:val="0"/>
          <w:marTop w:val="0"/>
          <w:marBottom w:val="0"/>
          <w:divBdr>
            <w:top w:val="none" w:sz="0" w:space="0" w:color="auto"/>
            <w:left w:val="none" w:sz="0" w:space="0" w:color="auto"/>
            <w:bottom w:val="none" w:sz="0" w:space="0" w:color="auto"/>
            <w:right w:val="none" w:sz="0" w:space="0" w:color="auto"/>
          </w:divBdr>
        </w:div>
        <w:div w:id="1975718007">
          <w:marLeft w:val="0"/>
          <w:marRight w:val="0"/>
          <w:marTop w:val="0"/>
          <w:marBottom w:val="0"/>
          <w:divBdr>
            <w:top w:val="none" w:sz="0" w:space="0" w:color="auto"/>
            <w:left w:val="none" w:sz="0" w:space="0" w:color="auto"/>
            <w:bottom w:val="none" w:sz="0" w:space="0" w:color="auto"/>
            <w:right w:val="none" w:sz="0" w:space="0" w:color="auto"/>
          </w:divBdr>
        </w:div>
        <w:div w:id="695038441">
          <w:marLeft w:val="0"/>
          <w:marRight w:val="0"/>
          <w:marTop w:val="0"/>
          <w:marBottom w:val="0"/>
          <w:divBdr>
            <w:top w:val="none" w:sz="0" w:space="0" w:color="auto"/>
            <w:left w:val="none" w:sz="0" w:space="0" w:color="auto"/>
            <w:bottom w:val="none" w:sz="0" w:space="0" w:color="auto"/>
            <w:right w:val="none" w:sz="0" w:space="0" w:color="auto"/>
          </w:divBdr>
        </w:div>
        <w:div w:id="886334892">
          <w:marLeft w:val="0"/>
          <w:marRight w:val="0"/>
          <w:marTop w:val="0"/>
          <w:marBottom w:val="0"/>
          <w:divBdr>
            <w:top w:val="none" w:sz="0" w:space="0" w:color="auto"/>
            <w:left w:val="none" w:sz="0" w:space="0" w:color="auto"/>
            <w:bottom w:val="none" w:sz="0" w:space="0" w:color="auto"/>
            <w:right w:val="none" w:sz="0" w:space="0" w:color="auto"/>
          </w:divBdr>
        </w:div>
        <w:div w:id="217127288">
          <w:marLeft w:val="0"/>
          <w:marRight w:val="0"/>
          <w:marTop w:val="0"/>
          <w:marBottom w:val="0"/>
          <w:divBdr>
            <w:top w:val="none" w:sz="0" w:space="0" w:color="auto"/>
            <w:left w:val="none" w:sz="0" w:space="0" w:color="auto"/>
            <w:bottom w:val="none" w:sz="0" w:space="0" w:color="auto"/>
            <w:right w:val="none" w:sz="0" w:space="0" w:color="auto"/>
          </w:divBdr>
        </w:div>
        <w:div w:id="503277958">
          <w:marLeft w:val="0"/>
          <w:marRight w:val="0"/>
          <w:marTop w:val="0"/>
          <w:marBottom w:val="0"/>
          <w:divBdr>
            <w:top w:val="none" w:sz="0" w:space="0" w:color="auto"/>
            <w:left w:val="none" w:sz="0" w:space="0" w:color="auto"/>
            <w:bottom w:val="none" w:sz="0" w:space="0" w:color="auto"/>
            <w:right w:val="none" w:sz="0" w:space="0" w:color="auto"/>
          </w:divBdr>
        </w:div>
        <w:div w:id="1388065488">
          <w:marLeft w:val="0"/>
          <w:marRight w:val="0"/>
          <w:marTop w:val="0"/>
          <w:marBottom w:val="0"/>
          <w:divBdr>
            <w:top w:val="none" w:sz="0" w:space="0" w:color="auto"/>
            <w:left w:val="none" w:sz="0" w:space="0" w:color="auto"/>
            <w:bottom w:val="none" w:sz="0" w:space="0" w:color="auto"/>
            <w:right w:val="none" w:sz="0" w:space="0" w:color="auto"/>
          </w:divBdr>
        </w:div>
      </w:divsChild>
    </w:div>
    <w:div w:id="2080400713">
      <w:bodyDiv w:val="1"/>
      <w:marLeft w:val="0"/>
      <w:marRight w:val="0"/>
      <w:marTop w:val="0"/>
      <w:marBottom w:val="0"/>
      <w:divBdr>
        <w:top w:val="none" w:sz="0" w:space="0" w:color="auto"/>
        <w:left w:val="none" w:sz="0" w:space="0" w:color="auto"/>
        <w:bottom w:val="none" w:sz="0" w:space="0" w:color="auto"/>
        <w:right w:val="none" w:sz="0" w:space="0" w:color="auto"/>
      </w:divBdr>
      <w:divsChild>
        <w:div w:id="2109233276">
          <w:marLeft w:val="0"/>
          <w:marRight w:val="0"/>
          <w:marTop w:val="0"/>
          <w:marBottom w:val="0"/>
          <w:divBdr>
            <w:top w:val="none" w:sz="0" w:space="0" w:color="auto"/>
            <w:left w:val="none" w:sz="0" w:space="0" w:color="auto"/>
            <w:bottom w:val="none" w:sz="0" w:space="0" w:color="auto"/>
            <w:right w:val="none" w:sz="0" w:space="0" w:color="auto"/>
          </w:divBdr>
        </w:div>
        <w:div w:id="561407874">
          <w:marLeft w:val="0"/>
          <w:marRight w:val="0"/>
          <w:marTop w:val="0"/>
          <w:marBottom w:val="0"/>
          <w:divBdr>
            <w:top w:val="none" w:sz="0" w:space="0" w:color="auto"/>
            <w:left w:val="none" w:sz="0" w:space="0" w:color="auto"/>
            <w:bottom w:val="none" w:sz="0" w:space="0" w:color="auto"/>
            <w:right w:val="none" w:sz="0" w:space="0" w:color="auto"/>
          </w:divBdr>
        </w:div>
        <w:div w:id="415706389">
          <w:marLeft w:val="0"/>
          <w:marRight w:val="0"/>
          <w:marTop w:val="0"/>
          <w:marBottom w:val="0"/>
          <w:divBdr>
            <w:top w:val="none" w:sz="0" w:space="0" w:color="auto"/>
            <w:left w:val="none" w:sz="0" w:space="0" w:color="auto"/>
            <w:bottom w:val="none" w:sz="0" w:space="0" w:color="auto"/>
            <w:right w:val="none" w:sz="0" w:space="0" w:color="auto"/>
          </w:divBdr>
        </w:div>
        <w:div w:id="62028964">
          <w:marLeft w:val="0"/>
          <w:marRight w:val="0"/>
          <w:marTop w:val="0"/>
          <w:marBottom w:val="0"/>
          <w:divBdr>
            <w:top w:val="none" w:sz="0" w:space="0" w:color="auto"/>
            <w:left w:val="none" w:sz="0" w:space="0" w:color="auto"/>
            <w:bottom w:val="none" w:sz="0" w:space="0" w:color="auto"/>
            <w:right w:val="none" w:sz="0" w:space="0" w:color="auto"/>
          </w:divBdr>
        </w:div>
        <w:div w:id="1413576922">
          <w:marLeft w:val="0"/>
          <w:marRight w:val="0"/>
          <w:marTop w:val="0"/>
          <w:marBottom w:val="0"/>
          <w:divBdr>
            <w:top w:val="none" w:sz="0" w:space="0" w:color="auto"/>
            <w:left w:val="none" w:sz="0" w:space="0" w:color="auto"/>
            <w:bottom w:val="none" w:sz="0" w:space="0" w:color="auto"/>
            <w:right w:val="none" w:sz="0" w:space="0" w:color="auto"/>
          </w:divBdr>
        </w:div>
        <w:div w:id="1623419950">
          <w:marLeft w:val="0"/>
          <w:marRight w:val="0"/>
          <w:marTop w:val="0"/>
          <w:marBottom w:val="0"/>
          <w:divBdr>
            <w:top w:val="none" w:sz="0" w:space="0" w:color="auto"/>
            <w:left w:val="none" w:sz="0" w:space="0" w:color="auto"/>
            <w:bottom w:val="none" w:sz="0" w:space="0" w:color="auto"/>
            <w:right w:val="none" w:sz="0" w:space="0" w:color="auto"/>
          </w:divBdr>
        </w:div>
        <w:div w:id="947541248">
          <w:marLeft w:val="0"/>
          <w:marRight w:val="0"/>
          <w:marTop w:val="0"/>
          <w:marBottom w:val="0"/>
          <w:divBdr>
            <w:top w:val="none" w:sz="0" w:space="0" w:color="auto"/>
            <w:left w:val="none" w:sz="0" w:space="0" w:color="auto"/>
            <w:bottom w:val="none" w:sz="0" w:space="0" w:color="auto"/>
            <w:right w:val="none" w:sz="0" w:space="0" w:color="auto"/>
          </w:divBdr>
        </w:div>
        <w:div w:id="28646339">
          <w:marLeft w:val="0"/>
          <w:marRight w:val="0"/>
          <w:marTop w:val="0"/>
          <w:marBottom w:val="0"/>
          <w:divBdr>
            <w:top w:val="none" w:sz="0" w:space="0" w:color="auto"/>
            <w:left w:val="none" w:sz="0" w:space="0" w:color="auto"/>
            <w:bottom w:val="none" w:sz="0" w:space="0" w:color="auto"/>
            <w:right w:val="none" w:sz="0" w:space="0" w:color="auto"/>
          </w:divBdr>
        </w:div>
        <w:div w:id="468665391">
          <w:marLeft w:val="0"/>
          <w:marRight w:val="0"/>
          <w:marTop w:val="0"/>
          <w:marBottom w:val="0"/>
          <w:divBdr>
            <w:top w:val="none" w:sz="0" w:space="0" w:color="auto"/>
            <w:left w:val="none" w:sz="0" w:space="0" w:color="auto"/>
            <w:bottom w:val="none" w:sz="0" w:space="0" w:color="auto"/>
            <w:right w:val="none" w:sz="0" w:space="0" w:color="auto"/>
          </w:divBdr>
        </w:div>
        <w:div w:id="1291014802">
          <w:marLeft w:val="0"/>
          <w:marRight w:val="0"/>
          <w:marTop w:val="0"/>
          <w:marBottom w:val="0"/>
          <w:divBdr>
            <w:top w:val="none" w:sz="0" w:space="0" w:color="auto"/>
            <w:left w:val="none" w:sz="0" w:space="0" w:color="auto"/>
            <w:bottom w:val="none" w:sz="0" w:space="0" w:color="auto"/>
            <w:right w:val="none" w:sz="0" w:space="0" w:color="auto"/>
          </w:divBdr>
        </w:div>
        <w:div w:id="1452356689">
          <w:marLeft w:val="0"/>
          <w:marRight w:val="0"/>
          <w:marTop w:val="0"/>
          <w:marBottom w:val="0"/>
          <w:divBdr>
            <w:top w:val="none" w:sz="0" w:space="0" w:color="auto"/>
            <w:left w:val="none" w:sz="0" w:space="0" w:color="auto"/>
            <w:bottom w:val="none" w:sz="0" w:space="0" w:color="auto"/>
            <w:right w:val="none" w:sz="0" w:space="0" w:color="auto"/>
          </w:divBdr>
        </w:div>
        <w:div w:id="513032058">
          <w:marLeft w:val="0"/>
          <w:marRight w:val="0"/>
          <w:marTop w:val="0"/>
          <w:marBottom w:val="0"/>
          <w:divBdr>
            <w:top w:val="none" w:sz="0" w:space="0" w:color="auto"/>
            <w:left w:val="none" w:sz="0" w:space="0" w:color="auto"/>
            <w:bottom w:val="none" w:sz="0" w:space="0" w:color="auto"/>
            <w:right w:val="none" w:sz="0" w:space="0" w:color="auto"/>
          </w:divBdr>
        </w:div>
        <w:div w:id="1281379743">
          <w:marLeft w:val="0"/>
          <w:marRight w:val="0"/>
          <w:marTop w:val="0"/>
          <w:marBottom w:val="0"/>
          <w:divBdr>
            <w:top w:val="none" w:sz="0" w:space="0" w:color="auto"/>
            <w:left w:val="none" w:sz="0" w:space="0" w:color="auto"/>
            <w:bottom w:val="none" w:sz="0" w:space="0" w:color="auto"/>
            <w:right w:val="none" w:sz="0" w:space="0" w:color="auto"/>
          </w:divBdr>
        </w:div>
        <w:div w:id="1698040650">
          <w:marLeft w:val="0"/>
          <w:marRight w:val="0"/>
          <w:marTop w:val="0"/>
          <w:marBottom w:val="0"/>
          <w:divBdr>
            <w:top w:val="none" w:sz="0" w:space="0" w:color="auto"/>
            <w:left w:val="none" w:sz="0" w:space="0" w:color="auto"/>
            <w:bottom w:val="none" w:sz="0" w:space="0" w:color="auto"/>
            <w:right w:val="none" w:sz="0" w:space="0" w:color="auto"/>
          </w:divBdr>
        </w:div>
        <w:div w:id="559169192">
          <w:marLeft w:val="0"/>
          <w:marRight w:val="0"/>
          <w:marTop w:val="0"/>
          <w:marBottom w:val="0"/>
          <w:divBdr>
            <w:top w:val="none" w:sz="0" w:space="0" w:color="auto"/>
            <w:left w:val="none" w:sz="0" w:space="0" w:color="auto"/>
            <w:bottom w:val="none" w:sz="0" w:space="0" w:color="auto"/>
            <w:right w:val="none" w:sz="0" w:space="0" w:color="auto"/>
          </w:divBdr>
        </w:div>
        <w:div w:id="1464543966">
          <w:marLeft w:val="0"/>
          <w:marRight w:val="0"/>
          <w:marTop w:val="0"/>
          <w:marBottom w:val="0"/>
          <w:divBdr>
            <w:top w:val="none" w:sz="0" w:space="0" w:color="auto"/>
            <w:left w:val="none" w:sz="0" w:space="0" w:color="auto"/>
            <w:bottom w:val="none" w:sz="0" w:space="0" w:color="auto"/>
            <w:right w:val="none" w:sz="0" w:space="0" w:color="auto"/>
          </w:divBdr>
        </w:div>
        <w:div w:id="543298165">
          <w:marLeft w:val="0"/>
          <w:marRight w:val="0"/>
          <w:marTop w:val="0"/>
          <w:marBottom w:val="0"/>
          <w:divBdr>
            <w:top w:val="none" w:sz="0" w:space="0" w:color="auto"/>
            <w:left w:val="none" w:sz="0" w:space="0" w:color="auto"/>
            <w:bottom w:val="none" w:sz="0" w:space="0" w:color="auto"/>
            <w:right w:val="none" w:sz="0" w:space="0" w:color="auto"/>
          </w:divBdr>
        </w:div>
        <w:div w:id="752971876">
          <w:marLeft w:val="0"/>
          <w:marRight w:val="0"/>
          <w:marTop w:val="0"/>
          <w:marBottom w:val="0"/>
          <w:divBdr>
            <w:top w:val="none" w:sz="0" w:space="0" w:color="auto"/>
            <w:left w:val="none" w:sz="0" w:space="0" w:color="auto"/>
            <w:bottom w:val="none" w:sz="0" w:space="0" w:color="auto"/>
            <w:right w:val="none" w:sz="0" w:space="0" w:color="auto"/>
          </w:divBdr>
        </w:div>
        <w:div w:id="1164272750">
          <w:marLeft w:val="0"/>
          <w:marRight w:val="0"/>
          <w:marTop w:val="0"/>
          <w:marBottom w:val="0"/>
          <w:divBdr>
            <w:top w:val="none" w:sz="0" w:space="0" w:color="auto"/>
            <w:left w:val="none" w:sz="0" w:space="0" w:color="auto"/>
            <w:bottom w:val="none" w:sz="0" w:space="0" w:color="auto"/>
            <w:right w:val="none" w:sz="0" w:space="0" w:color="auto"/>
          </w:divBdr>
        </w:div>
      </w:divsChild>
    </w:div>
    <w:div w:id="2128422885">
      <w:bodyDiv w:val="1"/>
      <w:marLeft w:val="0"/>
      <w:marRight w:val="0"/>
      <w:marTop w:val="0"/>
      <w:marBottom w:val="0"/>
      <w:divBdr>
        <w:top w:val="none" w:sz="0" w:space="0" w:color="auto"/>
        <w:left w:val="none" w:sz="0" w:space="0" w:color="auto"/>
        <w:bottom w:val="none" w:sz="0" w:space="0" w:color="auto"/>
        <w:right w:val="none" w:sz="0" w:space="0" w:color="auto"/>
      </w:divBdr>
      <w:divsChild>
        <w:div w:id="841045075">
          <w:marLeft w:val="0"/>
          <w:marRight w:val="0"/>
          <w:marTop w:val="0"/>
          <w:marBottom w:val="0"/>
          <w:divBdr>
            <w:top w:val="none" w:sz="0" w:space="0" w:color="auto"/>
            <w:left w:val="none" w:sz="0" w:space="0" w:color="auto"/>
            <w:bottom w:val="none" w:sz="0" w:space="0" w:color="auto"/>
            <w:right w:val="none" w:sz="0" w:space="0" w:color="auto"/>
          </w:divBdr>
        </w:div>
        <w:div w:id="206991498">
          <w:marLeft w:val="0"/>
          <w:marRight w:val="0"/>
          <w:marTop w:val="0"/>
          <w:marBottom w:val="0"/>
          <w:divBdr>
            <w:top w:val="none" w:sz="0" w:space="0" w:color="auto"/>
            <w:left w:val="none" w:sz="0" w:space="0" w:color="auto"/>
            <w:bottom w:val="none" w:sz="0" w:space="0" w:color="auto"/>
            <w:right w:val="none" w:sz="0" w:space="0" w:color="auto"/>
          </w:divBdr>
        </w:div>
        <w:div w:id="41750901">
          <w:marLeft w:val="0"/>
          <w:marRight w:val="0"/>
          <w:marTop w:val="0"/>
          <w:marBottom w:val="0"/>
          <w:divBdr>
            <w:top w:val="none" w:sz="0" w:space="0" w:color="auto"/>
            <w:left w:val="none" w:sz="0" w:space="0" w:color="auto"/>
            <w:bottom w:val="none" w:sz="0" w:space="0" w:color="auto"/>
            <w:right w:val="none" w:sz="0" w:space="0" w:color="auto"/>
          </w:divBdr>
        </w:div>
        <w:div w:id="1188983036">
          <w:marLeft w:val="0"/>
          <w:marRight w:val="0"/>
          <w:marTop w:val="0"/>
          <w:marBottom w:val="0"/>
          <w:divBdr>
            <w:top w:val="none" w:sz="0" w:space="0" w:color="auto"/>
            <w:left w:val="none" w:sz="0" w:space="0" w:color="auto"/>
            <w:bottom w:val="none" w:sz="0" w:space="0" w:color="auto"/>
            <w:right w:val="none" w:sz="0" w:space="0" w:color="auto"/>
          </w:divBdr>
        </w:div>
        <w:div w:id="379134452">
          <w:marLeft w:val="0"/>
          <w:marRight w:val="0"/>
          <w:marTop w:val="0"/>
          <w:marBottom w:val="0"/>
          <w:divBdr>
            <w:top w:val="none" w:sz="0" w:space="0" w:color="auto"/>
            <w:left w:val="none" w:sz="0" w:space="0" w:color="auto"/>
            <w:bottom w:val="none" w:sz="0" w:space="0" w:color="auto"/>
            <w:right w:val="none" w:sz="0" w:space="0" w:color="auto"/>
          </w:divBdr>
        </w:div>
        <w:div w:id="712001829">
          <w:marLeft w:val="0"/>
          <w:marRight w:val="0"/>
          <w:marTop w:val="0"/>
          <w:marBottom w:val="0"/>
          <w:divBdr>
            <w:top w:val="none" w:sz="0" w:space="0" w:color="auto"/>
            <w:left w:val="none" w:sz="0" w:space="0" w:color="auto"/>
            <w:bottom w:val="none" w:sz="0" w:space="0" w:color="auto"/>
            <w:right w:val="none" w:sz="0" w:space="0" w:color="auto"/>
          </w:divBdr>
        </w:div>
        <w:div w:id="810096488">
          <w:marLeft w:val="0"/>
          <w:marRight w:val="0"/>
          <w:marTop w:val="0"/>
          <w:marBottom w:val="0"/>
          <w:divBdr>
            <w:top w:val="none" w:sz="0" w:space="0" w:color="auto"/>
            <w:left w:val="none" w:sz="0" w:space="0" w:color="auto"/>
            <w:bottom w:val="none" w:sz="0" w:space="0" w:color="auto"/>
            <w:right w:val="none" w:sz="0" w:space="0" w:color="auto"/>
          </w:divBdr>
        </w:div>
        <w:div w:id="159394889">
          <w:marLeft w:val="0"/>
          <w:marRight w:val="0"/>
          <w:marTop w:val="0"/>
          <w:marBottom w:val="0"/>
          <w:divBdr>
            <w:top w:val="none" w:sz="0" w:space="0" w:color="auto"/>
            <w:left w:val="none" w:sz="0" w:space="0" w:color="auto"/>
            <w:bottom w:val="none" w:sz="0" w:space="0" w:color="auto"/>
            <w:right w:val="none" w:sz="0" w:space="0" w:color="auto"/>
          </w:divBdr>
        </w:div>
        <w:div w:id="10693307">
          <w:marLeft w:val="0"/>
          <w:marRight w:val="0"/>
          <w:marTop w:val="0"/>
          <w:marBottom w:val="0"/>
          <w:divBdr>
            <w:top w:val="none" w:sz="0" w:space="0" w:color="auto"/>
            <w:left w:val="none" w:sz="0" w:space="0" w:color="auto"/>
            <w:bottom w:val="none" w:sz="0" w:space="0" w:color="auto"/>
            <w:right w:val="none" w:sz="0" w:space="0" w:color="auto"/>
          </w:divBdr>
        </w:div>
        <w:div w:id="1389720139">
          <w:marLeft w:val="0"/>
          <w:marRight w:val="0"/>
          <w:marTop w:val="0"/>
          <w:marBottom w:val="0"/>
          <w:divBdr>
            <w:top w:val="none" w:sz="0" w:space="0" w:color="auto"/>
            <w:left w:val="none" w:sz="0" w:space="0" w:color="auto"/>
            <w:bottom w:val="none" w:sz="0" w:space="0" w:color="auto"/>
            <w:right w:val="none" w:sz="0" w:space="0" w:color="auto"/>
          </w:divBdr>
        </w:div>
        <w:div w:id="1594784109">
          <w:marLeft w:val="0"/>
          <w:marRight w:val="0"/>
          <w:marTop w:val="0"/>
          <w:marBottom w:val="0"/>
          <w:divBdr>
            <w:top w:val="none" w:sz="0" w:space="0" w:color="auto"/>
            <w:left w:val="none" w:sz="0" w:space="0" w:color="auto"/>
            <w:bottom w:val="none" w:sz="0" w:space="0" w:color="auto"/>
            <w:right w:val="none" w:sz="0" w:space="0" w:color="auto"/>
          </w:divBdr>
        </w:div>
        <w:div w:id="26370401">
          <w:marLeft w:val="0"/>
          <w:marRight w:val="0"/>
          <w:marTop w:val="0"/>
          <w:marBottom w:val="0"/>
          <w:divBdr>
            <w:top w:val="none" w:sz="0" w:space="0" w:color="auto"/>
            <w:left w:val="none" w:sz="0" w:space="0" w:color="auto"/>
            <w:bottom w:val="none" w:sz="0" w:space="0" w:color="auto"/>
            <w:right w:val="none" w:sz="0" w:space="0" w:color="auto"/>
          </w:divBdr>
        </w:div>
        <w:div w:id="1922374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A87A8-B43A-470A-A43B-BDD14D86D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12288</Words>
  <Characters>70047</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dc:creator>
  <cp:keywords/>
  <dc:description/>
  <cp:lastModifiedBy>Sanjay</cp:lastModifiedBy>
  <cp:revision>29</cp:revision>
  <dcterms:created xsi:type="dcterms:W3CDTF">2013-02-18T09:29:00Z</dcterms:created>
  <dcterms:modified xsi:type="dcterms:W3CDTF">2013-03-07T18:09:00Z</dcterms:modified>
</cp:coreProperties>
</file>