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D5F" w:rsidRDefault="0003520D" w:rsidP="0003520D">
      <w:pPr>
        <w:ind w:left="-900" w:firstLine="900"/>
        <w:rPr>
          <w:b/>
          <w:sz w:val="32"/>
          <w:szCs w:val="32"/>
          <w:u w:val="single"/>
        </w:rPr>
      </w:pPr>
      <w:r>
        <w:tab/>
      </w:r>
      <w:r>
        <w:tab/>
      </w:r>
      <w:r>
        <w:tab/>
      </w:r>
      <w:r w:rsidRPr="0003520D">
        <w:rPr>
          <w:b/>
          <w:sz w:val="32"/>
          <w:szCs w:val="32"/>
          <w:u w:val="single"/>
        </w:rPr>
        <w:t xml:space="preserve">Assessment of Association </w:t>
      </w:r>
      <w:proofErr w:type="gramStart"/>
      <w:r w:rsidRPr="0003520D">
        <w:rPr>
          <w:b/>
          <w:sz w:val="32"/>
          <w:szCs w:val="32"/>
          <w:u w:val="single"/>
        </w:rPr>
        <w:t>Of</w:t>
      </w:r>
      <w:proofErr w:type="gramEnd"/>
      <w:r w:rsidRPr="0003520D">
        <w:rPr>
          <w:b/>
          <w:sz w:val="32"/>
          <w:szCs w:val="32"/>
          <w:u w:val="single"/>
        </w:rPr>
        <w:t xml:space="preserve"> Person </w:t>
      </w:r>
    </w:p>
    <w:p w:rsidR="0003520D" w:rsidRDefault="0003520D">
      <w:pPr>
        <w:rPr>
          <w:sz w:val="28"/>
          <w:szCs w:val="28"/>
        </w:rPr>
      </w:pPr>
      <w:r w:rsidRPr="0003520D">
        <w:rPr>
          <w:sz w:val="28"/>
          <w:szCs w:val="28"/>
        </w:rPr>
        <w:t>While computing business income of AOP,</w:t>
      </w:r>
      <w:r>
        <w:rPr>
          <w:sz w:val="28"/>
          <w:szCs w:val="28"/>
        </w:rPr>
        <w:t xml:space="preserve"> </w:t>
      </w:r>
      <w:proofErr w:type="gramStart"/>
      <w:r w:rsidRPr="0003520D">
        <w:rPr>
          <w:sz w:val="28"/>
          <w:szCs w:val="28"/>
        </w:rPr>
        <w:t xml:space="preserve">remuneration  </w:t>
      </w:r>
      <w:r>
        <w:rPr>
          <w:sz w:val="28"/>
          <w:szCs w:val="28"/>
        </w:rPr>
        <w:t>&amp;</w:t>
      </w:r>
      <w:proofErr w:type="gramEnd"/>
      <w:r>
        <w:rPr>
          <w:sz w:val="28"/>
          <w:szCs w:val="28"/>
        </w:rPr>
        <w:t xml:space="preserve"> interest paid to members is disallowed u/s 40 (</w:t>
      </w:r>
      <w:proofErr w:type="spellStart"/>
      <w:r>
        <w:rPr>
          <w:sz w:val="28"/>
          <w:szCs w:val="28"/>
        </w:rPr>
        <w:t>ba</w:t>
      </w:r>
      <w:proofErr w:type="spellEnd"/>
      <w:r>
        <w:rPr>
          <w:sz w:val="28"/>
          <w:szCs w:val="28"/>
        </w:rPr>
        <w:t>) (As AOP do not have separate legal existence in eyes of law ,hence it cannot pay remuneration &amp; interest to itself )</w:t>
      </w:r>
    </w:p>
    <w:p w:rsidR="0003520D" w:rsidRDefault="0003520D">
      <w:pPr>
        <w:rPr>
          <w:sz w:val="28"/>
          <w:szCs w:val="28"/>
        </w:rPr>
      </w:pPr>
      <w:r>
        <w:rPr>
          <w:sz w:val="28"/>
          <w:szCs w:val="28"/>
        </w:rPr>
        <w:t xml:space="preserve"> Tax calculation of AOP u/s sec 167 B</w:t>
      </w:r>
    </w:p>
    <w:p w:rsidR="0003520D" w:rsidRDefault="005C6371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5.85pt;margin-top:9.6pt;width:385.15pt;height:.85pt;flip:y;z-index:251658240" o:connectortype="straight"/>
        </w:pict>
      </w:r>
    </w:p>
    <w:p w:rsidR="0003520D" w:rsidRDefault="0003520D" w:rsidP="0003520D">
      <w:pPr>
        <w:ind w:hanging="630"/>
        <w:rPr>
          <w:sz w:val="28"/>
          <w:szCs w:val="28"/>
        </w:rPr>
      </w:pPr>
      <w:r>
        <w:rPr>
          <w:sz w:val="28"/>
          <w:szCs w:val="28"/>
        </w:rPr>
        <w:t xml:space="preserve">AOP with foreign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other AOP’s</w:t>
      </w:r>
    </w:p>
    <w:p w:rsidR="0003520D" w:rsidRDefault="0003520D" w:rsidP="0003520D">
      <w:pPr>
        <w:ind w:left="-630" w:firstLine="90"/>
        <w:rPr>
          <w:sz w:val="28"/>
          <w:szCs w:val="28"/>
        </w:rPr>
      </w:pPr>
      <w:r>
        <w:rPr>
          <w:sz w:val="28"/>
          <w:szCs w:val="28"/>
        </w:rPr>
        <w:t xml:space="preserve">Co. as members </w:t>
      </w:r>
    </w:p>
    <w:p w:rsidR="0003520D" w:rsidRDefault="005C6371" w:rsidP="0003520D">
      <w:pPr>
        <w:ind w:left="-630" w:firstLine="90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28" type="#_x0000_t32" style="position:absolute;left:0;text-align:left;margin-left:334.9pt;margin-top:21.9pt;width:118.85pt;height:0;z-index:251660288" o:connectortype="straight"/>
        </w:pict>
      </w:r>
      <w:r>
        <w:rPr>
          <w:noProof/>
          <w:sz w:val="28"/>
          <w:szCs w:val="28"/>
        </w:rPr>
        <w:pict>
          <v:shape id="_x0000_s1027" type="#_x0000_t32" style="position:absolute;left:0;text-align:left;margin-left:22.6pt;margin-top:21.9pt;width:137.3pt;height:0;z-index:251659264" o:connectortype="straight"/>
        </w:pict>
      </w:r>
    </w:p>
    <w:p w:rsidR="0003520D" w:rsidRDefault="005C6371" w:rsidP="0003520D">
      <w:pPr>
        <w:ind w:left="-630" w:firstLine="90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33" type="#_x0000_t32" style="position:absolute;left:0;text-align:left;margin-left:437.85pt;margin-top:13.2pt;width:2.5pt;height:50.2pt;z-index:251665408" o:connectortype="straight">
            <v:stroke endarrow="block"/>
          </v:shape>
        </w:pict>
      </w:r>
      <w:r>
        <w:rPr>
          <w:noProof/>
          <w:sz w:val="28"/>
          <w:szCs w:val="28"/>
        </w:rPr>
        <w:pict>
          <v:shape id="_x0000_s1032" type="#_x0000_t32" style="position:absolute;left:0;text-align:left;margin-left:295.55pt;margin-top:13.2pt;width:.8pt;height:44.35pt;z-index:251664384" o:connectortype="straight">
            <v:stroke endarrow="block"/>
          </v:shape>
        </w:pict>
      </w:r>
      <w:r>
        <w:rPr>
          <w:noProof/>
          <w:sz w:val="28"/>
          <w:szCs w:val="28"/>
        </w:rPr>
        <w:pict>
          <v:shape id="_x0000_s1030" type="#_x0000_t32" style="position:absolute;left:0;text-align:left;margin-left:165.75pt;margin-top:13.2pt;width:.85pt;height:14.2pt;z-index:251662336" o:connectortype="straight">
            <v:stroke endarrow="block"/>
          </v:shape>
        </w:pict>
      </w:r>
      <w:r>
        <w:rPr>
          <w:noProof/>
          <w:sz w:val="28"/>
          <w:szCs w:val="28"/>
        </w:rPr>
        <w:pict>
          <v:shape id="_x0000_s1029" type="#_x0000_t32" style="position:absolute;left:0;text-align:left;margin-left:22.6pt;margin-top:13.2pt;width:0;height:14.2pt;z-index:251661312" o:connectortype="straight">
            <v:stroke endarrow="block"/>
          </v:shape>
        </w:pict>
      </w:r>
      <w:r w:rsidR="0003520D">
        <w:rPr>
          <w:sz w:val="28"/>
          <w:szCs w:val="28"/>
        </w:rPr>
        <w:t xml:space="preserve">Shares determinate </w:t>
      </w:r>
      <w:r w:rsidR="0003520D">
        <w:rPr>
          <w:sz w:val="28"/>
          <w:szCs w:val="28"/>
        </w:rPr>
        <w:tab/>
        <w:t xml:space="preserve">     </w:t>
      </w:r>
      <w:r>
        <w:rPr>
          <w:sz w:val="28"/>
          <w:szCs w:val="28"/>
        </w:rPr>
        <w:t xml:space="preserve">not determinate  </w:t>
      </w:r>
      <w:r>
        <w:rPr>
          <w:sz w:val="28"/>
          <w:szCs w:val="28"/>
        </w:rPr>
        <w:tab/>
      </w:r>
      <w:r w:rsidR="0003520D">
        <w:rPr>
          <w:sz w:val="28"/>
          <w:szCs w:val="28"/>
        </w:rPr>
        <w:t xml:space="preserve">Shares determinate </w:t>
      </w:r>
      <w:r w:rsidR="0003520D">
        <w:rPr>
          <w:sz w:val="28"/>
          <w:szCs w:val="28"/>
        </w:rPr>
        <w:tab/>
        <w:t>not determinate</w:t>
      </w:r>
    </w:p>
    <w:p w:rsidR="0003520D" w:rsidRDefault="0003520D" w:rsidP="0003520D">
      <w:pPr>
        <w:ind w:left="-630" w:hanging="270"/>
        <w:rPr>
          <w:sz w:val="28"/>
          <w:szCs w:val="28"/>
        </w:rPr>
      </w:pPr>
      <w:r>
        <w:rPr>
          <w:sz w:val="28"/>
          <w:szCs w:val="28"/>
        </w:rPr>
        <w:t>Foreign co share -40% tax</w:t>
      </w:r>
      <w:r>
        <w:rPr>
          <w:sz w:val="28"/>
          <w:szCs w:val="28"/>
        </w:rPr>
        <w:tab/>
        <w:t xml:space="preserve"> Entire income -40% tax</w:t>
      </w:r>
      <w:r w:rsidR="005C6371">
        <w:rPr>
          <w:sz w:val="28"/>
          <w:szCs w:val="28"/>
        </w:rPr>
        <w:tab/>
      </w:r>
      <w:r w:rsidR="005C6371">
        <w:rPr>
          <w:sz w:val="28"/>
          <w:szCs w:val="28"/>
        </w:rPr>
        <w:tab/>
      </w:r>
    </w:p>
    <w:p w:rsidR="0003520D" w:rsidRDefault="0003520D" w:rsidP="0003520D">
      <w:pPr>
        <w:ind w:left="-630" w:hanging="270"/>
        <w:rPr>
          <w:sz w:val="28"/>
          <w:szCs w:val="28"/>
        </w:rPr>
      </w:pPr>
      <w:r>
        <w:rPr>
          <w:sz w:val="28"/>
          <w:szCs w:val="28"/>
        </w:rPr>
        <w:t>Balance – 30% tax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C6371">
        <w:rPr>
          <w:sz w:val="28"/>
          <w:szCs w:val="28"/>
        </w:rPr>
        <w:tab/>
      </w:r>
      <w:r w:rsidR="005C6371">
        <w:rPr>
          <w:sz w:val="28"/>
          <w:szCs w:val="28"/>
        </w:rPr>
        <w:tab/>
      </w:r>
      <w:r>
        <w:rPr>
          <w:sz w:val="28"/>
          <w:szCs w:val="28"/>
        </w:rPr>
        <w:t>AOP with personal Income</w:t>
      </w:r>
      <w:r w:rsidR="005C6371">
        <w:rPr>
          <w:sz w:val="28"/>
          <w:szCs w:val="28"/>
        </w:rPr>
        <w:t xml:space="preserve">            Entire Income -30% tax</w:t>
      </w:r>
    </w:p>
    <w:p w:rsidR="0003520D" w:rsidRDefault="005C6371" w:rsidP="0003520D">
      <w:pPr>
        <w:ind w:left="-630" w:hanging="270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34" style="position:absolute;left:0;text-align:left;margin-left:22.6pt;margin-top:13.75pt;width:459.35pt;height:170pt;z-index:251666432" coordsize="9187,3400" path="m,c1455,1010,2911,2021,4354,2060,5797,2099,9187,12,8657,235,8127,458,4649,1929,1172,3400e" filled="f">
            <v:path arrowok="t"/>
          </v:shape>
        </w:pict>
      </w:r>
      <w:r w:rsidR="0003520D">
        <w:rPr>
          <w:sz w:val="28"/>
          <w:szCs w:val="28"/>
        </w:rPr>
        <w:tab/>
      </w:r>
      <w:r w:rsidR="0003520D">
        <w:rPr>
          <w:sz w:val="28"/>
          <w:szCs w:val="28"/>
        </w:rPr>
        <w:tab/>
      </w:r>
      <w:r w:rsidR="0003520D">
        <w:rPr>
          <w:sz w:val="28"/>
          <w:szCs w:val="28"/>
        </w:rPr>
        <w:tab/>
      </w:r>
      <w:r w:rsidR="0003520D">
        <w:rPr>
          <w:sz w:val="28"/>
          <w:szCs w:val="28"/>
        </w:rPr>
        <w:tab/>
      </w:r>
      <w:r w:rsidR="0003520D"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3520D">
        <w:rPr>
          <w:sz w:val="28"/>
          <w:szCs w:val="28"/>
        </w:rPr>
        <w:t>All members below basic exemption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 xml:space="preserve"> </w:t>
      </w:r>
    </w:p>
    <w:p w:rsidR="0003520D" w:rsidRDefault="0003520D" w:rsidP="0003520D">
      <w:pPr>
        <w:ind w:left="-630" w:hanging="27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C6371">
        <w:rPr>
          <w:sz w:val="28"/>
          <w:szCs w:val="28"/>
        </w:rPr>
        <w:tab/>
        <w:t>Members share “taxable” but member</w:t>
      </w:r>
    </w:p>
    <w:p w:rsidR="005C6371" w:rsidRDefault="005C6371" w:rsidP="0003520D">
      <w:pPr>
        <w:ind w:left="-630" w:hanging="27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Is entitled to rebate u/s 86(Notes -1&amp; 2)</w:t>
      </w:r>
    </w:p>
    <w:p w:rsidR="005C6371" w:rsidRDefault="005C6371" w:rsidP="0003520D">
      <w:pPr>
        <w:ind w:left="-630" w:hanging="270"/>
        <w:rPr>
          <w:sz w:val="28"/>
          <w:szCs w:val="28"/>
        </w:rPr>
      </w:pPr>
      <w:r>
        <w:rPr>
          <w:sz w:val="28"/>
          <w:szCs w:val="28"/>
        </w:rPr>
        <w:t xml:space="preserve">Otherwise </w:t>
      </w:r>
    </w:p>
    <w:p w:rsidR="005C6371" w:rsidRDefault="005C6371" w:rsidP="0003520D">
      <w:pPr>
        <w:ind w:left="-630" w:hanging="270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35" type="#_x0000_t32" style="position:absolute;left:0;text-align:left;margin-left:236.95pt;margin-top:-.15pt;width:.8pt;height:65.3pt;z-index:251667456" o:connectortype="straight">
            <v:stroke endarrow="block"/>
          </v:shape>
        </w:pict>
      </w:r>
      <w:r>
        <w:rPr>
          <w:sz w:val="28"/>
          <w:szCs w:val="28"/>
        </w:rPr>
        <w:t xml:space="preserve">Entire Income -30% tax </w:t>
      </w:r>
    </w:p>
    <w:p w:rsidR="005C6371" w:rsidRDefault="005C6371" w:rsidP="0003520D">
      <w:pPr>
        <w:ind w:left="-630" w:hanging="270"/>
        <w:rPr>
          <w:sz w:val="28"/>
          <w:szCs w:val="28"/>
        </w:rPr>
      </w:pPr>
    </w:p>
    <w:p w:rsidR="005C6371" w:rsidRDefault="005C6371" w:rsidP="005C6371">
      <w:pPr>
        <w:ind w:left="1530" w:firstLine="1350"/>
        <w:rPr>
          <w:sz w:val="28"/>
          <w:szCs w:val="28"/>
        </w:rPr>
      </w:pPr>
      <w:r>
        <w:rPr>
          <w:sz w:val="28"/>
          <w:szCs w:val="28"/>
        </w:rPr>
        <w:t xml:space="preserve">Members Share exempt </w:t>
      </w:r>
    </w:p>
    <w:p w:rsidR="00166C9F" w:rsidRDefault="00166C9F" w:rsidP="00166C9F">
      <w:pPr>
        <w:rPr>
          <w:b/>
          <w:sz w:val="28"/>
          <w:szCs w:val="28"/>
        </w:rPr>
      </w:pPr>
    </w:p>
    <w:p w:rsidR="00166C9F" w:rsidRDefault="00166C9F" w:rsidP="00166C9F">
      <w:pPr>
        <w:rPr>
          <w:b/>
          <w:sz w:val="28"/>
          <w:szCs w:val="28"/>
        </w:rPr>
      </w:pPr>
    </w:p>
    <w:p w:rsidR="00166C9F" w:rsidRDefault="00166C9F" w:rsidP="00166C9F">
      <w:pPr>
        <w:rPr>
          <w:b/>
          <w:sz w:val="28"/>
          <w:szCs w:val="28"/>
        </w:rPr>
      </w:pPr>
    </w:p>
    <w:p w:rsidR="00166C9F" w:rsidRDefault="00166C9F" w:rsidP="00166C9F">
      <w:pPr>
        <w:rPr>
          <w:b/>
          <w:sz w:val="28"/>
          <w:szCs w:val="28"/>
        </w:rPr>
      </w:pPr>
      <w:proofErr w:type="gramStart"/>
      <w:r w:rsidRPr="00166C9F">
        <w:rPr>
          <w:b/>
          <w:sz w:val="28"/>
          <w:szCs w:val="28"/>
        </w:rPr>
        <w:lastRenderedPageBreak/>
        <w:t>Notes :</w:t>
      </w:r>
      <w:proofErr w:type="gramEnd"/>
      <w:r w:rsidRPr="00166C9F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 xml:space="preserve"> </w:t>
      </w:r>
    </w:p>
    <w:p w:rsidR="00166C9F" w:rsidRDefault="00166C9F" w:rsidP="00166C9F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Share from AOP(sec 67 A)</w:t>
      </w:r>
    </w:p>
    <w:p w:rsidR="00166C9F" w:rsidRDefault="006E31DC" w:rsidP="00166C9F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36" type="#_x0000_t32" style="position:absolute;margin-left:345.75pt;margin-top:50.35pt;width:1.7pt;height:26pt;z-index:251668480" o:connectortype="straight">
            <v:stroke endarrow="block"/>
          </v:shape>
        </w:pict>
      </w:r>
      <w:r w:rsidR="00166C9F">
        <w:rPr>
          <w:sz w:val="28"/>
          <w:szCs w:val="28"/>
        </w:rPr>
        <w:t xml:space="preserve">In all cases (in above chart ),share of members is exempt but in 1 case </w:t>
      </w:r>
      <w:proofErr w:type="spellStart"/>
      <w:r w:rsidR="00166C9F">
        <w:rPr>
          <w:sz w:val="28"/>
          <w:szCs w:val="28"/>
        </w:rPr>
        <w:t>i.e</w:t>
      </w:r>
      <w:proofErr w:type="spellEnd"/>
      <w:r w:rsidR="00166C9F">
        <w:rPr>
          <w:sz w:val="28"/>
          <w:szCs w:val="28"/>
        </w:rPr>
        <w:t xml:space="preserve"> AOP income is taxable at slab rate ,members share is taxable </w:t>
      </w:r>
      <w:r>
        <w:rPr>
          <w:sz w:val="28"/>
          <w:szCs w:val="28"/>
        </w:rPr>
        <w:t xml:space="preserve">.Share of members in such case will be included in his personal assessment as follows :-IFS/IFHP/CG/IFOS </w:t>
      </w:r>
    </w:p>
    <w:p w:rsidR="006E31DC" w:rsidRDefault="006E31DC" w:rsidP="00166C9F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Profit sharing Ratio </w:t>
      </w:r>
    </w:p>
    <w:p w:rsidR="006E31DC" w:rsidRDefault="006E31DC" w:rsidP="006E31DC">
      <w:pPr>
        <w:ind w:left="2160" w:firstLine="720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37" type="#_x0000_t32" style="position:absolute;left:0;text-align:left;margin-left:89.6pt;margin-top:20.45pt;width:314.75pt;height:.05pt;z-index:251669504" o:connectortype="straight"/>
        </w:pict>
      </w:r>
      <w:r>
        <w:rPr>
          <w:sz w:val="28"/>
          <w:szCs w:val="28"/>
        </w:rPr>
        <w:t xml:space="preserve">IFB </w:t>
      </w:r>
    </w:p>
    <w:p w:rsidR="006E31DC" w:rsidRDefault="006E31DC" w:rsidP="006E31DC">
      <w:pPr>
        <w:ind w:firstLine="720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0" type="#_x0000_t32" style="position:absolute;left:0;text-align:left;margin-left:345.75pt;margin-top:14.2pt;width:1.7pt;height:19.25pt;z-index:251672576" o:connectortype="straight">
            <v:stroke endarrow="block"/>
          </v:shape>
        </w:pict>
      </w:r>
      <w:r>
        <w:rPr>
          <w:noProof/>
          <w:sz w:val="28"/>
          <w:szCs w:val="28"/>
        </w:rPr>
        <w:pict>
          <v:shape id="_x0000_s1039" type="#_x0000_t32" style="position:absolute;left:0;text-align:left;margin-left:205.1pt;margin-top:14.2pt;width:.85pt;height:19.25pt;z-index:251671552" o:connectortype="straight">
            <v:stroke endarrow="block"/>
          </v:shape>
        </w:pict>
      </w:r>
      <w:r>
        <w:rPr>
          <w:noProof/>
          <w:sz w:val="28"/>
          <w:szCs w:val="28"/>
        </w:rPr>
        <w:pict>
          <v:shape id="_x0000_s1038" type="#_x0000_t32" style="position:absolute;left:0;text-align:left;margin-left:84.55pt;margin-top:14.2pt;width:0;height:19.25pt;z-index:251670528" o:connectortype="straight">
            <v:stroke endarrow="block"/>
          </v:shape>
        </w:pict>
      </w:r>
      <w:r>
        <w:rPr>
          <w:sz w:val="28"/>
          <w:szCs w:val="28"/>
        </w:rPr>
        <w:t xml:space="preserve">Remuneration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Interest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Balance </w:t>
      </w:r>
    </w:p>
    <w:p w:rsidR="006E31DC" w:rsidRDefault="006E31DC" w:rsidP="006E31DC">
      <w:pPr>
        <w:ind w:left="720"/>
        <w:rPr>
          <w:sz w:val="28"/>
          <w:szCs w:val="28"/>
        </w:rPr>
      </w:pPr>
      <w:proofErr w:type="gramStart"/>
      <w:r>
        <w:rPr>
          <w:sz w:val="28"/>
          <w:szCs w:val="28"/>
        </w:rPr>
        <w:t>actual</w:t>
      </w:r>
      <w:proofErr w:type="gramEnd"/>
      <w:r>
        <w:rPr>
          <w:sz w:val="28"/>
          <w:szCs w:val="28"/>
        </w:rPr>
        <w:t xml:space="preserve"> basis</w:t>
      </w:r>
      <w:r>
        <w:rPr>
          <w:sz w:val="28"/>
          <w:szCs w:val="28"/>
        </w:rPr>
        <w:tab/>
        <w:t xml:space="preserve">                    actual basis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PSRs</w:t>
      </w:r>
    </w:p>
    <w:p w:rsidR="006E31DC" w:rsidRDefault="006E31DC" w:rsidP="006E31DC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Rebate u/s 86 </w:t>
      </w:r>
    </w:p>
    <w:p w:rsidR="006E31DC" w:rsidRDefault="006E31DC" w:rsidP="006E31DC">
      <w:pPr>
        <w:rPr>
          <w:sz w:val="28"/>
          <w:szCs w:val="28"/>
        </w:rPr>
      </w:pPr>
      <w:r>
        <w:rPr>
          <w:sz w:val="28"/>
          <w:szCs w:val="28"/>
        </w:rPr>
        <w:t xml:space="preserve">Whenever members share is </w:t>
      </w:r>
      <w:proofErr w:type="gramStart"/>
      <w:r>
        <w:rPr>
          <w:sz w:val="28"/>
          <w:szCs w:val="28"/>
        </w:rPr>
        <w:t>taxable ,it</w:t>
      </w:r>
      <w:proofErr w:type="gramEnd"/>
      <w:r>
        <w:rPr>
          <w:sz w:val="28"/>
          <w:szCs w:val="28"/>
        </w:rPr>
        <w:t xml:space="preserve"> leads to double taxation .Hence members is entitled to rebate as follows :-</w:t>
      </w:r>
    </w:p>
    <w:p w:rsidR="006E31DC" w:rsidRPr="006E31DC" w:rsidRDefault="006E31DC" w:rsidP="006E31DC">
      <w:pPr>
        <w:rPr>
          <w:sz w:val="28"/>
          <w:szCs w:val="28"/>
        </w:rPr>
      </w:pPr>
      <w:r>
        <w:rPr>
          <w:sz w:val="28"/>
          <w:szCs w:val="28"/>
        </w:rPr>
        <w:t xml:space="preserve">Amount of Rebate = Share from AOP *total Tax  /Total Income </w:t>
      </w:r>
    </w:p>
    <w:p w:rsidR="0003520D" w:rsidRPr="00166C9F" w:rsidRDefault="0003520D">
      <w:pPr>
        <w:rPr>
          <w:sz w:val="28"/>
          <w:szCs w:val="28"/>
        </w:rPr>
      </w:pPr>
      <w:r w:rsidRPr="00166C9F">
        <w:rPr>
          <w:sz w:val="28"/>
          <w:szCs w:val="28"/>
        </w:rPr>
        <w:tab/>
        <w:t xml:space="preserve"> </w:t>
      </w:r>
    </w:p>
    <w:sectPr w:rsidR="0003520D" w:rsidRPr="00166C9F" w:rsidSect="0003520D">
      <w:pgSz w:w="12240" w:h="15840"/>
      <w:pgMar w:top="1440" w:right="72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C11230"/>
    <w:multiLevelType w:val="hybridMultilevel"/>
    <w:tmpl w:val="2B6AF5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03520D"/>
    <w:rsid w:val="0003520D"/>
    <w:rsid w:val="00166C9F"/>
    <w:rsid w:val="00432D5F"/>
    <w:rsid w:val="005C6371"/>
    <w:rsid w:val="006E3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4" type="connector" idref="#_x0000_s1027"/>
        <o:r id="V:Rule6" type="connector" idref="#_x0000_s1028"/>
        <o:r id="V:Rule8" type="connector" idref="#_x0000_s1029"/>
        <o:r id="V:Rule10" type="connector" idref="#_x0000_s1030"/>
        <o:r id="V:Rule14" type="connector" idref="#_x0000_s1032"/>
        <o:r id="V:Rule16" type="connector" idref="#_x0000_s1033"/>
        <o:r id="V:Rule18" type="connector" idref="#_x0000_s1035"/>
        <o:r id="V:Rule20" type="connector" idref="#_x0000_s1036"/>
        <o:r id="V:Rule22" type="connector" idref="#_x0000_s1037"/>
        <o:r id="V:Rule24" type="connector" idref="#_x0000_s1038"/>
        <o:r id="V:Rule26" type="connector" idref="#_x0000_s1039"/>
        <o:r id="V:Rule28" type="connector" idref="#_x0000_s1040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D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6C9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3</cp:revision>
  <dcterms:created xsi:type="dcterms:W3CDTF">2012-10-15T05:03:00Z</dcterms:created>
  <dcterms:modified xsi:type="dcterms:W3CDTF">2012-10-15T05:31:00Z</dcterms:modified>
</cp:coreProperties>
</file>