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D58" w:rsidRPr="003533FC" w:rsidRDefault="00AE6D58" w:rsidP="00AE6D58">
      <w:pPr>
        <w:autoSpaceDE w:val="0"/>
        <w:autoSpaceDN w:val="0"/>
        <w:adjustRightInd w:val="0"/>
        <w:spacing w:after="0" w:line="240" w:lineRule="auto"/>
        <w:rPr>
          <w:rFonts w:ascii="Copperplate Gothic Bold" w:hAnsi="Copperplate Gothic Bold" w:cs="Verdana"/>
          <w:b/>
          <w:sz w:val="26"/>
          <w:szCs w:val="26"/>
        </w:rPr>
      </w:pPr>
      <w:r w:rsidRPr="003533FC">
        <w:rPr>
          <w:rFonts w:ascii="Copperplate Gothic Bold" w:hAnsi="Copperplate Gothic Bold" w:cs="Verdana"/>
          <w:b/>
          <w:sz w:val="26"/>
          <w:szCs w:val="26"/>
        </w:rPr>
        <w:t>CONDITIONS FOR CLAIMING DEPRECIATION [SECTION 32(1)]</w:t>
      </w:r>
    </w:p>
    <w:p w:rsidR="00AE6D58" w:rsidRDefault="00AE6D58" w:rsidP="00AE6D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6"/>
          <w:szCs w:val="26"/>
        </w:rPr>
      </w:pPr>
    </w:p>
    <w:p w:rsidR="00AE6D58" w:rsidRPr="003533FC" w:rsidRDefault="00AE6D58" w:rsidP="00AE6D5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0"/>
          <w:szCs w:val="30"/>
        </w:rPr>
      </w:pPr>
      <w:r w:rsidRPr="003533FC">
        <w:rPr>
          <w:rFonts w:ascii="Comic Sans MS" w:hAnsi="Comic Sans MS" w:cs="Times New Roman"/>
          <w:sz w:val="30"/>
          <w:szCs w:val="30"/>
        </w:rPr>
        <w:t>a. The assets must be owned, wholly or partly, by the assessee.</w:t>
      </w:r>
    </w:p>
    <w:p w:rsidR="00AE6D58" w:rsidRPr="003533FC" w:rsidRDefault="00AE6D58" w:rsidP="00AE6D5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0"/>
          <w:szCs w:val="30"/>
        </w:rPr>
      </w:pPr>
    </w:p>
    <w:p w:rsidR="00AE6D58" w:rsidRPr="003533FC" w:rsidRDefault="00AE6D58" w:rsidP="00AE6D5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0"/>
          <w:szCs w:val="30"/>
        </w:rPr>
      </w:pPr>
      <w:r w:rsidRPr="003533FC">
        <w:rPr>
          <w:rFonts w:ascii="Comic Sans MS" w:hAnsi="Comic Sans MS" w:cs="Times New Roman"/>
          <w:sz w:val="30"/>
          <w:szCs w:val="30"/>
        </w:rPr>
        <w:t>b. Co-owners are entitled to claim depreciation to the extent of the value of the</w:t>
      </w:r>
      <w:r w:rsidR="003533FC" w:rsidRPr="003533FC">
        <w:rPr>
          <w:rFonts w:ascii="Comic Sans MS" w:hAnsi="Comic Sans MS" w:cs="Times New Roman"/>
          <w:sz w:val="30"/>
          <w:szCs w:val="30"/>
        </w:rPr>
        <w:t xml:space="preserve"> </w:t>
      </w:r>
      <w:r w:rsidRPr="003533FC">
        <w:rPr>
          <w:rFonts w:ascii="Comic Sans MS" w:hAnsi="Comic Sans MS" w:cs="Times New Roman"/>
          <w:sz w:val="30"/>
          <w:szCs w:val="30"/>
        </w:rPr>
        <w:t>asset owned by each co-owner.</w:t>
      </w:r>
    </w:p>
    <w:p w:rsidR="00AE6D58" w:rsidRPr="003533FC" w:rsidRDefault="00AE6D58" w:rsidP="00AE6D5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0"/>
          <w:szCs w:val="30"/>
        </w:rPr>
      </w:pPr>
    </w:p>
    <w:p w:rsidR="00AE6D58" w:rsidRPr="003533FC" w:rsidRDefault="00AE6D58" w:rsidP="00AE6D5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0"/>
          <w:szCs w:val="30"/>
        </w:rPr>
      </w:pPr>
      <w:r w:rsidRPr="003533FC">
        <w:rPr>
          <w:rFonts w:ascii="Comic Sans MS" w:hAnsi="Comic Sans MS" w:cs="Times New Roman"/>
          <w:sz w:val="30"/>
          <w:szCs w:val="30"/>
        </w:rPr>
        <w:t>c. The asset should be actually used for the purpose of business or profession of</w:t>
      </w:r>
      <w:r w:rsidR="003533FC" w:rsidRPr="003533FC">
        <w:rPr>
          <w:rFonts w:ascii="Comic Sans MS" w:hAnsi="Comic Sans MS" w:cs="Times New Roman"/>
          <w:sz w:val="30"/>
          <w:szCs w:val="30"/>
        </w:rPr>
        <w:t xml:space="preserve"> </w:t>
      </w:r>
      <w:r w:rsidRPr="003533FC">
        <w:rPr>
          <w:rFonts w:ascii="Comic Sans MS" w:hAnsi="Comic Sans MS" w:cs="Times New Roman"/>
          <w:sz w:val="30"/>
          <w:szCs w:val="30"/>
        </w:rPr>
        <w:t xml:space="preserve">the </w:t>
      </w:r>
      <w:r w:rsidR="003533FC" w:rsidRPr="003533FC">
        <w:rPr>
          <w:rFonts w:ascii="Comic Sans MS" w:hAnsi="Comic Sans MS" w:cs="Times New Roman"/>
          <w:sz w:val="30"/>
          <w:szCs w:val="30"/>
        </w:rPr>
        <w:t>assessee</w:t>
      </w:r>
      <w:r w:rsidRPr="003533FC">
        <w:rPr>
          <w:rFonts w:ascii="Comic Sans MS" w:hAnsi="Comic Sans MS" w:cs="Times New Roman"/>
          <w:sz w:val="30"/>
          <w:szCs w:val="30"/>
        </w:rPr>
        <w:t>.</w:t>
      </w:r>
    </w:p>
    <w:p w:rsidR="00AE6D58" w:rsidRPr="003533FC" w:rsidRDefault="00AE6D58" w:rsidP="00AE6D5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0"/>
          <w:szCs w:val="30"/>
        </w:rPr>
      </w:pPr>
    </w:p>
    <w:p w:rsidR="00AE6D58" w:rsidRPr="003533FC" w:rsidRDefault="00AE6D58" w:rsidP="00AE6D5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0"/>
          <w:szCs w:val="30"/>
        </w:rPr>
      </w:pPr>
      <w:r w:rsidRPr="003533FC">
        <w:rPr>
          <w:rFonts w:ascii="Comic Sans MS" w:hAnsi="Comic Sans MS" w:cs="Times New Roman"/>
          <w:sz w:val="30"/>
          <w:szCs w:val="30"/>
        </w:rPr>
        <w:t>d. Depreciation is not allowable on the cost of land.</w:t>
      </w:r>
    </w:p>
    <w:p w:rsidR="00AE6D58" w:rsidRPr="003533FC" w:rsidRDefault="00AE6D58" w:rsidP="00AE6D5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0"/>
          <w:szCs w:val="30"/>
        </w:rPr>
      </w:pPr>
    </w:p>
    <w:p w:rsidR="00AE6D58" w:rsidRPr="003533FC" w:rsidRDefault="00AE6D58" w:rsidP="00AE6D5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0"/>
          <w:szCs w:val="30"/>
        </w:rPr>
      </w:pPr>
      <w:r w:rsidRPr="003533FC">
        <w:rPr>
          <w:rFonts w:ascii="Comic Sans MS" w:hAnsi="Comic Sans MS" w:cs="Times New Roman"/>
          <w:sz w:val="30"/>
          <w:szCs w:val="30"/>
        </w:rPr>
        <w:t>e. Depreciation is mandatory from AY 2002-03 and shall be allowed or deemed</w:t>
      </w:r>
      <w:r w:rsidR="003533FC" w:rsidRPr="003533FC">
        <w:rPr>
          <w:rFonts w:ascii="Comic Sans MS" w:hAnsi="Comic Sans MS" w:cs="Times New Roman"/>
          <w:sz w:val="30"/>
          <w:szCs w:val="30"/>
        </w:rPr>
        <w:t xml:space="preserve"> </w:t>
      </w:r>
      <w:r w:rsidRPr="003533FC">
        <w:rPr>
          <w:rFonts w:ascii="Comic Sans MS" w:hAnsi="Comic Sans MS" w:cs="Times New Roman"/>
          <w:sz w:val="30"/>
          <w:szCs w:val="30"/>
        </w:rPr>
        <w:t>to have been allowed irrespective of claim made in the profit &amp; loss account</w:t>
      </w:r>
      <w:r w:rsidR="003533FC" w:rsidRPr="003533FC">
        <w:rPr>
          <w:rFonts w:ascii="Comic Sans MS" w:hAnsi="Comic Sans MS" w:cs="Times New Roman"/>
          <w:sz w:val="30"/>
          <w:szCs w:val="30"/>
        </w:rPr>
        <w:t xml:space="preserve"> </w:t>
      </w:r>
      <w:r w:rsidRPr="003533FC">
        <w:rPr>
          <w:rFonts w:ascii="Comic Sans MS" w:hAnsi="Comic Sans MS" w:cs="Times New Roman"/>
          <w:sz w:val="30"/>
          <w:szCs w:val="30"/>
        </w:rPr>
        <w:t>or not.</w:t>
      </w:r>
    </w:p>
    <w:p w:rsidR="00AE6D58" w:rsidRPr="003533FC" w:rsidRDefault="00AE6D58" w:rsidP="00AE6D58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0"/>
          <w:szCs w:val="30"/>
        </w:rPr>
      </w:pPr>
    </w:p>
    <w:p w:rsidR="00521815" w:rsidRPr="003533FC" w:rsidRDefault="00AE6D58" w:rsidP="003533F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sz w:val="30"/>
          <w:szCs w:val="30"/>
        </w:rPr>
      </w:pPr>
      <w:r w:rsidRPr="003533FC">
        <w:rPr>
          <w:rFonts w:ascii="Comic Sans MS" w:hAnsi="Comic Sans MS" w:cs="Times New Roman"/>
          <w:sz w:val="30"/>
          <w:szCs w:val="30"/>
        </w:rPr>
        <w:t>f. Where the asset is not exclusively used for the purpose of business or</w:t>
      </w:r>
      <w:r w:rsidR="003533FC" w:rsidRPr="003533FC">
        <w:rPr>
          <w:rFonts w:ascii="Comic Sans MS" w:hAnsi="Comic Sans MS" w:cs="Times New Roman"/>
          <w:sz w:val="30"/>
          <w:szCs w:val="30"/>
        </w:rPr>
        <w:t xml:space="preserve"> </w:t>
      </w:r>
      <w:r w:rsidRPr="003533FC">
        <w:rPr>
          <w:rFonts w:ascii="Comic Sans MS" w:hAnsi="Comic Sans MS" w:cs="Times New Roman"/>
          <w:sz w:val="30"/>
          <w:szCs w:val="30"/>
        </w:rPr>
        <w:t>profession, the depreciation shall be allowed proportionately with regards to</w:t>
      </w:r>
      <w:r w:rsidR="003533FC" w:rsidRPr="003533FC">
        <w:rPr>
          <w:rFonts w:ascii="Comic Sans MS" w:hAnsi="Comic Sans MS" w:cs="Times New Roman"/>
          <w:sz w:val="30"/>
          <w:szCs w:val="30"/>
        </w:rPr>
        <w:t xml:space="preserve"> </w:t>
      </w:r>
      <w:r w:rsidRPr="003533FC">
        <w:rPr>
          <w:rFonts w:ascii="Comic Sans MS" w:hAnsi="Comic Sans MS" w:cs="Times New Roman"/>
          <w:sz w:val="30"/>
          <w:szCs w:val="30"/>
        </w:rPr>
        <w:t>such usage of assets (sec. 38).Section 32(1) provides that depreciation is to be computed at the</w:t>
      </w:r>
      <w:r w:rsidR="003533FC" w:rsidRPr="003533FC">
        <w:rPr>
          <w:rFonts w:ascii="Comic Sans MS" w:hAnsi="Comic Sans MS" w:cs="Times New Roman"/>
          <w:sz w:val="30"/>
          <w:szCs w:val="30"/>
        </w:rPr>
        <w:t xml:space="preserve"> </w:t>
      </w:r>
      <w:r w:rsidRPr="003533FC">
        <w:rPr>
          <w:rFonts w:ascii="Comic Sans MS" w:hAnsi="Comic Sans MS" w:cs="Times New Roman"/>
          <w:sz w:val="30"/>
          <w:szCs w:val="30"/>
        </w:rPr>
        <w:t>prescribed percentage on the written down value of the asset which in</w:t>
      </w:r>
      <w:r w:rsidR="003533FC" w:rsidRPr="003533FC">
        <w:rPr>
          <w:rFonts w:ascii="Comic Sans MS" w:hAnsi="Comic Sans MS" w:cs="Times New Roman"/>
          <w:sz w:val="30"/>
          <w:szCs w:val="30"/>
        </w:rPr>
        <w:t xml:space="preserve"> </w:t>
      </w:r>
      <w:r w:rsidRPr="003533FC">
        <w:rPr>
          <w:rFonts w:ascii="Comic Sans MS" w:hAnsi="Comic Sans MS" w:cs="Times New Roman"/>
          <w:sz w:val="30"/>
          <w:szCs w:val="30"/>
        </w:rPr>
        <w:t>turn is calculated with reference to actual cost of the assets. In the</w:t>
      </w:r>
      <w:r w:rsidR="003533FC" w:rsidRPr="003533FC">
        <w:rPr>
          <w:rFonts w:ascii="Comic Sans MS" w:hAnsi="Comic Sans MS" w:cs="Times New Roman"/>
          <w:sz w:val="30"/>
          <w:szCs w:val="30"/>
        </w:rPr>
        <w:t xml:space="preserve"> </w:t>
      </w:r>
      <w:r w:rsidRPr="003533FC">
        <w:rPr>
          <w:rFonts w:ascii="Comic Sans MS" w:hAnsi="Comic Sans MS" w:cs="Times New Roman"/>
          <w:sz w:val="30"/>
          <w:szCs w:val="30"/>
        </w:rPr>
        <w:t>context of computing depreciation, it is important to understand the</w:t>
      </w:r>
      <w:r w:rsidR="003533FC" w:rsidRPr="003533FC">
        <w:rPr>
          <w:rFonts w:ascii="Comic Sans MS" w:hAnsi="Comic Sans MS" w:cs="Times New Roman"/>
          <w:sz w:val="30"/>
          <w:szCs w:val="30"/>
        </w:rPr>
        <w:t xml:space="preserve"> </w:t>
      </w:r>
      <w:r w:rsidRPr="003533FC">
        <w:rPr>
          <w:rFonts w:ascii="Comic Sans MS" w:hAnsi="Comic Sans MS" w:cs="Times New Roman"/>
          <w:sz w:val="30"/>
          <w:szCs w:val="30"/>
        </w:rPr>
        <w:t>meaning of the term ‘WDV’ &amp; ‘Actual Cost’</w:t>
      </w:r>
    </w:p>
    <w:p w:rsidR="00AE6D58" w:rsidRPr="003533FC" w:rsidRDefault="00AE6D58" w:rsidP="00AE6D58">
      <w:pPr>
        <w:rPr>
          <w:rFonts w:ascii="Verdana" w:hAnsi="Verdana" w:cs="Verdana"/>
          <w:sz w:val="26"/>
          <w:szCs w:val="26"/>
        </w:rPr>
      </w:pPr>
      <w:r w:rsidRPr="003533FC">
        <w:rPr>
          <w:rFonts w:ascii="Comic Sans MS" w:hAnsi="Comic Sans MS" w:cs="Verdana"/>
          <w:sz w:val="26"/>
          <w:szCs w:val="26"/>
        </w:rPr>
        <w:t xml:space="preserve">         </w:t>
      </w:r>
    </w:p>
    <w:p w:rsidR="00AE6D58" w:rsidRDefault="00AE6D58" w:rsidP="00AE6D58">
      <w:pPr>
        <w:rPr>
          <w:rFonts w:ascii="Verdana" w:hAnsi="Verdana" w:cs="Verdana"/>
          <w:sz w:val="26"/>
          <w:szCs w:val="26"/>
        </w:rPr>
      </w:pPr>
      <w:r>
        <w:rPr>
          <w:rFonts w:ascii="Verdana" w:hAnsi="Verdana" w:cs="Verdana"/>
          <w:sz w:val="26"/>
          <w:szCs w:val="26"/>
        </w:rPr>
        <w:t xml:space="preserve">                 </w:t>
      </w:r>
    </w:p>
    <w:p w:rsidR="00AE6D58" w:rsidRPr="003533FC" w:rsidRDefault="00AE6D58" w:rsidP="00AE6D58">
      <w:pPr>
        <w:rPr>
          <w:rFonts w:ascii="Times New Roman" w:hAnsi="Times New Roman" w:cs="Times New Roman"/>
        </w:rPr>
      </w:pPr>
      <w:r>
        <w:rPr>
          <w:rFonts w:ascii="Verdana" w:hAnsi="Verdana" w:cs="Verdana"/>
          <w:sz w:val="26"/>
          <w:szCs w:val="26"/>
        </w:rPr>
        <w:t xml:space="preserve">                                                                            </w:t>
      </w:r>
      <w:r w:rsidRPr="003533FC">
        <w:rPr>
          <w:rFonts w:ascii="Times New Roman" w:hAnsi="Times New Roman" w:cs="Times New Roman"/>
          <w:sz w:val="26"/>
          <w:szCs w:val="26"/>
        </w:rPr>
        <w:t>PUNEET SHARMA</w:t>
      </w:r>
    </w:p>
    <w:sectPr w:rsidR="00AE6D58" w:rsidRPr="003533FC" w:rsidSect="005218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6D58"/>
    <w:rsid w:val="00226FB8"/>
    <w:rsid w:val="003533FC"/>
    <w:rsid w:val="00521815"/>
    <w:rsid w:val="005E6A31"/>
    <w:rsid w:val="00AE6D58"/>
    <w:rsid w:val="00B94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8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992</Characters>
  <Application>Microsoft Office Word</Application>
  <DocSecurity>0</DocSecurity>
  <Lines>8</Lines>
  <Paragraphs>2</Paragraphs>
  <ScaleCrop>false</ScaleCrop>
  <Company>TS &amp; Co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</dc:creator>
  <cp:keywords/>
  <dc:description/>
  <cp:lastModifiedBy>mittal</cp:lastModifiedBy>
  <cp:revision>4</cp:revision>
  <cp:lastPrinted>2013-02-05T08:08:00Z</cp:lastPrinted>
  <dcterms:created xsi:type="dcterms:W3CDTF">2013-02-05T08:02:00Z</dcterms:created>
  <dcterms:modified xsi:type="dcterms:W3CDTF">2013-02-05T08:18:00Z</dcterms:modified>
</cp:coreProperties>
</file>