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F76A7" w:rsidRDefault="00127F0C">
      <w:pPr>
        <w:rPr>
          <w:rFonts w:asciiTheme="majorHAnsi" w:hAnsiTheme="majorHAnsi"/>
          <w:color w:val="000000" w:themeColor="text1"/>
          <w:sz w:val="24"/>
          <w:szCs w:val="24"/>
        </w:rPr>
      </w:pPr>
      <w:r w:rsidRPr="003F76A7">
        <w:rPr>
          <w:rFonts w:asciiTheme="majorHAnsi" w:hAnsiTheme="majorHAnsi"/>
          <w:color w:val="000000" w:themeColor="text1"/>
          <w:sz w:val="24"/>
          <w:szCs w:val="24"/>
        </w:rPr>
        <w:t>CA-CPT</w:t>
      </w:r>
    </w:p>
    <w:p w:rsidR="00127F0C" w:rsidRPr="003F76A7" w:rsidRDefault="00127F0C">
      <w:pPr>
        <w:rPr>
          <w:rFonts w:asciiTheme="majorHAnsi" w:hAnsiTheme="majorHAnsi"/>
          <w:color w:val="000000" w:themeColor="text1"/>
          <w:sz w:val="24"/>
          <w:szCs w:val="24"/>
        </w:rPr>
      </w:pPr>
      <w:r w:rsidRPr="003F76A7">
        <w:rPr>
          <w:rFonts w:asciiTheme="majorHAnsi" w:hAnsiTheme="majorHAnsi"/>
          <w:color w:val="000000" w:themeColor="text1"/>
          <w:sz w:val="24"/>
          <w:szCs w:val="24"/>
        </w:rPr>
        <w:t>SAMPLE PAPER 2012-13</w:t>
      </w:r>
    </w:p>
    <w:p w:rsidR="00127F0C" w:rsidRPr="003F76A7" w:rsidRDefault="00127F0C">
      <w:pPr>
        <w:rPr>
          <w:rFonts w:asciiTheme="majorHAnsi" w:hAnsiTheme="majorHAnsi"/>
          <w:color w:val="000000" w:themeColor="text1"/>
          <w:sz w:val="24"/>
          <w:szCs w:val="24"/>
        </w:rPr>
      </w:pPr>
      <w:r w:rsidRPr="003F76A7">
        <w:rPr>
          <w:rFonts w:asciiTheme="majorHAnsi" w:hAnsiTheme="majorHAnsi"/>
          <w:color w:val="000000" w:themeColor="text1"/>
          <w:sz w:val="24"/>
          <w:szCs w:val="24"/>
        </w:rPr>
        <w:t>BY : JINENDRA JAIN</w:t>
      </w:r>
    </w:p>
    <w:p w:rsidR="00127F0C" w:rsidRPr="003F76A7" w:rsidRDefault="00127F0C">
      <w:pPr>
        <w:rPr>
          <w:rFonts w:asciiTheme="majorHAnsi" w:hAnsiTheme="majorHAnsi"/>
          <w:color w:val="000000" w:themeColor="text1"/>
          <w:sz w:val="24"/>
          <w:szCs w:val="24"/>
        </w:rPr>
      </w:pPr>
    </w:p>
    <w:p w:rsidR="00127F0C" w:rsidRPr="003F76A7" w:rsidRDefault="00127F0C" w:rsidP="00127F0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1. Interest on drawings is________for the business.</w:t>
      </w:r>
    </w:p>
    <w:p w:rsidR="00127F0C" w:rsidRPr="003F76A7" w:rsidRDefault="00127F0C" w:rsidP="00127F0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(a) Expenditure.</w:t>
      </w:r>
    </w:p>
    <w:p w:rsidR="00127F0C" w:rsidRPr="003F76A7" w:rsidRDefault="00127F0C" w:rsidP="00127F0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(b) Expense</w:t>
      </w:r>
    </w:p>
    <w:p w:rsidR="00127F0C" w:rsidRPr="003F76A7" w:rsidRDefault="00127F0C" w:rsidP="00127F0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(c) Gain</w:t>
      </w:r>
    </w:p>
    <w:p w:rsidR="00127F0C" w:rsidRPr="003F76A7" w:rsidRDefault="00127F0C" w:rsidP="00127F0C">
      <w:pPr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(d) None of the three.</w:t>
      </w:r>
    </w:p>
    <w:p w:rsidR="00127F0C" w:rsidRPr="003F76A7" w:rsidRDefault="00127F0C" w:rsidP="00127F0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2. General ledger adjustment account(s) is/are opened in__________.</w:t>
      </w:r>
    </w:p>
    <w:p w:rsidR="00127F0C" w:rsidRPr="003F76A7" w:rsidRDefault="00127F0C" w:rsidP="00127F0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(a) Debtors ledger.</w:t>
      </w:r>
    </w:p>
    <w:p w:rsidR="00127F0C" w:rsidRPr="003F76A7" w:rsidRDefault="00127F0C" w:rsidP="00127F0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(b) General ledger.</w:t>
      </w:r>
    </w:p>
    <w:p w:rsidR="00127F0C" w:rsidRPr="003F76A7" w:rsidRDefault="00127F0C" w:rsidP="00127F0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(c) Creditors ledger.</w:t>
      </w:r>
    </w:p>
    <w:p w:rsidR="00127F0C" w:rsidRPr="003F76A7" w:rsidRDefault="00127F0C" w:rsidP="00127F0C">
      <w:pPr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(d) Both (a) and (c)</w:t>
      </w:r>
    </w:p>
    <w:p w:rsidR="00127F0C" w:rsidRPr="003F76A7" w:rsidRDefault="00127F0C" w:rsidP="00127F0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3. Writing of transaction in the ledger is called________________.</w:t>
      </w:r>
    </w:p>
    <w:p w:rsidR="00127F0C" w:rsidRPr="003F76A7" w:rsidRDefault="00127F0C" w:rsidP="00127F0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(a) Costing.</w:t>
      </w:r>
    </w:p>
    <w:p w:rsidR="00127F0C" w:rsidRPr="003F76A7" w:rsidRDefault="00127F0C" w:rsidP="00127F0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(b) Balancing.</w:t>
      </w:r>
    </w:p>
    <w:p w:rsidR="00127F0C" w:rsidRPr="003F76A7" w:rsidRDefault="00127F0C" w:rsidP="00127F0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(c) Journalizing</w:t>
      </w:r>
    </w:p>
    <w:p w:rsidR="00127F0C" w:rsidRPr="003F76A7" w:rsidRDefault="00127F0C" w:rsidP="00127F0C">
      <w:pPr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(d) Posting</w:t>
      </w:r>
    </w:p>
    <w:p w:rsidR="002F243F" w:rsidRPr="003F76A7" w:rsidRDefault="00127F0C" w:rsidP="002F243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 xml:space="preserve">4. </w:t>
      </w:r>
      <w:r w:rsidR="002F243F"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A and B are two events such that P(A) = 1/2 , P(B) = ¼ and P(A</w:t>
      </w:r>
      <w:r w:rsidR="002F243F" w:rsidRPr="003F76A7">
        <w:rPr>
          <w:rFonts w:asciiTheme="majorHAnsi" w:hAnsiTheme="majorHAnsi" w:cs="Symbol"/>
          <w:color w:val="000000" w:themeColor="text1"/>
          <w:sz w:val="24"/>
          <w:szCs w:val="24"/>
        </w:rPr>
        <w:t>Ç</w:t>
      </w:r>
      <w:r w:rsidR="002F243F"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B) = 1/5. Find</w:t>
      </w:r>
    </w:p>
    <w:p w:rsidR="002F243F" w:rsidRPr="003F76A7" w:rsidRDefault="002F243F" w:rsidP="002F243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P(A</w:t>
      </w:r>
      <w:r w:rsidRPr="003F76A7">
        <w:rPr>
          <w:rFonts w:asciiTheme="majorHAnsi" w:hAnsiTheme="majorHAnsi" w:cs="Symbol"/>
          <w:color w:val="000000" w:themeColor="text1"/>
          <w:sz w:val="24"/>
          <w:szCs w:val="24"/>
        </w:rPr>
        <w:t>È</w:t>
      </w: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B).</w:t>
      </w:r>
    </w:p>
    <w:p w:rsidR="002F243F" w:rsidRPr="003F76A7" w:rsidRDefault="002F243F" w:rsidP="002F243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(a) 4/5</w:t>
      </w:r>
    </w:p>
    <w:p w:rsidR="002F243F" w:rsidRPr="003F76A7" w:rsidRDefault="002F243F" w:rsidP="002F243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(b) 11/20</w:t>
      </w:r>
    </w:p>
    <w:p w:rsidR="002F243F" w:rsidRPr="003F76A7" w:rsidRDefault="002F243F" w:rsidP="002F243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(c) 3/5</w:t>
      </w:r>
    </w:p>
    <w:p w:rsidR="00127F0C" w:rsidRPr="003F76A7" w:rsidRDefault="002F243F" w:rsidP="002F243F">
      <w:pPr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(d) None of these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5. If the coefficient of correlation between two variables is – 0.2, then the coefficient of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determination is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(a) 0.8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(b) 0.2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(c) 0.4</w:t>
      </w:r>
    </w:p>
    <w:p w:rsidR="00942E5F" w:rsidRPr="003F76A7" w:rsidRDefault="00942E5F" w:rsidP="00942E5F">
      <w:pPr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(d) 0.04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6. 6. Depreciation arises because of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(a) Fall in the market value of the asset.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(b) Fall in the value of money.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(c) Physical wear and tear of the asset.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(d) None of the three.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7. A promissory note does not require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lastRenderedPageBreak/>
        <w:t>(a) Noting.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(b) Discounting.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(c) Acceptance</w:t>
      </w:r>
    </w:p>
    <w:p w:rsidR="00942E5F" w:rsidRPr="003F76A7" w:rsidRDefault="00942E5F" w:rsidP="00942E5F">
      <w:pPr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(d) None of the above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8. Indian economy is mixed economy because: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(a) agriculture and industry have both simultaneously developed in India.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(b) agriculture and industry have both developed in the public sector.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(c) private ownership and public ownership over means of production co-exist.</w:t>
      </w:r>
    </w:p>
    <w:p w:rsidR="00942E5F" w:rsidRPr="003F76A7" w:rsidRDefault="00942E5F" w:rsidP="00942E5F">
      <w:pPr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(d) any of the above.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9. Which of the following errors is an error of omission?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(a) Sale of Rs. 5,000 was written in the purchases journal.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(b) Wages paid to Shyam has been debited to his account.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(c) The total of the sales journal has not been posted to the sales account.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(d) None of the above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10. Prepaid salary has a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(a) Credit balance.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(b) Debit balance.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(c) Negative balance.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(d) None of the above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-Bold"/>
          <w:bCs/>
          <w:color w:val="000000" w:themeColor="text1"/>
          <w:sz w:val="24"/>
          <w:szCs w:val="24"/>
        </w:rPr>
      </w:pP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11. The equality of debits and credits of the ________ does not mean that the individual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accounts are also accurate.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(a) Bank reconciliation statement.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(b) Cash book.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(c) Trial balance.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(d) None of the three.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12. Change in the method of depreciation is change in ________ .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(a) Accounting estimate.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(b) Accounting policy.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(c) Measurement discipline.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(d) None of the above.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13. Credit balance in the cash book means ______.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(a) Overdraft as per pass book.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(b) Favourable balance as per pass book.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(c) Both (a) and (b).</w:t>
      </w:r>
    </w:p>
    <w:p w:rsidR="00942E5F" w:rsidRPr="003F76A7" w:rsidRDefault="00942E5F" w:rsidP="00942E5F">
      <w:pPr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(d) None of the above.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14. Sale of scrap of raw materials appearing in the trial balance are shown on the credit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side of ______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(a) Trading account.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(b) Manufacturing account.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lastRenderedPageBreak/>
        <w:t>(c) Profit and loss account.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(d) None of eth three.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15. Goodwill is ______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(a) Current asset.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(b) Fictitious asset.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(c) Tangible asset.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(d) Intangible asset.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16. Joint venture account is ________.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(a) Personal account.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(b) Real account.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(c) Nominal account.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(d) None of the three.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17. Abnormal loss on consignment is credited to ________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(a) Profit and loss account.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(b) Consignee’s account.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(c) Consignment account.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(d) None of the three.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18. When money is withdrawn from the bank, the bank ________ the account of the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customer.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(a) Credits.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(b) Debits.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(c) Either (a) or (b).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(d) None of the three.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19. ________days of grace are allowed in case of time bills for calculating date of maturity.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(a) 2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(b) 4</w:t>
      </w:r>
    </w:p>
    <w:p w:rsidR="00942E5F" w:rsidRPr="003F76A7" w:rsidRDefault="00942E5F" w:rsidP="00942E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(c) 3</w:t>
      </w:r>
    </w:p>
    <w:p w:rsidR="00942E5F" w:rsidRPr="003F76A7" w:rsidRDefault="00942E5F" w:rsidP="00942E5F">
      <w:pPr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(d) 5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20. The cash discount allowed to a debtor should be credited to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(a) Discount account.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(b) Customer’s account.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(c) Sales account.</w:t>
      </w:r>
    </w:p>
    <w:p w:rsidR="00942E5F" w:rsidRPr="003F76A7" w:rsidRDefault="003F76A7" w:rsidP="003F76A7">
      <w:pPr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(d) None of the above.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,Bold"/>
          <w:bCs/>
          <w:color w:val="000000" w:themeColor="text1"/>
          <w:sz w:val="24"/>
          <w:szCs w:val="24"/>
        </w:rPr>
        <w:t xml:space="preserve">21. </w:t>
      </w: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Loss on issue of debentures is treated as: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a) Miscellaneous expenditure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b) Intangible assets.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c) Current Assets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 xml:space="preserve"> d) Current Liability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,Bold"/>
          <w:bCs/>
          <w:color w:val="000000" w:themeColor="text1"/>
          <w:sz w:val="24"/>
          <w:szCs w:val="24"/>
        </w:rPr>
      </w:pP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,Bold"/>
          <w:bCs/>
          <w:color w:val="000000" w:themeColor="text1"/>
          <w:sz w:val="24"/>
          <w:szCs w:val="24"/>
        </w:rPr>
        <w:lastRenderedPageBreak/>
        <w:t xml:space="preserve">22. </w:t>
      </w: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Which of the following is not a Real Account?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a) Cash A/c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 xml:space="preserve"> b) Investments A/c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 xml:space="preserve">c) Out standing rent A/c 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d) Purchases A/c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,Bold"/>
          <w:bCs/>
          <w:color w:val="000000" w:themeColor="text1"/>
          <w:sz w:val="24"/>
          <w:szCs w:val="24"/>
        </w:rPr>
      </w:pP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,Bold"/>
          <w:bCs/>
          <w:color w:val="000000" w:themeColor="text1"/>
          <w:sz w:val="24"/>
          <w:szCs w:val="24"/>
        </w:rPr>
        <w:t xml:space="preserve">23. </w:t>
      </w: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Interest payable on debentures is _____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a) An appropriation of profit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b) A Charge against profit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c) Transferred to sinking fund.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d) Treated as miscellaneous expenses to be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shown in the balance sheet.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,Bold"/>
          <w:bCs/>
          <w:color w:val="000000" w:themeColor="text1"/>
          <w:sz w:val="24"/>
          <w:szCs w:val="24"/>
        </w:rPr>
      </w:pP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,Bold"/>
          <w:bCs/>
          <w:color w:val="000000" w:themeColor="text1"/>
          <w:sz w:val="24"/>
          <w:szCs w:val="24"/>
        </w:rPr>
        <w:t xml:space="preserve">24. </w:t>
      </w: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Bills Payable A/c is shown in the balance sheet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under the head ______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 xml:space="preserve">a) Provision 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b) Reserves &amp; Surplus</w:t>
      </w:r>
    </w:p>
    <w:p w:rsidR="003F76A7" w:rsidRPr="003F76A7" w:rsidRDefault="003F76A7" w:rsidP="003F76A7">
      <w:pPr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 xml:space="preserve">c) Secured loans </w:t>
      </w:r>
    </w:p>
    <w:p w:rsidR="003F76A7" w:rsidRPr="003F76A7" w:rsidRDefault="003F76A7" w:rsidP="003F76A7">
      <w:pPr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d) Current liabilities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,Bold"/>
          <w:bCs/>
          <w:color w:val="000000" w:themeColor="text1"/>
          <w:sz w:val="24"/>
          <w:szCs w:val="24"/>
        </w:rPr>
        <w:t xml:space="preserve">25. </w:t>
      </w: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Human resources will not appear in the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balance sheet according to ______ concept.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a) Accrual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 xml:space="preserve"> b) Going concern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c) Money measurement concept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d) None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,Bold"/>
          <w:bCs/>
          <w:color w:val="000000" w:themeColor="text1"/>
          <w:sz w:val="24"/>
          <w:szCs w:val="24"/>
        </w:rPr>
      </w:pP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,Bold"/>
          <w:bCs/>
          <w:color w:val="000000" w:themeColor="text1"/>
          <w:sz w:val="24"/>
          <w:szCs w:val="24"/>
        </w:rPr>
        <w:t xml:space="preserve">26. </w:t>
      </w: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Working capital is _____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a) Current assets – current liabilities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b) Fixed assets – fixed liabilities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c) Fixed assets - current liabilities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d) Current assets – fixed liabilities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,Bold"/>
          <w:bCs/>
          <w:color w:val="000000" w:themeColor="text1"/>
          <w:sz w:val="24"/>
          <w:szCs w:val="24"/>
        </w:rPr>
      </w:pP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,Bold"/>
          <w:bCs/>
          <w:color w:val="000000" w:themeColor="text1"/>
          <w:sz w:val="24"/>
          <w:szCs w:val="24"/>
        </w:rPr>
        <w:t xml:space="preserve">27. </w:t>
      </w: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Profit or Loss on the sale of fixed assets is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transferred to ____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a) Profit &amp; Loss A/c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 xml:space="preserve"> b) Capital Reserve A/c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c) Revaluation A/c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 xml:space="preserve"> d) Capital A/c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,Bold"/>
          <w:bCs/>
          <w:color w:val="000000" w:themeColor="text1"/>
          <w:sz w:val="24"/>
          <w:szCs w:val="24"/>
        </w:rPr>
      </w:pP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,Bold"/>
          <w:bCs/>
          <w:color w:val="000000" w:themeColor="text1"/>
          <w:sz w:val="24"/>
          <w:szCs w:val="24"/>
        </w:rPr>
        <w:t xml:space="preserve">28. </w:t>
      </w: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Provision for discount on debtors is calculated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on the amount of debtors.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a) Before deducting provision for doubtful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debts.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b) After deducting provision for doubtful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lastRenderedPageBreak/>
        <w:t>debts.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c) Before deducting actual debts and provision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for doubtful debts.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d) After adding actual bad and doubtful debts.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,Bold"/>
          <w:bCs/>
          <w:color w:val="000000" w:themeColor="text1"/>
          <w:sz w:val="24"/>
          <w:szCs w:val="24"/>
        </w:rPr>
      </w:pP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,Bold"/>
          <w:bCs/>
          <w:color w:val="000000" w:themeColor="text1"/>
          <w:sz w:val="24"/>
          <w:szCs w:val="24"/>
        </w:rPr>
        <w:t xml:space="preserve">29. </w:t>
      </w: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X of Delhi purchased machinery from Y of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Chennai for Rs.10,00,000. He paid freight of Rs.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2,00,000 and excise duty of Rs.1,00,000. He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used the machinery in his business. At the end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of the year he charged depreciation of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Rs.1,50,000. The market value of the machine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was estimated at Rs.15,00,000. At what value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the machine should be shown in the balance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sheet at the end of the year.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 xml:space="preserve">a) 13 lakhs 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b) 13.5 lakhs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 xml:space="preserve">c) 11.5 lakhs 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d) 15 lakhs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,Bold"/>
          <w:bCs/>
          <w:color w:val="000000" w:themeColor="text1"/>
          <w:sz w:val="24"/>
          <w:szCs w:val="24"/>
        </w:rPr>
      </w:pP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,Bold"/>
          <w:bCs/>
          <w:color w:val="000000" w:themeColor="text1"/>
          <w:sz w:val="24"/>
          <w:szCs w:val="24"/>
        </w:rPr>
        <w:t xml:space="preserve">30. </w:t>
      </w: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Salary paid Rs. 15,000 to a partner will appear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in _____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 xml:space="preserve">a) Note on account 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b) Revaluation A/c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c) Profit &amp; Loss appropriation A/c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d) Trading A/c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,Bold"/>
          <w:bCs/>
          <w:color w:val="000000" w:themeColor="text1"/>
          <w:sz w:val="24"/>
          <w:szCs w:val="24"/>
        </w:rPr>
      </w:pP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,Bold"/>
          <w:bCs/>
          <w:color w:val="000000" w:themeColor="text1"/>
          <w:sz w:val="24"/>
          <w:szCs w:val="24"/>
        </w:rPr>
        <w:t xml:space="preserve">31. </w:t>
      </w: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Purchase of goods for Rs.13,500 has been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recorded as Rs.13,000 in the purchases book.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This is _____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a) Error of omission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b) Error of commission</w:t>
      </w:r>
    </w:p>
    <w:p w:rsidR="003F76A7" w:rsidRPr="003F76A7" w:rsidRDefault="003F76A7" w:rsidP="003F76A7">
      <w:pPr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Calibri"/>
          <w:color w:val="000000" w:themeColor="text1"/>
          <w:sz w:val="24"/>
          <w:szCs w:val="24"/>
        </w:rPr>
        <w:t>c) Error of Principle d) None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32. Vijay, Vineet and Vivek are partners in a firm sharing profits or losses in 3:2:1. Vijay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retires and Rs. 18,000 was debited to goodwill account of the firm. If new profit sharing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ratio is 2:1, then the amount of goodwill debited respectively to Vineet and Vivek’s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capital account will be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(a) Rs.6,000: Rs.3,000.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(b) Rs.9,000: Rs.9,000.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(c) Rs.4,500: Rs.4,500.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(d) Nothing is to be debited to their account.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33. Amit, Rohit and Sumit are partners sharing profits and losses in the ratio of 5:4:3. Sumit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retires and if Amit and Rohit shares profits of Sumit in 4:3, then new profit sharing ratio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will be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(a) 4:3.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lastRenderedPageBreak/>
        <w:t>(b) 47:37.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(c) 5:4.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(d) 5:3.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34. Rachna and Sapna are partners sharing profits equally. They admitted Ashana for 1/3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share in the firm. The new profit sharing ratio will be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(a) 3:2:1.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(b) 2:2:1.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(c) 1:1:1.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(d) Cannot be calculated.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35. Find the goodwill of the firm using capitalization method from the following information: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Total capital employed in the firm Rs. 80,00,000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Reasonable rate of return 15%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Profits for the year Rs. 12,00,000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(a) Rs. 68,00,000.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(b) Rs. 12,00,000.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(c) Rs. 11,88,000.</w:t>
      </w:r>
    </w:p>
    <w:p w:rsidR="003F76A7" w:rsidRPr="003F76A7" w:rsidRDefault="003F76A7" w:rsidP="003F76A7">
      <w:pPr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(d) Nil.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36. A &amp; B are partners sharing profits and losses in the ratio 5:3. On admission C brings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Rs. 70,000 cash and Rs. 48,000 against goodwill. New profit sharing ratio between A, B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and C are 7:5:4. Find the scarificing ratio as A:B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(a) 3:1.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(b) 4:7.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(c) 5:4.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(d) 2:1.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37. Bill and Monica are partners sharing profits and losses in the ratio of 3:2 having the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capital of Rs. 80,000 and Rs. 50,000 respectively. They are entitled to 9% p.a. interest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on capital before distributing the profits. During the year firm earned Rs. 7,800 after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allowing any interest on capital. Profits apportioned among Bill and Monica is: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(a) 4,680 and 3,120.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(b) 4,800 and 3,000.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(c) 5,000 and 2,800.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(d) None of the above.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38. A merchant sends out his goods casually to his dealers on approval basis. All such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transactions are, however, recorded as actual sales and are passed through the sales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book. On 31-12-2005, it was found that 100 articles at a sale price of 200 each sent on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approval basis were recorded as actual sales at that price. The sale price was made at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 xml:space="preserve">cost </w:t>
      </w:r>
      <w:r w:rsidRPr="003F76A7">
        <w:rPr>
          <w:rFonts w:asciiTheme="majorHAnsi" w:hAnsiTheme="majorHAnsi" w:cs="Helvetica-Narrow-Oblique"/>
          <w:iCs/>
          <w:color w:val="000000" w:themeColor="text1"/>
          <w:sz w:val="24"/>
          <w:szCs w:val="24"/>
        </w:rPr>
        <w:t xml:space="preserve">plus </w:t>
      </w: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25%. The amount of stock on approval will be amounting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(a) Rs.16,000.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(b) Rs. 20,000.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(c) Rs. 15,000.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lastRenderedPageBreak/>
        <w:t>(d) None of the above.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39. On 16.6.05 X draws a bill on Y for Rs 25,000 for 30 days. 19th July is a public holiday,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due date of the bill will be: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(a) 19th July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(b) 18th July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(c) 17th July</w:t>
      </w:r>
    </w:p>
    <w:p w:rsidR="003F76A7" w:rsidRPr="003F76A7" w:rsidRDefault="003F76A7" w:rsidP="003F76A7">
      <w:pPr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(d) 16th July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40. On 1st January, 2006, Vimal sold goods worth Rs.20,000 to Renu and drew a bill on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Renu for 3 months. Renu accepted the bill and returned it to Vimal who discounted the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bill with bank on 4th February, 2006 @ 15% per annum. The discounted charges will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be: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(a) Rs.3,000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(b) Rs.750</w:t>
      </w:r>
    </w:p>
    <w:p w:rsidR="003F76A7" w:rsidRPr="003F76A7" w:rsidRDefault="003F76A7" w:rsidP="003F76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(c) Rs.500</w:t>
      </w:r>
    </w:p>
    <w:p w:rsidR="003F76A7" w:rsidRPr="003F76A7" w:rsidRDefault="003F76A7" w:rsidP="003F76A7">
      <w:pPr>
        <w:rPr>
          <w:rFonts w:asciiTheme="majorHAnsi" w:hAnsiTheme="majorHAnsi" w:cs="Helvetica-Narrow"/>
          <w:color w:val="000000" w:themeColor="text1"/>
          <w:sz w:val="24"/>
          <w:szCs w:val="24"/>
        </w:rPr>
      </w:pPr>
      <w:r w:rsidRPr="003F76A7">
        <w:rPr>
          <w:rFonts w:asciiTheme="majorHAnsi" w:hAnsiTheme="majorHAnsi" w:cs="Helvetica-Narrow"/>
          <w:color w:val="000000" w:themeColor="text1"/>
          <w:sz w:val="24"/>
          <w:szCs w:val="24"/>
        </w:rPr>
        <w:t>(d) None of the three.</w:t>
      </w:r>
    </w:p>
    <w:p w:rsidR="003F76A7" w:rsidRPr="003F76A7" w:rsidRDefault="003F76A7" w:rsidP="003F76A7">
      <w:pPr>
        <w:rPr>
          <w:rFonts w:asciiTheme="majorHAnsi" w:hAnsiTheme="majorHAnsi" w:cs="Helvetica-Narrow"/>
          <w:color w:val="000000" w:themeColor="text1"/>
          <w:sz w:val="24"/>
          <w:szCs w:val="24"/>
        </w:rPr>
      </w:pPr>
    </w:p>
    <w:p w:rsidR="003F76A7" w:rsidRPr="003F76A7" w:rsidRDefault="003F76A7" w:rsidP="003F76A7">
      <w:pPr>
        <w:rPr>
          <w:rFonts w:asciiTheme="majorHAnsi" w:hAnsiTheme="majorHAnsi" w:cs="Calibri"/>
          <w:color w:val="000000" w:themeColor="text1"/>
          <w:sz w:val="24"/>
          <w:szCs w:val="24"/>
        </w:rPr>
      </w:pPr>
    </w:p>
    <w:sectPr w:rsidR="003F76A7" w:rsidRPr="003F76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6E77" w:rsidRDefault="00E36E77" w:rsidP="003F76A7">
      <w:pPr>
        <w:spacing w:after="0" w:line="240" w:lineRule="auto"/>
      </w:pPr>
      <w:r>
        <w:separator/>
      </w:r>
    </w:p>
  </w:endnote>
  <w:endnote w:type="continuationSeparator" w:id="1">
    <w:p w:rsidR="00E36E77" w:rsidRDefault="00E36E77" w:rsidP="003F7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Helvetica-Narrow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-Narrow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-Narrow-Oblique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6E77" w:rsidRDefault="00E36E77" w:rsidP="003F76A7">
      <w:pPr>
        <w:spacing w:after="0" w:line="240" w:lineRule="auto"/>
      </w:pPr>
      <w:r>
        <w:separator/>
      </w:r>
    </w:p>
  </w:footnote>
  <w:footnote w:type="continuationSeparator" w:id="1">
    <w:p w:rsidR="00E36E77" w:rsidRDefault="00E36E77" w:rsidP="003F76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B552EC"/>
    <w:multiLevelType w:val="hybridMultilevel"/>
    <w:tmpl w:val="BA4440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27F0C"/>
    <w:rsid w:val="00127F0C"/>
    <w:rsid w:val="002D5F0B"/>
    <w:rsid w:val="002F243F"/>
    <w:rsid w:val="003F76A7"/>
    <w:rsid w:val="00942E5F"/>
    <w:rsid w:val="00E36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7F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F76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F76A7"/>
  </w:style>
  <w:style w:type="paragraph" w:styleId="Footer">
    <w:name w:val="footer"/>
    <w:basedOn w:val="Normal"/>
    <w:link w:val="FooterChar"/>
    <w:uiPriority w:val="99"/>
    <w:semiHidden/>
    <w:unhideWhenUsed/>
    <w:rsid w:val="003F76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F76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B8065-16D9-4406-AF60-72B440DC2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1225</Words>
  <Characters>6987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india2world@ymail.com</Company>
  <LinksUpToDate>false</LinksUpToDate>
  <CharactersWithSpaces>8196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india2world@ymail.com</dc:creator>
  <cp:keywords/>
  <dc:description/>
  <cp:lastModifiedBy>india2world@ymail.com</cp:lastModifiedBy>
  <cp:revision>4</cp:revision>
  <dcterms:created xsi:type="dcterms:W3CDTF">2012-11-18T06:31:00Z</dcterms:created>
  <dcterms:modified xsi:type="dcterms:W3CDTF">2012-11-18T07:07:00Z</dcterms:modified>
</cp:coreProperties>
</file>