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DC6" w:rsidRPr="009B6DC6" w:rsidRDefault="009B6DC6" w:rsidP="009B6DC6">
      <w:pPr>
        <w:rPr>
          <w:b/>
          <w:bCs/>
          <w:sz w:val="32"/>
          <w:u w:val="single"/>
        </w:rPr>
      </w:pPr>
      <w:r w:rsidRPr="009B6DC6">
        <w:rPr>
          <w:b/>
          <w:bCs/>
          <w:sz w:val="32"/>
          <w:u w:val="single"/>
        </w:rPr>
        <w:t>New Style of Education –</w:t>
      </w:r>
    </w:p>
    <w:p w:rsidR="009B6DC6" w:rsidRDefault="009B6DC6" w:rsidP="009B6DC6">
      <w:r>
        <w:t>Current Situation –</w:t>
      </w:r>
    </w:p>
    <w:p w:rsidR="009B6DC6" w:rsidRDefault="009B6DC6" w:rsidP="009B6DC6">
      <w:pPr>
        <w:pStyle w:val="ListParagraph"/>
        <w:numPr>
          <w:ilvl w:val="0"/>
          <w:numId w:val="1"/>
        </w:numPr>
      </w:pPr>
      <w:r>
        <w:t>We learn AS 10 &amp; AS 6 in January</w:t>
      </w:r>
    </w:p>
    <w:p w:rsidR="009B6DC6" w:rsidRDefault="009B6DC6" w:rsidP="009B6DC6">
      <w:pPr>
        <w:pStyle w:val="ListParagraph"/>
        <w:numPr>
          <w:ilvl w:val="0"/>
          <w:numId w:val="1"/>
        </w:numPr>
      </w:pPr>
      <w:r>
        <w:t>We learn Depreciation sec 32 in Income Tax in March</w:t>
      </w:r>
    </w:p>
    <w:p w:rsidR="009B6DC6" w:rsidRDefault="009B6DC6" w:rsidP="009B6DC6">
      <w:pPr>
        <w:pStyle w:val="ListParagraph"/>
        <w:numPr>
          <w:ilvl w:val="0"/>
          <w:numId w:val="1"/>
        </w:numPr>
      </w:pPr>
      <w:r>
        <w:t xml:space="preserve">We learn How to audit cap exp &amp; FA Verification in May </w:t>
      </w:r>
    </w:p>
    <w:p w:rsidR="009B6DC6" w:rsidRDefault="009B6DC6" w:rsidP="009B6DC6">
      <w:pPr>
        <w:pStyle w:val="ListParagraph"/>
        <w:numPr>
          <w:ilvl w:val="0"/>
          <w:numId w:val="1"/>
        </w:numPr>
      </w:pPr>
      <w:r>
        <w:t>We learn Financial Decisions on FA in FM in May</w:t>
      </w:r>
    </w:p>
    <w:p w:rsidR="009B6DC6" w:rsidRDefault="009B6DC6" w:rsidP="009B6DC6">
      <w:pPr>
        <w:pStyle w:val="ListParagraph"/>
        <w:numPr>
          <w:ilvl w:val="0"/>
          <w:numId w:val="1"/>
        </w:numPr>
      </w:pPr>
      <w:r>
        <w:t>……………</w:t>
      </w:r>
    </w:p>
    <w:p w:rsidR="009B6DC6" w:rsidRDefault="009B6DC6" w:rsidP="009B6DC6">
      <w:r>
        <w:t>End result we are fail in practical life when all subjects are applicable at once………….</w:t>
      </w:r>
    </w:p>
    <w:p w:rsidR="009B6DC6" w:rsidRDefault="009B6DC6" w:rsidP="009B6DC6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7" type="#_x0000_t32" style="position:absolute;margin-left:118.5pt;margin-top:126.45pt;width:34.5pt;height:5.25pt;flip:y;z-index:251669504" o:connectortype="straight">
            <v:stroke endarrow="block"/>
          </v:shape>
        </w:pict>
      </w:r>
      <w:r>
        <w:rPr>
          <w:noProof/>
        </w:rPr>
        <w:pict>
          <v:shape id="_x0000_s1038" type="#_x0000_t32" style="position:absolute;margin-left:308.25pt;margin-top:109.95pt;width:39pt;height:10.5pt;flip:x y;z-index:251670528" o:connectortype="straight">
            <v:stroke endarrow="block"/>
          </v:shape>
        </w:pict>
      </w:r>
      <w:r>
        <w:rPr>
          <w:noProof/>
        </w:rPr>
        <w:pict>
          <v:shape id="_x0000_s1036" type="#_x0000_t32" style="position:absolute;margin-left:222.75pt;margin-top:145.95pt;width:124.5pt;height:46.5pt;flip:x y;z-index:251668480" o:connectortype="straight">
            <v:stroke endarrow="block"/>
          </v:shape>
        </w:pict>
      </w:r>
      <w:r>
        <w:rPr>
          <w:noProof/>
        </w:rPr>
        <w:pict>
          <v:shape id="_x0000_s1035" type="#_x0000_t32" style="position:absolute;margin-left:118.5pt;margin-top:145.95pt;width:104.25pt;height:53.25pt;flip:y;z-index:251667456" o:connectortype="straight">
            <v:stroke endarrow="block"/>
          </v:shape>
        </w:pict>
      </w:r>
      <w:r>
        <w:rPr>
          <w:noProof/>
        </w:rPr>
        <w:pict>
          <v:shape id="_x0000_s1034" type="#_x0000_t32" style="position:absolute;margin-left:214.5pt;margin-top:48.45pt;width:132.75pt;height:36.75pt;flip:x;z-index:251666432" o:connectortype="straight">
            <v:stroke endarrow="block"/>
          </v:shape>
        </w:pict>
      </w:r>
      <w:r>
        <w:rPr>
          <w:noProof/>
        </w:rPr>
        <w:pict>
          <v:shape id="_x0000_s1033" type="#_x0000_t32" style="position:absolute;margin-left:118.5pt;margin-top:55.95pt;width:96pt;height:29.25pt;z-index:251665408" o:connectortype="straight">
            <v:stroke endarrow="block"/>
          </v:shape>
        </w:pict>
      </w:r>
      <w:r>
        <w:rPr>
          <w:noProof/>
        </w:rPr>
        <w:pict>
          <v:rect id="_x0000_s1032" style="position:absolute;margin-left:347.25pt;margin-top:168.45pt;width:129pt;height:52.5pt;z-index:251664384">
            <v:textbox>
              <w:txbxContent>
                <w:p w:rsidR="009B6DC6" w:rsidRDefault="009B6DC6">
                  <w:r>
                    <w:t>Companies Act –sec 205 &amp; 350</w:t>
                  </w:r>
                </w:p>
              </w:txbxContent>
            </v:textbox>
          </v:rect>
        </w:pict>
      </w:r>
      <w:r>
        <w:rPr>
          <w:noProof/>
        </w:rPr>
        <w:pict>
          <v:rect id="_x0000_s1028" style="position:absolute;margin-left:-10.5pt;margin-top:172.2pt;width:129pt;height:52.5pt;z-index:251660288">
            <v:textbox>
              <w:txbxContent>
                <w:p w:rsidR="009B6DC6" w:rsidRDefault="009B6DC6">
                  <w:proofErr w:type="spellStart"/>
                  <w:r>
                    <w:t>Cenvat</w:t>
                  </w:r>
                  <w:proofErr w:type="spellEnd"/>
                  <w:r>
                    <w:t xml:space="preserve"> Credit on capital goods</w:t>
                  </w:r>
                </w:p>
              </w:txbxContent>
            </v:textbox>
          </v:rect>
        </w:pict>
      </w:r>
      <w:r>
        <w:rPr>
          <w:noProof/>
        </w:rPr>
        <w:pict>
          <v:rect id="_x0000_s1031" style="position:absolute;margin-left:347.25pt;margin-top:97.2pt;width:129pt;height:52.5pt;z-index:251663360">
            <v:textbox>
              <w:txbxContent>
                <w:p w:rsidR="009B6DC6" w:rsidRDefault="009B6DC6">
                  <w:r>
                    <w:t xml:space="preserve">FM- Capital budgeting &amp; Leasing </w:t>
                  </w:r>
                </w:p>
              </w:txbxContent>
            </v:textbox>
          </v:rect>
        </w:pict>
      </w:r>
      <w:r>
        <w:rPr>
          <w:noProof/>
        </w:rPr>
        <w:pict>
          <v:rect id="_x0000_s1030" style="position:absolute;margin-left:-10.5pt;margin-top:105.45pt;width:129pt;height:52.5pt;z-index:251662336">
            <v:textbox>
              <w:txbxContent>
                <w:p w:rsidR="009B6DC6" w:rsidRDefault="009B6DC6">
                  <w:r>
                    <w:t xml:space="preserve">Sec 32 Depreciation Income </w:t>
                  </w:r>
                  <w:proofErr w:type="gramStart"/>
                  <w:r>
                    <w:t>tax</w:t>
                  </w:r>
                  <w:proofErr w:type="gramEnd"/>
                </w:p>
              </w:txbxContent>
            </v:textbox>
          </v:rect>
        </w:pict>
      </w:r>
      <w:r>
        <w:rPr>
          <w:noProof/>
        </w:rPr>
        <w:pict>
          <v:rect id="_x0000_s1029" style="position:absolute;margin-left:347.25pt;margin-top:25.2pt;width:129pt;height:52.5pt;z-index:251661312">
            <v:textbox>
              <w:txbxContent>
                <w:p w:rsidR="009B6DC6" w:rsidRDefault="009B6DC6">
                  <w:r>
                    <w:t>How to audit cap exp</w:t>
                  </w:r>
                </w:p>
              </w:txbxContent>
            </v:textbox>
          </v:rect>
        </w:pict>
      </w:r>
      <w:r>
        <w:rPr>
          <w:noProof/>
        </w:rPr>
        <w:pict>
          <v:rect id="_x0000_s1027" style="position:absolute;margin-left:-10.5pt;margin-top:32.7pt;width:129pt;height:52.5pt;z-index:251659264">
            <v:textbox>
              <w:txbxContent>
                <w:p w:rsidR="009B6DC6" w:rsidRDefault="009B6DC6">
                  <w:r>
                    <w:t>AS 10</w:t>
                  </w:r>
                  <w:proofErr w:type="gramStart"/>
                  <w:r>
                    <w:t>,6,12,11,22</w:t>
                  </w:r>
                  <w:proofErr w:type="gramEnd"/>
                  <w:r>
                    <w:t>,…..</w:t>
                  </w:r>
                </w:p>
              </w:txbxContent>
            </v:textbox>
          </v:rect>
        </w:pict>
      </w:r>
      <w:r>
        <w:rPr>
          <w:noProof/>
        </w:rPr>
        <w:pict>
          <v:oval id="_x0000_s1026" style="position:absolute;margin-left:142.5pt;margin-top:85.2pt;width:165.75pt;height:57pt;z-index:251658240">
            <v:textbox>
              <w:txbxContent>
                <w:p w:rsidR="009B6DC6" w:rsidRPr="009B6DC6" w:rsidRDefault="009B6DC6">
                  <w:pPr>
                    <w:rPr>
                      <w:b/>
                      <w:bCs/>
                      <w:sz w:val="36"/>
                      <w:u w:val="single"/>
                    </w:rPr>
                  </w:pPr>
                  <w:r w:rsidRPr="009B6DC6">
                    <w:rPr>
                      <w:b/>
                      <w:bCs/>
                      <w:sz w:val="36"/>
                      <w:u w:val="single"/>
                    </w:rPr>
                    <w:t>Fixed Assets</w:t>
                  </w:r>
                </w:p>
              </w:txbxContent>
            </v:textbox>
          </v:oval>
        </w:pict>
      </w:r>
    </w:p>
    <w:sectPr w:rsidR="009B6DC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B2E75"/>
    <w:multiLevelType w:val="hybridMultilevel"/>
    <w:tmpl w:val="C9322202"/>
    <w:lvl w:ilvl="0" w:tplc="67EE91E6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9B6DC6"/>
    <w:rsid w:val="00976BC7"/>
    <w:rsid w:val="009B6D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33"/>
        <o:r id="V:Rule4" type="connector" idref="#_x0000_s1034"/>
        <o:r id="V:Rule6" type="connector" idref="#_x0000_s1035"/>
        <o:r id="V:Rule8" type="connector" idref="#_x0000_s1036"/>
        <o:r id="V:Rule10" type="connector" idref="#_x0000_s1037"/>
        <o:r id="V:Rule12" type="connector" idref="#_x0000_s103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6DC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50</Words>
  <Characters>291</Characters>
  <Application>Microsoft Office Word</Application>
  <DocSecurity>0</DocSecurity>
  <Lines>2</Lines>
  <Paragraphs>1</Paragraphs>
  <ScaleCrop>false</ScaleCrop>
  <Company>Parikh Packaging Pvt. Ltd.</Company>
  <LinksUpToDate>false</LinksUpToDate>
  <CharactersWithSpaces>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2012-09-20T15:27:00Z</dcterms:created>
  <dcterms:modified xsi:type="dcterms:W3CDTF">2012-09-20T15:34:00Z</dcterms:modified>
</cp:coreProperties>
</file>