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28" w:rsidRDefault="00E2631D" w:rsidP="00935EF7">
      <w:pPr>
        <w:jc w:val="center"/>
      </w:pPr>
      <w:r>
        <w:t>Advisory</w:t>
      </w:r>
    </w:p>
    <w:p w:rsidR="00935EF7" w:rsidRDefault="00935EF7">
      <w:r>
        <w:t>Matter</w:t>
      </w:r>
      <w:r w:rsidR="00EF6770">
        <w:t xml:space="preserve"> </w:t>
      </w:r>
      <w:proofErr w:type="gramStart"/>
      <w:r w:rsidR="00EF6770">
        <w:t xml:space="preserve">1 </w:t>
      </w:r>
      <w:r>
        <w:t>:</w:t>
      </w:r>
      <w:proofErr w:type="gramEnd"/>
    </w:p>
    <w:p w:rsidR="00E2631D" w:rsidRDefault="00E2631D">
      <w:r>
        <w:t xml:space="preserve">A </w:t>
      </w:r>
      <w:r w:rsidR="00F556F5">
        <w:t xml:space="preserve">Limited </w:t>
      </w:r>
      <w:r>
        <w:t>Company wants to declare dividends out of past res</w:t>
      </w:r>
      <w:r w:rsidR="00F41CFB">
        <w:t>erves instead of current year profit.</w:t>
      </w:r>
    </w:p>
    <w:p w:rsidR="00E2631D" w:rsidRDefault="00E2631D"/>
    <w:p w:rsidR="00F41CFB" w:rsidRDefault="00E2631D" w:rsidP="00F41CFB">
      <w:pPr>
        <w:jc w:val="both"/>
      </w:pPr>
      <w:r>
        <w:t xml:space="preserve">Advice: </w:t>
      </w:r>
    </w:p>
    <w:p w:rsidR="00935EF7" w:rsidRDefault="00E2631D" w:rsidP="00935EF7">
      <w:pPr>
        <w:jc w:val="both"/>
      </w:pPr>
      <w:r>
        <w:t xml:space="preserve">A company can declare dividends </w:t>
      </w:r>
      <w:r w:rsidR="00F41CFB">
        <w:t>out of the company for any previous financial year or years arrived at after providing for depreciation in accordance with section 205 of the companies Act, 1956. However, the Central Government may in the public interest relax the payment of the profits without providing for depreciation.</w:t>
      </w:r>
    </w:p>
    <w:p w:rsidR="00935EF7" w:rsidRDefault="00935EF7" w:rsidP="00935EF7">
      <w:pPr>
        <w:ind w:firstLine="720"/>
        <w:jc w:val="both"/>
      </w:pPr>
    </w:p>
    <w:p w:rsidR="00F41CFB" w:rsidRDefault="00F41CFB" w:rsidP="00935EF7">
      <w:pPr>
        <w:ind w:firstLine="720"/>
        <w:jc w:val="both"/>
      </w:pPr>
      <w:r>
        <w:t>The Companies (Declaration out of reserves) Rules, 1975 providing that</w:t>
      </w:r>
      <w:r w:rsidR="00935EF7">
        <w:t>;</w:t>
      </w:r>
    </w:p>
    <w:p w:rsidR="00935EF7" w:rsidRDefault="00935EF7" w:rsidP="00935EF7">
      <w:pPr>
        <w:ind w:firstLine="720"/>
        <w:jc w:val="both"/>
      </w:pPr>
    </w:p>
    <w:p w:rsidR="00935EF7" w:rsidRDefault="00935EF7" w:rsidP="00935EF7">
      <w:pPr>
        <w:pStyle w:val="ListParagraph"/>
        <w:numPr>
          <w:ilvl w:val="0"/>
          <w:numId w:val="1"/>
        </w:numPr>
        <w:jc w:val="both"/>
      </w:pPr>
      <w:r>
        <w:t>The rate of dividend declared does not exceed the average of the rates at which dividend was declared by it in the 5 years immediately preceding that year or 10% of its paid up capital, whichever is less.</w:t>
      </w:r>
    </w:p>
    <w:p w:rsidR="00F41CFB" w:rsidRDefault="00F41CFB" w:rsidP="00935EF7">
      <w:pPr>
        <w:pStyle w:val="ListParagraph"/>
        <w:numPr>
          <w:ilvl w:val="0"/>
          <w:numId w:val="1"/>
        </w:numPr>
        <w:jc w:val="both"/>
      </w:pPr>
      <w:r>
        <w:t xml:space="preserve">The rate of dividend declared from accumulated profits earned in previous years and transferred </w:t>
      </w:r>
      <w:r w:rsidR="00935EF7">
        <w:t>to reserves does not exceed an amount equal to 1/10</w:t>
      </w:r>
      <w:r w:rsidR="00935EF7" w:rsidRPr="00935EF7">
        <w:rPr>
          <w:vertAlign w:val="superscript"/>
        </w:rPr>
        <w:t>th</w:t>
      </w:r>
      <w:r w:rsidR="00935EF7">
        <w:t xml:space="preserve"> of the sum of its paid up capital and free reserves and the amount so drawn must first be utilized to set off losses incurred in the financial year before any dividend in respect of preference or equity shares is declared.</w:t>
      </w:r>
    </w:p>
    <w:p w:rsidR="00935EF7" w:rsidRDefault="00935EF7" w:rsidP="00F41CFB">
      <w:pPr>
        <w:jc w:val="both"/>
      </w:pPr>
      <w:r>
        <w:tab/>
      </w:r>
    </w:p>
    <w:p w:rsidR="00935EF7" w:rsidRDefault="00935EF7" w:rsidP="00935EF7">
      <w:pPr>
        <w:pStyle w:val="ListParagraph"/>
        <w:numPr>
          <w:ilvl w:val="0"/>
          <w:numId w:val="1"/>
        </w:numPr>
        <w:jc w:val="both"/>
      </w:pPr>
      <w:r>
        <w:t>The balance of reserves after such drawal does not fall below 15% of its paid up capital.</w:t>
      </w:r>
    </w:p>
    <w:p w:rsidR="00E2631D" w:rsidRDefault="00F41CFB" w:rsidP="00F41CFB">
      <w:pPr>
        <w:jc w:val="both"/>
      </w:pPr>
      <w:r>
        <w:t xml:space="preserve"> </w:t>
      </w:r>
      <w:r w:rsidR="00935EF7">
        <w:t>Matter</w:t>
      </w:r>
      <w:r w:rsidR="00EF6770">
        <w:t xml:space="preserve"> 2</w:t>
      </w:r>
      <w:r w:rsidR="00935EF7">
        <w:t>:</w:t>
      </w:r>
    </w:p>
    <w:p w:rsidR="00F41CFB" w:rsidRDefault="00F41CFB" w:rsidP="00F41CFB">
      <w:pPr>
        <w:jc w:val="both"/>
      </w:pPr>
      <w:r>
        <w:t xml:space="preserve">A </w:t>
      </w:r>
      <w:r w:rsidR="00F556F5">
        <w:t xml:space="preserve">Limited </w:t>
      </w:r>
      <w:r>
        <w:t>company wants to provide depreciation higher than the rates provide in Schedule XIV</w:t>
      </w:r>
      <w:r w:rsidR="00F556F5">
        <w:t xml:space="preserve"> of the Companies Act, 1956</w:t>
      </w:r>
      <w:r>
        <w:t>.</w:t>
      </w:r>
    </w:p>
    <w:p w:rsidR="00F41CFB" w:rsidRDefault="00F41CFB" w:rsidP="00F41CFB">
      <w:pPr>
        <w:jc w:val="both"/>
      </w:pPr>
    </w:p>
    <w:p w:rsidR="00EF6770" w:rsidRDefault="00F41CFB" w:rsidP="00F41CFB">
      <w:pPr>
        <w:jc w:val="both"/>
      </w:pPr>
      <w:r>
        <w:t>Advice:</w:t>
      </w:r>
      <w:r w:rsidR="00EF6770">
        <w:t xml:space="preserve"> </w:t>
      </w:r>
    </w:p>
    <w:p w:rsidR="00360D99" w:rsidRDefault="00F41CFB" w:rsidP="00F41CFB">
      <w:pPr>
        <w:jc w:val="both"/>
      </w:pPr>
      <w:r>
        <w:t>The rate contained in schedule XIV</w:t>
      </w:r>
      <w:r w:rsidR="00360D99">
        <w:t xml:space="preserve"> of the Companies Act, 1956 are minimum rates.</w:t>
      </w:r>
    </w:p>
    <w:p w:rsidR="00360D99" w:rsidRDefault="00360D99" w:rsidP="00F41CFB">
      <w:pPr>
        <w:jc w:val="both"/>
      </w:pPr>
    </w:p>
    <w:p w:rsidR="00360D99" w:rsidRDefault="00360D99" w:rsidP="00F41CFB">
      <w:pPr>
        <w:jc w:val="both"/>
      </w:pPr>
      <w:r>
        <w:t>B</w:t>
      </w:r>
      <w:r w:rsidR="00F41CFB">
        <w:t xml:space="preserve">elow </w:t>
      </w:r>
      <w:r>
        <w:t>such rates a company is</w:t>
      </w:r>
      <w:r w:rsidR="00F41CFB">
        <w:t xml:space="preserve"> not permitted to charge for depreciation</w:t>
      </w:r>
      <w:r w:rsidR="00935EF7">
        <w:t>.</w:t>
      </w:r>
      <w:r w:rsidR="00F41CFB">
        <w:t xml:space="preserve"> </w:t>
      </w:r>
    </w:p>
    <w:p w:rsidR="00360D99" w:rsidRDefault="00360D99" w:rsidP="00F41CFB">
      <w:pPr>
        <w:jc w:val="both"/>
      </w:pPr>
    </w:p>
    <w:p w:rsidR="00F41CFB" w:rsidRDefault="00935EF7" w:rsidP="00F41CFB">
      <w:pPr>
        <w:jc w:val="both"/>
      </w:pPr>
      <w:r>
        <w:t>T</w:t>
      </w:r>
      <w:r w:rsidR="00F41CFB">
        <w:t>herefore there is no bar in providing a higher rate of dividend.</w:t>
      </w:r>
    </w:p>
    <w:sectPr w:rsidR="00F41CFB" w:rsidSect="00592B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B51CB"/>
    <w:multiLevelType w:val="hybridMultilevel"/>
    <w:tmpl w:val="D3A029A2"/>
    <w:lvl w:ilvl="0" w:tplc="85768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2631D"/>
    <w:rsid w:val="00136D7A"/>
    <w:rsid w:val="00360D99"/>
    <w:rsid w:val="00592B28"/>
    <w:rsid w:val="00935EF7"/>
    <w:rsid w:val="00C847A9"/>
    <w:rsid w:val="00E2631D"/>
    <w:rsid w:val="00EF6770"/>
    <w:rsid w:val="00F41CFB"/>
    <w:rsid w:val="00F55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D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E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2012-06-07T08:07:00Z</dcterms:created>
  <dcterms:modified xsi:type="dcterms:W3CDTF">2012-06-07T09:20:00Z</dcterms:modified>
</cp:coreProperties>
</file>