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76" w:rsidRPr="00D87876" w:rsidRDefault="00D87876" w:rsidP="00D87876">
      <w:pPr>
        <w:spacing w:after="0" w:line="240" w:lineRule="auto"/>
        <w:ind w:firstLine="720"/>
        <w:rPr>
          <w:rFonts w:cs="Univers LT Std 45 Light"/>
          <w:b/>
          <w:color w:val="0070C0"/>
          <w:sz w:val="28"/>
          <w:u w:val="single"/>
        </w:rPr>
      </w:pPr>
      <w:r w:rsidRPr="00D87876">
        <w:rPr>
          <w:rFonts w:cs="Univers LT Std 45 Light"/>
          <w:b/>
          <w:color w:val="0070C0"/>
          <w:sz w:val="28"/>
          <w:u w:val="single"/>
        </w:rPr>
        <w:t>CURRENT AND NON CURRENT CLASSIFICATION OF INVENTORIES</w:t>
      </w:r>
    </w:p>
    <w:p w:rsidR="00D87876" w:rsidRDefault="00D87876" w:rsidP="00D87876">
      <w:pPr>
        <w:jc w:val="both"/>
      </w:pPr>
    </w:p>
    <w:p w:rsidR="00D87876" w:rsidRPr="00D87876" w:rsidRDefault="00D87876" w:rsidP="00D87876">
      <w:pPr>
        <w:jc w:val="both"/>
        <w:rPr>
          <w:rFonts w:cs="Univers LT Std 45 Light"/>
          <w:color w:val="595959" w:themeColor="text1" w:themeTint="A6"/>
        </w:rPr>
      </w:pPr>
      <w:r w:rsidRPr="00D87876">
        <w:rPr>
          <w:color w:val="595959" w:themeColor="text1" w:themeTint="A6"/>
        </w:rPr>
        <w:t xml:space="preserve">The ministry of corporate affairs (MCA) has issued revised schedule VI which lays down a new format for preparation and presentation of financial statement by Indian companies for financial year commencing on or after 1 April 2011. The format prescribed as per revised schedule </w:t>
      </w:r>
      <w:proofErr w:type="gramStart"/>
      <w:r w:rsidRPr="00D87876">
        <w:rPr>
          <w:color w:val="595959" w:themeColor="text1" w:themeTint="A6"/>
        </w:rPr>
        <w:t>vi</w:t>
      </w:r>
      <w:proofErr w:type="gramEnd"/>
      <w:r w:rsidRPr="00D87876">
        <w:rPr>
          <w:color w:val="595959" w:themeColor="text1" w:themeTint="A6"/>
        </w:rPr>
        <w:t xml:space="preserve"> is more close as per international practice which gives edge to Indian companies to present its financial statement which is more similar to international reporting keeping in view that IFRS is near to adoption. </w:t>
      </w:r>
      <w:r w:rsidRPr="00D87876">
        <w:rPr>
          <w:rFonts w:cs="Univers LT Std 45 Light"/>
          <w:color w:val="595959" w:themeColor="text1" w:themeTint="A6"/>
        </w:rPr>
        <w:t>The revised Schedule VI introduces some significant conceptual changes such as current/non-current distinction, primacy to the requirements of the accounting standards, etc. While the revised Schedule does not adopt the international standard on disclosures in financial statements fully, it brings corporate disclosures closer to international practices. Overall the attempt is largely successful in modernizing and simplifying the Schedule and making it more relevant to the present needs. One of the element of Asset side is inventory which shall be classified in following ways as per Revised schedule VI</w:t>
      </w:r>
    </w:p>
    <w:p w:rsidR="00D87876" w:rsidRPr="00D87876" w:rsidRDefault="00D87876" w:rsidP="00D87876">
      <w:pPr>
        <w:spacing w:after="0" w:line="240" w:lineRule="auto"/>
        <w:rPr>
          <w:rFonts w:cs="Univers LT Std 45 Light"/>
          <w:color w:val="595959" w:themeColor="text1" w:themeTint="A6"/>
          <w:u w:val="single"/>
        </w:rPr>
      </w:pPr>
    </w:p>
    <w:p w:rsidR="00D87876" w:rsidRPr="00D87876" w:rsidRDefault="00D87876" w:rsidP="00D87876">
      <w:pPr>
        <w:pStyle w:val="ListParagraph"/>
        <w:spacing w:after="0" w:line="240" w:lineRule="auto"/>
        <w:rPr>
          <w:rFonts w:cs="Univers LT Std 45 Light"/>
          <w:color w:val="595959" w:themeColor="text1" w:themeTint="A6"/>
        </w:rPr>
      </w:pPr>
    </w:p>
    <w:p w:rsidR="00D87876" w:rsidRPr="00D87876" w:rsidRDefault="00D87876" w:rsidP="00D87876">
      <w:pPr>
        <w:spacing w:after="0" w:line="240" w:lineRule="auto"/>
        <w:ind w:left="2160" w:firstLine="720"/>
        <w:rPr>
          <w:color w:val="595959" w:themeColor="text1" w:themeTint="A6"/>
          <w:u w:val="single"/>
        </w:rPr>
      </w:pPr>
      <w:r w:rsidRPr="00D87876">
        <w:rPr>
          <w:color w:val="595959" w:themeColor="text1" w:themeTint="A6"/>
          <w:u w:val="single"/>
        </w:rPr>
        <w:t>CLASSIFICATION OF INVENTORIES</w:t>
      </w:r>
    </w:p>
    <w:p w:rsidR="00D87876" w:rsidRPr="00D87876" w:rsidRDefault="00D87876" w:rsidP="00D87876">
      <w:pPr>
        <w:spacing w:after="0" w:line="240" w:lineRule="auto"/>
        <w:ind w:left="2880"/>
        <w:rPr>
          <w:color w:val="595959" w:themeColor="text1" w:themeTint="A6"/>
          <w:u w:val="single"/>
        </w:rPr>
      </w:pPr>
    </w:p>
    <w:p w:rsidR="00D87876" w:rsidRPr="00D87876" w:rsidRDefault="00D87876" w:rsidP="00D87876">
      <w:pPr>
        <w:spacing w:after="0" w:line="240" w:lineRule="auto"/>
        <w:ind w:left="2880"/>
        <w:rPr>
          <w:color w:val="595959" w:themeColor="text1" w:themeTint="A6"/>
          <w:u w:val="single"/>
        </w:rPr>
      </w:pPr>
      <w:r w:rsidRPr="00D87876">
        <w:rPr>
          <w:noProof/>
          <w:color w:val="595959" w:themeColor="text1" w:themeTint="A6"/>
          <w:lang w:eastAsia="zh-TW"/>
        </w:rPr>
        <w:pict>
          <v:shapetype id="_x0000_t202" coordsize="21600,21600" o:spt="202" path="m,l,21600r21600,l21600,xe">
            <v:stroke joinstyle="miter"/>
            <v:path gradientshapeok="t" o:connecttype="rect"/>
          </v:shapetype>
          <v:shape id="_x0000_s1026" type="#_x0000_t202" style="position:absolute;left:0;text-align:left;margin-left:171.75pt;margin-top:7.5pt;width:66pt;height:22.5pt;z-index:251660288;mso-width-relative:margin;mso-height-relative:margin">
            <v:textbox>
              <w:txbxContent>
                <w:p w:rsidR="00D87876" w:rsidRPr="00D87876" w:rsidRDefault="00D87876">
                  <w:pPr>
                    <w:rPr>
                      <w:color w:val="C00000"/>
                    </w:rPr>
                  </w:pPr>
                  <w:r w:rsidRPr="00D87876">
                    <w:rPr>
                      <w:color w:val="C00000"/>
                    </w:rPr>
                    <w:t>Inventories</w:t>
                  </w:r>
                </w:p>
              </w:txbxContent>
            </v:textbox>
          </v:shape>
        </w:pict>
      </w:r>
    </w:p>
    <w:p w:rsidR="00D87876" w:rsidRPr="00D87876" w:rsidRDefault="00D87876" w:rsidP="00D87876">
      <w:pPr>
        <w:spacing w:after="0" w:line="240" w:lineRule="auto"/>
        <w:rPr>
          <w:color w:val="595959" w:themeColor="text1" w:themeTint="A6"/>
        </w:rPr>
      </w:pPr>
      <w:r w:rsidRPr="00D87876">
        <w:rPr>
          <w:color w:val="595959" w:themeColor="text1" w:themeTint="A6"/>
        </w:rPr>
        <w:tab/>
      </w:r>
      <w:r w:rsidRPr="00D87876">
        <w:rPr>
          <w:color w:val="595959" w:themeColor="text1" w:themeTint="A6"/>
        </w:rPr>
        <w:tab/>
      </w:r>
      <w:r w:rsidRPr="00D87876">
        <w:rPr>
          <w:color w:val="595959" w:themeColor="text1" w:themeTint="A6"/>
        </w:rPr>
        <w:tab/>
      </w:r>
      <w:r w:rsidRPr="00D87876">
        <w:rPr>
          <w:color w:val="595959" w:themeColor="text1" w:themeTint="A6"/>
        </w:rPr>
        <w:tab/>
      </w:r>
    </w:p>
    <w:p w:rsidR="00D87876" w:rsidRPr="00D87876" w:rsidRDefault="00D87876" w:rsidP="00D87876">
      <w:pPr>
        <w:rPr>
          <w:color w:val="595959" w:themeColor="text1" w:themeTint="A6"/>
        </w:rPr>
      </w:pPr>
      <w:r w:rsidRPr="00D87876">
        <w:rPr>
          <w:noProof/>
          <w:color w:val="595959" w:themeColor="text1" w:themeTint="A6"/>
        </w:rPr>
        <w:pict>
          <v:shapetype id="_x0000_t32" coordsize="21600,21600" o:spt="32" o:oned="t" path="m,l21600,21600e" filled="f">
            <v:path arrowok="t" fillok="f" o:connecttype="none"/>
            <o:lock v:ext="edit" shapetype="t"/>
          </v:shapetype>
          <v:shape id="_x0000_s1027" type="#_x0000_t32" style="position:absolute;margin-left:204pt;margin-top:3.2pt;width:.75pt;height:12pt;z-index:251661312" o:connectortype="straight">
            <v:stroke endarrow="block"/>
          </v:shape>
        </w:pict>
      </w:r>
      <w:r w:rsidRPr="00D87876">
        <w:rPr>
          <w:noProof/>
          <w:color w:val="595959" w:themeColor="text1" w:themeTint="A6"/>
        </w:rPr>
        <w:pict>
          <v:shape id="_x0000_s1029" type="#_x0000_t32" style="position:absolute;margin-left:31.55pt;margin-top:15.2pt;width:0;height:15pt;z-index:251663360" o:connectortype="straight">
            <v:stroke endarrow="block"/>
          </v:shape>
        </w:pict>
      </w:r>
      <w:r w:rsidRPr="00D87876">
        <w:rPr>
          <w:noProof/>
          <w:color w:val="595959" w:themeColor="text1" w:themeTint="A6"/>
        </w:rPr>
        <w:pict>
          <v:shape id="_x0000_s1032" type="#_x0000_t32" style="position:absolute;margin-left:412.5pt;margin-top:15.2pt;width:0;height:14.25pt;z-index:251666432" o:connectortype="straight">
            <v:stroke endarrow="block"/>
          </v:shape>
        </w:pict>
      </w:r>
      <w:r w:rsidRPr="00D87876">
        <w:rPr>
          <w:noProof/>
          <w:color w:val="595959" w:themeColor="text1" w:themeTint="A6"/>
        </w:rPr>
        <w:pict>
          <v:shape id="_x0000_s1031" type="#_x0000_t32" style="position:absolute;margin-left:282pt;margin-top:15.95pt;width:.75pt;height:14.25pt;z-index:251665408" o:connectortype="straight">
            <v:stroke endarrow="block"/>
          </v:shape>
        </w:pict>
      </w:r>
      <w:r w:rsidRPr="00D87876">
        <w:rPr>
          <w:noProof/>
          <w:color w:val="595959" w:themeColor="text1" w:themeTint="A6"/>
        </w:rPr>
        <w:pict>
          <v:shape id="_x0000_s1030" type="#_x0000_t32" style="position:absolute;margin-left:157.5pt;margin-top:14.35pt;width:.75pt;height:14.25pt;z-index:251664384" o:connectortype="straight">
            <v:stroke endarrow="block"/>
          </v:shape>
        </w:pict>
      </w:r>
      <w:r w:rsidRPr="00D87876">
        <w:rPr>
          <w:noProof/>
          <w:color w:val="595959" w:themeColor="text1" w:themeTint="A6"/>
        </w:rPr>
        <w:pict>
          <v:shape id="_x0000_s1028" type="#_x0000_t32" style="position:absolute;margin-left:31.5pt;margin-top:14.35pt;width:381pt;height:1.5pt;z-index:251662336" o:connectortype="straight"/>
        </w:pict>
      </w:r>
    </w:p>
    <w:p w:rsidR="00D87876" w:rsidRPr="00D87876" w:rsidRDefault="00D87876" w:rsidP="00D87876">
      <w:pPr>
        <w:spacing w:after="0" w:line="240" w:lineRule="auto"/>
        <w:rPr>
          <w:color w:val="595959" w:themeColor="text1" w:themeTint="A6"/>
        </w:rPr>
      </w:pPr>
      <w:r w:rsidRPr="00D87876">
        <w:rPr>
          <w:color w:val="595959" w:themeColor="text1" w:themeTint="A6"/>
        </w:rPr>
        <w:t>Inventories of Raw                Work in progress                  Inventories of Finished               Inventories of</w:t>
      </w:r>
    </w:p>
    <w:p w:rsidR="00D87876" w:rsidRPr="00D87876" w:rsidRDefault="00D87876" w:rsidP="00D87876">
      <w:pPr>
        <w:spacing w:after="0" w:line="240" w:lineRule="auto"/>
        <w:rPr>
          <w:color w:val="595959" w:themeColor="text1" w:themeTint="A6"/>
        </w:rPr>
      </w:pPr>
      <w:r w:rsidRPr="00D87876">
        <w:rPr>
          <w:color w:val="595959" w:themeColor="text1" w:themeTint="A6"/>
        </w:rPr>
        <w:t xml:space="preserve">       Material                            </w:t>
      </w:r>
      <w:r w:rsidRPr="00D87876">
        <w:rPr>
          <w:color w:val="595959" w:themeColor="text1" w:themeTint="A6"/>
        </w:rPr>
        <w:tab/>
      </w:r>
      <w:r w:rsidRPr="00D87876">
        <w:rPr>
          <w:color w:val="595959" w:themeColor="text1" w:themeTint="A6"/>
        </w:rPr>
        <w:tab/>
      </w:r>
      <w:r w:rsidRPr="00D87876">
        <w:rPr>
          <w:color w:val="595959" w:themeColor="text1" w:themeTint="A6"/>
        </w:rPr>
        <w:tab/>
        <w:t xml:space="preserve">             goods Stock-in-trade</w:t>
      </w:r>
      <w:r w:rsidRPr="00D87876">
        <w:rPr>
          <w:color w:val="595959" w:themeColor="text1" w:themeTint="A6"/>
        </w:rPr>
        <w:tab/>
        <w:t xml:space="preserve">               spares</w:t>
      </w:r>
    </w:p>
    <w:p w:rsidR="00D87876" w:rsidRPr="00D87876" w:rsidRDefault="00D87876" w:rsidP="00D87876">
      <w:pPr>
        <w:spacing w:after="0" w:line="240" w:lineRule="auto"/>
        <w:rPr>
          <w:color w:val="595959" w:themeColor="text1" w:themeTint="A6"/>
        </w:rPr>
      </w:pPr>
    </w:p>
    <w:p w:rsidR="00D87876" w:rsidRPr="00D87876" w:rsidRDefault="00D87876" w:rsidP="00D87876">
      <w:pPr>
        <w:spacing w:after="0" w:line="240" w:lineRule="auto"/>
        <w:rPr>
          <w:rFonts w:cs="Univers LT Std 45 Light"/>
          <w:i/>
          <w:color w:val="595959" w:themeColor="text1" w:themeTint="A6"/>
          <w:u w:val="single"/>
        </w:rPr>
      </w:pPr>
    </w:p>
    <w:p w:rsidR="00D87876" w:rsidRPr="00D87876" w:rsidRDefault="00D87876" w:rsidP="00D87876">
      <w:pPr>
        <w:spacing w:after="0" w:line="240" w:lineRule="auto"/>
        <w:rPr>
          <w:rFonts w:cs="Univers LT Std 45 Light"/>
          <w:i/>
          <w:color w:val="595959" w:themeColor="text1" w:themeTint="A6"/>
          <w:u w:val="single"/>
        </w:rPr>
      </w:pPr>
      <w:r w:rsidRPr="00D87876">
        <w:rPr>
          <w:rFonts w:cs="Univers LT Std 45 Light"/>
          <w:i/>
          <w:color w:val="595959" w:themeColor="text1" w:themeTint="A6"/>
          <w:u w:val="single"/>
        </w:rPr>
        <w:t>Inventories are classified into current and non-current categories by applying:</w:t>
      </w:r>
    </w:p>
    <w:p w:rsidR="00D87876" w:rsidRPr="00D87876" w:rsidRDefault="00D87876" w:rsidP="00D87876">
      <w:pPr>
        <w:spacing w:after="0" w:line="240" w:lineRule="auto"/>
        <w:rPr>
          <w:rFonts w:cs="Univers LT Std 45 Light"/>
          <w:i/>
          <w:color w:val="595959" w:themeColor="text1" w:themeTint="A6"/>
          <w:u w:val="single"/>
        </w:rPr>
      </w:pPr>
    </w:p>
    <w:p w:rsidR="00D87876" w:rsidRPr="00D87876" w:rsidRDefault="00D87876" w:rsidP="00D87876">
      <w:pPr>
        <w:pStyle w:val="ListParagraph"/>
        <w:numPr>
          <w:ilvl w:val="0"/>
          <w:numId w:val="3"/>
        </w:numPr>
        <w:spacing w:after="0" w:line="240" w:lineRule="auto"/>
        <w:jc w:val="both"/>
        <w:rPr>
          <w:rFonts w:cs="Univers LT Std 45 Light"/>
          <w:color w:val="595959" w:themeColor="text1" w:themeTint="A6"/>
        </w:rPr>
      </w:pPr>
      <w:r w:rsidRPr="00D87876">
        <w:rPr>
          <w:rFonts w:cs="Univers LT Std 45 Light"/>
          <w:color w:val="595959" w:themeColor="text1" w:themeTint="A6"/>
        </w:rPr>
        <w:t>Firstly, Operating cycle criteria (operating cycle is time from acquisition of an asset in the normal course of business till its consumption in processing or sale realization in cash or cash equivalents. If the operating cycle of entity is not clearly identifiable, it should be taken as 12 months)</w:t>
      </w:r>
    </w:p>
    <w:p w:rsidR="00D87876" w:rsidRPr="00D87876" w:rsidRDefault="00D87876" w:rsidP="00D87876">
      <w:pPr>
        <w:pStyle w:val="ListParagraph"/>
        <w:spacing w:after="0" w:line="240" w:lineRule="auto"/>
        <w:jc w:val="both"/>
        <w:rPr>
          <w:rFonts w:cs="Univers LT Std 45 Light"/>
          <w:color w:val="595959" w:themeColor="text1" w:themeTint="A6"/>
        </w:rPr>
      </w:pPr>
    </w:p>
    <w:p w:rsidR="00D87876" w:rsidRPr="00D87876" w:rsidRDefault="00D87876" w:rsidP="00D87876">
      <w:pPr>
        <w:pStyle w:val="ListParagraph"/>
        <w:numPr>
          <w:ilvl w:val="0"/>
          <w:numId w:val="3"/>
        </w:numPr>
        <w:spacing w:after="0" w:line="240" w:lineRule="auto"/>
        <w:jc w:val="both"/>
        <w:rPr>
          <w:rFonts w:cs="Univers LT Std 45 Light"/>
          <w:color w:val="595959" w:themeColor="text1" w:themeTint="A6"/>
        </w:rPr>
      </w:pPr>
      <w:r w:rsidRPr="00D87876">
        <w:rPr>
          <w:rFonts w:cs="Univers LT Std 45 Light"/>
          <w:color w:val="595959" w:themeColor="text1" w:themeTint="A6"/>
        </w:rPr>
        <w:t>Secondly, check whether such item of inventory can be realized within 12 months after the reporting date. This is not an arbitrary management assumption. To satisfy this criterion there is a need for supportive evidence.</w:t>
      </w:r>
    </w:p>
    <w:p w:rsidR="00D87876" w:rsidRPr="00D87876" w:rsidRDefault="00D87876" w:rsidP="00D87876">
      <w:pPr>
        <w:pStyle w:val="ListParagraph"/>
        <w:spacing w:after="0" w:line="240" w:lineRule="auto"/>
        <w:jc w:val="both"/>
        <w:rPr>
          <w:rFonts w:cs="Univers LT Std 45 Light"/>
          <w:color w:val="595959" w:themeColor="text1" w:themeTint="A6"/>
        </w:rPr>
      </w:pPr>
    </w:p>
    <w:p w:rsidR="00D87876" w:rsidRPr="00D87876" w:rsidRDefault="00D87876" w:rsidP="00D87876">
      <w:pPr>
        <w:pStyle w:val="ListParagraph"/>
        <w:numPr>
          <w:ilvl w:val="0"/>
          <w:numId w:val="3"/>
        </w:numPr>
        <w:spacing w:after="0" w:line="240" w:lineRule="auto"/>
        <w:jc w:val="both"/>
        <w:rPr>
          <w:rFonts w:cs="Univers LT Std 45 Light"/>
          <w:color w:val="595959" w:themeColor="text1" w:themeTint="A6"/>
        </w:rPr>
      </w:pPr>
      <w:r w:rsidRPr="00D87876">
        <w:rPr>
          <w:rFonts w:cs="Univers LT Std 45 Light"/>
          <w:color w:val="595959" w:themeColor="text1" w:themeTint="A6"/>
        </w:rPr>
        <w:t xml:space="preserve">Third, asset which is held primarily for the purpose of being traded: - This is applicable to inventories of finished goods of manufacturing companies, and stock-in-trade of a trading company. However, when such inventory could not be sold in the normal operating cycle and could not be realized within 12 months after the reporting date , they perhaps lost the status of held for trade. Once a held for sale asset is realizable within 12 months after the reporting date, they are classified as current asset. It is an overlapping test. </w:t>
      </w:r>
    </w:p>
    <w:p w:rsidR="00D87876" w:rsidRDefault="00D87876" w:rsidP="00D87876">
      <w:pPr>
        <w:spacing w:after="0" w:line="240" w:lineRule="auto"/>
        <w:rPr>
          <w:rFonts w:cs="Univers LT Std 45 Light"/>
          <w:color w:val="000000"/>
        </w:rPr>
      </w:pPr>
    </w:p>
    <w:p w:rsidR="00D87876" w:rsidRPr="00D87876" w:rsidRDefault="00D87876" w:rsidP="00D87876">
      <w:pPr>
        <w:spacing w:after="0"/>
      </w:pPr>
    </w:p>
    <w:sectPr w:rsidR="00D87876" w:rsidRPr="00D87876" w:rsidSect="008E09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933BF"/>
    <w:multiLevelType w:val="hybridMultilevel"/>
    <w:tmpl w:val="DB1E9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DA3945"/>
    <w:multiLevelType w:val="hybridMultilevel"/>
    <w:tmpl w:val="76540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B87EFD"/>
    <w:multiLevelType w:val="hybridMultilevel"/>
    <w:tmpl w:val="DB1E9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7876"/>
    <w:rsid w:val="00086D8B"/>
    <w:rsid w:val="002A566D"/>
    <w:rsid w:val="008E09F7"/>
    <w:rsid w:val="00D87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7"/>
        <o:r id="V:Rule4" type="connector" idref="#_x0000_s1028"/>
        <o:r id="V:Rule6" type="connector" idref="#_x0000_s1029"/>
        <o:r id="V:Rule8" type="connector" idref="#_x0000_s1030"/>
        <o:r id="V:Rule10" type="connector" idref="#_x0000_s1031"/>
        <o:r id="V:Rule1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9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876"/>
    <w:pPr>
      <w:ind w:left="720"/>
      <w:contextualSpacing/>
    </w:pPr>
  </w:style>
  <w:style w:type="paragraph" w:styleId="BalloonText">
    <w:name w:val="Balloon Text"/>
    <w:basedOn w:val="Normal"/>
    <w:link w:val="BalloonTextChar"/>
    <w:uiPriority w:val="99"/>
    <w:semiHidden/>
    <w:unhideWhenUsed/>
    <w:rsid w:val="00D87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8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6F165-1FD6-4B8E-92B7-530615D1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Niteen Jaiswal</dc:creator>
  <cp:lastModifiedBy>Niteen Jaiswal</cp:lastModifiedBy>
  <cp:revision>1</cp:revision>
  <dcterms:created xsi:type="dcterms:W3CDTF">2012-03-20T20:34:00Z</dcterms:created>
  <dcterms:modified xsi:type="dcterms:W3CDTF">2012-03-20T22:13:00Z</dcterms:modified>
</cp:coreProperties>
</file>