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F6" w:rsidRDefault="00A30AE3">
      <w:pPr>
        <w:rPr>
          <w:b/>
          <w:i/>
          <w:sz w:val="32"/>
          <w:szCs w:val="32"/>
          <w:u w:val="single"/>
        </w:rPr>
      </w:pPr>
      <w:r>
        <w:t xml:space="preserve">            </w:t>
      </w:r>
      <w:r w:rsidRPr="00A30AE3">
        <w:rPr>
          <w:b/>
          <w:i/>
          <w:sz w:val="32"/>
          <w:szCs w:val="32"/>
          <w:u w:val="single"/>
        </w:rPr>
        <w:t>IMPORTANT QUESTIONS FOR  STRATEGIC MANAGEMENT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CHAP-1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1.BENEFITS OF GLOBALISATION</w:t>
      </w:r>
    </w:p>
    <w:p w:rsidR="00A30AE3" w:rsidRDefault="00A30AE3" w:rsidP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2.PORTER FIVE FORCES COMPETITIVE MODEL  (V.IMP)</w:t>
      </w:r>
    </w:p>
    <w:p w:rsidR="00A30AE3" w:rsidRDefault="00A30AE3">
      <w:pPr>
        <w:rPr>
          <w:b/>
          <w:i/>
          <w:sz w:val="32"/>
          <w:szCs w:val="32"/>
        </w:rPr>
      </w:pP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CHAP- 2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1.STRATEGIC ALTERNATIVES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2.STRATEGIC DECISION MAKING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3.FRAMEWORK OF STRATEGIC MANAGEMENT</w:t>
      </w:r>
    </w:p>
    <w:p w:rsidR="00A30AE3" w:rsidRDefault="00A30AE3">
      <w:pPr>
        <w:rPr>
          <w:b/>
          <w:i/>
          <w:sz w:val="32"/>
          <w:szCs w:val="32"/>
        </w:rPr>
      </w:pP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CHAP- 3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1.SITUATIONAL ANALYSIS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2.PORTFOLIO ANALYSIS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 BCG MATRIX</w:t>
      </w:r>
    </w:p>
    <w:p w:rsidR="00A30AE3" w:rsidRDefault="00A30AE3">
      <w:pPr>
        <w:rPr>
          <w:b/>
          <w:i/>
          <w:sz w:val="32"/>
          <w:szCs w:val="32"/>
        </w:rPr>
      </w:pP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CHAP- 4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1.LIQIDATION STRATEGY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2.DISINVESTMENT STRATEGY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 CORPORATE STRATEGY , NATURE AND SCOPE</w:t>
      </w:r>
    </w:p>
    <w:p w:rsidR="00A30AE3" w:rsidRDefault="00A30AE3">
      <w:pPr>
        <w:rPr>
          <w:b/>
          <w:i/>
          <w:sz w:val="32"/>
          <w:szCs w:val="32"/>
        </w:rPr>
      </w:pP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CHAP 5</w:t>
      </w:r>
    </w:p>
    <w:p w:rsidR="00A30AE3" w:rsidRPr="00A30AE3" w:rsidRDefault="00A30AE3" w:rsidP="00A30AE3">
      <w:pPr>
        <w:pStyle w:val="ListParagraph"/>
        <w:numPr>
          <w:ilvl w:val="0"/>
          <w:numId w:val="1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4P’s OF MARKETING MIX</w:t>
      </w:r>
    </w:p>
    <w:p w:rsidR="00A30AE3" w:rsidRDefault="00A30AE3" w:rsidP="00A30AE3">
      <w:pPr>
        <w:pStyle w:val="ListParagraph"/>
        <w:numPr>
          <w:ilvl w:val="0"/>
          <w:numId w:val="1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VARIOUS MARKETING TECHNIQUES</w:t>
      </w:r>
    </w:p>
    <w:p w:rsidR="00A30AE3" w:rsidRDefault="00A30AE3" w:rsidP="00A30AE3">
      <w:pPr>
        <w:pStyle w:val="ListParagraph"/>
        <w:numPr>
          <w:ilvl w:val="0"/>
          <w:numId w:val="1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LOGISTIC STRATEGY</w:t>
      </w:r>
    </w:p>
    <w:p w:rsidR="00A30AE3" w:rsidRDefault="00A30AE3" w:rsidP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CHAP 6</w:t>
      </w:r>
    </w:p>
    <w:p w:rsidR="00A30AE3" w:rsidRDefault="00A30AE3" w:rsidP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1.SBUs</w:t>
      </w:r>
    </w:p>
    <w:p w:rsidR="00A30AE3" w:rsidRDefault="00A30AE3" w:rsidP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2.VALUE CHAIN ANALYSIS</w:t>
      </w:r>
    </w:p>
    <w:p w:rsidR="00A30AE3" w:rsidRDefault="00A30AE3" w:rsidP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 CORPORATE CULTURE</w:t>
      </w:r>
    </w:p>
    <w:p w:rsidR="00A30AE3" w:rsidRDefault="00A30AE3" w:rsidP="00A30AE3">
      <w:pPr>
        <w:rPr>
          <w:b/>
          <w:i/>
          <w:sz w:val="32"/>
          <w:szCs w:val="32"/>
        </w:rPr>
      </w:pPr>
    </w:p>
    <w:p w:rsidR="00A30AE3" w:rsidRPr="00A30AE3" w:rsidRDefault="00A30AE3" w:rsidP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CHAP 7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1.TOTAL QUALITY MANAGEMENT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2.BUISNESS PROCESS RE-ENGINEERING</w:t>
      </w:r>
    </w:p>
    <w:p w:rsidR="00A30AE3" w:rsidRDefault="00A30AE3">
      <w:pPr>
        <w:rPr>
          <w:b/>
          <w:i/>
          <w:sz w:val="32"/>
          <w:szCs w:val="32"/>
        </w:rPr>
      </w:pPr>
    </w:p>
    <w:p w:rsidR="00A30AE3" w:rsidRDefault="00A30AE3">
      <w:pPr>
        <w:rPr>
          <w:b/>
          <w:i/>
          <w:sz w:val="32"/>
          <w:szCs w:val="32"/>
        </w:rPr>
      </w:pP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SHORT QUESTIONS FOR 2  -  4 MARKS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1.ENVIRONMENT SCANNING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2.MISSION ,VISION ,OBJECTIVES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3.KIERTESUS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4.KEY SUCCESS FACTORS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5.STRATEGIC UNCERTAINITY</w:t>
      </w:r>
    </w:p>
    <w:p w:rsid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6.CONGLOMERETE AND CONCENTRIC DIVERSIFICATION</w:t>
      </w:r>
    </w:p>
    <w:p w:rsidR="00A30AE3" w:rsidRPr="00A30AE3" w:rsidRDefault="00A30AE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7.FORWARD AND BACKWARD INTEGRATION</w:t>
      </w:r>
    </w:p>
    <w:sectPr w:rsidR="00A30AE3" w:rsidRPr="00A30AE3" w:rsidSect="006E7C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2CD" w:rsidRDefault="003A02CD" w:rsidP="005678B5">
      <w:pPr>
        <w:spacing w:after="0" w:line="240" w:lineRule="auto"/>
      </w:pPr>
      <w:r>
        <w:separator/>
      </w:r>
    </w:p>
  </w:endnote>
  <w:endnote w:type="continuationSeparator" w:id="1">
    <w:p w:rsidR="003A02CD" w:rsidRDefault="003A02CD" w:rsidP="0056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C60" w:rsidRDefault="00FA0C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B5" w:rsidRPr="005678B5" w:rsidRDefault="00E56A3E">
    <w:pPr>
      <w:pStyle w:val="Footer"/>
      <w:rPr>
        <w:b/>
        <w:sz w:val="40"/>
        <w:szCs w:val="40"/>
      </w:rPr>
    </w:pPr>
    <w:r>
      <w:rPr>
        <w:b/>
        <w:sz w:val="40"/>
        <w:szCs w:val="40"/>
      </w:rPr>
      <w:t xml:space="preserve">      </w:t>
    </w:r>
    <w:r w:rsidR="005678B5" w:rsidRPr="005678B5">
      <w:rPr>
        <w:b/>
        <w:sz w:val="40"/>
        <w:szCs w:val="40"/>
      </w:rPr>
      <w:t>BY CA ROHIT PATOLIA</w:t>
    </w:r>
    <w:r w:rsidR="005678B5">
      <w:rPr>
        <w:b/>
        <w:sz w:val="40"/>
        <w:szCs w:val="40"/>
      </w:rPr>
      <w:t xml:space="preserve">       MOB</w:t>
    </w:r>
    <w:r w:rsidR="006E7C09">
      <w:rPr>
        <w:b/>
        <w:sz w:val="40"/>
        <w:szCs w:val="40"/>
      </w:rPr>
      <w:t>.</w:t>
    </w:r>
    <w:r w:rsidR="005678B5">
      <w:rPr>
        <w:b/>
        <w:sz w:val="40"/>
        <w:szCs w:val="40"/>
      </w:rPr>
      <w:t xml:space="preserve"> : 9982942567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C60" w:rsidRDefault="00FA0C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2CD" w:rsidRDefault="003A02CD" w:rsidP="005678B5">
      <w:pPr>
        <w:spacing w:after="0" w:line="240" w:lineRule="auto"/>
      </w:pPr>
      <w:r>
        <w:separator/>
      </w:r>
    </w:p>
  </w:footnote>
  <w:footnote w:type="continuationSeparator" w:id="1">
    <w:p w:rsidR="003A02CD" w:rsidRDefault="003A02CD" w:rsidP="00567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C60" w:rsidRDefault="00FA0C6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A3E" w:rsidRPr="00B019F3" w:rsidRDefault="00FA0C60">
    <w:pPr>
      <w:pStyle w:val="Header"/>
      <w:rPr>
        <w:sz w:val="40"/>
        <w:szCs w:val="40"/>
      </w:rPr>
    </w:pPr>
    <w:r>
      <w:t xml:space="preserve"> </w:t>
    </w:r>
    <w:r w:rsidR="00B019F3">
      <w:t xml:space="preserve">                                                </w:t>
    </w:r>
    <w:r w:rsidR="00B019F3">
      <w:rPr>
        <w:sz w:val="40"/>
        <w:szCs w:val="40"/>
      </w:rPr>
      <w:t>BY  CA ROHIT PATOLIA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C60" w:rsidRDefault="00FA0C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D198D"/>
    <w:multiLevelType w:val="hybridMultilevel"/>
    <w:tmpl w:val="67D83D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0AE3"/>
    <w:rsid w:val="003A02CD"/>
    <w:rsid w:val="005678B5"/>
    <w:rsid w:val="006E7C09"/>
    <w:rsid w:val="008123BE"/>
    <w:rsid w:val="00A30AE3"/>
    <w:rsid w:val="00B019F3"/>
    <w:rsid w:val="00B42CED"/>
    <w:rsid w:val="00E56A3E"/>
    <w:rsid w:val="00F7581D"/>
    <w:rsid w:val="00FA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A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678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78B5"/>
  </w:style>
  <w:style w:type="paragraph" w:styleId="Footer">
    <w:name w:val="footer"/>
    <w:basedOn w:val="Normal"/>
    <w:link w:val="FooterChar"/>
    <w:uiPriority w:val="99"/>
    <w:semiHidden/>
    <w:unhideWhenUsed/>
    <w:rsid w:val="005678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7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124</Words>
  <Characters>712</Characters>
  <Application>Microsoft Office Word</Application>
  <DocSecurity>0</DocSecurity>
  <Lines>5</Lines>
  <Paragraphs>1</Paragraphs>
  <ScaleCrop>false</ScaleCrop>
  <Company>Hewlett-Packard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2012-03-14T04:01:00Z</dcterms:created>
  <dcterms:modified xsi:type="dcterms:W3CDTF">2012-03-14T04:47:00Z</dcterms:modified>
</cp:coreProperties>
</file>