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45" w:rsidRPr="009954AB" w:rsidRDefault="00D91360" w:rsidP="002E3045">
      <w:pPr>
        <w:contextualSpacing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u w:val="single"/>
        </w:rPr>
        <w:t xml:space="preserve">Issues on </w:t>
      </w:r>
      <w:r w:rsidR="002E3045" w:rsidRPr="009954AB">
        <w:rPr>
          <w:b/>
          <w:color w:val="002060"/>
          <w:sz w:val="28"/>
          <w:szCs w:val="28"/>
          <w:u w:val="single"/>
        </w:rPr>
        <w:t>Draft Resolution of Code of Conduct for CA Students</w:t>
      </w:r>
    </w:p>
    <w:p w:rsidR="00F06073" w:rsidRDefault="00F06073">
      <w:pPr>
        <w:contextualSpacing/>
        <w:rPr>
          <w:color w:val="002060"/>
        </w:rPr>
      </w:pPr>
    </w:p>
    <w:p w:rsidR="00000000" w:rsidRPr="00B336C3" w:rsidRDefault="009954AB">
      <w:pPr>
        <w:contextualSpacing/>
        <w:rPr>
          <w:rFonts w:cstheme="minorHAnsi"/>
          <w:b/>
          <w:color w:val="002060"/>
        </w:rPr>
      </w:pPr>
      <w:r w:rsidRPr="00B336C3">
        <w:rPr>
          <w:rFonts w:cstheme="minorHAnsi"/>
          <w:b/>
          <w:color w:val="002060"/>
        </w:rPr>
        <w:t>[1]</w:t>
      </w:r>
      <w:r w:rsidR="00B336C3" w:rsidRPr="00B336C3">
        <w:rPr>
          <w:rFonts w:cstheme="minorHAnsi"/>
          <w:b/>
          <w:color w:val="002060"/>
        </w:rPr>
        <w:t xml:space="preserve"> </w:t>
      </w:r>
      <w:r w:rsidR="002E3045" w:rsidRPr="00B336C3">
        <w:rPr>
          <w:rFonts w:cstheme="minorHAnsi"/>
          <w:b/>
          <w:color w:val="002060"/>
        </w:rPr>
        <w:t>In case of the exigencies of work with the Principal, an articled as</w:t>
      </w:r>
      <w:r w:rsidR="00F06073" w:rsidRPr="00B336C3">
        <w:rPr>
          <w:rFonts w:cstheme="minorHAnsi"/>
          <w:b/>
          <w:color w:val="002060"/>
        </w:rPr>
        <w:t xml:space="preserve">sistant may be required to work </w:t>
      </w:r>
      <w:r w:rsidR="002E3045" w:rsidRPr="00B336C3">
        <w:rPr>
          <w:rFonts w:cstheme="minorHAnsi"/>
          <w:b/>
          <w:color w:val="002060"/>
        </w:rPr>
        <w:t xml:space="preserve">beyond his/her normal working hours. However, under such circumstances, the aggregate number of working hours shall not exceed 45 hours per week. </w:t>
      </w:r>
      <w:r w:rsidR="002E3045" w:rsidRPr="00B336C3">
        <w:rPr>
          <w:rFonts w:cstheme="minorHAnsi"/>
          <w:b/>
          <w:color w:val="002060"/>
          <w:highlight w:val="yellow"/>
        </w:rPr>
        <w:t>The requirement to work beyond 35 hours in a week should not be a practice but only in exceptional circumstances.</w:t>
      </w:r>
      <w:r w:rsidR="002E3045" w:rsidRPr="00B336C3">
        <w:rPr>
          <w:rFonts w:cstheme="minorHAnsi"/>
          <w:b/>
          <w:color w:val="002060"/>
        </w:rPr>
        <w:t xml:space="preserve"> Further, where the articled assistant is required to work beyond normal working hours, and aggregate of such hours exceed 35 hours per week, he/she shall be</w:t>
      </w:r>
      <w:r w:rsidR="00F06073" w:rsidRPr="00B336C3">
        <w:rPr>
          <w:rFonts w:cstheme="minorHAnsi"/>
          <w:b/>
          <w:color w:val="002060"/>
        </w:rPr>
        <w:t xml:space="preserve"> </w:t>
      </w:r>
      <w:r w:rsidR="002E3045" w:rsidRPr="00B336C3">
        <w:rPr>
          <w:rFonts w:cstheme="minorHAnsi"/>
          <w:b/>
          <w:color w:val="002060"/>
        </w:rPr>
        <w:t>entitled to compensatory leave calculated with reference to number of completed working hours, over and</w:t>
      </w:r>
      <w:r w:rsidR="00F06073" w:rsidRPr="00B336C3">
        <w:rPr>
          <w:rFonts w:cstheme="minorHAnsi"/>
          <w:b/>
          <w:color w:val="002060"/>
        </w:rPr>
        <w:t xml:space="preserve"> </w:t>
      </w:r>
      <w:r w:rsidR="002E3045" w:rsidRPr="00B336C3">
        <w:rPr>
          <w:rFonts w:cstheme="minorHAnsi"/>
          <w:b/>
          <w:color w:val="002060"/>
        </w:rPr>
        <w:t>above, 35 hours per week.</w:t>
      </w:r>
    </w:p>
    <w:p w:rsidR="00F06073" w:rsidRDefault="00F06073">
      <w:pPr>
        <w:contextualSpacing/>
        <w:rPr>
          <w:b/>
          <w:u w:val="single"/>
        </w:rPr>
      </w:pPr>
    </w:p>
    <w:p w:rsidR="00F06073" w:rsidRPr="00A365CE" w:rsidRDefault="00F06073">
      <w:pPr>
        <w:contextualSpacing/>
        <w:rPr>
          <w:color w:val="FF0000"/>
        </w:rPr>
      </w:pPr>
      <w:r w:rsidRPr="00A365CE">
        <w:rPr>
          <w:b/>
          <w:color w:val="FF0000"/>
          <w:u w:val="single"/>
        </w:rPr>
        <w:t>Issue</w:t>
      </w:r>
      <w:r w:rsidR="004D1134">
        <w:rPr>
          <w:b/>
          <w:color w:val="FF0000"/>
          <w:u w:val="single"/>
        </w:rPr>
        <w:t>:</w:t>
      </w:r>
    </w:p>
    <w:p w:rsidR="004D1134" w:rsidRDefault="00F06073">
      <w:pPr>
        <w:contextualSpacing/>
        <w:rPr>
          <w:color w:val="FF0000"/>
        </w:rPr>
      </w:pPr>
      <w:r>
        <w:rPr>
          <w:color w:val="FF0000"/>
        </w:rPr>
        <w:t xml:space="preserve">What are the exceptional circumstances? Does a principal can take advantage of this provision </w:t>
      </w:r>
      <w:r w:rsidR="004D1134">
        <w:rPr>
          <w:color w:val="FF0000"/>
        </w:rPr>
        <w:t>all time</w:t>
      </w:r>
      <w:r>
        <w:rPr>
          <w:color w:val="FF0000"/>
        </w:rPr>
        <w:t xml:space="preserve">? </w:t>
      </w:r>
    </w:p>
    <w:p w:rsidR="00A365CE" w:rsidRPr="00A365CE" w:rsidRDefault="00A365CE">
      <w:pPr>
        <w:contextualSpacing/>
        <w:rPr>
          <w:b/>
          <w:color w:val="00682F"/>
          <w:u w:val="single"/>
        </w:rPr>
      </w:pPr>
      <w:r w:rsidRPr="00A365CE">
        <w:rPr>
          <w:b/>
          <w:color w:val="00682F"/>
          <w:u w:val="single"/>
        </w:rPr>
        <w:t>Recommendation:</w:t>
      </w:r>
    </w:p>
    <w:p w:rsidR="00A365CE" w:rsidRDefault="00A365CE">
      <w:pPr>
        <w:contextualSpacing/>
        <w:rPr>
          <w:color w:val="00682F"/>
        </w:rPr>
      </w:pPr>
      <w:r>
        <w:rPr>
          <w:color w:val="00682F"/>
        </w:rPr>
        <w:t>List out exceptional circumstances in this ca</w:t>
      </w:r>
      <w:r w:rsidR="004D1134">
        <w:rPr>
          <w:color w:val="00682F"/>
        </w:rPr>
        <w:t xml:space="preserve">se and publish the same at site. </w:t>
      </w:r>
    </w:p>
    <w:p w:rsidR="004D1134" w:rsidRDefault="004D1134">
      <w:pPr>
        <w:contextualSpacing/>
        <w:rPr>
          <w:color w:val="00682F"/>
        </w:rPr>
      </w:pPr>
    </w:p>
    <w:p w:rsidR="004D1134" w:rsidRPr="00B336C3" w:rsidRDefault="009954AB" w:rsidP="004D1134">
      <w:pPr>
        <w:contextualSpacing/>
        <w:rPr>
          <w:b/>
          <w:color w:val="002060"/>
        </w:rPr>
      </w:pPr>
      <w:r w:rsidRPr="00B336C3">
        <w:rPr>
          <w:b/>
          <w:color w:val="002060"/>
        </w:rPr>
        <w:t>[2]</w:t>
      </w:r>
      <w:r w:rsidR="00B336C3" w:rsidRPr="00B336C3">
        <w:rPr>
          <w:b/>
          <w:color w:val="002060"/>
        </w:rPr>
        <w:t xml:space="preserve"> </w:t>
      </w:r>
      <w:r w:rsidR="004D1134" w:rsidRPr="00B336C3">
        <w:rPr>
          <w:b/>
          <w:color w:val="002060"/>
        </w:rPr>
        <w:t xml:space="preserve">Diaries and Time Sheets: The articled/audit trainee shall maintain diaries </w:t>
      </w:r>
      <w:proofErr w:type="spellStart"/>
      <w:r w:rsidR="004D1134" w:rsidRPr="00B336C3">
        <w:rPr>
          <w:b/>
          <w:color w:val="002060"/>
        </w:rPr>
        <w:t>upto</w:t>
      </w:r>
      <w:proofErr w:type="spellEnd"/>
      <w:r w:rsidR="004D1134" w:rsidRPr="00B336C3">
        <w:rPr>
          <w:b/>
          <w:color w:val="002060"/>
        </w:rPr>
        <w:t xml:space="preserve"> date in connection with the work done, in </w:t>
      </w:r>
      <w:r w:rsidR="004D1134" w:rsidRPr="00B336C3">
        <w:rPr>
          <w:b/>
          <w:color w:val="002060"/>
          <w:highlight w:val="yellow"/>
        </w:rPr>
        <w:t>the form prescribed by the employer/firm, from time to time.</w:t>
      </w:r>
      <w:r w:rsidR="004D1134" w:rsidRPr="00B336C3">
        <w:rPr>
          <w:b/>
          <w:color w:val="002060"/>
        </w:rPr>
        <w:t xml:space="preserve">  In order to monitor training and work diary of the students, </w:t>
      </w:r>
      <w:r w:rsidR="004D1134" w:rsidRPr="00B336C3">
        <w:rPr>
          <w:b/>
          <w:color w:val="002060"/>
          <w:highlight w:val="yellow"/>
        </w:rPr>
        <w:t>the Institute would introduce e-Diary/ e-</w:t>
      </w:r>
      <w:proofErr w:type="spellStart"/>
      <w:r w:rsidR="004D1134" w:rsidRPr="00B336C3">
        <w:rPr>
          <w:b/>
          <w:color w:val="002060"/>
          <w:highlight w:val="yellow"/>
        </w:rPr>
        <w:t>Sankalan</w:t>
      </w:r>
      <w:proofErr w:type="spellEnd"/>
      <w:r w:rsidR="004D1134" w:rsidRPr="00B336C3">
        <w:rPr>
          <w:b/>
          <w:color w:val="002060"/>
          <w:highlight w:val="yellow"/>
        </w:rPr>
        <w:t xml:space="preserve"> (Student’s Work Diary)</w:t>
      </w:r>
      <w:r w:rsidR="004D1134" w:rsidRPr="00B336C3">
        <w:rPr>
          <w:b/>
          <w:color w:val="002060"/>
        </w:rPr>
        <w:t xml:space="preserve"> Online system aims to enhance the practical education and training of articled trainees through a mechanism of capturing the work done by students, review by principal, alerts for due dates and monitoring at the Institute level </w:t>
      </w:r>
      <w:r w:rsidR="004D1134" w:rsidRPr="00B336C3">
        <w:rPr>
          <w:b/>
          <w:color w:val="002060"/>
          <w:highlight w:val="yellow"/>
        </w:rPr>
        <w:t>with effect from April 1, 2011.</w:t>
      </w:r>
    </w:p>
    <w:p w:rsidR="004D1134" w:rsidRDefault="004D1134" w:rsidP="004D1134">
      <w:pPr>
        <w:contextualSpacing/>
        <w:rPr>
          <w:b/>
          <w:color w:val="FF0000"/>
          <w:u w:val="single"/>
        </w:rPr>
      </w:pPr>
    </w:p>
    <w:p w:rsidR="00F06073" w:rsidRPr="004D1134" w:rsidRDefault="00F06073" w:rsidP="004D1134">
      <w:pPr>
        <w:contextualSpacing/>
        <w:rPr>
          <w:color w:val="FF0000"/>
        </w:rPr>
      </w:pPr>
      <w:r w:rsidRPr="004D1134">
        <w:rPr>
          <w:b/>
          <w:color w:val="FF0000"/>
          <w:u w:val="single"/>
        </w:rPr>
        <w:t>Issue</w:t>
      </w:r>
      <w:r w:rsidR="004D1134">
        <w:rPr>
          <w:b/>
          <w:color w:val="FF0000"/>
          <w:u w:val="single"/>
        </w:rPr>
        <w:t>:</w:t>
      </w:r>
    </w:p>
    <w:p w:rsidR="002E3045" w:rsidRDefault="002E3045">
      <w:pPr>
        <w:contextualSpacing/>
        <w:rPr>
          <w:color w:val="FF0000"/>
        </w:rPr>
      </w:pPr>
      <w:r w:rsidRPr="002E3045">
        <w:rPr>
          <w:color w:val="FF0000"/>
        </w:rPr>
        <w:t>How to prove</w:t>
      </w:r>
      <w:r w:rsidR="00F06073">
        <w:rPr>
          <w:color w:val="FF0000"/>
        </w:rPr>
        <w:t xml:space="preserve"> that </w:t>
      </w:r>
      <w:r w:rsidR="00F06073" w:rsidRPr="002E3045">
        <w:rPr>
          <w:color w:val="FF0000"/>
        </w:rPr>
        <w:t>article</w:t>
      </w:r>
      <w:r w:rsidR="00A365CE">
        <w:rPr>
          <w:color w:val="FF0000"/>
        </w:rPr>
        <w:t xml:space="preserve"> has </w:t>
      </w:r>
      <w:r w:rsidR="00A365CE" w:rsidRPr="002E3045">
        <w:rPr>
          <w:color w:val="FF0000"/>
        </w:rPr>
        <w:t>done</w:t>
      </w:r>
      <w:r w:rsidR="00A365CE">
        <w:rPr>
          <w:color w:val="FF0000"/>
        </w:rPr>
        <w:t xml:space="preserve"> his </w:t>
      </w:r>
      <w:r w:rsidR="00A365CE" w:rsidRPr="002E3045">
        <w:rPr>
          <w:color w:val="FF0000"/>
        </w:rPr>
        <w:t>work</w:t>
      </w:r>
      <w:r w:rsidRPr="002E3045">
        <w:rPr>
          <w:color w:val="FF0000"/>
        </w:rPr>
        <w:t xml:space="preserve"> beyond 35 hrs in a week?</w:t>
      </w:r>
      <w:r w:rsidR="00A365CE">
        <w:rPr>
          <w:color w:val="FF0000"/>
        </w:rPr>
        <w:t xml:space="preserve"> </w:t>
      </w:r>
      <w:r w:rsidR="00F345BA">
        <w:rPr>
          <w:color w:val="FF0000"/>
        </w:rPr>
        <w:t>What will be prescribed form</w:t>
      </w:r>
      <w:r w:rsidR="00B336C3">
        <w:rPr>
          <w:color w:val="FF0000"/>
        </w:rPr>
        <w:t xml:space="preserve"> in this regard</w:t>
      </w:r>
      <w:r w:rsidR="00F345BA">
        <w:rPr>
          <w:color w:val="FF0000"/>
        </w:rPr>
        <w:t xml:space="preserve">? What will if principal denies </w:t>
      </w:r>
      <w:proofErr w:type="gramStart"/>
      <w:r w:rsidR="00F345BA">
        <w:rPr>
          <w:color w:val="FF0000"/>
        </w:rPr>
        <w:t>to comply</w:t>
      </w:r>
      <w:proofErr w:type="gramEnd"/>
      <w:r w:rsidR="00F345BA">
        <w:rPr>
          <w:color w:val="FF0000"/>
        </w:rPr>
        <w:t xml:space="preserve"> with this norms? What are the remedies available to article in this case?</w:t>
      </w:r>
    </w:p>
    <w:p w:rsidR="004D1134" w:rsidRPr="00A365CE" w:rsidRDefault="004D1134" w:rsidP="004D1134">
      <w:pPr>
        <w:contextualSpacing/>
        <w:rPr>
          <w:b/>
          <w:color w:val="00682F"/>
          <w:u w:val="single"/>
        </w:rPr>
      </w:pPr>
      <w:r w:rsidRPr="00A365CE">
        <w:rPr>
          <w:b/>
          <w:color w:val="00682F"/>
          <w:u w:val="single"/>
        </w:rPr>
        <w:t>Recommendation:</w:t>
      </w:r>
    </w:p>
    <w:p w:rsidR="00A365CE" w:rsidRDefault="00F345BA">
      <w:pPr>
        <w:contextualSpacing/>
        <w:rPr>
          <w:color w:val="00682F"/>
        </w:rPr>
      </w:pPr>
      <w:r>
        <w:rPr>
          <w:color w:val="00682F"/>
        </w:rPr>
        <w:t>There is</w:t>
      </w:r>
      <w:r w:rsidR="00A365CE" w:rsidRPr="004D1134">
        <w:rPr>
          <w:color w:val="00682F"/>
        </w:rPr>
        <w:t xml:space="preserve"> a provision</w:t>
      </w:r>
      <w:r>
        <w:rPr>
          <w:color w:val="00682F"/>
        </w:rPr>
        <w:t xml:space="preserve"> </w:t>
      </w:r>
      <w:r w:rsidR="00A365CE" w:rsidRPr="004D1134">
        <w:rPr>
          <w:color w:val="00682F"/>
        </w:rPr>
        <w:t>to introduce e-diary and e-</w:t>
      </w:r>
      <w:proofErr w:type="spellStart"/>
      <w:r w:rsidR="00A365CE" w:rsidRPr="004D1134">
        <w:rPr>
          <w:color w:val="00682F"/>
        </w:rPr>
        <w:t>sankalan</w:t>
      </w:r>
      <w:proofErr w:type="spellEnd"/>
      <w:r w:rsidR="00A365CE" w:rsidRPr="004D1134">
        <w:rPr>
          <w:color w:val="00682F"/>
        </w:rPr>
        <w:t xml:space="preserve"> </w:t>
      </w:r>
      <w:proofErr w:type="spellStart"/>
      <w:r>
        <w:rPr>
          <w:color w:val="00682F"/>
        </w:rPr>
        <w:t>w.e.f</w:t>
      </w:r>
      <w:proofErr w:type="spellEnd"/>
      <w:r>
        <w:rPr>
          <w:color w:val="00682F"/>
        </w:rPr>
        <w:t>. 01-04-2011</w:t>
      </w:r>
      <w:r w:rsidR="004D1134">
        <w:rPr>
          <w:color w:val="00682F"/>
        </w:rPr>
        <w:t>.</w:t>
      </w:r>
      <w:r w:rsidR="00A365CE" w:rsidRPr="004D1134">
        <w:rPr>
          <w:color w:val="00682F"/>
        </w:rPr>
        <w:t xml:space="preserve"> </w:t>
      </w:r>
      <w:r w:rsidRPr="004D1134">
        <w:rPr>
          <w:color w:val="00682F"/>
        </w:rPr>
        <w:t>But</w:t>
      </w:r>
      <w:r w:rsidR="00A365CE" w:rsidRPr="004D1134">
        <w:rPr>
          <w:color w:val="00682F"/>
        </w:rPr>
        <w:t xml:space="preserve"> till date there is no such facility is available to articles. </w:t>
      </w:r>
      <w:r>
        <w:rPr>
          <w:color w:val="00682F"/>
        </w:rPr>
        <w:t xml:space="preserve">Please introduce it immediately and made it mandatory for all. There may be some problem in maintaining manual diaries (e.g. principal may deny </w:t>
      </w:r>
      <w:proofErr w:type="gramStart"/>
      <w:r>
        <w:rPr>
          <w:color w:val="00682F"/>
        </w:rPr>
        <w:t>to sign</w:t>
      </w:r>
      <w:proofErr w:type="gramEnd"/>
      <w:r>
        <w:rPr>
          <w:color w:val="00682F"/>
        </w:rPr>
        <w:t xml:space="preserve"> diary)</w:t>
      </w:r>
    </w:p>
    <w:p w:rsidR="00715C79" w:rsidRDefault="00715C79">
      <w:pPr>
        <w:contextualSpacing/>
        <w:rPr>
          <w:color w:val="00682F"/>
        </w:rPr>
      </w:pPr>
    </w:p>
    <w:p w:rsidR="00715C79" w:rsidRPr="00B336C3" w:rsidRDefault="009954AB" w:rsidP="00715C79">
      <w:pPr>
        <w:contextualSpacing/>
        <w:rPr>
          <w:b/>
          <w:color w:val="002060"/>
        </w:rPr>
      </w:pPr>
      <w:r w:rsidRPr="00B336C3">
        <w:rPr>
          <w:b/>
          <w:color w:val="002060"/>
        </w:rPr>
        <w:t>[3]</w:t>
      </w:r>
      <w:r w:rsidR="00B336C3" w:rsidRPr="00B336C3">
        <w:rPr>
          <w:b/>
          <w:color w:val="002060"/>
        </w:rPr>
        <w:t xml:space="preserve"> </w:t>
      </w:r>
      <w:r w:rsidR="00715C79" w:rsidRPr="00B336C3">
        <w:rPr>
          <w:b/>
          <w:color w:val="002060"/>
          <w:highlight w:val="yellow"/>
        </w:rPr>
        <w:t>In case of dispute</w:t>
      </w:r>
      <w:r w:rsidR="00715C79" w:rsidRPr="00B336C3">
        <w:rPr>
          <w:b/>
          <w:color w:val="002060"/>
        </w:rPr>
        <w:t xml:space="preserve"> between principal and articled assistant, the matter be settled amicably among the articled</w:t>
      </w:r>
      <w:r w:rsidRPr="00B336C3">
        <w:rPr>
          <w:b/>
          <w:color w:val="002060"/>
        </w:rPr>
        <w:t xml:space="preserve"> </w:t>
      </w:r>
      <w:r w:rsidR="00715C79" w:rsidRPr="00B336C3">
        <w:rPr>
          <w:b/>
          <w:color w:val="002060"/>
        </w:rPr>
        <w:t xml:space="preserve">assistant and the principal concerned and </w:t>
      </w:r>
      <w:r w:rsidR="00715C79" w:rsidRPr="00B336C3">
        <w:rPr>
          <w:b/>
          <w:color w:val="002060"/>
          <w:highlight w:val="yellow"/>
        </w:rPr>
        <w:t>the Institute shall not interfere</w:t>
      </w:r>
      <w:r w:rsidR="00715C79" w:rsidRPr="00B336C3">
        <w:rPr>
          <w:b/>
          <w:color w:val="002060"/>
        </w:rPr>
        <w:t xml:space="preserve"> in such cases.</w:t>
      </w:r>
    </w:p>
    <w:p w:rsidR="00A365CE" w:rsidRDefault="00A365CE">
      <w:pPr>
        <w:contextualSpacing/>
        <w:rPr>
          <w:color w:val="00682F"/>
        </w:rPr>
      </w:pPr>
    </w:p>
    <w:p w:rsidR="00D5100E" w:rsidRPr="004D1134" w:rsidRDefault="00D5100E" w:rsidP="00D5100E">
      <w:pPr>
        <w:contextualSpacing/>
        <w:rPr>
          <w:color w:val="FF0000"/>
        </w:rPr>
      </w:pPr>
      <w:r w:rsidRPr="004D1134">
        <w:rPr>
          <w:b/>
          <w:color w:val="FF0000"/>
          <w:u w:val="single"/>
        </w:rPr>
        <w:t>Issue</w:t>
      </w:r>
      <w:r>
        <w:rPr>
          <w:b/>
          <w:color w:val="FF0000"/>
          <w:u w:val="single"/>
        </w:rPr>
        <w:t>:</w:t>
      </w:r>
    </w:p>
    <w:p w:rsidR="001E378F" w:rsidRDefault="00690672" w:rsidP="00D5100E">
      <w:pPr>
        <w:contextualSpacing/>
        <w:rPr>
          <w:color w:val="FF0000"/>
        </w:rPr>
      </w:pPr>
      <w:r>
        <w:rPr>
          <w:color w:val="FF0000"/>
        </w:rPr>
        <w:t xml:space="preserve">As per above provision, It seems like If </w:t>
      </w:r>
      <w:r w:rsidR="00D5100E">
        <w:rPr>
          <w:color w:val="FF0000"/>
        </w:rPr>
        <w:t xml:space="preserve">one of party (Article/Principal) </w:t>
      </w:r>
      <w:r w:rsidR="00D5100E" w:rsidRPr="00D5100E">
        <w:rPr>
          <w:b/>
          <w:color w:val="FF0000"/>
        </w:rPr>
        <w:t>does not follow</w:t>
      </w:r>
      <w:r w:rsidR="00D5100E">
        <w:rPr>
          <w:color w:val="FF0000"/>
        </w:rPr>
        <w:t xml:space="preserve"> </w:t>
      </w:r>
      <w:r w:rsidR="00D5100E" w:rsidRPr="00D5100E">
        <w:rPr>
          <w:b/>
          <w:color w:val="FF0000"/>
        </w:rPr>
        <w:t>CODE OF CONDUC</w:t>
      </w:r>
      <w:r w:rsidR="00D5100E">
        <w:rPr>
          <w:b/>
          <w:color w:val="FF0000"/>
        </w:rPr>
        <w:t xml:space="preserve">T </w:t>
      </w:r>
      <w:r w:rsidR="00D5100E">
        <w:rPr>
          <w:color w:val="FF0000"/>
        </w:rPr>
        <w:t xml:space="preserve">and due to this </w:t>
      </w:r>
      <w:r>
        <w:rPr>
          <w:color w:val="FF0000"/>
        </w:rPr>
        <w:t>there is a dispute between them, then principal</w:t>
      </w:r>
      <w:r w:rsidR="00371F6C">
        <w:rPr>
          <w:color w:val="FF0000"/>
        </w:rPr>
        <w:t xml:space="preserve"> is only </w:t>
      </w:r>
      <w:r>
        <w:rPr>
          <w:color w:val="FF0000"/>
        </w:rPr>
        <w:t>authority to sort out dispute.</w:t>
      </w:r>
      <w:r w:rsidR="00D5100E">
        <w:rPr>
          <w:color w:val="FF0000"/>
        </w:rPr>
        <w:t xml:space="preserve"> Institute will not interfere in this regard</w:t>
      </w:r>
      <w:r w:rsidR="001E378F">
        <w:rPr>
          <w:color w:val="FF0000"/>
        </w:rPr>
        <w:t xml:space="preserve">. </w:t>
      </w:r>
      <w:r>
        <w:rPr>
          <w:color w:val="FF0000"/>
        </w:rPr>
        <w:t>It seems like there is no relevancy to issue code of conduct.</w:t>
      </w:r>
    </w:p>
    <w:p w:rsidR="001E378F" w:rsidRPr="00A365CE" w:rsidRDefault="001E378F" w:rsidP="001E378F">
      <w:pPr>
        <w:contextualSpacing/>
        <w:rPr>
          <w:b/>
          <w:color w:val="00682F"/>
          <w:u w:val="single"/>
        </w:rPr>
      </w:pPr>
      <w:r w:rsidRPr="00A365CE">
        <w:rPr>
          <w:b/>
          <w:color w:val="00682F"/>
          <w:u w:val="single"/>
        </w:rPr>
        <w:t>Recommendation:</w:t>
      </w:r>
    </w:p>
    <w:p w:rsidR="00D5100E" w:rsidRPr="00D91360" w:rsidRDefault="00B336C3" w:rsidP="00D5100E">
      <w:pPr>
        <w:contextualSpacing/>
        <w:rPr>
          <w:color w:val="FF0000"/>
        </w:rPr>
      </w:pPr>
      <w:r>
        <w:rPr>
          <w:color w:val="00682F"/>
        </w:rPr>
        <w:t>Institute should clarify in this regard.</w:t>
      </w:r>
    </w:p>
    <w:sectPr w:rsidR="00D5100E" w:rsidRPr="00D91360" w:rsidSect="001E378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E3045"/>
    <w:rsid w:val="001E378F"/>
    <w:rsid w:val="002E3045"/>
    <w:rsid w:val="00371F6C"/>
    <w:rsid w:val="004960C6"/>
    <w:rsid w:val="004D1134"/>
    <w:rsid w:val="00534E14"/>
    <w:rsid w:val="00620DE3"/>
    <w:rsid w:val="00624C40"/>
    <w:rsid w:val="00690672"/>
    <w:rsid w:val="00715C79"/>
    <w:rsid w:val="009954AB"/>
    <w:rsid w:val="00A365CE"/>
    <w:rsid w:val="00B336C3"/>
    <w:rsid w:val="00D5100E"/>
    <w:rsid w:val="00D91360"/>
    <w:rsid w:val="00F06073"/>
    <w:rsid w:val="00F3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20DE3"/>
  </w:style>
  <w:style w:type="character" w:styleId="Hyperlink">
    <w:name w:val="Hyperlink"/>
    <w:basedOn w:val="DefaultParagraphFont"/>
    <w:uiPriority w:val="99"/>
    <w:semiHidden/>
    <w:unhideWhenUsed/>
    <w:rsid w:val="00620D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Sarvesh</dc:creator>
  <cp:keywords/>
  <dc:description/>
  <cp:lastModifiedBy>Sarvesh</cp:lastModifiedBy>
  <cp:revision>11</cp:revision>
  <dcterms:created xsi:type="dcterms:W3CDTF">2011-12-19T08:50:00Z</dcterms:created>
  <dcterms:modified xsi:type="dcterms:W3CDTF">2011-12-19T10:47:00Z</dcterms:modified>
</cp:coreProperties>
</file>