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37A" w:rsidRPr="00DF3CC8" w:rsidRDefault="001D49CD" w:rsidP="00F8737A">
      <w:pPr>
        <w:jc w:val="both"/>
        <w:rPr>
          <w:rFonts w:ascii="Edwardian Script ITC" w:hAnsi="Edwardian Script ITC" w:cs="Times New Roman"/>
          <w:b/>
          <w:i/>
          <w:sz w:val="180"/>
          <w:szCs w:val="180"/>
          <w:u w:val="single"/>
        </w:rPr>
      </w:pPr>
      <w:r>
        <w:rPr>
          <w:rFonts w:ascii="Edwardian Script ITC" w:hAnsi="Edwardian Script ITC" w:cs="Times New Roman"/>
          <w:b/>
          <w:i/>
          <w:noProof/>
          <w:sz w:val="180"/>
          <w:szCs w:val="180"/>
          <w:u w:val="single"/>
        </w:rPr>
        <w:pict>
          <v:shapetype id="_x0000_t32" coordsize="21600,21600" o:spt="32" o:oned="t" path="m,l21600,21600e" filled="f">
            <v:path arrowok="t" fillok="f" o:connecttype="none"/>
            <o:lock v:ext="edit" shapetype="t"/>
          </v:shapetype>
          <v:shape id="_x0000_s1026" type="#_x0000_t32" style="position:absolute;left:0;text-align:left;margin-left:-21pt;margin-top:-10.5pt;width:2.25pt;height:358.5pt;flip:x;z-index:251651584" o:connectortype="straight"/>
        </w:pict>
      </w:r>
      <w:r>
        <w:rPr>
          <w:rFonts w:ascii="Edwardian Script ITC" w:hAnsi="Edwardian Script ITC" w:cs="Times New Roman"/>
          <w:b/>
          <w:i/>
          <w:noProof/>
          <w:sz w:val="180"/>
          <w:szCs w:val="180"/>
          <w:u w:val="single"/>
        </w:rPr>
        <w:pict>
          <v:shape id="_x0000_s1028" type="#_x0000_t32" style="position:absolute;left:0;text-align:left;margin-left:486pt;margin-top:-10.5pt;width:4.5pt;height:358.5pt;z-index:251653632" o:connectortype="straight"/>
        </w:pict>
      </w:r>
      <w:r>
        <w:rPr>
          <w:rFonts w:ascii="Edwardian Script ITC" w:hAnsi="Edwardian Script ITC" w:cs="Times New Roman"/>
          <w:b/>
          <w:i/>
          <w:noProof/>
          <w:sz w:val="180"/>
          <w:szCs w:val="180"/>
          <w:u w:val="single"/>
        </w:rPr>
        <w:pict>
          <v:shape id="_x0000_s1027" type="#_x0000_t32" style="position:absolute;left:0;text-align:left;margin-left:-37.5pt;margin-top:6pt;width:549pt;height:4.5pt;z-index:251652608" o:connectortype="straight"/>
        </w:pict>
      </w:r>
      <w:r w:rsidR="00F8737A" w:rsidRPr="00DF3CC8">
        <w:rPr>
          <w:rFonts w:ascii="Edwardian Script ITC" w:hAnsi="Edwardian Script ITC" w:cs="Times New Roman"/>
          <w:b/>
          <w:i/>
          <w:sz w:val="180"/>
          <w:szCs w:val="180"/>
          <w:u w:val="single"/>
        </w:rPr>
        <w:t>Avinash Londhe</w:t>
      </w:r>
    </w:p>
    <w:p w:rsidR="00F8737A" w:rsidRPr="00990095" w:rsidRDefault="00F8737A" w:rsidP="00F8737A">
      <w:pPr>
        <w:jc w:val="center"/>
        <w:rPr>
          <w:rFonts w:ascii="Times New Roman" w:hAnsi="Times New Roman" w:cs="Times New Roman"/>
          <w:b/>
          <w:i/>
          <w:sz w:val="40"/>
          <w:szCs w:val="40"/>
        </w:rPr>
      </w:pPr>
      <w:r w:rsidRPr="00990095">
        <w:rPr>
          <w:rFonts w:ascii="Times New Roman" w:hAnsi="Times New Roman" w:cs="Times New Roman"/>
          <w:b/>
          <w:i/>
          <w:sz w:val="40"/>
          <w:szCs w:val="40"/>
        </w:rPr>
        <w:t>Bhosari Pune (MH) 411039</w:t>
      </w:r>
    </w:p>
    <w:p w:rsidR="00F8737A" w:rsidRPr="00990095" w:rsidRDefault="008C1546" w:rsidP="00F8737A">
      <w:pPr>
        <w:jc w:val="center"/>
        <w:rPr>
          <w:rFonts w:ascii="Snap ITC" w:hAnsi="Snap ITC" w:cs="Times New Roman"/>
          <w:b/>
          <w:i/>
          <w:sz w:val="72"/>
          <w:szCs w:val="72"/>
        </w:rPr>
      </w:pPr>
      <w:r>
        <w:rPr>
          <w:rFonts w:ascii="Snap ITC" w:hAnsi="Snap ITC" w:cs="Times New Roman"/>
          <w:b/>
          <w:i/>
          <w:sz w:val="72"/>
          <w:szCs w:val="72"/>
        </w:rPr>
        <w:t>My Income Tax Eas</w:t>
      </w:r>
      <w:r w:rsidR="00F8737A" w:rsidRPr="00990095">
        <w:rPr>
          <w:rFonts w:ascii="Snap ITC" w:hAnsi="Snap ITC" w:cs="Times New Roman"/>
          <w:b/>
          <w:i/>
          <w:sz w:val="72"/>
          <w:szCs w:val="72"/>
        </w:rPr>
        <w:t xml:space="preserve">y Notes for IPCC/PCC   </w:t>
      </w:r>
    </w:p>
    <w:p w:rsidR="00F8737A" w:rsidRPr="00990095" w:rsidRDefault="00F8737A" w:rsidP="00F8737A">
      <w:pPr>
        <w:jc w:val="center"/>
        <w:rPr>
          <w:rFonts w:ascii="Times New Roman" w:hAnsi="Times New Roman" w:cs="Times New Roman"/>
          <w:b/>
          <w:i/>
          <w:sz w:val="44"/>
          <w:szCs w:val="44"/>
          <w:u w:val="single"/>
        </w:rPr>
      </w:pPr>
      <w:r w:rsidRPr="00990095">
        <w:rPr>
          <w:rFonts w:ascii="Times New Roman" w:hAnsi="Times New Roman" w:cs="Times New Roman"/>
          <w:b/>
          <w:i/>
          <w:sz w:val="44"/>
          <w:szCs w:val="44"/>
          <w:u w:val="single"/>
        </w:rPr>
        <w:t>Income Tax FY2010-11(AY2011-12)</w:t>
      </w:r>
    </w:p>
    <w:p w:rsidR="00F8737A" w:rsidRDefault="001D49CD" w:rsidP="00F8737A">
      <w:pPr>
        <w:tabs>
          <w:tab w:val="left" w:pos="990"/>
        </w:tabs>
        <w:jc w:val="both"/>
        <w:rPr>
          <w:rFonts w:ascii="Times New Roman" w:hAnsi="Times New Roman" w:cs="Times New Roman"/>
          <w:sz w:val="24"/>
          <w:szCs w:val="24"/>
        </w:rPr>
      </w:pPr>
      <w:r w:rsidRPr="001D49CD">
        <w:rPr>
          <w:rFonts w:ascii="Times New Roman" w:hAnsi="Times New Roman" w:cs="Times New Roman"/>
          <w:b/>
          <w:i/>
          <w:noProof/>
          <w:sz w:val="60"/>
          <w:szCs w:val="60"/>
          <w:u w:val="single"/>
        </w:rPr>
        <w:pict>
          <v:shape id="_x0000_s1029" type="#_x0000_t32" style="position:absolute;left:0;text-align:left;margin-left:-37.5pt;margin-top:3pt;width:549pt;height:5.25pt;z-index:251654656" o:connectortype="straight"/>
        </w:pict>
      </w:r>
    </w:p>
    <w:p w:rsidR="00F8737A" w:rsidRPr="00990095" w:rsidRDefault="001D49CD" w:rsidP="00F8737A">
      <w:pPr>
        <w:tabs>
          <w:tab w:val="left" w:pos="990"/>
        </w:tabs>
        <w:jc w:val="center"/>
        <w:rPr>
          <w:rFonts w:ascii="Times New Roman" w:hAnsi="Times New Roman" w:cs="Times New Roman"/>
          <w:b/>
          <w:i/>
          <w:sz w:val="96"/>
          <w:szCs w:val="96"/>
          <w:u w:val="single"/>
        </w:rPr>
      </w:pPr>
      <w:r w:rsidRPr="001D49CD">
        <w:rPr>
          <w:rFonts w:ascii="Times New Roman" w:hAnsi="Times New Roman" w:cs="Times New Roman"/>
          <w:b/>
          <w:i/>
          <w:noProof/>
          <w:sz w:val="60"/>
          <w:szCs w:val="60"/>
          <w:u w:val="single"/>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0" type="#_x0000_t96" style="position:absolute;left:0;text-align:left;margin-left:382.5pt;margin-top:16.1pt;width:67.5pt;height:48pt;z-index:251655680" fillcolor="#666 [1936]" strokecolor="#666 [1936]" strokeweight="1pt">
            <v:fill color2="#ccc [656]" angle="-45" focus="-50%" type="gradient"/>
            <v:shadow on="t" type="perspective" color="#7f7f7f [1601]" opacity=".5" offset="1pt" offset2="-3pt"/>
          </v:shape>
        </w:pict>
      </w:r>
      <w:r w:rsidRPr="001D49CD">
        <w:rPr>
          <w:rFonts w:ascii="Times New Roman" w:hAnsi="Times New Roman" w:cs="Times New Roman"/>
          <w:b/>
          <w:i/>
          <w:noProof/>
          <w:sz w:val="60"/>
          <w:szCs w:val="60"/>
          <w:u w:val="single"/>
        </w:rPr>
        <w:pict>
          <v:shape id="_x0000_s1031" type="#_x0000_t96" style="position:absolute;left:0;text-align:left;margin-left:29.25pt;margin-top:16.1pt;width:65.25pt;height:39pt;z-index:251656704" fillcolor="#666 [1936]" strokecolor="#666 [1936]" strokeweight="1pt">
            <v:fill color2="#ccc [656]" angle="-45" focus="-50%" type="gradient"/>
            <v:shadow on="t" type="perspective" color="#7f7f7f [1601]" opacity=".5" offset="1pt" offset2="-3pt"/>
          </v:shape>
        </w:pict>
      </w:r>
      <w:r w:rsidR="00F8737A" w:rsidRPr="00990095">
        <w:rPr>
          <w:rFonts w:ascii="Times New Roman" w:hAnsi="Times New Roman" w:cs="Times New Roman"/>
          <w:b/>
          <w:i/>
          <w:sz w:val="96"/>
          <w:szCs w:val="96"/>
          <w:u w:val="single"/>
        </w:rPr>
        <w:t>Capital Gain</w:t>
      </w:r>
    </w:p>
    <w:p w:rsidR="00F8737A" w:rsidRPr="00990095" w:rsidRDefault="00F8737A" w:rsidP="00F8737A">
      <w:pPr>
        <w:tabs>
          <w:tab w:val="left" w:pos="990"/>
        </w:tabs>
        <w:jc w:val="both"/>
        <w:rPr>
          <w:rFonts w:ascii="Times New Roman" w:hAnsi="Times New Roman" w:cs="Times New Roman"/>
          <w:b/>
          <w:sz w:val="40"/>
          <w:szCs w:val="40"/>
        </w:rPr>
      </w:pPr>
      <w:r>
        <w:rPr>
          <w:rFonts w:ascii="Wingdings 2" w:hAnsi="Wingdings 2" w:cs="Times New Roman"/>
          <w:b/>
          <w:sz w:val="40"/>
          <w:szCs w:val="40"/>
        </w:rPr>
        <w:t></w:t>
      </w:r>
      <w:r w:rsidRPr="003A092D">
        <w:rPr>
          <w:rFonts w:ascii="Times New Roman" w:hAnsi="Times New Roman" w:cs="Times New Roman"/>
          <w:b/>
          <w:sz w:val="36"/>
          <w:szCs w:val="36"/>
          <w:u w:val="single"/>
        </w:rPr>
        <w:t>Capital Assets:-</w:t>
      </w:r>
      <w:r>
        <w:rPr>
          <w:rFonts w:ascii="Times New Roman" w:hAnsi="Times New Roman" w:cs="Times New Roman"/>
          <w:b/>
        </w:rPr>
        <w:t>Capital asset means every assets whether movable or immovable tangible or intangible or wither related to business or not however it excludes the following assets. That is following assets are not subject to capital gain.</w:t>
      </w:r>
    </w:p>
    <w:p w:rsidR="00F8737A" w:rsidRPr="00D22CEA" w:rsidRDefault="00F8737A" w:rsidP="00F8737A">
      <w:pPr>
        <w:pStyle w:val="ListParagraph"/>
        <w:numPr>
          <w:ilvl w:val="0"/>
          <w:numId w:val="2"/>
        </w:numPr>
        <w:tabs>
          <w:tab w:val="left" w:pos="990"/>
        </w:tabs>
        <w:jc w:val="both"/>
        <w:rPr>
          <w:rFonts w:ascii="Times New Roman" w:hAnsi="Times New Roman" w:cs="Times New Roman"/>
        </w:rPr>
      </w:pPr>
      <w:r>
        <w:rPr>
          <w:rFonts w:ascii="Times New Roman" w:hAnsi="Times New Roman" w:cs="Times New Roman"/>
          <w:b/>
        </w:rPr>
        <w:t>Any assets held as stock  in trade</w:t>
      </w:r>
    </w:p>
    <w:p w:rsidR="00F8737A" w:rsidRPr="00D22CEA" w:rsidRDefault="00F8737A" w:rsidP="00F8737A">
      <w:pPr>
        <w:pStyle w:val="ListParagraph"/>
        <w:numPr>
          <w:ilvl w:val="0"/>
          <w:numId w:val="2"/>
        </w:numPr>
        <w:tabs>
          <w:tab w:val="left" w:pos="990"/>
        </w:tabs>
        <w:jc w:val="both"/>
        <w:rPr>
          <w:rFonts w:ascii="Times New Roman" w:hAnsi="Times New Roman" w:cs="Times New Roman"/>
        </w:rPr>
      </w:pPr>
      <w:r>
        <w:rPr>
          <w:rFonts w:ascii="Times New Roman" w:hAnsi="Times New Roman" w:cs="Times New Roman"/>
          <w:b/>
        </w:rPr>
        <w:t>Rural agriculture land in Indian ( that is agriculture land not situated in specified area  )</w:t>
      </w:r>
    </w:p>
    <w:p w:rsidR="00F8737A" w:rsidRPr="00D22CEA" w:rsidRDefault="00F8737A" w:rsidP="00F8737A">
      <w:pPr>
        <w:pStyle w:val="ListParagraph"/>
        <w:numPr>
          <w:ilvl w:val="0"/>
          <w:numId w:val="2"/>
        </w:numPr>
        <w:tabs>
          <w:tab w:val="left" w:pos="990"/>
        </w:tabs>
        <w:jc w:val="both"/>
        <w:rPr>
          <w:rFonts w:ascii="Times New Roman" w:hAnsi="Times New Roman" w:cs="Times New Roman"/>
        </w:rPr>
      </w:pPr>
      <w:r>
        <w:rPr>
          <w:rFonts w:ascii="Times New Roman" w:hAnsi="Times New Roman" w:cs="Times New Roman"/>
          <w:b/>
        </w:rPr>
        <w:t>Gold deposit bonds</w:t>
      </w:r>
    </w:p>
    <w:p w:rsidR="00F8737A" w:rsidRPr="000302DF" w:rsidRDefault="00F8737A" w:rsidP="00F8737A">
      <w:pPr>
        <w:pStyle w:val="ListParagraph"/>
        <w:numPr>
          <w:ilvl w:val="0"/>
          <w:numId w:val="2"/>
        </w:numPr>
        <w:tabs>
          <w:tab w:val="left" w:pos="990"/>
        </w:tabs>
        <w:jc w:val="both"/>
        <w:rPr>
          <w:rFonts w:ascii="Times New Roman" w:hAnsi="Times New Roman" w:cs="Times New Roman"/>
        </w:rPr>
      </w:pPr>
      <w:r>
        <w:rPr>
          <w:rFonts w:ascii="Times New Roman" w:hAnsi="Times New Roman" w:cs="Times New Roman"/>
          <w:b/>
        </w:rPr>
        <w:t>Movable personal effect excluding the following that is the following assets are treated as capital assets 1) jewellery 2) drawing 3) painting 4) any art work 5)archeological collation 6) sculptures .</w:t>
      </w:r>
    </w:p>
    <w:p w:rsidR="00F8737A" w:rsidRDefault="00F8737A" w:rsidP="00F8737A">
      <w:pPr>
        <w:tabs>
          <w:tab w:val="left" w:pos="990"/>
        </w:tabs>
        <w:jc w:val="both"/>
        <w:rPr>
          <w:rFonts w:ascii="Times New Roman" w:hAnsi="Times New Roman" w:cs="Times New Roman"/>
          <w:b/>
          <w:sz w:val="24"/>
          <w:szCs w:val="24"/>
        </w:rPr>
      </w:pPr>
      <w:r>
        <w:rPr>
          <w:rFonts w:ascii="Wingdings 2" w:hAnsi="Wingdings 2" w:cs="Times New Roman"/>
          <w:b/>
          <w:sz w:val="40"/>
          <w:szCs w:val="40"/>
        </w:rPr>
        <w:t></w:t>
      </w:r>
      <w:r w:rsidRPr="003A092D">
        <w:rPr>
          <w:rFonts w:ascii="Times New Roman" w:hAnsi="Times New Roman" w:cs="Times New Roman"/>
          <w:b/>
          <w:sz w:val="32"/>
          <w:szCs w:val="32"/>
          <w:u w:val="single"/>
        </w:rPr>
        <w:t>Transfer :-sec 2(47) includes:-</w:t>
      </w:r>
      <w:r>
        <w:rPr>
          <w:rFonts w:ascii="Times New Roman" w:hAnsi="Times New Roman" w:cs="Times New Roman"/>
          <w:b/>
          <w:sz w:val="24"/>
          <w:szCs w:val="24"/>
        </w:rPr>
        <w:t xml:space="preserve"> 1) sales 2) exchange 3) relinquishment of the asset 4) extinguishment of any rights therein 5)compulsory acquisition of any capital assets by Govt. 5) conversion of capital assets into stock in trade.</w:t>
      </w:r>
    </w:p>
    <w:p w:rsidR="00F8737A" w:rsidRDefault="00F8737A" w:rsidP="00F8737A">
      <w:pPr>
        <w:tabs>
          <w:tab w:val="left" w:pos="990"/>
        </w:tabs>
        <w:jc w:val="both"/>
        <w:rPr>
          <w:rFonts w:ascii="Times New Roman" w:hAnsi="Times New Roman" w:cs="Times New Roman"/>
          <w:b/>
          <w:sz w:val="24"/>
          <w:szCs w:val="24"/>
        </w:rPr>
      </w:pPr>
      <w:r>
        <w:rPr>
          <w:rFonts w:ascii="Times New Roman" w:hAnsi="Times New Roman" w:cs="Times New Roman"/>
          <w:b/>
          <w:sz w:val="24"/>
          <w:szCs w:val="24"/>
        </w:rPr>
        <w:lastRenderedPageBreak/>
        <w:t>However following transfer are specified excluded for definition of transfer that is in following case no capital gain shall attracted</w:t>
      </w:r>
    </w:p>
    <w:p w:rsidR="00F8737A" w:rsidRPr="00DB634A" w:rsidRDefault="00F8737A" w:rsidP="00F8737A">
      <w:pPr>
        <w:pStyle w:val="ListParagraph"/>
        <w:numPr>
          <w:ilvl w:val="0"/>
          <w:numId w:val="3"/>
        </w:numPr>
        <w:tabs>
          <w:tab w:val="left" w:pos="990"/>
        </w:tabs>
        <w:jc w:val="both"/>
        <w:rPr>
          <w:rFonts w:ascii="Times New Roman" w:hAnsi="Times New Roman" w:cs="Times New Roman"/>
          <w:b/>
          <w:sz w:val="24"/>
          <w:szCs w:val="24"/>
        </w:rPr>
      </w:pPr>
      <w:r w:rsidRPr="00DB634A">
        <w:rPr>
          <w:rFonts w:ascii="Times New Roman" w:hAnsi="Times New Roman" w:cs="Times New Roman"/>
          <w:b/>
          <w:sz w:val="24"/>
          <w:szCs w:val="24"/>
        </w:rPr>
        <w:t>Distribution of any assets by Indian company at the time of liquation to his shareholder sec.46(1) from company point of view it is not transfer but from shareholder point of view it is transfer of share &amp; same shall be subject to capital gain after considering deemed divided sec 2(22)(c)</w:t>
      </w:r>
    </w:p>
    <w:p w:rsidR="00F8737A" w:rsidRPr="00DB634A" w:rsidRDefault="00F8737A" w:rsidP="00F8737A">
      <w:pPr>
        <w:pStyle w:val="ListParagraph"/>
        <w:numPr>
          <w:ilvl w:val="0"/>
          <w:numId w:val="3"/>
        </w:numPr>
        <w:tabs>
          <w:tab w:val="left" w:pos="990"/>
        </w:tabs>
        <w:jc w:val="both"/>
        <w:rPr>
          <w:rFonts w:ascii="Times New Roman" w:hAnsi="Times New Roman" w:cs="Times New Roman"/>
        </w:rPr>
      </w:pPr>
      <w:r>
        <w:rPr>
          <w:rFonts w:ascii="Times New Roman" w:hAnsi="Times New Roman" w:cs="Times New Roman"/>
          <w:b/>
          <w:sz w:val="24"/>
          <w:szCs w:val="24"/>
        </w:rPr>
        <w:t>Transfer of assets by way of gift, will, inheritances however w.e.f. 01/10/2009 in certain gift are treated as IOS in hand of receiver u/s 56(2)(vii)</w:t>
      </w:r>
    </w:p>
    <w:p w:rsidR="00F8737A" w:rsidRPr="00DB634A" w:rsidRDefault="00F8737A" w:rsidP="00F8737A">
      <w:pPr>
        <w:pStyle w:val="ListParagraph"/>
        <w:numPr>
          <w:ilvl w:val="0"/>
          <w:numId w:val="3"/>
        </w:numPr>
        <w:tabs>
          <w:tab w:val="left" w:pos="990"/>
        </w:tabs>
        <w:jc w:val="both"/>
        <w:rPr>
          <w:rFonts w:ascii="Times New Roman" w:hAnsi="Times New Roman" w:cs="Times New Roman"/>
        </w:rPr>
      </w:pPr>
      <w:r>
        <w:rPr>
          <w:rFonts w:ascii="Times New Roman" w:hAnsi="Times New Roman" w:cs="Times New Roman"/>
          <w:b/>
          <w:sz w:val="24"/>
          <w:szCs w:val="24"/>
        </w:rPr>
        <w:t>Any transfer of assets by HUF to its members at the time of partition</w:t>
      </w:r>
    </w:p>
    <w:p w:rsidR="00F8737A" w:rsidRPr="00DB634A" w:rsidRDefault="00F8737A" w:rsidP="00F8737A">
      <w:pPr>
        <w:pStyle w:val="ListParagraph"/>
        <w:numPr>
          <w:ilvl w:val="0"/>
          <w:numId w:val="3"/>
        </w:numPr>
        <w:tabs>
          <w:tab w:val="left" w:pos="990"/>
        </w:tabs>
        <w:jc w:val="both"/>
        <w:rPr>
          <w:rFonts w:ascii="Times New Roman" w:hAnsi="Times New Roman" w:cs="Times New Roman"/>
        </w:rPr>
      </w:pPr>
      <w:r>
        <w:rPr>
          <w:rFonts w:ascii="Times New Roman" w:hAnsi="Times New Roman" w:cs="Times New Roman"/>
          <w:b/>
          <w:sz w:val="24"/>
          <w:szCs w:val="24"/>
        </w:rPr>
        <w:t>Transfer of capital assets by holding company to its holding (100%) owned Indian subsidiary company</w:t>
      </w:r>
    </w:p>
    <w:p w:rsidR="00F8737A" w:rsidRPr="00DB634A" w:rsidRDefault="00F8737A" w:rsidP="00F8737A">
      <w:pPr>
        <w:pStyle w:val="ListParagraph"/>
        <w:numPr>
          <w:ilvl w:val="0"/>
          <w:numId w:val="3"/>
        </w:numPr>
        <w:tabs>
          <w:tab w:val="left" w:pos="990"/>
        </w:tabs>
        <w:jc w:val="both"/>
        <w:rPr>
          <w:rFonts w:ascii="Times New Roman" w:hAnsi="Times New Roman" w:cs="Times New Roman"/>
        </w:rPr>
      </w:pPr>
      <w:r>
        <w:rPr>
          <w:rFonts w:ascii="Times New Roman" w:hAnsi="Times New Roman" w:cs="Times New Roman"/>
          <w:b/>
          <w:sz w:val="24"/>
          <w:szCs w:val="24"/>
        </w:rPr>
        <w:t>Transfer of capital assets by subsidiary company to its holding owned (100%) Indian holding company</w:t>
      </w:r>
    </w:p>
    <w:p w:rsidR="00F8737A" w:rsidRDefault="00F8737A" w:rsidP="00F8737A">
      <w:pPr>
        <w:pStyle w:val="ListParagraph"/>
        <w:tabs>
          <w:tab w:val="left" w:pos="990"/>
        </w:tabs>
        <w:jc w:val="both"/>
        <w:rPr>
          <w:rFonts w:ascii="Times New Roman" w:hAnsi="Times New Roman" w:cs="Times New Roman"/>
          <w:b/>
          <w:sz w:val="24"/>
          <w:szCs w:val="24"/>
        </w:rPr>
      </w:pPr>
      <w:r w:rsidRPr="003A092D">
        <w:rPr>
          <w:rFonts w:ascii="Times New Roman" w:hAnsi="Times New Roman" w:cs="Times New Roman"/>
          <w:b/>
          <w:sz w:val="28"/>
          <w:szCs w:val="28"/>
          <w:u w:val="single"/>
        </w:rPr>
        <w:t>Restriction:</w:t>
      </w:r>
      <w:r>
        <w:rPr>
          <w:rFonts w:ascii="Times New Roman" w:hAnsi="Times New Roman" w:cs="Times New Roman"/>
          <w:b/>
          <w:sz w:val="24"/>
          <w:szCs w:val="24"/>
        </w:rPr>
        <w:t xml:space="preserve"> - in above 4 &amp; 5 following two restriction</w:t>
      </w:r>
    </w:p>
    <w:p w:rsidR="00F8737A" w:rsidRPr="00B65558" w:rsidRDefault="00F8737A" w:rsidP="00F8737A">
      <w:pPr>
        <w:pStyle w:val="ListParagraph"/>
        <w:numPr>
          <w:ilvl w:val="0"/>
          <w:numId w:val="4"/>
        </w:numPr>
        <w:tabs>
          <w:tab w:val="left" w:pos="990"/>
        </w:tabs>
        <w:jc w:val="both"/>
        <w:rPr>
          <w:rFonts w:ascii="Times New Roman" w:hAnsi="Times New Roman" w:cs="Times New Roman"/>
          <w:b/>
          <w:sz w:val="24"/>
          <w:szCs w:val="24"/>
        </w:rPr>
      </w:pPr>
      <w:r w:rsidRPr="00B65558">
        <w:rPr>
          <w:rFonts w:ascii="Times New Roman" w:hAnsi="Times New Roman" w:cs="Times New Roman"/>
          <w:b/>
          <w:sz w:val="24"/>
          <w:szCs w:val="24"/>
        </w:rPr>
        <w:t>Holding company should continue to hold 100% shares for at list 8 years from the date of transfer of capital assets</w:t>
      </w:r>
    </w:p>
    <w:p w:rsidR="00F8737A" w:rsidRPr="003A092D" w:rsidRDefault="00F8737A" w:rsidP="00F8737A">
      <w:pPr>
        <w:pStyle w:val="ListParagraph"/>
        <w:numPr>
          <w:ilvl w:val="0"/>
          <w:numId w:val="4"/>
        </w:numPr>
        <w:tabs>
          <w:tab w:val="left" w:pos="990"/>
        </w:tabs>
        <w:jc w:val="both"/>
        <w:rPr>
          <w:rFonts w:ascii="Times New Roman" w:hAnsi="Times New Roman" w:cs="Times New Roman"/>
        </w:rPr>
      </w:pPr>
      <w:r>
        <w:rPr>
          <w:rFonts w:ascii="Times New Roman" w:hAnsi="Times New Roman" w:cs="Times New Roman"/>
          <w:b/>
          <w:sz w:val="24"/>
          <w:szCs w:val="24"/>
        </w:rPr>
        <w:t>The transferee company should  not convert such capital assets in to stock in trade   ( if either or both condition/s are/is not fulfilled than capital gain shall be taxed in year in which condition violated)</w:t>
      </w:r>
    </w:p>
    <w:p w:rsidR="00F8737A" w:rsidRPr="003A092D" w:rsidRDefault="00F8737A" w:rsidP="00F8737A">
      <w:pPr>
        <w:pStyle w:val="ListParagraph"/>
        <w:numPr>
          <w:ilvl w:val="0"/>
          <w:numId w:val="3"/>
        </w:numPr>
        <w:tabs>
          <w:tab w:val="left" w:pos="990"/>
        </w:tabs>
        <w:jc w:val="both"/>
        <w:rPr>
          <w:rFonts w:ascii="Times New Roman" w:hAnsi="Times New Roman" w:cs="Times New Roman"/>
        </w:rPr>
      </w:pPr>
      <w:r>
        <w:rPr>
          <w:rFonts w:ascii="Times New Roman" w:hAnsi="Times New Roman" w:cs="Times New Roman"/>
          <w:b/>
          <w:sz w:val="24"/>
          <w:szCs w:val="24"/>
        </w:rPr>
        <w:t>Surrender of share of Amalgamation company under the schemas of Amalgamation where the consideration received only from of shares of  Amalgamated company</w:t>
      </w:r>
    </w:p>
    <w:p w:rsidR="00F8737A" w:rsidRPr="003A092D" w:rsidRDefault="00F8737A" w:rsidP="00F8737A">
      <w:pPr>
        <w:pStyle w:val="ListParagraph"/>
        <w:numPr>
          <w:ilvl w:val="0"/>
          <w:numId w:val="3"/>
        </w:numPr>
        <w:tabs>
          <w:tab w:val="left" w:pos="990"/>
        </w:tabs>
        <w:jc w:val="both"/>
        <w:rPr>
          <w:rFonts w:ascii="Times New Roman" w:hAnsi="Times New Roman" w:cs="Times New Roman"/>
        </w:rPr>
      </w:pPr>
      <w:r>
        <w:rPr>
          <w:rFonts w:ascii="Times New Roman" w:hAnsi="Times New Roman" w:cs="Times New Roman"/>
          <w:b/>
          <w:sz w:val="24"/>
          <w:szCs w:val="24"/>
        </w:rPr>
        <w:t>Conversion of debenture or debenture stock in to shares</w:t>
      </w:r>
    </w:p>
    <w:p w:rsidR="00F8737A" w:rsidRPr="00B65558" w:rsidRDefault="00F8737A" w:rsidP="00F8737A">
      <w:pPr>
        <w:pStyle w:val="ListParagraph"/>
        <w:numPr>
          <w:ilvl w:val="0"/>
          <w:numId w:val="3"/>
        </w:numPr>
        <w:tabs>
          <w:tab w:val="left" w:pos="990"/>
        </w:tabs>
        <w:jc w:val="both"/>
        <w:rPr>
          <w:rFonts w:ascii="Times New Roman" w:hAnsi="Times New Roman" w:cs="Times New Roman"/>
        </w:rPr>
      </w:pPr>
      <w:r>
        <w:rPr>
          <w:rFonts w:ascii="Times New Roman" w:hAnsi="Times New Roman" w:cs="Times New Roman"/>
          <w:b/>
          <w:sz w:val="24"/>
          <w:szCs w:val="24"/>
        </w:rPr>
        <w:t>Transfer of assets by the proprietor or firm is succeeded by a company(sec.47(xiii)and(xiv) conditions –</w:t>
      </w:r>
    </w:p>
    <w:p w:rsidR="00F8737A" w:rsidRPr="00B65558" w:rsidRDefault="00F8737A" w:rsidP="00F8737A">
      <w:pPr>
        <w:pStyle w:val="ListParagraph"/>
        <w:numPr>
          <w:ilvl w:val="0"/>
          <w:numId w:val="5"/>
        </w:numPr>
        <w:tabs>
          <w:tab w:val="left" w:pos="990"/>
        </w:tabs>
        <w:jc w:val="both"/>
        <w:rPr>
          <w:rFonts w:ascii="Times New Roman" w:hAnsi="Times New Roman" w:cs="Times New Roman"/>
        </w:rPr>
      </w:pPr>
      <w:r>
        <w:rPr>
          <w:rFonts w:ascii="Times New Roman" w:hAnsi="Times New Roman" w:cs="Times New Roman"/>
          <w:b/>
          <w:sz w:val="24"/>
          <w:szCs w:val="24"/>
        </w:rPr>
        <w:t>All the assets &amp; liabilities of   proprietor or firm should be transfer to the company.</w:t>
      </w:r>
    </w:p>
    <w:p w:rsidR="00F8737A" w:rsidRPr="00B65558" w:rsidRDefault="00F8737A" w:rsidP="00F8737A">
      <w:pPr>
        <w:pStyle w:val="ListParagraph"/>
        <w:numPr>
          <w:ilvl w:val="0"/>
          <w:numId w:val="5"/>
        </w:numPr>
        <w:tabs>
          <w:tab w:val="left" w:pos="990"/>
        </w:tabs>
        <w:jc w:val="both"/>
        <w:rPr>
          <w:rFonts w:ascii="Times New Roman" w:hAnsi="Times New Roman" w:cs="Times New Roman"/>
        </w:rPr>
      </w:pPr>
      <w:r>
        <w:rPr>
          <w:rFonts w:ascii="Times New Roman" w:hAnsi="Times New Roman" w:cs="Times New Roman"/>
          <w:b/>
          <w:sz w:val="24"/>
          <w:szCs w:val="24"/>
        </w:rPr>
        <w:t>Consideration should be received only in the form of shares.</w:t>
      </w:r>
    </w:p>
    <w:p w:rsidR="00F8737A" w:rsidRPr="00B65558" w:rsidRDefault="00F8737A" w:rsidP="00F8737A">
      <w:pPr>
        <w:pStyle w:val="ListParagraph"/>
        <w:numPr>
          <w:ilvl w:val="0"/>
          <w:numId w:val="5"/>
        </w:numPr>
        <w:tabs>
          <w:tab w:val="left" w:pos="990"/>
        </w:tabs>
        <w:jc w:val="both"/>
        <w:rPr>
          <w:rFonts w:ascii="Times New Roman" w:hAnsi="Times New Roman" w:cs="Times New Roman"/>
        </w:rPr>
      </w:pPr>
      <w:r w:rsidRPr="00B65558">
        <w:rPr>
          <w:rFonts w:ascii="Times New Roman" w:hAnsi="Times New Roman" w:cs="Times New Roman"/>
          <w:b/>
          <w:sz w:val="24"/>
          <w:szCs w:val="24"/>
        </w:rPr>
        <w:t>S</w:t>
      </w:r>
      <w:r>
        <w:rPr>
          <w:rFonts w:ascii="Times New Roman" w:hAnsi="Times New Roman" w:cs="Times New Roman"/>
          <w:b/>
          <w:sz w:val="24"/>
          <w:szCs w:val="24"/>
        </w:rPr>
        <w:t>hareholding of firm/partner/proprietor should be at list 50%</w:t>
      </w:r>
    </w:p>
    <w:p w:rsidR="00F8737A" w:rsidRPr="00084DD7" w:rsidRDefault="00F8737A" w:rsidP="00F8737A">
      <w:pPr>
        <w:pStyle w:val="ListParagraph"/>
        <w:numPr>
          <w:ilvl w:val="0"/>
          <w:numId w:val="5"/>
        </w:numPr>
        <w:tabs>
          <w:tab w:val="left" w:pos="990"/>
        </w:tabs>
        <w:jc w:val="both"/>
        <w:rPr>
          <w:rFonts w:ascii="Times New Roman" w:hAnsi="Times New Roman" w:cs="Times New Roman"/>
        </w:rPr>
      </w:pPr>
      <w:r>
        <w:rPr>
          <w:rFonts w:ascii="Times New Roman" w:hAnsi="Times New Roman" w:cs="Times New Roman"/>
          <w:b/>
          <w:sz w:val="24"/>
          <w:szCs w:val="24"/>
        </w:rPr>
        <w:t>50% beneficiary right in the company of the partner/proprietor should continue at list 5 years &amp;</w:t>
      </w:r>
    </w:p>
    <w:p w:rsidR="00F8737A" w:rsidRPr="00084DD7" w:rsidRDefault="00F8737A" w:rsidP="00F8737A">
      <w:pPr>
        <w:pStyle w:val="ListParagraph"/>
        <w:numPr>
          <w:ilvl w:val="0"/>
          <w:numId w:val="5"/>
        </w:numPr>
        <w:tabs>
          <w:tab w:val="left" w:pos="990"/>
        </w:tabs>
        <w:jc w:val="both"/>
        <w:rPr>
          <w:rFonts w:ascii="Times New Roman" w:hAnsi="Times New Roman" w:cs="Times New Roman"/>
        </w:rPr>
      </w:pPr>
      <w:r>
        <w:rPr>
          <w:rFonts w:ascii="Times New Roman" w:hAnsi="Times New Roman" w:cs="Times New Roman"/>
          <w:b/>
          <w:sz w:val="24"/>
          <w:szCs w:val="24"/>
        </w:rPr>
        <w:t>In case of firm the shareholder of the partnership firmshould be same proportion in which there capital account is standing in books at the time of suction.</w:t>
      </w:r>
    </w:p>
    <w:p w:rsidR="00F8737A" w:rsidRPr="008673D4" w:rsidRDefault="00F8737A" w:rsidP="00F8737A">
      <w:pPr>
        <w:pStyle w:val="ListParagraph"/>
        <w:numPr>
          <w:ilvl w:val="0"/>
          <w:numId w:val="3"/>
        </w:numPr>
        <w:tabs>
          <w:tab w:val="left" w:pos="990"/>
        </w:tabs>
        <w:jc w:val="both"/>
        <w:rPr>
          <w:rFonts w:ascii="Times New Roman" w:hAnsi="Times New Roman" w:cs="Times New Roman"/>
        </w:rPr>
      </w:pPr>
      <w:r w:rsidRPr="00084DD7">
        <w:rPr>
          <w:rFonts w:ascii="Times New Roman" w:hAnsi="Times New Roman" w:cs="Times New Roman"/>
          <w:b/>
          <w:sz w:val="24"/>
          <w:szCs w:val="24"/>
        </w:rPr>
        <w:t>Any transfer of capital assets being any work of art, archeological</w:t>
      </w:r>
      <w:r w:rsidRPr="00084DD7">
        <w:rPr>
          <w:rFonts w:ascii="Times New Roman" w:hAnsi="Times New Roman" w:cs="Times New Roman"/>
          <w:b/>
        </w:rPr>
        <w:t xml:space="preserve"> collation </w:t>
      </w:r>
      <w:r>
        <w:rPr>
          <w:rFonts w:ascii="Times New Roman" w:hAnsi="Times New Roman" w:cs="Times New Roman"/>
          <w:b/>
        </w:rPr>
        <w:t xml:space="preserve">,art collection ,books ,drawing, painting transfer </w:t>
      </w:r>
      <w:r>
        <w:rPr>
          <w:rFonts w:ascii="Times New Roman" w:hAnsi="Times New Roman" w:cs="Times New Roman"/>
          <w:b/>
          <w:sz w:val="24"/>
          <w:szCs w:val="24"/>
        </w:rPr>
        <w:t>to Govt. or university or national museum, national art gallery.ect.</w:t>
      </w:r>
    </w:p>
    <w:p w:rsidR="00F8737A" w:rsidRPr="00990095" w:rsidRDefault="00F8737A" w:rsidP="00F8737A">
      <w:pPr>
        <w:pStyle w:val="ListParagraph"/>
        <w:numPr>
          <w:ilvl w:val="0"/>
          <w:numId w:val="3"/>
        </w:numPr>
        <w:tabs>
          <w:tab w:val="left" w:pos="990"/>
        </w:tabs>
        <w:jc w:val="both"/>
        <w:rPr>
          <w:rFonts w:ascii="Times New Roman" w:hAnsi="Times New Roman" w:cs="Times New Roman"/>
        </w:rPr>
      </w:pPr>
      <w:r>
        <w:rPr>
          <w:rFonts w:ascii="Times New Roman" w:hAnsi="Times New Roman" w:cs="Times New Roman"/>
          <w:b/>
          <w:sz w:val="24"/>
          <w:szCs w:val="24"/>
        </w:rPr>
        <w:t>Reverse mortgage – in case of reverse mortgage any amount received by the assessee either in installment or in lumsum is not treated as transfer</w:t>
      </w:r>
    </w:p>
    <w:p w:rsidR="00F8737A" w:rsidRPr="00990095" w:rsidRDefault="00F8737A" w:rsidP="00F8737A">
      <w:pPr>
        <w:tabs>
          <w:tab w:val="left" w:pos="990"/>
        </w:tabs>
        <w:jc w:val="both"/>
        <w:rPr>
          <w:rFonts w:ascii="Times New Roman" w:hAnsi="Times New Roman" w:cs="Times New Roman"/>
        </w:rPr>
      </w:pPr>
    </w:p>
    <w:p w:rsidR="00F8737A" w:rsidRPr="00B64463" w:rsidRDefault="00F8737A" w:rsidP="00F8737A">
      <w:pPr>
        <w:pStyle w:val="ListParagraph"/>
        <w:numPr>
          <w:ilvl w:val="0"/>
          <w:numId w:val="6"/>
        </w:numPr>
        <w:tabs>
          <w:tab w:val="left" w:pos="990"/>
        </w:tabs>
        <w:jc w:val="both"/>
        <w:rPr>
          <w:rFonts w:ascii="Times New Roman" w:hAnsi="Times New Roman" w:cs="Times New Roman"/>
          <w:b/>
          <w:sz w:val="38"/>
          <w:szCs w:val="38"/>
          <w:u w:val="single"/>
        </w:rPr>
      </w:pPr>
      <w:r w:rsidRPr="00B64463">
        <w:rPr>
          <w:rFonts w:ascii="Times New Roman" w:hAnsi="Times New Roman" w:cs="Times New Roman"/>
          <w:b/>
          <w:sz w:val="38"/>
          <w:szCs w:val="38"/>
          <w:u w:val="single"/>
        </w:rPr>
        <w:lastRenderedPageBreak/>
        <w:t>Computation of Capital Gain</w:t>
      </w:r>
    </w:p>
    <w:tbl>
      <w:tblPr>
        <w:tblStyle w:val="TableGrid"/>
        <w:tblW w:w="0" w:type="auto"/>
        <w:tblLook w:val="04A0"/>
      </w:tblPr>
      <w:tblGrid>
        <w:gridCol w:w="6342"/>
        <w:gridCol w:w="1285"/>
        <w:gridCol w:w="1949"/>
      </w:tblGrid>
      <w:tr w:rsidR="00F8737A" w:rsidRPr="00715A67" w:rsidTr="006647FC">
        <w:tc>
          <w:tcPr>
            <w:tcW w:w="7038" w:type="dxa"/>
          </w:tcPr>
          <w:p w:rsidR="00F8737A" w:rsidRPr="00715A67" w:rsidRDefault="00F8737A" w:rsidP="006647FC">
            <w:pPr>
              <w:tabs>
                <w:tab w:val="left" w:pos="990"/>
              </w:tabs>
              <w:jc w:val="both"/>
              <w:rPr>
                <w:rFonts w:ascii="Times New Roman" w:hAnsi="Times New Roman" w:cs="Times New Roman"/>
                <w:b/>
                <w:sz w:val="24"/>
                <w:szCs w:val="24"/>
              </w:rPr>
            </w:pPr>
            <w:r w:rsidRPr="00715A67">
              <w:rPr>
                <w:rFonts w:ascii="Times New Roman" w:hAnsi="Times New Roman" w:cs="Times New Roman"/>
                <w:b/>
                <w:sz w:val="24"/>
                <w:szCs w:val="24"/>
              </w:rPr>
              <w:t>Particulars</w:t>
            </w:r>
          </w:p>
        </w:tc>
        <w:tc>
          <w:tcPr>
            <w:tcW w:w="1350" w:type="dxa"/>
          </w:tcPr>
          <w:p w:rsidR="00F8737A" w:rsidRPr="00715A67" w:rsidRDefault="00F8737A" w:rsidP="006647FC">
            <w:pPr>
              <w:tabs>
                <w:tab w:val="left" w:pos="990"/>
              </w:tabs>
              <w:jc w:val="both"/>
              <w:rPr>
                <w:rFonts w:ascii="Times New Roman" w:hAnsi="Times New Roman" w:cs="Times New Roman"/>
                <w:b/>
                <w:sz w:val="24"/>
                <w:szCs w:val="24"/>
              </w:rPr>
            </w:pPr>
            <w:r w:rsidRPr="00715A67">
              <w:rPr>
                <w:rFonts w:ascii="Times New Roman" w:hAnsi="Times New Roman" w:cs="Times New Roman"/>
                <w:b/>
                <w:sz w:val="24"/>
                <w:szCs w:val="24"/>
              </w:rPr>
              <w:t>Rs.</w:t>
            </w:r>
          </w:p>
        </w:tc>
        <w:tc>
          <w:tcPr>
            <w:tcW w:w="1188" w:type="dxa"/>
          </w:tcPr>
          <w:p w:rsidR="00F8737A" w:rsidRPr="00715A67" w:rsidRDefault="00F8737A" w:rsidP="006647FC">
            <w:pPr>
              <w:tabs>
                <w:tab w:val="left" w:pos="990"/>
              </w:tabs>
              <w:jc w:val="both"/>
              <w:rPr>
                <w:rFonts w:ascii="Times New Roman" w:hAnsi="Times New Roman" w:cs="Times New Roman"/>
                <w:b/>
                <w:sz w:val="24"/>
                <w:szCs w:val="24"/>
              </w:rPr>
            </w:pPr>
            <w:r w:rsidRPr="00715A67">
              <w:rPr>
                <w:rFonts w:ascii="Times New Roman" w:hAnsi="Times New Roman" w:cs="Times New Roman"/>
                <w:b/>
                <w:sz w:val="24"/>
                <w:szCs w:val="24"/>
              </w:rPr>
              <w:t>Rs.</w:t>
            </w:r>
          </w:p>
        </w:tc>
      </w:tr>
      <w:tr w:rsidR="00F8737A" w:rsidRPr="00715A67" w:rsidTr="006647FC">
        <w:tc>
          <w:tcPr>
            <w:tcW w:w="7038" w:type="dxa"/>
          </w:tcPr>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Sales consideration</w:t>
            </w: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Less: Related exp’s (</w:t>
            </w:r>
            <w:r>
              <w:rPr>
                <w:rFonts w:ascii="Wingdings" w:hAnsi="Wingdings" w:cs="Times New Roman"/>
                <w:b/>
                <w:sz w:val="24"/>
                <w:szCs w:val="24"/>
              </w:rPr>
              <w:t></w:t>
            </w:r>
            <w:r>
              <w:rPr>
                <w:rFonts w:ascii="Times New Roman" w:hAnsi="Times New Roman" w:cs="Times New Roman"/>
                <w:b/>
                <w:sz w:val="24"/>
                <w:szCs w:val="24"/>
              </w:rPr>
              <w:t>)</w:t>
            </w: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Net Sales Consideration(NSC)</w:t>
            </w: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Less: cost of acquisition/Index cost of acquisition</w:t>
            </w: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 COA/ICOA)</w:t>
            </w: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Less: Cost of improvement/Index cost of  improvement</w:t>
            </w: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(COI/CIOI)</w:t>
            </w: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Short Term /Long Term Capital Gain(ST/LTCG)</w:t>
            </w:r>
          </w:p>
          <w:p w:rsidR="00F8737A" w:rsidRDefault="00F8737A" w:rsidP="006647FC">
            <w:pPr>
              <w:tabs>
                <w:tab w:val="left" w:pos="990"/>
              </w:tabs>
              <w:jc w:val="both"/>
              <w:rPr>
                <w:rFonts w:ascii="Times New Roman" w:hAnsi="Times New Roman" w:cs="Times New Roman"/>
                <w:b/>
                <w:sz w:val="24"/>
                <w:szCs w:val="24"/>
              </w:rPr>
            </w:pP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Less: exemption u/s 54 to 54GA</w:t>
            </w: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Short Term /Long Term Capital Gain(ST/LTCG)</w:t>
            </w:r>
          </w:p>
          <w:p w:rsidR="00F8737A" w:rsidRPr="00715A67" w:rsidRDefault="00F8737A" w:rsidP="006647FC">
            <w:pPr>
              <w:tabs>
                <w:tab w:val="left" w:pos="990"/>
              </w:tabs>
              <w:jc w:val="both"/>
              <w:rPr>
                <w:rFonts w:ascii="Times New Roman" w:hAnsi="Times New Roman" w:cs="Times New Roman"/>
                <w:b/>
                <w:sz w:val="24"/>
                <w:szCs w:val="24"/>
              </w:rPr>
            </w:pPr>
          </w:p>
        </w:tc>
        <w:tc>
          <w:tcPr>
            <w:tcW w:w="1350" w:type="dxa"/>
          </w:tcPr>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XXXX</w:t>
            </w:r>
          </w:p>
          <w:p w:rsidR="00F8737A" w:rsidRDefault="001D49CD" w:rsidP="006647FC">
            <w:pPr>
              <w:tabs>
                <w:tab w:val="left" w:pos="990"/>
              </w:tabs>
              <w:jc w:val="both"/>
              <w:rPr>
                <w:rFonts w:ascii="Times New Roman" w:hAnsi="Times New Roman" w:cs="Times New Roman"/>
                <w:b/>
                <w:sz w:val="24"/>
                <w:szCs w:val="24"/>
              </w:rPr>
            </w:pPr>
            <w:r>
              <w:rPr>
                <w:rFonts w:ascii="Times New Roman" w:hAnsi="Times New Roman" w:cs="Times New Roman"/>
                <w:b/>
                <w:noProof/>
                <w:sz w:val="24"/>
                <w:szCs w:val="24"/>
              </w:rPr>
              <w:pict>
                <v:shape id="_x0000_s1033" type="#_x0000_t32" style="position:absolute;left:0;text-align:left;margin-left:-3.9pt;margin-top:11.35pt;width:64.5pt;height:.75pt;z-index:251658752" o:connectortype="straight"/>
              </w:pict>
            </w:r>
            <w:r w:rsidR="00F8737A">
              <w:rPr>
                <w:rFonts w:ascii="Times New Roman" w:hAnsi="Times New Roman" w:cs="Times New Roman"/>
                <w:b/>
                <w:sz w:val="24"/>
                <w:szCs w:val="24"/>
              </w:rPr>
              <w:t>(XXX)</w:t>
            </w:r>
          </w:p>
          <w:p w:rsidR="00F8737A" w:rsidRDefault="00F8737A" w:rsidP="006647FC">
            <w:pPr>
              <w:tabs>
                <w:tab w:val="left" w:pos="990"/>
              </w:tabs>
              <w:jc w:val="both"/>
              <w:rPr>
                <w:rFonts w:ascii="Times New Roman" w:hAnsi="Times New Roman" w:cs="Times New Roman"/>
                <w:b/>
                <w:sz w:val="24"/>
                <w:szCs w:val="24"/>
              </w:rPr>
            </w:pPr>
          </w:p>
          <w:p w:rsidR="00F8737A" w:rsidRDefault="00F8737A" w:rsidP="006647FC">
            <w:pPr>
              <w:tabs>
                <w:tab w:val="left" w:pos="990"/>
              </w:tabs>
              <w:jc w:val="both"/>
              <w:rPr>
                <w:rFonts w:ascii="Times New Roman" w:hAnsi="Times New Roman" w:cs="Times New Roman"/>
                <w:b/>
                <w:sz w:val="24"/>
                <w:szCs w:val="24"/>
              </w:rPr>
            </w:pPr>
            <w:r>
              <w:rPr>
                <w:rFonts w:ascii="Times New Roman" w:hAnsi="Times New Roman" w:cs="Times New Roman"/>
                <w:b/>
                <w:sz w:val="24"/>
                <w:szCs w:val="24"/>
              </w:rPr>
              <w:t>(XXX)</w:t>
            </w:r>
          </w:p>
          <w:p w:rsidR="00F8737A" w:rsidRDefault="00F8737A" w:rsidP="006647FC">
            <w:pPr>
              <w:tabs>
                <w:tab w:val="left" w:pos="990"/>
              </w:tabs>
              <w:jc w:val="both"/>
              <w:rPr>
                <w:rFonts w:ascii="Times New Roman" w:hAnsi="Times New Roman" w:cs="Times New Roman"/>
                <w:b/>
                <w:sz w:val="24"/>
                <w:szCs w:val="24"/>
              </w:rPr>
            </w:pPr>
          </w:p>
          <w:p w:rsidR="00F8737A" w:rsidRPr="00715A67" w:rsidRDefault="001D49CD" w:rsidP="006647FC">
            <w:pPr>
              <w:tabs>
                <w:tab w:val="left" w:pos="990"/>
              </w:tabs>
              <w:jc w:val="both"/>
              <w:rPr>
                <w:rFonts w:ascii="Times New Roman" w:hAnsi="Times New Roman" w:cs="Times New Roman"/>
                <w:b/>
                <w:sz w:val="24"/>
                <w:szCs w:val="24"/>
              </w:rPr>
            </w:pPr>
            <w:r>
              <w:rPr>
                <w:rFonts w:ascii="Times New Roman" w:hAnsi="Times New Roman" w:cs="Times New Roman"/>
                <w:b/>
                <w:noProof/>
                <w:sz w:val="24"/>
                <w:szCs w:val="24"/>
              </w:rPr>
              <w:pict>
                <v:shape id="_x0000_s1035" type="#_x0000_t32" style="position:absolute;left:0;text-align:left;margin-left:57.9pt;margin-top:52pt;width:97.5pt;height:0;z-index:251660800" o:connectortype="straight"/>
              </w:pict>
            </w:r>
            <w:r>
              <w:rPr>
                <w:rFonts w:ascii="Times New Roman" w:hAnsi="Times New Roman" w:cs="Times New Roman"/>
                <w:b/>
                <w:noProof/>
                <w:sz w:val="24"/>
                <w:szCs w:val="24"/>
              </w:rPr>
              <w:pict>
                <v:shape id="_x0000_s1034" type="#_x0000_t32" style="position:absolute;left:0;text-align:left;margin-left:-4.65pt;margin-top:22pt;width:160.05pt;height:.75pt;z-index:251659776" o:connectortype="straight"/>
              </w:pict>
            </w:r>
            <w:r w:rsidR="00F8737A">
              <w:rPr>
                <w:rFonts w:ascii="Times New Roman" w:hAnsi="Times New Roman" w:cs="Times New Roman"/>
                <w:b/>
                <w:sz w:val="24"/>
                <w:szCs w:val="24"/>
              </w:rPr>
              <w:t>(XXX)</w:t>
            </w:r>
          </w:p>
        </w:tc>
        <w:tc>
          <w:tcPr>
            <w:tcW w:w="1188" w:type="dxa"/>
          </w:tcPr>
          <w:p w:rsidR="00F8737A" w:rsidRDefault="00F8737A" w:rsidP="006647FC">
            <w:pPr>
              <w:tabs>
                <w:tab w:val="left" w:pos="990"/>
              </w:tabs>
              <w:jc w:val="both"/>
              <w:rPr>
                <w:rFonts w:ascii="Times New Roman" w:hAnsi="Times New Roman" w:cs="Times New Roman"/>
                <w:b/>
                <w:sz w:val="24"/>
                <w:szCs w:val="24"/>
              </w:rPr>
            </w:pPr>
          </w:p>
          <w:p w:rsidR="00F8737A" w:rsidRDefault="00F8737A" w:rsidP="006647FC">
            <w:pPr>
              <w:jc w:val="both"/>
              <w:rPr>
                <w:rFonts w:ascii="Times New Roman" w:hAnsi="Times New Roman" w:cs="Times New Roman"/>
                <w:sz w:val="24"/>
                <w:szCs w:val="24"/>
              </w:rPr>
            </w:pPr>
          </w:p>
          <w:p w:rsidR="00F8737A" w:rsidRDefault="00F8737A" w:rsidP="006647FC">
            <w:pPr>
              <w:jc w:val="both"/>
              <w:rPr>
                <w:rFonts w:ascii="Times New Roman" w:hAnsi="Times New Roman" w:cs="Times New Roman"/>
                <w:sz w:val="24"/>
                <w:szCs w:val="24"/>
              </w:rPr>
            </w:pPr>
            <w:r>
              <w:rPr>
                <w:rFonts w:ascii="Times New Roman" w:hAnsi="Times New Roman" w:cs="Times New Roman"/>
                <w:sz w:val="24"/>
                <w:szCs w:val="24"/>
              </w:rPr>
              <w:t>XXXX</w:t>
            </w:r>
          </w:p>
          <w:p w:rsidR="00F8737A" w:rsidRDefault="00F8737A" w:rsidP="006647FC">
            <w:pPr>
              <w:jc w:val="both"/>
              <w:rPr>
                <w:rFonts w:ascii="Times New Roman" w:hAnsi="Times New Roman" w:cs="Times New Roman"/>
                <w:sz w:val="24"/>
                <w:szCs w:val="24"/>
              </w:rPr>
            </w:pPr>
          </w:p>
          <w:p w:rsidR="00F8737A" w:rsidRDefault="00F8737A" w:rsidP="006647FC">
            <w:pPr>
              <w:jc w:val="both"/>
              <w:rPr>
                <w:rFonts w:ascii="Times New Roman" w:hAnsi="Times New Roman" w:cs="Times New Roman"/>
                <w:sz w:val="24"/>
                <w:szCs w:val="24"/>
              </w:rPr>
            </w:pPr>
          </w:p>
          <w:p w:rsidR="00F8737A" w:rsidRDefault="00F8737A" w:rsidP="006647FC">
            <w:pPr>
              <w:jc w:val="both"/>
              <w:rPr>
                <w:rFonts w:ascii="Times New Roman" w:hAnsi="Times New Roman" w:cs="Times New Roman"/>
                <w:sz w:val="24"/>
                <w:szCs w:val="24"/>
              </w:rPr>
            </w:pPr>
            <w:r>
              <w:rPr>
                <w:rFonts w:ascii="Times New Roman" w:hAnsi="Times New Roman" w:cs="Times New Roman"/>
                <w:sz w:val="24"/>
                <w:szCs w:val="24"/>
              </w:rPr>
              <w:t>(XXX)</w:t>
            </w:r>
          </w:p>
          <w:p w:rsidR="00F8737A" w:rsidRDefault="00F8737A" w:rsidP="006647FC">
            <w:pPr>
              <w:jc w:val="both"/>
              <w:rPr>
                <w:rFonts w:ascii="Times New Roman" w:hAnsi="Times New Roman" w:cs="Times New Roman"/>
                <w:sz w:val="24"/>
                <w:szCs w:val="24"/>
              </w:rPr>
            </w:pPr>
          </w:p>
          <w:p w:rsidR="00F8737A" w:rsidRDefault="00F8737A" w:rsidP="006647FC">
            <w:pPr>
              <w:jc w:val="both"/>
              <w:rPr>
                <w:rFonts w:ascii="Times New Roman" w:hAnsi="Times New Roman" w:cs="Times New Roman"/>
                <w:sz w:val="24"/>
                <w:szCs w:val="24"/>
              </w:rPr>
            </w:pPr>
            <w:r>
              <w:rPr>
                <w:rFonts w:ascii="Times New Roman" w:hAnsi="Times New Roman" w:cs="Times New Roman"/>
                <w:sz w:val="24"/>
                <w:szCs w:val="24"/>
              </w:rPr>
              <w:t>XXXX</w:t>
            </w:r>
          </w:p>
          <w:p w:rsidR="00F8737A" w:rsidRDefault="00F8737A" w:rsidP="006647FC">
            <w:pPr>
              <w:jc w:val="both"/>
              <w:rPr>
                <w:rFonts w:ascii="Times New Roman" w:hAnsi="Times New Roman" w:cs="Times New Roman"/>
                <w:sz w:val="24"/>
                <w:szCs w:val="24"/>
              </w:rPr>
            </w:pPr>
            <w:r>
              <w:rPr>
                <w:rFonts w:ascii="Times New Roman" w:hAnsi="Times New Roman" w:cs="Times New Roman"/>
                <w:sz w:val="24"/>
                <w:szCs w:val="24"/>
              </w:rPr>
              <w:t>XXX/NIL/(XXX)</w:t>
            </w:r>
          </w:p>
          <w:p w:rsidR="00F8737A" w:rsidRDefault="00F8737A" w:rsidP="006647FC">
            <w:pPr>
              <w:jc w:val="both"/>
              <w:rPr>
                <w:rFonts w:ascii="Times New Roman" w:hAnsi="Times New Roman" w:cs="Times New Roman"/>
                <w:sz w:val="24"/>
                <w:szCs w:val="24"/>
              </w:rPr>
            </w:pPr>
            <w:r>
              <w:rPr>
                <w:rFonts w:ascii="Times New Roman" w:hAnsi="Times New Roman" w:cs="Times New Roman"/>
                <w:sz w:val="24"/>
                <w:szCs w:val="24"/>
              </w:rPr>
              <w:t>(XXX)</w:t>
            </w:r>
          </w:p>
          <w:p w:rsidR="00F8737A" w:rsidRPr="003F616B" w:rsidRDefault="00F8737A" w:rsidP="006647FC">
            <w:pPr>
              <w:jc w:val="both"/>
              <w:rPr>
                <w:rFonts w:ascii="Times New Roman" w:hAnsi="Times New Roman" w:cs="Times New Roman"/>
                <w:sz w:val="24"/>
                <w:szCs w:val="24"/>
              </w:rPr>
            </w:pPr>
            <w:r>
              <w:rPr>
                <w:rFonts w:ascii="Times New Roman" w:hAnsi="Times New Roman" w:cs="Times New Roman"/>
                <w:sz w:val="24"/>
                <w:szCs w:val="24"/>
              </w:rPr>
              <w:t>XXX/NIL</w:t>
            </w:r>
          </w:p>
        </w:tc>
      </w:tr>
    </w:tbl>
    <w:p w:rsidR="00F8737A" w:rsidRDefault="00F8737A" w:rsidP="00F8737A">
      <w:pPr>
        <w:tabs>
          <w:tab w:val="left" w:pos="990"/>
        </w:tabs>
        <w:jc w:val="both"/>
        <w:rPr>
          <w:rFonts w:ascii="Times New Roman" w:hAnsi="Times New Roman" w:cs="Times New Roman"/>
          <w:b/>
          <w:sz w:val="24"/>
          <w:szCs w:val="24"/>
        </w:rPr>
      </w:pPr>
      <w:r>
        <w:rPr>
          <w:rFonts w:ascii="Times New Roman" w:hAnsi="Times New Roman" w:cs="Times New Roman"/>
          <w:b/>
          <w:sz w:val="24"/>
          <w:szCs w:val="24"/>
        </w:rPr>
        <w:t>(</w:t>
      </w:r>
      <w:r>
        <w:rPr>
          <w:rFonts w:ascii="Wingdings" w:hAnsi="Wingdings" w:cs="Times New Roman"/>
          <w:b/>
          <w:sz w:val="24"/>
          <w:szCs w:val="24"/>
        </w:rPr>
        <w:t></w:t>
      </w:r>
      <w:r>
        <w:rPr>
          <w:rFonts w:ascii="Times New Roman" w:hAnsi="Times New Roman" w:cs="Times New Roman"/>
          <w:b/>
          <w:sz w:val="24"/>
          <w:szCs w:val="24"/>
        </w:rPr>
        <w:t>)Related exp’s:- security transaction tax (STT)paid on purchase or transfer shares or security is not allowed to be either deducted at the time transfer or to be added at the time of acquisition that is ignore STT .</w:t>
      </w:r>
    </w:p>
    <w:p w:rsidR="00F8737A" w:rsidRPr="00B64463" w:rsidRDefault="00F8737A" w:rsidP="00F8737A">
      <w:pPr>
        <w:tabs>
          <w:tab w:val="left" w:pos="990"/>
        </w:tabs>
        <w:jc w:val="both"/>
        <w:rPr>
          <w:rFonts w:ascii="Times New Roman" w:hAnsi="Times New Roman" w:cs="Times New Roman"/>
          <w:b/>
          <w:sz w:val="24"/>
          <w:szCs w:val="24"/>
          <w:u w:val="single"/>
        </w:rPr>
      </w:pPr>
      <w:r>
        <w:rPr>
          <w:rFonts w:ascii="Wingdings 2" w:hAnsi="Wingdings 2" w:cs="Times New Roman"/>
          <w:b/>
          <w:sz w:val="40"/>
          <w:szCs w:val="40"/>
        </w:rPr>
        <w:t></w:t>
      </w:r>
      <w:r>
        <w:rPr>
          <w:rFonts w:ascii="Wingdings 2" w:hAnsi="Wingdings 2" w:cs="Times New Roman"/>
          <w:b/>
          <w:sz w:val="40"/>
          <w:szCs w:val="40"/>
        </w:rPr>
        <w:t></w:t>
      </w:r>
      <w:r w:rsidRPr="00B64463">
        <w:rPr>
          <w:rFonts w:ascii="Times New Roman" w:hAnsi="Times New Roman" w:cs="Times New Roman"/>
          <w:b/>
          <w:sz w:val="24"/>
          <w:szCs w:val="24"/>
          <w:u w:val="single"/>
        </w:rPr>
        <w:t>How to Know Short Term Capital Assets</w:t>
      </w:r>
      <w:r>
        <w:rPr>
          <w:rFonts w:ascii="Times New Roman" w:hAnsi="Times New Roman" w:cs="Times New Roman"/>
          <w:b/>
          <w:sz w:val="24"/>
          <w:szCs w:val="24"/>
          <w:u w:val="single"/>
        </w:rPr>
        <w:t xml:space="preserve"> (STCA)</w:t>
      </w:r>
      <w:r w:rsidRPr="00B64463">
        <w:rPr>
          <w:rFonts w:ascii="Times New Roman" w:hAnsi="Times New Roman" w:cs="Times New Roman"/>
          <w:b/>
          <w:sz w:val="24"/>
          <w:szCs w:val="24"/>
          <w:u w:val="single"/>
        </w:rPr>
        <w:t>, Long Term Capital Assets</w:t>
      </w:r>
      <w:r>
        <w:rPr>
          <w:rFonts w:ascii="Times New Roman" w:hAnsi="Times New Roman" w:cs="Times New Roman"/>
          <w:b/>
          <w:sz w:val="24"/>
          <w:szCs w:val="24"/>
          <w:u w:val="single"/>
        </w:rPr>
        <w:t xml:space="preserve"> (LTCA)</w:t>
      </w:r>
      <w:r w:rsidRPr="00B64463">
        <w:rPr>
          <w:rFonts w:ascii="Times New Roman" w:hAnsi="Times New Roman" w:cs="Times New Roman"/>
          <w:b/>
          <w:sz w:val="24"/>
          <w:szCs w:val="24"/>
          <w:u w:val="single"/>
        </w:rPr>
        <w:t>&amp; Short Term Capital Gain/Loss (STCG/L) or Long Term Capital Gain/Loss (LTCG/L) ?</w:t>
      </w:r>
    </w:p>
    <w:p w:rsidR="00F8737A" w:rsidRDefault="001D49CD" w:rsidP="00F8737A">
      <w:pPr>
        <w:tabs>
          <w:tab w:val="left" w:pos="990"/>
        </w:tabs>
        <w:jc w:val="both"/>
        <w:rPr>
          <w:rFonts w:ascii="Times New Roman" w:hAnsi="Times New Roman" w:cs="Times New Roman"/>
          <w:b/>
          <w:sz w:val="24"/>
          <w:szCs w:val="24"/>
        </w:rPr>
      </w:pPr>
      <w:r>
        <w:rPr>
          <w:rFonts w:ascii="Times New Roman" w:hAnsi="Times New Roman" w:cs="Times New Roman"/>
          <w:b/>
          <w:noProof/>
          <w:sz w:val="24"/>
          <w:szCs w:val="24"/>
        </w:rPr>
        <w:pict>
          <v:shape id="_x0000_s1037" type="#_x0000_t32" style="position:absolute;left:0;text-align:left;margin-left:43.5pt;margin-top:13.75pt;width:0;height:13.5pt;z-index:251662848" o:connectortype="straight">
            <v:stroke endarrow="block"/>
          </v:shape>
        </w:pict>
      </w:r>
      <w:r>
        <w:rPr>
          <w:rFonts w:ascii="Times New Roman" w:hAnsi="Times New Roman" w:cs="Times New Roman"/>
          <w:b/>
          <w:noProof/>
          <w:sz w:val="24"/>
          <w:szCs w:val="24"/>
        </w:rPr>
        <w:pict>
          <v:shape id="_x0000_s1038" type="#_x0000_t32" style="position:absolute;left:0;text-align:left;margin-left:405pt;margin-top:13.75pt;width:0;height:11.25pt;z-index:251663872" o:connectortype="straight">
            <v:stroke endarrow="block"/>
          </v:shape>
        </w:pict>
      </w:r>
      <w:r>
        <w:rPr>
          <w:rFonts w:ascii="Times New Roman" w:hAnsi="Times New Roman" w:cs="Times New Roman"/>
          <w:b/>
          <w:noProof/>
          <w:sz w:val="24"/>
          <w:szCs w:val="24"/>
        </w:rPr>
        <w:pict>
          <v:shape id="_x0000_s1036" type="#_x0000_t32" style="position:absolute;left:0;text-align:left;margin-left:43.5pt;margin-top:13.75pt;width:361.5pt;height:0;z-index:251661824" o:connectortype="straight"/>
        </w:pict>
      </w:r>
    </w:p>
    <w:p w:rsidR="00F8737A" w:rsidRDefault="001D49CD" w:rsidP="00F8737A">
      <w:pPr>
        <w:tabs>
          <w:tab w:val="left" w:pos="990"/>
        </w:tabs>
        <w:jc w:val="both"/>
        <w:rPr>
          <w:rFonts w:ascii="Times New Roman" w:hAnsi="Times New Roman" w:cs="Times New Roman"/>
          <w:b/>
          <w:sz w:val="24"/>
          <w:szCs w:val="24"/>
        </w:rPr>
      </w:pPr>
      <w:r>
        <w:rPr>
          <w:rFonts w:ascii="Times New Roman" w:hAnsi="Times New Roman" w:cs="Times New Roman"/>
          <w:b/>
          <w:noProof/>
          <w:sz w:val="24"/>
          <w:szCs w:val="24"/>
        </w:rPr>
        <w:pict>
          <v:shape id="_x0000_s1040" type="#_x0000_t32" style="position:absolute;left:0;text-align:left;margin-left:405pt;margin-top:13.4pt;width:0;height:13.5pt;z-index:251665920" o:connectortype="straight">
            <v:stroke endarrow="block"/>
          </v:shape>
        </w:pict>
      </w:r>
      <w:r>
        <w:rPr>
          <w:rFonts w:ascii="Times New Roman" w:hAnsi="Times New Roman" w:cs="Times New Roman"/>
          <w:b/>
          <w:noProof/>
          <w:sz w:val="24"/>
          <w:szCs w:val="24"/>
        </w:rPr>
        <w:pict>
          <v:shape id="_x0000_s1039" type="#_x0000_t32" style="position:absolute;left:0;text-align:left;margin-left:43.5pt;margin-top:13.4pt;width:0;height:13.5pt;z-index:251664896" o:connectortype="straight">
            <v:stroke endarrow="block"/>
          </v:shape>
        </w:pict>
      </w:r>
      <w:r w:rsidR="00F8737A">
        <w:rPr>
          <w:rFonts w:ascii="Times New Roman" w:hAnsi="Times New Roman" w:cs="Times New Roman"/>
          <w:b/>
          <w:sz w:val="24"/>
          <w:szCs w:val="24"/>
        </w:rPr>
        <w:t xml:space="preserve">          STCG/L</w:t>
      </w:r>
      <w:r w:rsidR="00F8737A">
        <w:rPr>
          <w:rFonts w:ascii="Times New Roman" w:hAnsi="Times New Roman" w:cs="Times New Roman"/>
          <w:b/>
          <w:sz w:val="24"/>
          <w:szCs w:val="24"/>
        </w:rPr>
        <w:tab/>
      </w:r>
      <w:r w:rsidR="00F8737A">
        <w:rPr>
          <w:rFonts w:ascii="Times New Roman" w:hAnsi="Times New Roman" w:cs="Times New Roman"/>
          <w:b/>
          <w:sz w:val="24"/>
          <w:szCs w:val="24"/>
        </w:rPr>
        <w:tab/>
      </w:r>
      <w:r w:rsidR="00F8737A">
        <w:rPr>
          <w:rFonts w:ascii="Times New Roman" w:hAnsi="Times New Roman" w:cs="Times New Roman"/>
          <w:b/>
          <w:sz w:val="24"/>
          <w:szCs w:val="24"/>
        </w:rPr>
        <w:tab/>
      </w:r>
      <w:r w:rsidR="00F8737A">
        <w:rPr>
          <w:rFonts w:ascii="Times New Roman" w:hAnsi="Times New Roman" w:cs="Times New Roman"/>
          <w:b/>
          <w:sz w:val="24"/>
          <w:szCs w:val="24"/>
        </w:rPr>
        <w:tab/>
      </w:r>
      <w:r w:rsidR="00F8737A">
        <w:rPr>
          <w:rFonts w:ascii="Times New Roman" w:hAnsi="Times New Roman" w:cs="Times New Roman"/>
          <w:b/>
          <w:sz w:val="24"/>
          <w:szCs w:val="24"/>
        </w:rPr>
        <w:tab/>
      </w:r>
      <w:r w:rsidR="00F8737A">
        <w:rPr>
          <w:rFonts w:ascii="Times New Roman" w:hAnsi="Times New Roman" w:cs="Times New Roman"/>
          <w:b/>
          <w:sz w:val="24"/>
          <w:szCs w:val="24"/>
        </w:rPr>
        <w:tab/>
      </w:r>
      <w:r w:rsidR="00F8737A">
        <w:rPr>
          <w:rFonts w:ascii="Times New Roman" w:hAnsi="Times New Roman" w:cs="Times New Roman"/>
          <w:b/>
          <w:sz w:val="24"/>
          <w:szCs w:val="24"/>
        </w:rPr>
        <w:tab/>
      </w:r>
      <w:r w:rsidR="00F8737A">
        <w:rPr>
          <w:rFonts w:ascii="Times New Roman" w:hAnsi="Times New Roman" w:cs="Times New Roman"/>
          <w:b/>
          <w:sz w:val="24"/>
          <w:szCs w:val="24"/>
        </w:rPr>
        <w:tab/>
        <w:t xml:space="preserve">        LTCG/L</w:t>
      </w:r>
    </w:p>
    <w:p w:rsidR="00F8737A" w:rsidRDefault="001D49CD" w:rsidP="00F8737A">
      <w:pPr>
        <w:tabs>
          <w:tab w:val="left" w:pos="990"/>
          <w:tab w:val="left" w:pos="6975"/>
        </w:tabs>
        <w:jc w:val="both"/>
        <w:rPr>
          <w:rFonts w:ascii="Times New Roman" w:hAnsi="Times New Roman" w:cs="Times New Roman"/>
          <w:b/>
          <w:sz w:val="24"/>
          <w:szCs w:val="24"/>
        </w:rPr>
      </w:pPr>
      <w:r>
        <w:rPr>
          <w:rFonts w:ascii="Times New Roman" w:hAnsi="Times New Roman" w:cs="Times New Roman"/>
          <w:b/>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7" type="#_x0000_t34" style="position:absolute;left:0;text-align:left;margin-left:322.9pt;margin-top:107.7pt;width:228pt;height:41.25pt;rotation:90;flip:x;z-index:251673088" o:connectortype="elbow" adj=",250141,-46255">
            <v:stroke endarrow="block"/>
          </v:shape>
        </w:pict>
      </w:r>
      <w:r>
        <w:rPr>
          <w:rFonts w:ascii="Times New Roman" w:hAnsi="Times New Roman" w:cs="Times New Roman"/>
          <w:b/>
          <w:noProof/>
          <w:sz w:val="24"/>
          <w:szCs w:val="24"/>
        </w:rPr>
        <w:pict>
          <v:shape id="_x0000_s1043" type="#_x0000_t32" style="position:absolute;left:0;text-align:left;margin-left:282.75pt;margin-top:18.9pt;width:0;height:9.75pt;z-index:251668992" o:connectortype="straight">
            <v:stroke endarrow="block"/>
          </v:shape>
        </w:pict>
      </w:r>
      <w:r>
        <w:rPr>
          <w:rFonts w:ascii="Times New Roman" w:hAnsi="Times New Roman" w:cs="Times New Roman"/>
          <w:b/>
          <w:noProof/>
          <w:sz w:val="24"/>
          <w:szCs w:val="24"/>
        </w:rPr>
        <w:pict>
          <v:shape id="_x0000_s1041" type="#_x0000_t32" style="position:absolute;left:0;text-align:left;margin-left:10.5pt;margin-top:18.85pt;width:272.25pt;height:.05pt;z-index:251666944" o:connectortype="straight"/>
        </w:pict>
      </w:r>
      <w:r>
        <w:rPr>
          <w:rFonts w:ascii="Times New Roman" w:hAnsi="Times New Roman" w:cs="Times New Roman"/>
          <w:b/>
          <w:noProof/>
          <w:sz w:val="24"/>
          <w:szCs w:val="24"/>
        </w:rPr>
        <w:pict>
          <v:shape id="_x0000_s1044" type="#_x0000_t32" style="position:absolute;left:0;text-align:left;margin-left:150pt;margin-top:9.9pt;width:.05pt;height:9.05pt;z-index:251670016" o:connectortype="straight">
            <v:stroke endarrow="block"/>
          </v:shape>
        </w:pict>
      </w:r>
      <w:r>
        <w:rPr>
          <w:rFonts w:ascii="Times New Roman" w:hAnsi="Times New Roman" w:cs="Times New Roman"/>
          <w:b/>
          <w:noProof/>
          <w:sz w:val="24"/>
          <w:szCs w:val="24"/>
        </w:rPr>
        <w:pict>
          <v:shape id="_x0000_s1042" type="#_x0000_t32" style="position:absolute;left:0;text-align:left;margin-left:22.5pt;margin-top:18.9pt;width:0;height:9.75pt;z-index:251667968" o:connectortype="straight">
            <v:stroke endarrow="block"/>
          </v:shape>
        </w:pict>
      </w:r>
      <w:r w:rsidR="00F8737A">
        <w:rPr>
          <w:rFonts w:ascii="Times New Roman" w:hAnsi="Times New Roman" w:cs="Times New Roman"/>
          <w:b/>
          <w:sz w:val="24"/>
          <w:szCs w:val="24"/>
        </w:rPr>
        <w:t xml:space="preserve">Transfer of STCA Sec.2 (42A)                                                Transfer OF LTCA Sec.2 (29A) </w:t>
      </w:r>
    </w:p>
    <w:p w:rsidR="00F8737A" w:rsidRDefault="00F8737A" w:rsidP="00F8737A">
      <w:pPr>
        <w:tabs>
          <w:tab w:val="center" w:pos="4680"/>
        </w:tabs>
        <w:jc w:val="both"/>
        <w:rPr>
          <w:rFonts w:ascii="Times New Roman" w:hAnsi="Times New Roman" w:cs="Times New Roman"/>
          <w:b/>
          <w:sz w:val="24"/>
          <w:szCs w:val="24"/>
        </w:rPr>
      </w:pPr>
      <w:r>
        <w:rPr>
          <w:rFonts w:ascii="Times New Roman" w:hAnsi="Times New Roman" w:cs="Times New Roman"/>
          <w:b/>
          <w:sz w:val="24"/>
          <w:szCs w:val="24"/>
        </w:rPr>
        <w:t>A-List</w:t>
      </w:r>
      <w:r>
        <w:rPr>
          <w:rFonts w:ascii="Times New Roman" w:hAnsi="Times New Roman" w:cs="Times New Roman"/>
          <w:b/>
          <w:sz w:val="24"/>
          <w:szCs w:val="24"/>
        </w:rPr>
        <w:tab/>
      </w:r>
      <w:r>
        <w:rPr>
          <w:rFonts w:ascii="Times New Roman" w:hAnsi="Times New Roman" w:cs="Times New Roman"/>
          <w:b/>
          <w:sz w:val="24"/>
          <w:szCs w:val="24"/>
        </w:rPr>
        <w:tab/>
        <w:t xml:space="preserve">      B-list</w:t>
      </w:r>
    </w:p>
    <w:p w:rsidR="00F8737A" w:rsidRPr="00480A37" w:rsidRDefault="00F8737A" w:rsidP="00F8737A">
      <w:pPr>
        <w:tabs>
          <w:tab w:val="left" w:pos="5145"/>
        </w:tabs>
        <w:jc w:val="both"/>
        <w:rPr>
          <w:rFonts w:ascii="Times New Roman" w:hAnsi="Times New Roman" w:cs="Times New Roman"/>
          <w:b/>
        </w:rPr>
      </w:pPr>
      <w:r>
        <w:rPr>
          <w:rFonts w:ascii="Times New Roman" w:hAnsi="Times New Roman" w:cs="Times New Roman"/>
          <w:b/>
        </w:rPr>
        <w:t xml:space="preserve">1 </w:t>
      </w:r>
      <w:r w:rsidRPr="00480A37">
        <w:rPr>
          <w:rFonts w:ascii="Times New Roman" w:hAnsi="Times New Roman" w:cs="Times New Roman"/>
          <w:b/>
        </w:rPr>
        <w:t>Share</w:t>
      </w:r>
      <w:r>
        <w:rPr>
          <w:rFonts w:ascii="Times New Roman" w:hAnsi="Times New Roman" w:cs="Times New Roman"/>
          <w:b/>
        </w:rPr>
        <w:t xml:space="preserve">                                                                  Capital Asset other than  </w:t>
      </w:r>
    </w:p>
    <w:p w:rsidR="00F8737A" w:rsidRPr="00480A37" w:rsidRDefault="00F8737A" w:rsidP="00F8737A">
      <w:pPr>
        <w:tabs>
          <w:tab w:val="left" w:pos="5145"/>
        </w:tabs>
        <w:jc w:val="both"/>
        <w:rPr>
          <w:rFonts w:ascii="Times New Roman" w:hAnsi="Times New Roman" w:cs="Times New Roman"/>
          <w:b/>
        </w:rPr>
      </w:pPr>
      <w:r>
        <w:rPr>
          <w:rFonts w:ascii="Times New Roman" w:hAnsi="Times New Roman" w:cs="Times New Roman"/>
          <w:b/>
        </w:rPr>
        <w:t xml:space="preserve">2 </w:t>
      </w:r>
      <w:r w:rsidRPr="00480A37">
        <w:rPr>
          <w:rFonts w:ascii="Times New Roman" w:hAnsi="Times New Roman" w:cs="Times New Roman"/>
          <w:b/>
        </w:rPr>
        <w:t xml:space="preserve">Listed </w:t>
      </w:r>
      <w:r>
        <w:rPr>
          <w:rFonts w:ascii="Times New Roman" w:hAnsi="Times New Roman" w:cs="Times New Roman"/>
          <w:b/>
        </w:rPr>
        <w:t>S</w:t>
      </w:r>
      <w:r w:rsidRPr="00480A37">
        <w:rPr>
          <w:rFonts w:ascii="Times New Roman" w:hAnsi="Times New Roman" w:cs="Times New Roman"/>
          <w:b/>
        </w:rPr>
        <w:t xml:space="preserve">ecurities </w:t>
      </w:r>
      <w:r>
        <w:rPr>
          <w:rFonts w:ascii="Times New Roman" w:hAnsi="Times New Roman" w:cs="Times New Roman"/>
          <w:b/>
        </w:rPr>
        <w:t xml:space="preserve">                                                               A-list</w:t>
      </w:r>
    </w:p>
    <w:p w:rsidR="00F8737A" w:rsidRPr="00480A37" w:rsidRDefault="00F8737A" w:rsidP="00F8737A">
      <w:pPr>
        <w:tabs>
          <w:tab w:val="left" w:pos="5145"/>
        </w:tabs>
        <w:jc w:val="both"/>
        <w:rPr>
          <w:rFonts w:ascii="Times New Roman" w:hAnsi="Times New Roman" w:cs="Times New Roman"/>
          <w:b/>
        </w:rPr>
      </w:pPr>
      <w:r>
        <w:rPr>
          <w:rFonts w:ascii="Times New Roman" w:hAnsi="Times New Roman" w:cs="Times New Roman"/>
          <w:b/>
        </w:rPr>
        <w:t xml:space="preserve">3 </w:t>
      </w:r>
      <w:r w:rsidRPr="00480A37">
        <w:rPr>
          <w:rFonts w:ascii="Times New Roman" w:hAnsi="Times New Roman" w:cs="Times New Roman"/>
          <w:b/>
        </w:rPr>
        <w:t xml:space="preserve">Unit of UTI/ Unit of Mutual fund specified </w:t>
      </w:r>
      <w:r>
        <w:rPr>
          <w:rFonts w:ascii="Times New Roman" w:hAnsi="Times New Roman" w:cs="Times New Roman"/>
          <w:b/>
        </w:rPr>
        <w:t xml:space="preserve">            1 UAL (Urban Agriculture Land)</w:t>
      </w:r>
    </w:p>
    <w:p w:rsidR="00F8737A" w:rsidRDefault="00F8737A" w:rsidP="00F8737A">
      <w:pPr>
        <w:tabs>
          <w:tab w:val="left" w:pos="5145"/>
        </w:tabs>
        <w:jc w:val="both"/>
        <w:rPr>
          <w:rFonts w:ascii="Times New Roman" w:hAnsi="Times New Roman" w:cs="Times New Roman"/>
          <w:b/>
        </w:rPr>
      </w:pPr>
      <w:r w:rsidRPr="00480A37">
        <w:rPr>
          <w:rFonts w:ascii="Times New Roman" w:hAnsi="Times New Roman" w:cs="Times New Roman"/>
          <w:b/>
        </w:rPr>
        <w:t>U/s 10 (23D)</w:t>
      </w:r>
      <w:r>
        <w:rPr>
          <w:rFonts w:ascii="Times New Roman" w:hAnsi="Times New Roman" w:cs="Times New Roman"/>
          <w:b/>
        </w:rPr>
        <w:t xml:space="preserve">                                                                    2 Unlisted Securities</w:t>
      </w:r>
    </w:p>
    <w:p w:rsidR="00F8737A" w:rsidRDefault="001D49CD" w:rsidP="00F8737A">
      <w:pPr>
        <w:tabs>
          <w:tab w:val="left" w:pos="5145"/>
        </w:tabs>
        <w:jc w:val="both"/>
        <w:rPr>
          <w:rFonts w:ascii="Times New Roman" w:hAnsi="Times New Roman" w:cs="Times New Roman"/>
          <w:b/>
        </w:rPr>
      </w:pPr>
      <w:r w:rsidRPr="001D49CD">
        <w:rPr>
          <w:rFonts w:ascii="Times New Roman" w:hAnsi="Times New Roman" w:cs="Times New Roman"/>
          <w:b/>
          <w:noProof/>
          <w:sz w:val="24"/>
          <w:szCs w:val="24"/>
        </w:rPr>
        <w:pict>
          <v:shape id="_x0000_s1045" type="#_x0000_t32" style="position:absolute;left:0;text-align:left;margin-left:49.5pt;margin-top:16.1pt;width:0;height:13.5pt;z-index:251671040" o:connectortype="straight">
            <v:stroke endarrow="block"/>
          </v:shape>
        </w:pict>
      </w:r>
      <w:r w:rsidR="00F8737A">
        <w:rPr>
          <w:rFonts w:ascii="Times New Roman" w:hAnsi="Times New Roman" w:cs="Times New Roman"/>
          <w:b/>
        </w:rPr>
        <w:t xml:space="preserve">4 “0” (zero) Copan Bond                                               3 Jewellery, drawing, painting </w:t>
      </w:r>
    </w:p>
    <w:p w:rsidR="00F8737A" w:rsidRPr="00480A37" w:rsidRDefault="00F8737A" w:rsidP="00F8737A">
      <w:pPr>
        <w:tabs>
          <w:tab w:val="left" w:pos="5145"/>
        </w:tabs>
        <w:jc w:val="both"/>
        <w:rPr>
          <w:rFonts w:ascii="Times New Roman" w:hAnsi="Times New Roman" w:cs="Times New Roman"/>
          <w:b/>
        </w:rPr>
      </w:pPr>
      <w:r>
        <w:rPr>
          <w:rFonts w:ascii="Times New Roman" w:hAnsi="Times New Roman" w:cs="Times New Roman"/>
          <w:b/>
          <w:sz w:val="24"/>
          <w:szCs w:val="24"/>
        </w:rPr>
        <w:t>Hold up to 12 month</w:t>
      </w:r>
      <w:r>
        <w:rPr>
          <w:rFonts w:ascii="Times New Roman" w:hAnsi="Times New Roman" w:cs="Times New Roman"/>
          <w:b/>
        </w:rPr>
        <w:t xml:space="preserve">                                               any art work, archeological collation </w:t>
      </w:r>
    </w:p>
    <w:p w:rsidR="00F8737A" w:rsidRDefault="001D49CD" w:rsidP="00F8737A">
      <w:pPr>
        <w:tabs>
          <w:tab w:val="left" w:pos="990"/>
          <w:tab w:val="left" w:pos="6180"/>
        </w:tabs>
        <w:jc w:val="both"/>
        <w:rPr>
          <w:rFonts w:ascii="Times New Roman" w:hAnsi="Times New Roman" w:cs="Times New Roman"/>
          <w:b/>
          <w:sz w:val="24"/>
          <w:szCs w:val="24"/>
        </w:rPr>
      </w:pPr>
      <w:r>
        <w:rPr>
          <w:rFonts w:ascii="Times New Roman" w:hAnsi="Times New Roman" w:cs="Times New Roman"/>
          <w:b/>
          <w:noProof/>
          <w:sz w:val="24"/>
          <w:szCs w:val="24"/>
        </w:rPr>
        <w:pict>
          <v:shape id="_x0000_s1046" type="#_x0000_t32" style="position:absolute;left:0;text-align:left;margin-left:312.45pt;margin-top:14.4pt;width:0;height:13.5pt;z-index:251672064" o:connectortype="straight">
            <v:stroke endarrow="block"/>
          </v:shape>
        </w:pict>
      </w:r>
      <w:r w:rsidR="00F8737A">
        <w:rPr>
          <w:rFonts w:ascii="Times New Roman" w:hAnsi="Times New Roman" w:cs="Times New Roman"/>
          <w:b/>
          <w:sz w:val="24"/>
          <w:szCs w:val="24"/>
        </w:rPr>
        <w:tab/>
      </w:r>
      <w:r w:rsidR="00F8737A">
        <w:rPr>
          <w:rFonts w:ascii="Times New Roman" w:hAnsi="Times New Roman" w:cs="Times New Roman"/>
          <w:b/>
        </w:rPr>
        <w:t>Sculptures</w:t>
      </w:r>
    </w:p>
    <w:p w:rsidR="00F8737A" w:rsidRDefault="001D49CD" w:rsidP="00F8737A">
      <w:pPr>
        <w:tabs>
          <w:tab w:val="left" w:pos="5580"/>
        </w:tabs>
        <w:jc w:val="both"/>
        <w:rPr>
          <w:rFonts w:ascii="Times New Roman" w:hAnsi="Times New Roman" w:cs="Times New Roman"/>
          <w:b/>
          <w:sz w:val="24"/>
          <w:szCs w:val="24"/>
        </w:rPr>
      </w:pPr>
      <w:r>
        <w:rPr>
          <w:rFonts w:ascii="Times New Roman" w:hAnsi="Times New Roman" w:cs="Times New Roman"/>
          <w:b/>
          <w:noProof/>
          <w:sz w:val="24"/>
          <w:szCs w:val="24"/>
        </w:rPr>
        <w:pict>
          <v:oval id="_x0000_s1048" style="position:absolute;left:0;text-align:left;margin-left:312.45pt;margin-top:12.3pt;width:185.25pt;height:30pt;z-index:251674112">
            <v:textbox style="mso-next-textbox:#_x0000_s1048">
              <w:txbxContent>
                <w:p w:rsidR="006647FC" w:rsidRDefault="006647FC" w:rsidP="00F8737A">
                  <w:r>
                    <w:t>Continue On Next Page</w:t>
                  </w:r>
                </w:p>
              </w:txbxContent>
            </v:textbox>
          </v:oval>
        </w:pict>
      </w:r>
      <w:r w:rsidR="00F8737A">
        <w:rPr>
          <w:rFonts w:ascii="Times New Roman" w:hAnsi="Times New Roman" w:cs="Times New Roman"/>
          <w:b/>
          <w:sz w:val="24"/>
          <w:szCs w:val="24"/>
        </w:rPr>
        <w:tab/>
        <w:t>Hold For 36 month</w:t>
      </w:r>
    </w:p>
    <w:p w:rsidR="00F8737A" w:rsidRDefault="001D49CD" w:rsidP="00F8737A">
      <w:pPr>
        <w:tabs>
          <w:tab w:val="left" w:pos="990"/>
          <w:tab w:val="left" w:pos="6960"/>
        </w:tabs>
        <w:jc w:val="both"/>
        <w:rPr>
          <w:rFonts w:ascii="Times New Roman" w:hAnsi="Times New Roman" w:cs="Times New Roman"/>
          <w:b/>
          <w:sz w:val="24"/>
          <w:szCs w:val="24"/>
        </w:rPr>
      </w:pPr>
      <w:r>
        <w:rPr>
          <w:rFonts w:ascii="Times New Roman" w:hAnsi="Times New Roman" w:cs="Times New Roman"/>
          <w:b/>
          <w:noProof/>
          <w:sz w:val="24"/>
          <w:szCs w:val="24"/>
        </w:rPr>
        <w:lastRenderedPageBreak/>
        <w:pict>
          <v:shape id="_x0000_s1052" type="#_x0000_t32" style="position:absolute;left:0;text-align:left;margin-left:212.25pt;margin-top:-15pt;width:0;height:8.25pt;z-index:251678208" o:connectortype="straight"/>
        </w:pict>
      </w:r>
      <w:r>
        <w:rPr>
          <w:rFonts w:ascii="Times New Roman" w:hAnsi="Times New Roman" w:cs="Times New Roman"/>
          <w:b/>
          <w:noProof/>
          <w:sz w:val="24"/>
          <w:szCs w:val="24"/>
        </w:rPr>
        <w:pict>
          <v:shape id="_x0000_s1051" type="#_x0000_t32" style="position:absolute;left:0;text-align:left;margin-left:372.75pt;margin-top:-6.75pt;width:0;height:10.5pt;z-index:251677184" o:connectortype="straight">
            <v:stroke endarrow="block"/>
          </v:shape>
        </w:pict>
      </w:r>
      <w:r>
        <w:rPr>
          <w:rFonts w:ascii="Times New Roman" w:hAnsi="Times New Roman" w:cs="Times New Roman"/>
          <w:b/>
          <w:noProof/>
          <w:sz w:val="24"/>
          <w:szCs w:val="24"/>
        </w:rPr>
        <w:pict>
          <v:shape id="_x0000_s1050" type="#_x0000_t32" style="position:absolute;left:0;text-align:left;margin-left:68.25pt;margin-top:-6.75pt;width:0;height:10.5pt;z-index:251676160" o:connectortype="straight">
            <v:stroke endarrow="block"/>
          </v:shape>
        </w:pict>
      </w:r>
      <w:r>
        <w:rPr>
          <w:rFonts w:ascii="Times New Roman" w:hAnsi="Times New Roman" w:cs="Times New Roman"/>
          <w:b/>
          <w:noProof/>
          <w:sz w:val="24"/>
          <w:szCs w:val="24"/>
        </w:rPr>
        <w:pict>
          <v:shape id="_x0000_s1049" type="#_x0000_t32" style="position:absolute;left:0;text-align:left;margin-left:68.25pt;margin-top:-6.75pt;width:304.5pt;height:0;z-index:251675136" o:connectortype="straight"/>
        </w:pict>
      </w:r>
      <w:r w:rsidR="00F8737A">
        <w:rPr>
          <w:rFonts w:ascii="Times New Roman" w:hAnsi="Times New Roman" w:cs="Times New Roman"/>
          <w:b/>
          <w:sz w:val="24"/>
          <w:szCs w:val="24"/>
        </w:rPr>
        <w:t xml:space="preserve">                  A-list</w:t>
      </w:r>
      <w:r w:rsidR="00F8737A">
        <w:rPr>
          <w:rFonts w:ascii="Times New Roman" w:hAnsi="Times New Roman" w:cs="Times New Roman"/>
          <w:b/>
          <w:sz w:val="24"/>
          <w:szCs w:val="24"/>
        </w:rPr>
        <w:tab/>
      </w:r>
      <w:r w:rsidR="00F8737A">
        <w:rPr>
          <w:rFonts w:ascii="Times New Roman" w:hAnsi="Times New Roman" w:cs="Times New Roman"/>
          <w:b/>
          <w:sz w:val="24"/>
          <w:szCs w:val="24"/>
        </w:rPr>
        <w:tab/>
        <w:t>B-list</w:t>
      </w:r>
    </w:p>
    <w:p w:rsidR="00F8737A" w:rsidRDefault="00F8737A" w:rsidP="00F8737A">
      <w:pPr>
        <w:tabs>
          <w:tab w:val="left" w:pos="990"/>
          <w:tab w:val="left" w:pos="6960"/>
        </w:tabs>
        <w:jc w:val="both"/>
        <w:rPr>
          <w:rFonts w:ascii="Times New Roman" w:hAnsi="Times New Roman" w:cs="Times New Roman"/>
          <w:b/>
          <w:sz w:val="24"/>
          <w:szCs w:val="24"/>
        </w:rPr>
      </w:pPr>
      <w:r>
        <w:rPr>
          <w:rFonts w:ascii="Times New Roman" w:hAnsi="Times New Roman" w:cs="Times New Roman"/>
          <w:b/>
          <w:sz w:val="24"/>
          <w:szCs w:val="24"/>
        </w:rPr>
        <w:t>Hold for more than 12 month                                                        Held exceeding 36 month</w:t>
      </w:r>
    </w:p>
    <w:p w:rsidR="00F8737A" w:rsidRDefault="00F8737A" w:rsidP="00F8737A">
      <w:pPr>
        <w:pStyle w:val="ListParagraph"/>
        <w:numPr>
          <w:ilvl w:val="0"/>
          <w:numId w:val="7"/>
        </w:numPr>
        <w:tabs>
          <w:tab w:val="left" w:pos="990"/>
          <w:tab w:val="left" w:pos="6960"/>
        </w:tabs>
        <w:jc w:val="both"/>
        <w:rPr>
          <w:rFonts w:ascii="Times New Roman" w:hAnsi="Times New Roman" w:cs="Times New Roman"/>
          <w:b/>
          <w:sz w:val="24"/>
          <w:szCs w:val="24"/>
        </w:rPr>
      </w:pPr>
      <w:r w:rsidRPr="004070F8">
        <w:rPr>
          <w:rFonts w:ascii="Times New Roman" w:hAnsi="Times New Roman" w:cs="Times New Roman"/>
          <w:b/>
          <w:sz w:val="24"/>
          <w:szCs w:val="24"/>
        </w:rPr>
        <w:t>As per Sec.50 Capital Gain/Loss arraying/incurred on transfer of Depreciable Asset it always short Term irrespective of period of holding</w:t>
      </w:r>
      <w:r>
        <w:rPr>
          <w:rFonts w:ascii="Times New Roman" w:hAnsi="Times New Roman" w:cs="Times New Roman"/>
          <w:b/>
          <w:sz w:val="24"/>
          <w:szCs w:val="24"/>
        </w:rPr>
        <w:t>.</w:t>
      </w:r>
    </w:p>
    <w:p w:rsidR="00F8737A" w:rsidRDefault="00F8737A" w:rsidP="00F8737A">
      <w:pPr>
        <w:tabs>
          <w:tab w:val="left" w:pos="990"/>
          <w:tab w:val="left" w:pos="6960"/>
        </w:tabs>
        <w:ind w:left="360"/>
        <w:jc w:val="both"/>
        <w:rPr>
          <w:rFonts w:ascii="Times New Roman" w:hAnsi="Times New Roman" w:cs="Times New Roman"/>
          <w:b/>
          <w:sz w:val="28"/>
          <w:szCs w:val="28"/>
          <w:u w:val="single"/>
        </w:rPr>
      </w:pPr>
      <w:r>
        <w:rPr>
          <w:rFonts w:ascii="Wingdings 2" w:hAnsi="Wingdings 2" w:cs="Times New Roman"/>
          <w:b/>
          <w:sz w:val="40"/>
          <w:szCs w:val="40"/>
        </w:rPr>
        <w:t></w:t>
      </w:r>
      <w:r w:rsidRPr="00475DA1">
        <w:rPr>
          <w:rFonts w:ascii="Times New Roman" w:hAnsi="Times New Roman" w:cs="Times New Roman"/>
          <w:b/>
          <w:sz w:val="28"/>
          <w:szCs w:val="28"/>
          <w:u w:val="single"/>
        </w:rPr>
        <w:t xml:space="preserve">Explanation 1 to sec.2 (42A) determination of period of holding </w:t>
      </w:r>
    </w:p>
    <w:tbl>
      <w:tblPr>
        <w:tblStyle w:val="TableGrid"/>
        <w:tblW w:w="0" w:type="auto"/>
        <w:tblInd w:w="360" w:type="dxa"/>
        <w:tblLook w:val="04A0"/>
      </w:tblPr>
      <w:tblGrid>
        <w:gridCol w:w="4608"/>
        <w:gridCol w:w="4608"/>
      </w:tblGrid>
      <w:tr w:rsidR="00F8737A" w:rsidRPr="00065D7E" w:rsidTr="006647FC">
        <w:tc>
          <w:tcPr>
            <w:tcW w:w="4608" w:type="dxa"/>
          </w:tcPr>
          <w:p w:rsidR="00F8737A" w:rsidRPr="00065D7E" w:rsidRDefault="00F8737A" w:rsidP="006647FC">
            <w:pPr>
              <w:tabs>
                <w:tab w:val="left" w:pos="990"/>
                <w:tab w:val="left" w:pos="6960"/>
              </w:tabs>
              <w:jc w:val="both"/>
              <w:rPr>
                <w:rFonts w:ascii="Times New Roman" w:hAnsi="Times New Roman" w:cs="Times New Roman"/>
                <w:b/>
                <w:sz w:val="24"/>
                <w:szCs w:val="24"/>
                <w:u w:val="single"/>
              </w:rPr>
            </w:pPr>
            <w:r w:rsidRPr="00065D7E">
              <w:rPr>
                <w:rFonts w:ascii="Times New Roman" w:hAnsi="Times New Roman" w:cs="Times New Roman"/>
                <w:b/>
                <w:sz w:val="24"/>
                <w:szCs w:val="24"/>
              </w:rPr>
              <w:t>Transaction/situation</w:t>
            </w:r>
          </w:p>
        </w:tc>
        <w:tc>
          <w:tcPr>
            <w:tcW w:w="4608" w:type="dxa"/>
          </w:tcPr>
          <w:p w:rsidR="00F8737A" w:rsidRPr="00065D7E" w:rsidRDefault="00F8737A" w:rsidP="006647FC">
            <w:pPr>
              <w:tabs>
                <w:tab w:val="left" w:pos="990"/>
                <w:tab w:val="left" w:pos="6960"/>
              </w:tabs>
              <w:jc w:val="both"/>
              <w:rPr>
                <w:rFonts w:ascii="Times New Roman" w:hAnsi="Times New Roman" w:cs="Times New Roman"/>
                <w:b/>
                <w:sz w:val="24"/>
                <w:szCs w:val="24"/>
              </w:rPr>
            </w:pPr>
            <w:r w:rsidRPr="00065D7E">
              <w:rPr>
                <w:rFonts w:ascii="Times New Roman" w:hAnsi="Times New Roman" w:cs="Times New Roman"/>
                <w:b/>
                <w:sz w:val="24"/>
                <w:szCs w:val="24"/>
              </w:rPr>
              <w:t xml:space="preserve">Inclusion / exclusion  </w:t>
            </w:r>
          </w:p>
        </w:tc>
      </w:tr>
      <w:tr w:rsidR="00F8737A" w:rsidRPr="00065D7E" w:rsidTr="006647FC">
        <w:tc>
          <w:tcPr>
            <w:tcW w:w="4608" w:type="dxa"/>
          </w:tcPr>
          <w:p w:rsidR="00F8737A" w:rsidRDefault="00F8737A" w:rsidP="006647FC">
            <w:pPr>
              <w:tabs>
                <w:tab w:val="left" w:pos="990"/>
                <w:tab w:val="left" w:pos="6960"/>
              </w:tabs>
              <w:jc w:val="both"/>
              <w:rPr>
                <w:rFonts w:ascii="Times New Roman" w:hAnsi="Times New Roman" w:cs="Times New Roman"/>
                <w:sz w:val="24"/>
                <w:szCs w:val="24"/>
              </w:rPr>
            </w:pPr>
            <w:r w:rsidRPr="00065D7E">
              <w:rPr>
                <w:rFonts w:ascii="Times New Roman" w:hAnsi="Times New Roman" w:cs="Times New Roman"/>
                <w:sz w:val="24"/>
                <w:szCs w:val="24"/>
              </w:rPr>
              <w:t>1 Assets transfer by the Assessee which was acquired by him by way of Gift ,will or inherent</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 xml:space="preserve">2 Transfer of shares/ security of Amalgamated company which was earlier held in Amalgamating company   </w:t>
            </w:r>
          </w:p>
          <w:p w:rsidR="00F8737A" w:rsidRPr="00065D7E"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b/>
                <w:sz w:val="24"/>
                <w:szCs w:val="24"/>
                <w:u w:val="single"/>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3 Transfer of ownership on in security which was acquired base on holding of original shares / security.</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p>
          <w:p w:rsidR="00F8737A" w:rsidRPr="00D760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 xml:space="preserve">4 Considerations received from company on the liquidation base of shares holding in the company. </w:t>
            </w:r>
          </w:p>
          <w:p w:rsidR="00F8737A" w:rsidRDefault="00F8737A" w:rsidP="006647FC">
            <w:pPr>
              <w:tabs>
                <w:tab w:val="left" w:pos="990"/>
                <w:tab w:val="left" w:pos="6960"/>
              </w:tabs>
              <w:jc w:val="both"/>
              <w:rPr>
                <w:rFonts w:ascii="Times New Roman" w:hAnsi="Times New Roman" w:cs="Times New Roman"/>
                <w:b/>
                <w:sz w:val="24"/>
                <w:szCs w:val="24"/>
                <w:u w:val="single"/>
              </w:rPr>
            </w:pPr>
          </w:p>
          <w:p w:rsidR="00F8737A" w:rsidRDefault="00F8737A" w:rsidP="006647FC">
            <w:pPr>
              <w:tabs>
                <w:tab w:val="left" w:pos="990"/>
                <w:tab w:val="left" w:pos="6960"/>
              </w:tabs>
              <w:jc w:val="both"/>
              <w:rPr>
                <w:rFonts w:ascii="Times New Roman" w:hAnsi="Times New Roman" w:cs="Times New Roman"/>
                <w:b/>
                <w:sz w:val="24"/>
                <w:szCs w:val="24"/>
                <w:u w:val="single"/>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 xml:space="preserve">5 Transfer of right renounces in favor of assessee base on existing shares holding. </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6 Transfer of right which was acquiring right from the existing shares holder.</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p>
          <w:p w:rsidR="00F8737A" w:rsidRPr="004E3BBC"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7 Transfer of share which was acquiring in IPO.</w:t>
            </w:r>
          </w:p>
        </w:tc>
        <w:tc>
          <w:tcPr>
            <w:tcW w:w="4608" w:type="dxa"/>
          </w:tcPr>
          <w:p w:rsidR="00F8737A" w:rsidRDefault="00F8737A" w:rsidP="006647FC">
            <w:pPr>
              <w:tabs>
                <w:tab w:val="left" w:pos="990"/>
                <w:tab w:val="left" w:pos="6960"/>
              </w:tabs>
              <w:jc w:val="both"/>
              <w:rPr>
                <w:rFonts w:ascii="Times New Roman" w:hAnsi="Times New Roman" w:cs="Times New Roman"/>
                <w:sz w:val="24"/>
                <w:szCs w:val="24"/>
              </w:rPr>
            </w:pPr>
            <w:r w:rsidRPr="00065D7E">
              <w:rPr>
                <w:rFonts w:ascii="Times New Roman" w:hAnsi="Times New Roman" w:cs="Times New Roman"/>
                <w:sz w:val="24"/>
                <w:szCs w:val="24"/>
                <w:u w:val="single"/>
              </w:rPr>
              <w:t>Inclusion:</w:t>
            </w:r>
            <w:r w:rsidRPr="00065D7E">
              <w:rPr>
                <w:rFonts w:ascii="Times New Roman" w:hAnsi="Times New Roman" w:cs="Times New Roman"/>
                <w:sz w:val="24"/>
                <w:szCs w:val="24"/>
              </w:rPr>
              <w:t xml:space="preserve">- </w:t>
            </w:r>
            <w:r>
              <w:rPr>
                <w:rFonts w:ascii="Times New Roman" w:hAnsi="Times New Roman" w:cs="Times New Roman"/>
                <w:sz w:val="24"/>
                <w:szCs w:val="24"/>
              </w:rPr>
              <w:t xml:space="preserve"> the period of holding pervious holder shall also included for determining whether assets is Short Term (ST) or Long Term (LT)</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The period of holding of shares Amalgamating company should be also including for determining whither assets is ST or LT</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The period of holding shall be considered form the date of allotment security &amp; not from the date of security allotment of original shares/ security.</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The capital gain is taxable in the year in which consideration is received but period of holding is considered only up to the date of liquidation.</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The period of holding shall be considered from the date right renounces in favor of assessee from the date on which share &amp; security base on which right allotted.(date on which right is give for purchase of shares)</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The period of holding shall be considered from the date when the shares were allotted to assessee irrespective of date of purchase of right (date on which shares are purchase)</w:t>
            </w:r>
          </w:p>
          <w:p w:rsidR="00F8737A" w:rsidRDefault="00F8737A" w:rsidP="006647FC">
            <w:pPr>
              <w:tabs>
                <w:tab w:val="left" w:pos="990"/>
                <w:tab w:val="left" w:pos="6960"/>
              </w:tabs>
              <w:jc w:val="both"/>
              <w:rPr>
                <w:rFonts w:ascii="Times New Roman" w:hAnsi="Times New Roman" w:cs="Times New Roman"/>
                <w:sz w:val="24"/>
                <w:szCs w:val="24"/>
              </w:rPr>
            </w:pPr>
          </w:p>
          <w:p w:rsidR="00F8737A" w:rsidRDefault="00F8737A" w:rsidP="006647FC">
            <w:pPr>
              <w:tabs>
                <w:tab w:val="left" w:pos="990"/>
                <w:tab w:val="left" w:pos="6960"/>
              </w:tabs>
              <w:jc w:val="both"/>
              <w:rPr>
                <w:rFonts w:ascii="Times New Roman" w:hAnsi="Times New Roman" w:cs="Times New Roman"/>
                <w:sz w:val="24"/>
                <w:szCs w:val="24"/>
              </w:rPr>
            </w:pPr>
            <w:r>
              <w:rPr>
                <w:rFonts w:ascii="Times New Roman" w:hAnsi="Times New Roman" w:cs="Times New Roman"/>
                <w:sz w:val="24"/>
                <w:szCs w:val="24"/>
              </w:rPr>
              <w:t xml:space="preserve">The period of holding shall be considered from date of allotment of share not from date of application. </w:t>
            </w:r>
          </w:p>
          <w:p w:rsidR="00F8737A" w:rsidRPr="00065D7E" w:rsidRDefault="00F8737A" w:rsidP="006647FC">
            <w:pPr>
              <w:tabs>
                <w:tab w:val="left" w:pos="990"/>
                <w:tab w:val="left" w:pos="6960"/>
              </w:tabs>
              <w:jc w:val="both"/>
              <w:rPr>
                <w:rFonts w:ascii="Times New Roman" w:hAnsi="Times New Roman" w:cs="Times New Roman"/>
                <w:sz w:val="24"/>
                <w:szCs w:val="24"/>
              </w:rPr>
            </w:pPr>
          </w:p>
        </w:tc>
      </w:tr>
    </w:tbl>
    <w:p w:rsidR="00F8737A" w:rsidRPr="00065D7E" w:rsidRDefault="00F8737A" w:rsidP="00F8737A">
      <w:pPr>
        <w:tabs>
          <w:tab w:val="left" w:pos="990"/>
          <w:tab w:val="left" w:pos="6960"/>
        </w:tabs>
        <w:ind w:left="360"/>
        <w:jc w:val="both"/>
        <w:rPr>
          <w:rFonts w:ascii="Times New Roman" w:hAnsi="Times New Roman" w:cs="Times New Roman"/>
          <w:b/>
          <w:sz w:val="24"/>
          <w:szCs w:val="24"/>
          <w:u w:val="single"/>
        </w:rPr>
        <w:sectPr w:rsidR="00F8737A" w:rsidRPr="00065D7E" w:rsidSect="006647FC">
          <w:headerReference w:type="default" r:id="rId8"/>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F8737A" w:rsidRDefault="00F8737A" w:rsidP="00F8737A">
      <w:pPr>
        <w:tabs>
          <w:tab w:val="left" w:pos="990"/>
          <w:tab w:val="left" w:pos="6960"/>
        </w:tabs>
        <w:spacing w:after="0" w:line="240" w:lineRule="auto"/>
        <w:jc w:val="both"/>
        <w:rPr>
          <w:rFonts w:ascii="Times New Roman" w:hAnsi="Times New Roman" w:cs="Times New Roman"/>
          <w:sz w:val="24"/>
          <w:szCs w:val="24"/>
        </w:rPr>
      </w:pPr>
      <w:r w:rsidRPr="00EC2EA1">
        <w:rPr>
          <w:rFonts w:ascii="Times New Roman" w:hAnsi="Times New Roman" w:cs="Times New Roman"/>
          <w:sz w:val="24"/>
          <w:szCs w:val="24"/>
        </w:rPr>
        <w:lastRenderedPageBreak/>
        <w:t>IMP-point-IN case of demat account if assessee has purchase the shares of same script on different date FIFO method is follows determining  which lot transfer</w:t>
      </w:r>
      <w:r>
        <w:rPr>
          <w:rFonts w:ascii="Times New Roman" w:hAnsi="Times New Roman" w:cs="Times New Roman"/>
          <w:sz w:val="24"/>
          <w:szCs w:val="24"/>
        </w:rPr>
        <w:t>.</w:t>
      </w:r>
    </w:p>
    <w:p w:rsidR="00F8737A" w:rsidRDefault="00F8737A" w:rsidP="00F8737A">
      <w:pPr>
        <w:tabs>
          <w:tab w:val="left" w:pos="990"/>
          <w:tab w:val="left" w:pos="6960"/>
        </w:tabs>
        <w:spacing w:after="0" w:line="240" w:lineRule="auto"/>
        <w:jc w:val="both"/>
        <w:rPr>
          <w:rFonts w:ascii="Times New Roman" w:hAnsi="Times New Roman" w:cs="Times New Roman"/>
          <w:sz w:val="24"/>
          <w:szCs w:val="24"/>
        </w:rPr>
      </w:pPr>
    </w:p>
    <w:p w:rsidR="00F8737A" w:rsidRDefault="00F8737A" w:rsidP="00F8737A">
      <w:pPr>
        <w:tabs>
          <w:tab w:val="left" w:pos="990"/>
          <w:tab w:val="left" w:pos="6960"/>
        </w:tabs>
        <w:spacing w:after="0" w:line="240" w:lineRule="auto"/>
        <w:jc w:val="both"/>
        <w:rPr>
          <w:rFonts w:ascii="Times New Roman" w:hAnsi="Times New Roman" w:cs="Times New Roman"/>
          <w:sz w:val="24"/>
          <w:szCs w:val="24"/>
        </w:rPr>
      </w:pPr>
      <w:r>
        <w:rPr>
          <w:rFonts w:ascii="Wingdings 2" w:hAnsi="Wingdings 2" w:cs="Times New Roman"/>
          <w:b/>
          <w:sz w:val="40"/>
          <w:szCs w:val="40"/>
        </w:rPr>
        <w:t></w:t>
      </w:r>
      <w:r>
        <w:rPr>
          <w:rFonts w:ascii="Wingdings 2" w:hAnsi="Wingdings 2" w:cs="Times New Roman"/>
          <w:b/>
          <w:sz w:val="40"/>
          <w:szCs w:val="40"/>
        </w:rPr>
        <w:t></w:t>
      </w:r>
      <w:r w:rsidRPr="006A336A">
        <w:rPr>
          <w:rFonts w:ascii="Times New Roman" w:hAnsi="Times New Roman" w:cs="Times New Roman"/>
          <w:b/>
          <w:sz w:val="36"/>
          <w:szCs w:val="36"/>
          <w:u w:val="single"/>
        </w:rPr>
        <w:t>Indexation:</w:t>
      </w:r>
      <w:r>
        <w:rPr>
          <w:rFonts w:ascii="Times New Roman" w:hAnsi="Times New Roman" w:cs="Times New Roman"/>
          <w:b/>
          <w:sz w:val="36"/>
          <w:szCs w:val="36"/>
          <w:u w:val="single"/>
        </w:rPr>
        <w:t>-</w:t>
      </w:r>
      <w:r w:rsidRPr="006A336A">
        <w:rPr>
          <w:rFonts w:ascii="Times New Roman" w:hAnsi="Times New Roman" w:cs="Times New Roman"/>
          <w:sz w:val="24"/>
          <w:szCs w:val="24"/>
        </w:rPr>
        <w:t>Indexation is available only to the</w:t>
      </w:r>
      <w:r>
        <w:rPr>
          <w:rFonts w:ascii="Times New Roman" w:hAnsi="Times New Roman" w:cs="Times New Roman"/>
          <w:sz w:val="24"/>
          <w:szCs w:val="24"/>
        </w:rPr>
        <w:t xml:space="preserve"> long term capital assets (LTCA) excluding Debentures (listed or non listed) bonds however capital indexed bonds issued by Govt. are eligible to indexation </w:t>
      </w:r>
    </w:p>
    <w:p w:rsidR="00F8737A" w:rsidRDefault="00F8737A" w:rsidP="00F8737A">
      <w:pPr>
        <w:tabs>
          <w:tab w:val="left" w:pos="990"/>
          <w:tab w:val="left" w:pos="69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Indexation benefit shall be available only for the period in which assessee himself it’s the owner &amp; nature of assets not be change.</w:t>
      </w:r>
    </w:p>
    <w:p w:rsidR="00F8737A" w:rsidRDefault="00F8737A" w:rsidP="00F8737A">
      <w:pPr>
        <w:tabs>
          <w:tab w:val="left" w:pos="990"/>
          <w:tab w:val="left" w:pos="6960"/>
        </w:tabs>
        <w:spacing w:after="0" w:line="240" w:lineRule="auto"/>
        <w:jc w:val="both"/>
        <w:rPr>
          <w:rFonts w:ascii="Times New Roman" w:hAnsi="Times New Roman" w:cs="Times New Roman"/>
          <w:b/>
          <w:sz w:val="24"/>
          <w:szCs w:val="24"/>
          <w:u w:val="single"/>
        </w:rPr>
      </w:pPr>
    </w:p>
    <w:p w:rsidR="00F8737A" w:rsidRDefault="00F8737A" w:rsidP="00F8737A">
      <w:pPr>
        <w:tabs>
          <w:tab w:val="left" w:pos="990"/>
          <w:tab w:val="left" w:pos="6960"/>
        </w:tabs>
        <w:spacing w:after="0" w:line="240" w:lineRule="auto"/>
        <w:jc w:val="both"/>
        <w:rPr>
          <w:rFonts w:ascii="Times New Roman" w:hAnsi="Times New Roman" w:cs="Times New Roman"/>
          <w:sz w:val="24"/>
          <w:szCs w:val="24"/>
        </w:rPr>
      </w:pPr>
      <w:r>
        <w:rPr>
          <w:rFonts w:ascii="Times New Roman" w:hAnsi="Times New Roman" w:cs="Times New Roman"/>
          <w:b/>
          <w:sz w:val="24"/>
          <w:szCs w:val="24"/>
          <w:u w:val="single"/>
        </w:rPr>
        <w:t>The indexation period:-</w:t>
      </w:r>
      <w:r>
        <w:rPr>
          <w:rFonts w:ascii="Times New Roman" w:hAnsi="Times New Roman" w:cs="Times New Roman"/>
          <w:sz w:val="24"/>
          <w:szCs w:val="24"/>
        </w:rPr>
        <w:t xml:space="preserve"> is either equal to or less than period of holding but it newer exceeds period of holding.</w:t>
      </w:r>
    </w:p>
    <w:p w:rsidR="00F8737A" w:rsidRDefault="00F8737A" w:rsidP="00F8737A">
      <w:pPr>
        <w:tabs>
          <w:tab w:val="left" w:pos="990"/>
          <w:tab w:val="left" w:pos="69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e.g.:- if assets transfer by the assessee was acquired was acquired by way of gift, will, inheritance  the period of holding previous owner is also considered to determined assets is ST/LT but indexation benefit is available only from the year in which assessee become owner.</w:t>
      </w:r>
    </w:p>
    <w:p w:rsidR="00F8737A" w:rsidRPr="00EC2EA1" w:rsidRDefault="00F8737A" w:rsidP="00F8737A">
      <w:pPr>
        <w:tabs>
          <w:tab w:val="left" w:pos="990"/>
          <w:tab w:val="left" w:pos="6960"/>
        </w:tabs>
        <w:spacing w:after="0" w:line="240" w:lineRule="auto"/>
        <w:jc w:val="both"/>
        <w:rPr>
          <w:rFonts w:ascii="Times New Roman" w:hAnsi="Times New Roman" w:cs="Times New Roman"/>
          <w:sz w:val="24"/>
          <w:szCs w:val="24"/>
        </w:rPr>
        <w:sectPr w:rsidR="00F8737A" w:rsidRPr="00EC2EA1" w:rsidSect="006647F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F8737A" w:rsidRDefault="00F8737A" w:rsidP="00F8737A">
      <w:pPr>
        <w:tabs>
          <w:tab w:val="left" w:pos="990"/>
          <w:tab w:val="left" w:pos="6960"/>
        </w:tabs>
        <w:jc w:val="both"/>
        <w:rPr>
          <w:rFonts w:ascii="Times New Roman" w:hAnsi="Times New Roman" w:cs="Times New Roman"/>
          <w:sz w:val="36"/>
          <w:szCs w:val="36"/>
        </w:rPr>
      </w:pPr>
      <w:r>
        <w:rPr>
          <w:rFonts w:ascii="Wingdings 2" w:hAnsi="Wingdings 2" w:cs="Times New Roman"/>
          <w:b/>
          <w:sz w:val="40"/>
          <w:szCs w:val="40"/>
        </w:rPr>
        <w:lastRenderedPageBreak/>
        <w:t></w:t>
      </w:r>
      <w:r>
        <w:rPr>
          <w:rFonts w:ascii="Wingdings 2" w:hAnsi="Wingdings 2" w:cs="Times New Roman"/>
          <w:b/>
          <w:sz w:val="40"/>
          <w:szCs w:val="40"/>
        </w:rPr>
        <w:t></w:t>
      </w:r>
      <w:r w:rsidRPr="006A336A">
        <w:rPr>
          <w:rFonts w:ascii="Times New Roman" w:hAnsi="Times New Roman" w:cs="Times New Roman"/>
          <w:b/>
          <w:sz w:val="36"/>
          <w:szCs w:val="36"/>
          <w:u w:val="single"/>
        </w:rPr>
        <w:t>Index</w:t>
      </w:r>
      <w:r>
        <w:rPr>
          <w:rFonts w:ascii="Times New Roman" w:hAnsi="Times New Roman" w:cs="Times New Roman"/>
          <w:b/>
          <w:sz w:val="36"/>
          <w:szCs w:val="36"/>
          <w:u w:val="single"/>
        </w:rPr>
        <w:t>ed Cost of Acquisition (ICOA):-</w:t>
      </w:r>
    </w:p>
    <w:p w:rsidR="00F8737A" w:rsidRPr="00966165" w:rsidRDefault="00F8737A" w:rsidP="00F8737A">
      <w:pPr>
        <w:tabs>
          <w:tab w:val="left" w:pos="990"/>
          <w:tab w:val="left" w:pos="6960"/>
        </w:tabs>
        <w:jc w:val="both"/>
        <w:rPr>
          <w:rFonts w:ascii="Times New Roman" w:hAnsi="Times New Roman" w:cs="Times New Roman"/>
        </w:rPr>
      </w:pPr>
      <w:r w:rsidRPr="00966165">
        <w:rPr>
          <w:rFonts w:ascii="Times New Roman" w:hAnsi="Times New Roman" w:cs="Times New Roman"/>
        </w:rPr>
        <w:t>I</w:t>
      </w:r>
      <w:r w:rsidRPr="009128C9">
        <w:rPr>
          <w:rFonts w:ascii="Times New Roman" w:hAnsi="Times New Roman" w:cs="Times New Roman"/>
          <w:b/>
          <w:u w:val="single"/>
        </w:rPr>
        <w:t>} Direct Acquisition:-</w:t>
      </w:r>
    </w:p>
    <w:p w:rsidR="00F8737A" w:rsidRPr="00966165" w:rsidRDefault="00F8737A" w:rsidP="00F8737A">
      <w:pPr>
        <w:tabs>
          <w:tab w:val="left" w:pos="990"/>
          <w:tab w:val="left" w:pos="6960"/>
        </w:tabs>
        <w:jc w:val="both"/>
        <w:rPr>
          <w:rFonts w:ascii="Times New Roman" w:hAnsi="Times New Roman" w:cs="Times New Roman"/>
        </w:rPr>
      </w:pPr>
      <w:r w:rsidRPr="00966165">
        <w:rPr>
          <w:rFonts w:ascii="Times New Roman" w:hAnsi="Times New Roman" w:cs="Times New Roman"/>
        </w:rPr>
        <w:t>a) If assets was acquired before 01/04/1981</w:t>
      </w:r>
    </w:p>
    <w:p w:rsidR="00F8737A" w:rsidRDefault="00F8737A" w:rsidP="00F8737A">
      <w:pPr>
        <w:tabs>
          <w:tab w:val="left" w:pos="990"/>
          <w:tab w:val="left" w:pos="6960"/>
        </w:tabs>
        <w:jc w:val="both"/>
        <w:rPr>
          <w:rFonts w:ascii="Times New Roman" w:hAnsi="Times New Roman" w:cs="Times New Roman"/>
        </w:rPr>
      </w:pPr>
      <w:r w:rsidRPr="00966165">
        <w:rPr>
          <w:rFonts w:ascii="Times New Roman" w:hAnsi="Times New Roman" w:cs="Times New Roman"/>
        </w:rPr>
        <w:t xml:space="preserve">ICOA = </w:t>
      </w:r>
      <w:r>
        <w:rPr>
          <w:rFonts w:ascii="Times New Roman" w:hAnsi="Times New Roman" w:cs="Times New Roman"/>
        </w:rPr>
        <w:t xml:space="preserve">                                                                          CII of the year in which assets if transfer</w:t>
      </w:r>
    </w:p>
    <w:p w:rsidR="00F8737A" w:rsidRDefault="001D49CD" w:rsidP="00F8737A">
      <w:pPr>
        <w:tabs>
          <w:tab w:val="left" w:pos="990"/>
          <w:tab w:val="left" w:pos="6960"/>
        </w:tabs>
        <w:jc w:val="both"/>
        <w:rPr>
          <w:rFonts w:ascii="Times New Roman" w:hAnsi="Times New Roman" w:cs="Times New Roman"/>
        </w:rPr>
      </w:pPr>
      <w:r>
        <w:rPr>
          <w:rFonts w:ascii="Times New Roman" w:hAnsi="Times New Roman" w:cs="Times New Roman"/>
          <w:noProof/>
        </w:rPr>
        <w:pict>
          <v:shape id="_x0000_s1053" type="#_x0000_t32" style="position:absolute;left:0;text-align:left;margin-left:238.5pt;margin-top:6.35pt;width:195pt;height:2.25pt;z-index:251679232" o:connectortype="straight"/>
        </w:pict>
      </w:r>
      <w:r w:rsidR="00F8737A" w:rsidRPr="00966165">
        <w:rPr>
          <w:rFonts w:ascii="Times New Roman" w:hAnsi="Times New Roman" w:cs="Times New Roman"/>
        </w:rPr>
        <w:t>COA/Municipal values as on</w:t>
      </w:r>
      <w:r w:rsidR="00F8737A">
        <w:rPr>
          <w:rFonts w:ascii="Times New Roman" w:hAnsi="Times New Roman" w:cs="Times New Roman"/>
        </w:rPr>
        <w:t xml:space="preserve"> 01/04/1981       X   </w:t>
      </w:r>
    </w:p>
    <w:p w:rsidR="00F8737A" w:rsidRDefault="00F8737A" w:rsidP="00F8737A">
      <w:pPr>
        <w:tabs>
          <w:tab w:val="left" w:pos="990"/>
          <w:tab w:val="left" w:pos="6960"/>
        </w:tabs>
        <w:jc w:val="both"/>
        <w:rPr>
          <w:rFonts w:ascii="Times New Roman" w:hAnsi="Times New Roman" w:cs="Times New Roman"/>
        </w:rPr>
      </w:pPr>
      <w:r>
        <w:rPr>
          <w:rFonts w:ascii="Times New Roman" w:hAnsi="Times New Roman" w:cs="Times New Roman"/>
        </w:rPr>
        <w:tab/>
        <w:t xml:space="preserve">   (WEH)                                                                    CII of the year 1981-82(100)</w:t>
      </w:r>
    </w:p>
    <w:p w:rsidR="00F8737A" w:rsidRPr="00326ADA" w:rsidRDefault="00F8737A" w:rsidP="00F8737A">
      <w:pPr>
        <w:tabs>
          <w:tab w:val="left" w:pos="990"/>
          <w:tab w:val="left" w:pos="6960"/>
        </w:tabs>
        <w:jc w:val="both"/>
        <w:rPr>
          <w:rFonts w:ascii="Times New Roman" w:hAnsi="Times New Roman" w:cs="Times New Roman"/>
        </w:rPr>
      </w:pPr>
      <w:r w:rsidRPr="00966165">
        <w:rPr>
          <w:rFonts w:ascii="Times New Roman" w:hAnsi="Times New Roman" w:cs="Times New Roman"/>
          <w:b/>
          <w:u w:val="single"/>
        </w:rPr>
        <w:t>COA</w:t>
      </w:r>
      <w:r>
        <w:rPr>
          <w:rFonts w:ascii="Times New Roman" w:hAnsi="Times New Roman" w:cs="Times New Roman"/>
        </w:rPr>
        <w:t>- cost of acquisition,</w:t>
      </w:r>
      <w:r w:rsidRPr="00966165">
        <w:rPr>
          <w:rFonts w:ascii="Times New Roman" w:hAnsi="Times New Roman" w:cs="Times New Roman"/>
          <w:b/>
          <w:u w:val="single"/>
        </w:rPr>
        <w:t>CII</w:t>
      </w:r>
      <w:r>
        <w:rPr>
          <w:rFonts w:ascii="Times New Roman" w:hAnsi="Times New Roman" w:cs="Times New Roman"/>
        </w:rPr>
        <w:t xml:space="preserve">- cost of inflation index, </w:t>
      </w:r>
      <w:r>
        <w:rPr>
          <w:rFonts w:ascii="Times New Roman" w:hAnsi="Times New Roman" w:cs="Times New Roman"/>
          <w:b/>
          <w:u w:val="single"/>
        </w:rPr>
        <w:t>WEH-</w:t>
      </w:r>
      <w:r>
        <w:rPr>
          <w:rFonts w:ascii="Times New Roman" w:hAnsi="Times New Roman" w:cs="Times New Roman"/>
        </w:rPr>
        <w:t xml:space="preserve"> whichever is higher </w:t>
      </w:r>
    </w:p>
    <w:p w:rsidR="00F8737A" w:rsidRPr="00966165" w:rsidRDefault="00F8737A" w:rsidP="00F8737A">
      <w:pPr>
        <w:tabs>
          <w:tab w:val="left" w:pos="990"/>
          <w:tab w:val="left" w:pos="6960"/>
        </w:tabs>
        <w:jc w:val="both"/>
        <w:rPr>
          <w:rFonts w:ascii="Times New Roman" w:hAnsi="Times New Roman" w:cs="Times New Roman"/>
        </w:rPr>
      </w:pPr>
      <w:r>
        <w:rPr>
          <w:rFonts w:ascii="Times New Roman" w:hAnsi="Times New Roman" w:cs="Times New Roman"/>
        </w:rPr>
        <w:t>b</w:t>
      </w:r>
      <w:r w:rsidRPr="00966165">
        <w:rPr>
          <w:rFonts w:ascii="Times New Roman" w:hAnsi="Times New Roman" w:cs="Times New Roman"/>
        </w:rPr>
        <w:t xml:space="preserve">) If assets was acquired </w:t>
      </w:r>
      <w:r>
        <w:rPr>
          <w:rFonts w:ascii="Times New Roman" w:hAnsi="Times New Roman" w:cs="Times New Roman"/>
        </w:rPr>
        <w:t>on or after</w:t>
      </w:r>
      <w:r w:rsidRPr="00966165">
        <w:rPr>
          <w:rFonts w:ascii="Times New Roman" w:hAnsi="Times New Roman" w:cs="Times New Roman"/>
        </w:rPr>
        <w:t xml:space="preserve"> 01/04/1981</w:t>
      </w:r>
    </w:p>
    <w:p w:rsidR="00F8737A" w:rsidRDefault="00F8737A" w:rsidP="00F8737A">
      <w:pPr>
        <w:tabs>
          <w:tab w:val="left" w:pos="990"/>
          <w:tab w:val="left" w:pos="6960"/>
        </w:tabs>
        <w:jc w:val="both"/>
        <w:rPr>
          <w:rFonts w:ascii="Times New Roman" w:hAnsi="Times New Roman" w:cs="Times New Roman"/>
        </w:rPr>
      </w:pPr>
      <w:r>
        <w:rPr>
          <w:rFonts w:ascii="Times New Roman" w:hAnsi="Times New Roman" w:cs="Times New Roman"/>
        </w:rPr>
        <w:t xml:space="preserve">                                                                                        CII of the year in which assets if transfer</w:t>
      </w:r>
    </w:p>
    <w:p w:rsidR="00F8737A" w:rsidRDefault="001D49CD" w:rsidP="00F8737A">
      <w:pPr>
        <w:tabs>
          <w:tab w:val="left" w:pos="990"/>
          <w:tab w:val="left" w:pos="6960"/>
        </w:tabs>
        <w:jc w:val="both"/>
        <w:rPr>
          <w:rFonts w:ascii="Times New Roman" w:hAnsi="Times New Roman" w:cs="Times New Roman"/>
        </w:rPr>
      </w:pPr>
      <w:r>
        <w:rPr>
          <w:rFonts w:ascii="Times New Roman" w:hAnsi="Times New Roman" w:cs="Times New Roman"/>
          <w:noProof/>
        </w:rPr>
        <w:pict>
          <v:shape id="_x0000_s1054" type="#_x0000_t32" style="position:absolute;left:0;text-align:left;margin-left:238.5pt;margin-top:6.35pt;width:195pt;height:2.25pt;z-index:251680256" o:connectortype="straight"/>
        </w:pict>
      </w:r>
      <w:r w:rsidR="00F8737A" w:rsidRPr="00966165">
        <w:rPr>
          <w:rFonts w:ascii="Times New Roman" w:hAnsi="Times New Roman" w:cs="Times New Roman"/>
        </w:rPr>
        <w:t>ICOA =</w:t>
      </w:r>
      <w:r w:rsidR="00F8737A">
        <w:rPr>
          <w:rFonts w:ascii="Times New Roman" w:hAnsi="Times New Roman" w:cs="Times New Roman"/>
        </w:rPr>
        <w:t xml:space="preserve">             Cost of Acquisition       X   </w:t>
      </w:r>
    </w:p>
    <w:p w:rsidR="00F8737A" w:rsidRDefault="00F8737A" w:rsidP="00F8737A">
      <w:pPr>
        <w:tabs>
          <w:tab w:val="left" w:pos="990"/>
          <w:tab w:val="left" w:pos="6960"/>
        </w:tabs>
        <w:jc w:val="both"/>
        <w:rPr>
          <w:rFonts w:ascii="Times New Roman" w:hAnsi="Times New Roman" w:cs="Times New Roman"/>
        </w:rPr>
      </w:pPr>
      <w:r>
        <w:rPr>
          <w:rFonts w:ascii="Times New Roman" w:hAnsi="Times New Roman" w:cs="Times New Roman"/>
        </w:rPr>
        <w:tab/>
        <w:t xml:space="preserve">                                                                                CII of the year of Acquisition</w:t>
      </w:r>
    </w:p>
    <w:p w:rsidR="00F8737A" w:rsidRPr="00966165" w:rsidRDefault="00F8737A" w:rsidP="00F8737A">
      <w:pPr>
        <w:tabs>
          <w:tab w:val="left" w:pos="990"/>
          <w:tab w:val="left" w:pos="6960"/>
        </w:tabs>
        <w:jc w:val="both"/>
        <w:rPr>
          <w:rFonts w:ascii="Times New Roman" w:hAnsi="Times New Roman" w:cs="Times New Roman"/>
        </w:rPr>
      </w:pPr>
      <w:r w:rsidRPr="009128C9">
        <w:rPr>
          <w:rFonts w:ascii="Times New Roman" w:hAnsi="Times New Roman" w:cs="Times New Roman"/>
          <w:b/>
          <w:u w:val="single"/>
        </w:rPr>
        <w:t>II} Indirect Acquisition</w:t>
      </w:r>
      <w:r w:rsidRPr="00966165">
        <w:rPr>
          <w:rFonts w:ascii="Times New Roman" w:hAnsi="Times New Roman" w:cs="Times New Roman"/>
        </w:rPr>
        <w:t>:-</w:t>
      </w:r>
      <w:r>
        <w:rPr>
          <w:rFonts w:ascii="Times New Roman" w:hAnsi="Times New Roman" w:cs="Times New Roman"/>
        </w:rPr>
        <w:t xml:space="preserve"> where assets was acquired  the assessee by way </w:t>
      </w:r>
      <w:r>
        <w:rPr>
          <w:rFonts w:ascii="Times New Roman" w:hAnsi="Times New Roman" w:cs="Times New Roman"/>
          <w:sz w:val="24"/>
          <w:szCs w:val="24"/>
        </w:rPr>
        <w:t xml:space="preserve">of gift, will, inheritance or from HUF to his member on partition </w:t>
      </w:r>
    </w:p>
    <w:p w:rsidR="00F8737A" w:rsidRPr="00966165" w:rsidRDefault="00F8737A" w:rsidP="00F8737A">
      <w:pPr>
        <w:tabs>
          <w:tab w:val="left" w:pos="990"/>
          <w:tab w:val="left" w:pos="6960"/>
        </w:tabs>
        <w:jc w:val="both"/>
        <w:rPr>
          <w:rFonts w:ascii="Times New Roman" w:hAnsi="Times New Roman" w:cs="Times New Roman"/>
        </w:rPr>
      </w:pPr>
      <w:r w:rsidRPr="00966165">
        <w:rPr>
          <w:rFonts w:ascii="Times New Roman" w:hAnsi="Times New Roman" w:cs="Times New Roman"/>
        </w:rPr>
        <w:t xml:space="preserve">a) If assets was acquired </w:t>
      </w:r>
      <w:r>
        <w:rPr>
          <w:rFonts w:ascii="Times New Roman" w:hAnsi="Times New Roman" w:cs="Times New Roman"/>
        </w:rPr>
        <w:t xml:space="preserve">by the assessee </w:t>
      </w:r>
      <w:r w:rsidRPr="00966165">
        <w:rPr>
          <w:rFonts w:ascii="Times New Roman" w:hAnsi="Times New Roman" w:cs="Times New Roman"/>
        </w:rPr>
        <w:t>before 01/04/1981</w:t>
      </w:r>
    </w:p>
    <w:p w:rsidR="00F8737A" w:rsidRDefault="00F8737A" w:rsidP="00F8737A">
      <w:pPr>
        <w:tabs>
          <w:tab w:val="left" w:pos="990"/>
          <w:tab w:val="left" w:pos="6960"/>
        </w:tabs>
        <w:jc w:val="both"/>
        <w:rPr>
          <w:rFonts w:ascii="Times New Roman" w:hAnsi="Times New Roman" w:cs="Times New Roman"/>
        </w:rPr>
      </w:pPr>
      <w:r w:rsidRPr="00966165">
        <w:rPr>
          <w:rFonts w:ascii="Times New Roman" w:hAnsi="Times New Roman" w:cs="Times New Roman"/>
        </w:rPr>
        <w:t xml:space="preserve">ICOA = </w:t>
      </w:r>
      <w:r>
        <w:rPr>
          <w:rFonts w:ascii="Times New Roman" w:hAnsi="Times New Roman" w:cs="Times New Roman"/>
        </w:rPr>
        <w:t xml:space="preserve">                                                                          CII of the year in which assets if transfer</w:t>
      </w:r>
    </w:p>
    <w:p w:rsidR="00F8737A" w:rsidRDefault="001D49CD" w:rsidP="00F8737A">
      <w:pPr>
        <w:tabs>
          <w:tab w:val="left" w:pos="990"/>
          <w:tab w:val="left" w:pos="6960"/>
        </w:tabs>
        <w:jc w:val="both"/>
        <w:rPr>
          <w:rFonts w:ascii="Times New Roman" w:hAnsi="Times New Roman" w:cs="Times New Roman"/>
        </w:rPr>
      </w:pPr>
      <w:r>
        <w:rPr>
          <w:rFonts w:ascii="Times New Roman" w:hAnsi="Times New Roman" w:cs="Times New Roman"/>
          <w:noProof/>
        </w:rPr>
        <w:pict>
          <v:shape id="_x0000_s1055" type="#_x0000_t32" style="position:absolute;left:0;text-align:left;margin-left:238.5pt;margin-top:6.35pt;width:195pt;height:2.25pt;z-index:251635200" o:connectortype="straight"/>
        </w:pict>
      </w:r>
      <w:r w:rsidR="00F8737A" w:rsidRPr="00966165">
        <w:rPr>
          <w:rFonts w:ascii="Times New Roman" w:hAnsi="Times New Roman" w:cs="Times New Roman"/>
        </w:rPr>
        <w:t>COA</w:t>
      </w:r>
      <w:r w:rsidR="00F8737A">
        <w:rPr>
          <w:rFonts w:ascii="Times New Roman" w:hAnsi="Times New Roman" w:cs="Times New Roman"/>
        </w:rPr>
        <w:t xml:space="preserve"> to previous owner</w:t>
      </w:r>
      <w:r w:rsidR="00F8737A" w:rsidRPr="00966165">
        <w:rPr>
          <w:rFonts w:ascii="Times New Roman" w:hAnsi="Times New Roman" w:cs="Times New Roman"/>
        </w:rPr>
        <w:t>/</w:t>
      </w:r>
      <w:r w:rsidR="00F8737A">
        <w:rPr>
          <w:rFonts w:ascii="Times New Roman" w:hAnsi="Times New Roman" w:cs="Times New Roman"/>
        </w:rPr>
        <w:t xml:space="preserve">                           X   </w:t>
      </w:r>
    </w:p>
    <w:p w:rsidR="00F8737A" w:rsidRDefault="00F8737A" w:rsidP="00F8737A">
      <w:pPr>
        <w:tabs>
          <w:tab w:val="left" w:pos="990"/>
          <w:tab w:val="left" w:pos="6960"/>
        </w:tabs>
        <w:jc w:val="both"/>
        <w:rPr>
          <w:rFonts w:ascii="Times New Roman" w:hAnsi="Times New Roman" w:cs="Times New Roman"/>
        </w:rPr>
      </w:pPr>
      <w:r w:rsidRPr="00966165">
        <w:rPr>
          <w:rFonts w:ascii="Times New Roman" w:hAnsi="Times New Roman" w:cs="Times New Roman"/>
        </w:rPr>
        <w:t>Municipal values as on</w:t>
      </w:r>
      <w:r>
        <w:rPr>
          <w:rFonts w:ascii="Times New Roman" w:hAnsi="Times New Roman" w:cs="Times New Roman"/>
        </w:rPr>
        <w:t xml:space="preserve"> 01/04/1981 (WEH)                             CII of the year 1981-82(100)</w:t>
      </w:r>
    </w:p>
    <w:p w:rsidR="00F8737A" w:rsidRPr="00326ADA" w:rsidRDefault="00F8737A" w:rsidP="00F8737A">
      <w:pPr>
        <w:tabs>
          <w:tab w:val="left" w:pos="990"/>
          <w:tab w:val="left" w:pos="6960"/>
        </w:tabs>
        <w:jc w:val="both"/>
        <w:rPr>
          <w:rFonts w:ascii="Times New Roman" w:hAnsi="Times New Roman" w:cs="Times New Roman"/>
        </w:rPr>
      </w:pPr>
      <w:r w:rsidRPr="00966165">
        <w:rPr>
          <w:rFonts w:ascii="Times New Roman" w:hAnsi="Times New Roman" w:cs="Times New Roman"/>
          <w:b/>
          <w:u w:val="single"/>
        </w:rPr>
        <w:t>COA</w:t>
      </w:r>
      <w:r>
        <w:rPr>
          <w:rFonts w:ascii="Times New Roman" w:hAnsi="Times New Roman" w:cs="Times New Roman"/>
        </w:rPr>
        <w:t>- cost of acquisition,</w:t>
      </w:r>
      <w:r w:rsidRPr="00966165">
        <w:rPr>
          <w:rFonts w:ascii="Times New Roman" w:hAnsi="Times New Roman" w:cs="Times New Roman"/>
          <w:b/>
          <w:u w:val="single"/>
        </w:rPr>
        <w:t>CII</w:t>
      </w:r>
      <w:r>
        <w:rPr>
          <w:rFonts w:ascii="Times New Roman" w:hAnsi="Times New Roman" w:cs="Times New Roman"/>
        </w:rPr>
        <w:t xml:space="preserve">- cost of inflation index, </w:t>
      </w:r>
      <w:r>
        <w:rPr>
          <w:rFonts w:ascii="Times New Roman" w:hAnsi="Times New Roman" w:cs="Times New Roman"/>
          <w:b/>
          <w:u w:val="single"/>
        </w:rPr>
        <w:t>WEH-</w:t>
      </w:r>
      <w:r>
        <w:rPr>
          <w:rFonts w:ascii="Times New Roman" w:hAnsi="Times New Roman" w:cs="Times New Roman"/>
        </w:rPr>
        <w:t xml:space="preserve"> whichever is higher </w:t>
      </w:r>
    </w:p>
    <w:p w:rsidR="00F8737A" w:rsidRPr="00966165" w:rsidRDefault="00F8737A" w:rsidP="00F8737A">
      <w:pPr>
        <w:tabs>
          <w:tab w:val="left" w:pos="990"/>
          <w:tab w:val="left" w:pos="6960"/>
        </w:tabs>
        <w:jc w:val="both"/>
        <w:rPr>
          <w:rFonts w:ascii="Times New Roman" w:hAnsi="Times New Roman" w:cs="Times New Roman"/>
        </w:rPr>
      </w:pPr>
      <w:r>
        <w:rPr>
          <w:rFonts w:ascii="Times New Roman" w:hAnsi="Times New Roman" w:cs="Times New Roman"/>
        </w:rPr>
        <w:lastRenderedPageBreak/>
        <w:t>b</w:t>
      </w:r>
      <w:r w:rsidRPr="00966165">
        <w:rPr>
          <w:rFonts w:ascii="Times New Roman" w:hAnsi="Times New Roman" w:cs="Times New Roman"/>
        </w:rPr>
        <w:t xml:space="preserve">) If assets was acquired </w:t>
      </w:r>
      <w:r>
        <w:rPr>
          <w:rFonts w:ascii="Times New Roman" w:hAnsi="Times New Roman" w:cs="Times New Roman"/>
        </w:rPr>
        <w:t>by previous owner on or after</w:t>
      </w:r>
      <w:r w:rsidRPr="00966165">
        <w:rPr>
          <w:rFonts w:ascii="Times New Roman" w:hAnsi="Times New Roman" w:cs="Times New Roman"/>
        </w:rPr>
        <w:t xml:space="preserve"> 01/04/1981</w:t>
      </w:r>
      <w:r>
        <w:rPr>
          <w:rFonts w:ascii="Times New Roman" w:hAnsi="Times New Roman" w:cs="Times New Roman"/>
        </w:rPr>
        <w:t>&amp; same was acquired by the assessee on or after 01/04/1981</w:t>
      </w:r>
    </w:p>
    <w:p w:rsidR="00F8737A" w:rsidRDefault="00F8737A" w:rsidP="00F8737A">
      <w:pPr>
        <w:tabs>
          <w:tab w:val="left" w:pos="990"/>
          <w:tab w:val="left" w:pos="6960"/>
        </w:tabs>
        <w:jc w:val="both"/>
        <w:rPr>
          <w:rFonts w:ascii="Times New Roman" w:hAnsi="Times New Roman" w:cs="Times New Roman"/>
        </w:rPr>
      </w:pPr>
      <w:r>
        <w:rPr>
          <w:rFonts w:ascii="Times New Roman" w:hAnsi="Times New Roman" w:cs="Times New Roman"/>
        </w:rPr>
        <w:t xml:space="preserve">                                                                                              CII of the year in which assets if transfer</w:t>
      </w:r>
    </w:p>
    <w:p w:rsidR="00F8737A" w:rsidRDefault="001D49CD" w:rsidP="00F8737A">
      <w:pPr>
        <w:tabs>
          <w:tab w:val="left" w:pos="990"/>
          <w:tab w:val="left" w:pos="6960"/>
        </w:tabs>
        <w:jc w:val="both"/>
        <w:rPr>
          <w:rFonts w:ascii="Times New Roman" w:hAnsi="Times New Roman" w:cs="Times New Roman"/>
        </w:rPr>
      </w:pPr>
      <w:r>
        <w:rPr>
          <w:rFonts w:ascii="Times New Roman" w:hAnsi="Times New Roman" w:cs="Times New Roman"/>
          <w:noProof/>
        </w:rPr>
        <w:pict>
          <v:shape id="_x0000_s1056" type="#_x0000_t32" style="position:absolute;left:0;text-align:left;margin-left:256.5pt;margin-top:6.35pt;width:195pt;height:2.25pt;z-index:251636224" o:connectortype="straight"/>
        </w:pict>
      </w:r>
      <w:r w:rsidR="00F8737A" w:rsidRPr="00966165">
        <w:rPr>
          <w:rFonts w:ascii="Times New Roman" w:hAnsi="Times New Roman" w:cs="Times New Roman"/>
        </w:rPr>
        <w:t>ICOA =</w:t>
      </w:r>
      <w:r w:rsidR="00F8737A">
        <w:rPr>
          <w:rFonts w:ascii="Times New Roman" w:hAnsi="Times New Roman" w:cs="Times New Roman"/>
        </w:rPr>
        <w:t xml:space="preserve"> COA/</w:t>
      </w:r>
      <w:r w:rsidR="00F8737A" w:rsidRPr="00966165">
        <w:rPr>
          <w:rFonts w:ascii="Times New Roman" w:hAnsi="Times New Roman" w:cs="Times New Roman"/>
        </w:rPr>
        <w:t>Municipal values as on</w:t>
      </w:r>
      <w:r w:rsidR="00F8737A">
        <w:rPr>
          <w:rFonts w:ascii="Times New Roman" w:hAnsi="Times New Roman" w:cs="Times New Roman"/>
        </w:rPr>
        <w:t xml:space="preserve"> 01/04/1981      X   </w:t>
      </w:r>
    </w:p>
    <w:p w:rsidR="00F8737A" w:rsidRDefault="00F8737A" w:rsidP="00F8737A">
      <w:pPr>
        <w:tabs>
          <w:tab w:val="left" w:pos="990"/>
          <w:tab w:val="left" w:pos="6960"/>
        </w:tabs>
        <w:jc w:val="both"/>
        <w:rPr>
          <w:rFonts w:ascii="Times New Roman" w:hAnsi="Times New Roman" w:cs="Times New Roman"/>
        </w:rPr>
      </w:pPr>
      <w:r>
        <w:rPr>
          <w:rFonts w:ascii="Times New Roman" w:hAnsi="Times New Roman" w:cs="Times New Roman"/>
        </w:rPr>
        <w:tab/>
        <w:t xml:space="preserve">                  (WEH)                                                          CII of the year of Acquisition</w:t>
      </w:r>
    </w:p>
    <w:p w:rsidR="00F8737A" w:rsidRDefault="00F8737A" w:rsidP="00F8737A">
      <w:pPr>
        <w:tabs>
          <w:tab w:val="left" w:pos="990"/>
          <w:tab w:val="left" w:pos="6960"/>
        </w:tabs>
        <w:jc w:val="both"/>
        <w:rPr>
          <w:rFonts w:ascii="Times New Roman" w:hAnsi="Times New Roman" w:cs="Times New Roman"/>
        </w:rPr>
      </w:pPr>
      <w:r>
        <w:rPr>
          <w:rFonts w:ascii="Times New Roman" w:hAnsi="Times New Roman" w:cs="Times New Roman"/>
        </w:rPr>
        <w:t xml:space="preserve">                                                                                                 (Year in which Assessee become owner)</w:t>
      </w:r>
    </w:p>
    <w:p w:rsidR="00F8737A" w:rsidRDefault="001D49CD" w:rsidP="00F8737A">
      <w:pPr>
        <w:tabs>
          <w:tab w:val="left" w:pos="990"/>
          <w:tab w:val="left" w:pos="6960"/>
        </w:tabs>
        <w:jc w:val="both"/>
        <w:rPr>
          <w:rFonts w:ascii="Times New Roman" w:hAnsi="Times New Roman" w:cs="Times New Roman"/>
          <w:sz w:val="36"/>
          <w:szCs w:val="36"/>
        </w:rPr>
      </w:pPr>
      <w:r w:rsidRPr="001D49CD">
        <w:rPr>
          <w:rFonts w:ascii="Wingdings 2" w:hAnsi="Wingdings 2" w:cs="Times New Roman"/>
          <w:b/>
          <w:noProof/>
          <w:sz w:val="40"/>
          <w:szCs w:val="40"/>
        </w:rPr>
        <w:pict>
          <v:shapetype id="_x0000_t4" coordsize="21600,21600" o:spt="4" path="m10800,l,10800,10800,21600,21600,10800xe">
            <v:stroke joinstyle="miter"/>
            <v:path gradientshapeok="t" o:connecttype="rect" textboxrect="5400,5400,16200,16200"/>
          </v:shapetype>
          <v:shape id="_x0000_s1058" type="#_x0000_t4" style="position:absolute;left:0;text-align:left;margin-left:2in;margin-top:33.7pt;width:126.75pt;height:82.5pt;z-index:251637248">
            <v:textbox style="mso-next-textbox:#_x0000_s1058">
              <w:txbxContent>
                <w:p w:rsidR="006647FC" w:rsidRPr="006906B5" w:rsidRDefault="006647FC" w:rsidP="00F8737A">
                  <w:pPr>
                    <w:jc w:val="center"/>
                    <w:rPr>
                      <w:rFonts w:ascii="Times New Roman" w:hAnsi="Times New Roman" w:cs="Times New Roman"/>
                    </w:rPr>
                  </w:pPr>
                  <w:r w:rsidRPr="006906B5">
                    <w:rPr>
                      <w:rFonts w:ascii="Times New Roman" w:hAnsi="Times New Roman" w:cs="Times New Roman"/>
                    </w:rPr>
                    <w:t>Is COI is b4 01/04/1981</w:t>
                  </w:r>
                </w:p>
              </w:txbxContent>
            </v:textbox>
          </v:shape>
        </w:pict>
      </w:r>
      <w:r w:rsidRPr="001D49CD">
        <w:rPr>
          <w:rFonts w:ascii="Wingdings 2" w:hAnsi="Wingdings 2" w:cs="Times New Roman"/>
          <w:b/>
          <w:noProof/>
          <w:sz w:val="40"/>
          <w:szCs w:val="40"/>
        </w:rPr>
        <w:pict>
          <v:shape id="_x0000_s1057" type="#_x0000_t32" style="position:absolute;left:0;text-align:left;margin-left:207pt;margin-top:21.7pt;width:.75pt;height:12pt;z-index:251638272" o:connectortype="straight">
            <v:stroke endarrow="block"/>
          </v:shape>
        </w:pict>
      </w:r>
      <w:r w:rsidR="00F8737A">
        <w:rPr>
          <w:rFonts w:ascii="Wingdings 2" w:hAnsi="Wingdings 2" w:cs="Times New Roman"/>
          <w:b/>
          <w:sz w:val="40"/>
          <w:szCs w:val="40"/>
        </w:rPr>
        <w:t></w:t>
      </w:r>
      <w:r w:rsidR="00F8737A">
        <w:rPr>
          <w:rFonts w:ascii="Wingdings 2" w:hAnsi="Wingdings 2" w:cs="Times New Roman"/>
          <w:b/>
          <w:sz w:val="40"/>
          <w:szCs w:val="40"/>
        </w:rPr>
        <w:t></w:t>
      </w:r>
      <w:r w:rsidR="00F8737A" w:rsidRPr="006A336A">
        <w:rPr>
          <w:rFonts w:ascii="Times New Roman" w:hAnsi="Times New Roman" w:cs="Times New Roman"/>
          <w:b/>
          <w:sz w:val="36"/>
          <w:szCs w:val="36"/>
          <w:u w:val="single"/>
        </w:rPr>
        <w:t>Index</w:t>
      </w:r>
      <w:r w:rsidR="00F8737A">
        <w:rPr>
          <w:rFonts w:ascii="Times New Roman" w:hAnsi="Times New Roman" w:cs="Times New Roman"/>
          <w:b/>
          <w:sz w:val="36"/>
          <w:szCs w:val="36"/>
          <w:u w:val="single"/>
        </w:rPr>
        <w:t>ed Cost of Improvement (ICOI):-</w:t>
      </w:r>
    </w:p>
    <w:p w:rsidR="00F8737A" w:rsidRDefault="00F8737A" w:rsidP="00F8737A">
      <w:pPr>
        <w:tabs>
          <w:tab w:val="left" w:pos="990"/>
          <w:tab w:val="left" w:pos="6960"/>
        </w:tabs>
        <w:jc w:val="both"/>
        <w:rPr>
          <w:rFonts w:ascii="Times New Roman" w:hAnsi="Times New Roman" w:cs="Times New Roman"/>
        </w:rPr>
      </w:pPr>
    </w:p>
    <w:p w:rsidR="00F8737A" w:rsidRPr="006906B5" w:rsidRDefault="001D49CD" w:rsidP="00F8737A">
      <w:pPr>
        <w:tabs>
          <w:tab w:val="left" w:pos="1485"/>
        </w:tabs>
        <w:jc w:val="both"/>
        <w:rPr>
          <w:rFonts w:ascii="Times New Roman" w:hAnsi="Times New Roman" w:cs="Times New Roman"/>
        </w:rPr>
      </w:pPr>
      <w:r>
        <w:rPr>
          <w:rFonts w:ascii="Times New Roman" w:hAnsi="Times New Roman" w:cs="Times New Roman"/>
          <w:noProof/>
        </w:rPr>
        <w:pict>
          <v:shape id="_x0000_s1063" type="#_x0000_t32" style="position:absolute;left:0;text-align:left;margin-left:361.5pt;margin-top:16.2pt;width:0;height:30pt;z-index:251639296" o:connectortype="straight">
            <v:stroke endarrow="block"/>
          </v:shape>
        </w:pict>
      </w:r>
      <w:r>
        <w:rPr>
          <w:rFonts w:ascii="Times New Roman" w:hAnsi="Times New Roman" w:cs="Times New Roman"/>
          <w:noProof/>
        </w:rPr>
        <w:pict>
          <v:shape id="_x0000_s1062" type="#_x0000_t32" style="position:absolute;left:0;text-align:left;margin-left:270.75pt;margin-top:16.95pt;width:90.75pt;height:.05pt;flip:x;z-index:251640320" o:connectortype="straight"/>
        </w:pict>
      </w:r>
      <w:r>
        <w:rPr>
          <w:rFonts w:ascii="Times New Roman" w:hAnsi="Times New Roman" w:cs="Times New Roman"/>
          <w:noProof/>
        </w:rPr>
        <w:pict>
          <v:shape id="_x0000_s1060" type="#_x0000_t32" style="position:absolute;left:0;text-align:left;margin-left:32.25pt;margin-top:16.95pt;width:0;height:30pt;z-index:251641344" o:connectortype="straight">
            <v:stroke endarrow="block"/>
          </v:shape>
        </w:pict>
      </w:r>
      <w:r>
        <w:rPr>
          <w:rFonts w:ascii="Times New Roman" w:hAnsi="Times New Roman" w:cs="Times New Roman"/>
          <w:noProof/>
        </w:rPr>
        <w:pict>
          <v:shape id="_x0000_s1059" type="#_x0000_t32" style="position:absolute;left:0;text-align:left;margin-left:32.25pt;margin-top:16.95pt;width:111.75pt;height:0;flip:x;z-index:251642368" o:connectortype="straight"/>
        </w:pict>
      </w:r>
      <w:r w:rsidR="00F8737A" w:rsidRPr="006906B5">
        <w:rPr>
          <w:rFonts w:ascii="Times New Roman" w:hAnsi="Times New Roman" w:cs="Times New Roman"/>
        </w:rPr>
        <w:tab/>
        <w:t>Yes</w:t>
      </w:r>
    </w:p>
    <w:p w:rsidR="00F8737A" w:rsidRPr="006906B5" w:rsidRDefault="001D49CD" w:rsidP="00F8737A">
      <w:pPr>
        <w:tabs>
          <w:tab w:val="left" w:pos="990"/>
          <w:tab w:val="left" w:pos="6960"/>
        </w:tabs>
        <w:jc w:val="both"/>
        <w:rPr>
          <w:rFonts w:ascii="Times New Roman" w:hAnsi="Times New Roman" w:cs="Times New Roman"/>
        </w:rPr>
      </w:pPr>
      <w:r>
        <w:rPr>
          <w:rFonts w:ascii="Times New Roman" w:hAnsi="Times New Roman" w:cs="Times New Roman"/>
          <w:noProof/>
        </w:rPr>
        <w:pict>
          <v:shape id="_x0000_s1064" type="#_x0000_t4" style="position:absolute;left:0;text-align:left;margin-left:270.75pt;margin-top:22.4pt;width:180.75pt;height:57pt;z-index:251643392">
            <v:textbox style="mso-next-textbox:#_x0000_s1064">
              <w:txbxContent>
                <w:p w:rsidR="006647FC" w:rsidRPr="006906B5" w:rsidRDefault="006647FC" w:rsidP="00F8737A">
                  <w:pPr>
                    <w:jc w:val="center"/>
                    <w:rPr>
                      <w:rFonts w:ascii="Times New Roman" w:hAnsi="Times New Roman" w:cs="Times New Roman"/>
                    </w:rPr>
                  </w:pPr>
                  <w:r w:rsidRPr="006906B5">
                    <w:rPr>
                      <w:rFonts w:ascii="Times New Roman" w:hAnsi="Times New Roman" w:cs="Times New Roman"/>
                    </w:rPr>
                    <w:t xml:space="preserve">Is </w:t>
                  </w:r>
                  <w:r>
                    <w:rPr>
                      <w:rFonts w:ascii="Times New Roman" w:hAnsi="Times New Roman" w:cs="Times New Roman"/>
                    </w:rPr>
                    <w:t>original assets is LTCA</w:t>
                  </w:r>
                </w:p>
              </w:txbxContent>
            </v:textbox>
          </v:shape>
        </w:pict>
      </w:r>
    </w:p>
    <w:p w:rsidR="00F8737A" w:rsidRDefault="001D49CD" w:rsidP="00F8737A">
      <w:pPr>
        <w:tabs>
          <w:tab w:val="center" w:pos="4680"/>
        </w:tabs>
        <w:jc w:val="both"/>
        <w:rPr>
          <w:rFonts w:ascii="Times New Roman" w:hAnsi="Times New Roman" w:cs="Times New Roman"/>
        </w:rPr>
      </w:pPr>
      <w:r>
        <w:rPr>
          <w:rFonts w:ascii="Times New Roman" w:hAnsi="Times New Roman" w:cs="Times New Roman"/>
          <w:noProof/>
        </w:rPr>
        <w:pict>
          <v:shape id="_x0000_s1061" type="#_x0000_t32" style="position:absolute;left:0;text-align:left;margin-left:26.25pt;margin-top:14.35pt;width:.05pt;height:12pt;z-index:251644416" o:connectortype="straight">
            <v:stroke endarrow="block"/>
          </v:shape>
        </w:pict>
      </w:r>
      <w:r w:rsidR="00F8737A" w:rsidRPr="006906B5">
        <w:rPr>
          <w:rFonts w:ascii="Times New Roman" w:hAnsi="Times New Roman" w:cs="Times New Roman"/>
        </w:rPr>
        <w:t>Ignore it</w:t>
      </w:r>
      <w:r w:rsidR="00F8737A">
        <w:rPr>
          <w:rFonts w:ascii="Times New Roman" w:hAnsi="Times New Roman" w:cs="Times New Roman"/>
        </w:rPr>
        <w:tab/>
      </w:r>
    </w:p>
    <w:p w:rsidR="00F8737A" w:rsidRPr="006906B5" w:rsidRDefault="001D49CD" w:rsidP="00F8737A">
      <w:pPr>
        <w:tabs>
          <w:tab w:val="left" w:pos="990"/>
          <w:tab w:val="center" w:pos="4680"/>
          <w:tab w:val="left" w:pos="5040"/>
          <w:tab w:val="right" w:pos="9360"/>
        </w:tabs>
        <w:jc w:val="both"/>
        <w:rPr>
          <w:rFonts w:ascii="Times New Roman" w:hAnsi="Times New Roman" w:cs="Times New Roman"/>
        </w:rPr>
      </w:pPr>
      <w:r>
        <w:rPr>
          <w:rFonts w:ascii="Times New Roman" w:hAnsi="Times New Roman" w:cs="Times New Roman"/>
          <w:noProof/>
        </w:rPr>
        <w:pict>
          <v:shape id="_x0000_s1068" type="#_x0000_t32" style="position:absolute;left:0;text-align:left;margin-left:456pt;margin-top:1.85pt;width:11.2pt;height:35.95pt;flip:x;z-index:251645440" o:connectortype="straight">
            <v:stroke endarrow="block"/>
          </v:shape>
        </w:pict>
      </w:r>
      <w:r>
        <w:rPr>
          <w:rFonts w:ascii="Times New Roman" w:hAnsi="Times New Roman" w:cs="Times New Roman"/>
          <w:noProof/>
        </w:rPr>
        <w:pict>
          <v:shape id="_x0000_s1067" type="#_x0000_t32" style="position:absolute;left:0;text-align:left;margin-left:447.75pt;margin-top:1.8pt;width:19.5pt;height:.05pt;flip:x;z-index:251646464" o:connectortype="straight"/>
        </w:pict>
      </w:r>
      <w:r>
        <w:rPr>
          <w:rFonts w:ascii="Times New Roman" w:hAnsi="Times New Roman" w:cs="Times New Roman"/>
          <w:noProof/>
        </w:rPr>
        <w:pict>
          <v:shape id="_x0000_s1066" type="#_x0000_t32" style="position:absolute;left:0;text-align:left;margin-left:201pt;margin-top:1.8pt;width:0;height:28.5pt;z-index:251647488" o:connectortype="straight">
            <v:stroke endarrow="block"/>
          </v:shape>
        </w:pict>
      </w:r>
      <w:r>
        <w:rPr>
          <w:rFonts w:ascii="Times New Roman" w:hAnsi="Times New Roman" w:cs="Times New Roman"/>
          <w:noProof/>
        </w:rPr>
        <w:pict>
          <v:shape id="_x0000_s1065" type="#_x0000_t32" style="position:absolute;left:0;text-align:left;margin-left:201pt;margin-top:1.8pt;width:73.5pt;height:0;flip:x;z-index:251648512" o:connectortype="straight"/>
        </w:pict>
      </w:r>
      <w:r w:rsidR="00F8737A">
        <w:rPr>
          <w:rFonts w:ascii="Times New Roman" w:hAnsi="Times New Roman" w:cs="Times New Roman"/>
        </w:rPr>
        <w:t>COI = Nil</w:t>
      </w:r>
      <w:r w:rsidR="00F8737A">
        <w:rPr>
          <w:rFonts w:ascii="Times New Roman" w:hAnsi="Times New Roman" w:cs="Times New Roman"/>
        </w:rPr>
        <w:tab/>
      </w:r>
      <w:r w:rsidR="00F8737A">
        <w:rPr>
          <w:rFonts w:ascii="Times New Roman" w:hAnsi="Times New Roman" w:cs="Times New Roman"/>
        </w:rPr>
        <w:tab/>
      </w:r>
      <w:r w:rsidR="00F8737A" w:rsidRPr="006906B5">
        <w:rPr>
          <w:rFonts w:ascii="Times New Roman" w:hAnsi="Times New Roman" w:cs="Times New Roman"/>
        </w:rPr>
        <w:t>Yes</w:t>
      </w:r>
      <w:r w:rsidR="00F8737A">
        <w:rPr>
          <w:rFonts w:ascii="Times New Roman" w:hAnsi="Times New Roman" w:cs="Times New Roman"/>
        </w:rPr>
        <w:tab/>
      </w:r>
      <w:r w:rsidR="00F8737A">
        <w:rPr>
          <w:rFonts w:ascii="Times New Roman" w:hAnsi="Times New Roman" w:cs="Times New Roman"/>
        </w:rPr>
        <w:tab/>
        <w:t xml:space="preserve"> N0 </w:t>
      </w:r>
    </w:p>
    <w:p w:rsidR="00F8737A" w:rsidRPr="00812B16" w:rsidRDefault="00F8737A" w:rsidP="00F8737A">
      <w:pPr>
        <w:pStyle w:val="NoSpacing"/>
      </w:pPr>
    </w:p>
    <w:p w:rsidR="00F8737A" w:rsidRPr="00525F6C" w:rsidRDefault="001D49CD" w:rsidP="00F8737A">
      <w:pPr>
        <w:tabs>
          <w:tab w:val="left" w:pos="990"/>
          <w:tab w:val="left" w:pos="3315"/>
          <w:tab w:val="right" w:pos="9360"/>
        </w:tabs>
        <w:rPr>
          <w:rFonts w:ascii="Times New Roman" w:hAnsi="Times New Roman" w:cs="Times New Roman"/>
          <w:b/>
        </w:rPr>
      </w:pPr>
      <w:r>
        <w:rPr>
          <w:rFonts w:ascii="Times New Roman" w:hAnsi="Times New Roman" w:cs="Times New Roman"/>
          <w:b/>
          <w:noProof/>
        </w:rPr>
        <w:pict>
          <v:shape id="_x0000_s1070" type="#_x0000_t32" style="position:absolute;margin-left:192pt;margin-top:11.8pt;width:.05pt;height:13.5pt;z-index:251649536" o:connectortype="straight">
            <v:stroke endarrow="block"/>
          </v:shape>
        </w:pict>
      </w:r>
      <w:r w:rsidR="00F8737A">
        <w:rPr>
          <w:rFonts w:ascii="Times New Roman" w:hAnsi="Times New Roman" w:cs="Times New Roman"/>
          <w:b/>
        </w:rPr>
        <w:tab/>
      </w:r>
      <w:r w:rsidR="00F8737A">
        <w:rPr>
          <w:rFonts w:ascii="Times New Roman" w:hAnsi="Times New Roman" w:cs="Times New Roman"/>
          <w:b/>
        </w:rPr>
        <w:tab/>
        <w:t xml:space="preserve">      ICOAI</w:t>
      </w:r>
      <w:r w:rsidRPr="001D49CD">
        <w:rPr>
          <w:rFonts w:ascii="Times New Roman" w:hAnsi="Times New Roman" w:cs="Times New Roman"/>
          <w:noProof/>
        </w:rPr>
        <w:pict>
          <v:shape id="_x0000_s1069" type="#_x0000_t32" style="position:absolute;margin-left:451.5pt;margin-top:11.8pt;width:.05pt;height:13.5pt;z-index:251650560;mso-position-horizontal-relative:text;mso-position-vertical-relative:text" o:connectortype="straight">
            <v:stroke endarrow="block"/>
          </v:shape>
        </w:pict>
      </w:r>
      <w:r w:rsidR="00F8737A" w:rsidRPr="00525F6C">
        <w:rPr>
          <w:rFonts w:ascii="Times New Roman" w:hAnsi="Times New Roman" w:cs="Times New Roman"/>
          <w:b/>
        </w:rPr>
        <w:t xml:space="preserve">ICOI </w:t>
      </w:r>
    </w:p>
    <w:p w:rsidR="00F8737A" w:rsidRPr="00CC048D" w:rsidRDefault="00F8737A" w:rsidP="00F8737A">
      <w:pPr>
        <w:tabs>
          <w:tab w:val="left" w:pos="990"/>
        </w:tabs>
        <w:rPr>
          <w:rFonts w:ascii="Times New Roman" w:hAnsi="Times New Roman" w:cs="Times New Roman"/>
        </w:rPr>
      </w:pPr>
      <w:r w:rsidRPr="00CC048D">
        <w:rPr>
          <w:rFonts w:ascii="Times New Roman" w:hAnsi="Times New Roman" w:cs="Times New Roman"/>
        </w:rPr>
        <w:t xml:space="preserve">                                                                LTCA                                                                                  STCA</w:t>
      </w:r>
    </w:p>
    <w:p w:rsidR="00F8737A" w:rsidRPr="00CC048D" w:rsidRDefault="00F8737A" w:rsidP="00F8737A">
      <w:pPr>
        <w:pStyle w:val="NoSpacing"/>
        <w:rPr>
          <w:rFonts w:ascii="Times New Roman" w:hAnsi="Times New Roman" w:cs="Times New Roman"/>
        </w:rPr>
      </w:pPr>
      <w:r w:rsidRPr="00CC048D">
        <w:rPr>
          <w:rFonts w:ascii="Times New Roman" w:hAnsi="Times New Roman" w:cs="Times New Roman"/>
        </w:rPr>
        <w:t>Indexation benefit shall be available</w:t>
      </w:r>
    </w:p>
    <w:p w:rsidR="00F8737A" w:rsidRPr="00CC048D" w:rsidRDefault="00F8737A" w:rsidP="00F8737A">
      <w:pPr>
        <w:pStyle w:val="NoSpacing"/>
        <w:rPr>
          <w:rFonts w:ascii="Times New Roman" w:hAnsi="Times New Roman" w:cs="Times New Roman"/>
        </w:rPr>
      </w:pPr>
      <w:r w:rsidRPr="00CC048D">
        <w:rPr>
          <w:rFonts w:ascii="Times New Roman" w:hAnsi="Times New Roman" w:cs="Times New Roman"/>
        </w:rPr>
        <w:t xml:space="preserve">                                          from the year in which Improvement </w:t>
      </w:r>
    </w:p>
    <w:p w:rsidR="00F8737A" w:rsidRPr="00CC048D" w:rsidRDefault="00F8737A" w:rsidP="00F8737A">
      <w:pPr>
        <w:pStyle w:val="NoSpacing"/>
        <w:rPr>
          <w:rFonts w:ascii="Times New Roman" w:hAnsi="Times New Roman" w:cs="Times New Roman"/>
        </w:rPr>
      </w:pPr>
      <w:r w:rsidRPr="00CC048D">
        <w:rPr>
          <w:rFonts w:ascii="Times New Roman" w:hAnsi="Times New Roman" w:cs="Times New Roman"/>
        </w:rPr>
        <w:t xml:space="preserve">                                           done irrespective of year of</w:t>
      </w:r>
    </w:p>
    <w:p w:rsidR="00F8737A" w:rsidRPr="00CC048D" w:rsidRDefault="00F8737A" w:rsidP="00F8737A">
      <w:pPr>
        <w:pStyle w:val="NoSpacing"/>
        <w:rPr>
          <w:rFonts w:ascii="Times New Roman" w:hAnsi="Times New Roman" w:cs="Times New Roman"/>
        </w:rPr>
      </w:pPr>
      <w:r w:rsidRPr="00CC048D">
        <w:rPr>
          <w:rFonts w:ascii="Times New Roman" w:hAnsi="Times New Roman" w:cs="Times New Roman"/>
        </w:rPr>
        <w:tab/>
        <w:t xml:space="preserve">                       Improvement by present/previous owner </w:t>
      </w:r>
    </w:p>
    <w:p w:rsidR="00F8737A" w:rsidRPr="00C549BF" w:rsidRDefault="00F8737A" w:rsidP="00F8737A">
      <w:pPr>
        <w:tabs>
          <w:tab w:val="left" w:pos="990"/>
        </w:tabs>
        <w:jc w:val="both"/>
        <w:rPr>
          <w:rFonts w:ascii="Times New Roman" w:hAnsi="Times New Roman" w:cs="Times New Roman"/>
          <w:b/>
          <w:i/>
          <w:sz w:val="40"/>
          <w:szCs w:val="40"/>
          <w:u w:val="single"/>
        </w:rPr>
      </w:pPr>
      <w:r>
        <w:rPr>
          <w:rFonts w:ascii="Wingdings 2" w:hAnsi="Wingdings 2" w:cs="Times New Roman"/>
          <w:b/>
          <w:sz w:val="40"/>
          <w:szCs w:val="40"/>
        </w:rPr>
        <w:t></w:t>
      </w:r>
      <w:r>
        <w:rPr>
          <w:rFonts w:ascii="Wingdings 2" w:hAnsi="Wingdings 2" w:cs="Times New Roman"/>
          <w:b/>
          <w:sz w:val="40"/>
          <w:szCs w:val="40"/>
        </w:rPr>
        <w:t></w:t>
      </w:r>
      <w:r w:rsidRPr="00C549BF">
        <w:rPr>
          <w:rFonts w:ascii="Times New Roman" w:hAnsi="Times New Roman" w:cs="Times New Roman"/>
          <w:b/>
          <w:i/>
          <w:sz w:val="40"/>
          <w:szCs w:val="40"/>
          <w:u w:val="single"/>
        </w:rPr>
        <w:t>Index Numbers for Various Years</w:t>
      </w:r>
    </w:p>
    <w:tbl>
      <w:tblPr>
        <w:tblStyle w:val="TableGrid"/>
        <w:tblW w:w="0" w:type="auto"/>
        <w:tblLook w:val="04A0"/>
      </w:tblPr>
      <w:tblGrid>
        <w:gridCol w:w="1596"/>
        <w:gridCol w:w="1596"/>
        <w:gridCol w:w="1596"/>
        <w:gridCol w:w="1596"/>
        <w:gridCol w:w="1596"/>
        <w:gridCol w:w="1596"/>
      </w:tblGrid>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sidRPr="007B339D">
              <w:rPr>
                <w:rFonts w:ascii="Times New Roman" w:hAnsi="Times New Roman" w:cs="Times New Roman"/>
                <w:sz w:val="24"/>
                <w:szCs w:val="24"/>
              </w:rPr>
              <w:t>FY</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sidRPr="007B339D">
              <w:rPr>
                <w:rFonts w:ascii="Times New Roman" w:hAnsi="Times New Roman" w:cs="Times New Roman"/>
                <w:sz w:val="24"/>
                <w:szCs w:val="24"/>
              </w:rPr>
              <w:t>CII</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sidRPr="007B339D">
              <w:rPr>
                <w:rFonts w:ascii="Times New Roman" w:hAnsi="Times New Roman" w:cs="Times New Roman"/>
                <w:sz w:val="24"/>
                <w:szCs w:val="24"/>
              </w:rPr>
              <w:t>FY</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sidRPr="007B339D">
              <w:rPr>
                <w:rFonts w:ascii="Times New Roman" w:hAnsi="Times New Roman" w:cs="Times New Roman"/>
                <w:sz w:val="24"/>
                <w:szCs w:val="24"/>
              </w:rPr>
              <w:t>CII</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sidRPr="007B339D">
              <w:rPr>
                <w:rFonts w:ascii="Times New Roman" w:hAnsi="Times New Roman" w:cs="Times New Roman"/>
                <w:sz w:val="24"/>
                <w:szCs w:val="24"/>
              </w:rPr>
              <w:t>FY</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sidRPr="007B339D">
              <w:rPr>
                <w:rFonts w:ascii="Times New Roman" w:hAnsi="Times New Roman" w:cs="Times New Roman"/>
                <w:sz w:val="24"/>
                <w:szCs w:val="24"/>
              </w:rPr>
              <w:t>CII</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sidRPr="007B339D">
              <w:rPr>
                <w:rFonts w:ascii="Times New Roman" w:hAnsi="Times New Roman" w:cs="Times New Roman"/>
                <w:sz w:val="24"/>
                <w:szCs w:val="24"/>
              </w:rPr>
              <w:t>1981-82</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100</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1991-92</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2001-02</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426</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1982-83</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109</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1992-93</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223</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2002-03</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447</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1983-84</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116</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1993-94</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244</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2003-04</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463</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1984-85</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125</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1994-95</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259</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2004-05</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480</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1985-86</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133</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1995-96</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281</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2005-06</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497</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1986-87</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140</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1996-97</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305</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2006-07</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519</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1987-88</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150</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1997-98</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331</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2007-08</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551</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1988-89</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161</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1998-99</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351</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2008-09</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582</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1989-90</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172</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1999-00</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389</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2009-10</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632</w:t>
            </w:r>
          </w:p>
        </w:tc>
      </w:tr>
      <w:tr w:rsidR="00F8737A" w:rsidTr="006647F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1990-91</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182</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2000-01</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406</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2010-11</w:t>
            </w:r>
          </w:p>
        </w:tc>
        <w:tc>
          <w:tcPr>
            <w:tcW w:w="1596" w:type="dxa"/>
          </w:tcPr>
          <w:p w:rsidR="00F8737A" w:rsidRPr="007B339D" w:rsidRDefault="00F8737A" w:rsidP="006647FC">
            <w:pPr>
              <w:tabs>
                <w:tab w:val="left" w:pos="990"/>
              </w:tabs>
              <w:jc w:val="both"/>
              <w:rPr>
                <w:rFonts w:ascii="Times New Roman" w:hAnsi="Times New Roman" w:cs="Times New Roman"/>
                <w:sz w:val="24"/>
                <w:szCs w:val="24"/>
              </w:rPr>
            </w:pPr>
            <w:r>
              <w:rPr>
                <w:rFonts w:ascii="Times New Roman" w:hAnsi="Times New Roman" w:cs="Times New Roman"/>
                <w:sz w:val="24"/>
                <w:szCs w:val="24"/>
              </w:rPr>
              <w:t>711</w:t>
            </w:r>
          </w:p>
        </w:tc>
      </w:tr>
    </w:tbl>
    <w:p w:rsidR="00F8737A" w:rsidRPr="00DC608F" w:rsidRDefault="001D49CD" w:rsidP="00F8737A">
      <w:pPr>
        <w:tabs>
          <w:tab w:val="left" w:pos="990"/>
        </w:tabs>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32" type="#_x0000_t99" style="position:absolute;left:0;text-align:left;margin-left:47.25pt;margin-top:16.2pt;width:105.75pt;height:29.25pt;z-index:251657728;mso-position-horizontal-relative:text;mso-position-vertical-relative:text" adj="-9548327"/>
        </w:pict>
      </w:r>
      <w:r w:rsidR="00F8737A" w:rsidRPr="00DC608F">
        <w:rPr>
          <w:rFonts w:ascii="Times New Roman" w:hAnsi="Times New Roman" w:cs="Times New Roman"/>
          <w:b/>
          <w:sz w:val="24"/>
          <w:szCs w:val="24"/>
          <w:u w:val="single"/>
        </w:rPr>
        <w:t>Treatment of asset acquired before 01/04/1981 cost of acquisition which is higher from the below.</w:t>
      </w:r>
      <w:r w:rsidR="00F8737A">
        <w:rPr>
          <w:rFonts w:ascii="Times New Roman" w:hAnsi="Times New Roman" w:cs="Times New Roman"/>
          <w:b/>
          <w:sz w:val="24"/>
          <w:szCs w:val="24"/>
          <w:u w:val="single"/>
        </w:rPr>
        <w:t>:-</w:t>
      </w:r>
    </w:p>
    <w:p w:rsidR="00F8737A" w:rsidRPr="00DC608F" w:rsidRDefault="00F8737A" w:rsidP="00F8737A">
      <w:pPr>
        <w:pStyle w:val="ListParagraph"/>
        <w:numPr>
          <w:ilvl w:val="0"/>
          <w:numId w:val="1"/>
        </w:numPr>
        <w:tabs>
          <w:tab w:val="left" w:pos="990"/>
        </w:tabs>
        <w:jc w:val="both"/>
        <w:rPr>
          <w:rFonts w:ascii="Times New Roman" w:hAnsi="Times New Roman" w:cs="Times New Roman"/>
          <w:b/>
          <w:sz w:val="24"/>
          <w:szCs w:val="24"/>
        </w:rPr>
      </w:pPr>
      <w:r w:rsidRPr="00DC608F">
        <w:rPr>
          <w:rFonts w:ascii="Times New Roman" w:hAnsi="Times New Roman" w:cs="Times New Roman"/>
        </w:rPr>
        <w:lastRenderedPageBreak/>
        <w:t>Actual cost of Asset acquisition before 01.04.1981 of assessee or previous owner</w:t>
      </w:r>
    </w:p>
    <w:p w:rsidR="00F8737A" w:rsidRDefault="00F8737A" w:rsidP="00F8737A">
      <w:pPr>
        <w:pStyle w:val="ListParagraph"/>
        <w:numPr>
          <w:ilvl w:val="0"/>
          <w:numId w:val="1"/>
        </w:numPr>
        <w:tabs>
          <w:tab w:val="left" w:pos="990"/>
        </w:tabs>
        <w:jc w:val="both"/>
        <w:rPr>
          <w:rFonts w:ascii="Times New Roman" w:hAnsi="Times New Roman" w:cs="Times New Roman"/>
        </w:rPr>
      </w:pPr>
      <w:r w:rsidRPr="00DC608F">
        <w:rPr>
          <w:rFonts w:ascii="Times New Roman" w:hAnsi="Times New Roman" w:cs="Times New Roman"/>
        </w:rPr>
        <w:t>FMV of Asset as on 01.04.1981</w:t>
      </w:r>
    </w:p>
    <w:p w:rsidR="00F8737A" w:rsidRDefault="00F8737A" w:rsidP="00F8737A">
      <w:pPr>
        <w:tabs>
          <w:tab w:val="left" w:pos="990"/>
        </w:tabs>
        <w:jc w:val="both"/>
        <w:rPr>
          <w:rFonts w:ascii="Times New Roman" w:hAnsi="Times New Roman" w:cs="Times New Roman"/>
          <w:sz w:val="28"/>
          <w:szCs w:val="28"/>
        </w:rPr>
      </w:pPr>
      <w:r>
        <w:rPr>
          <w:rFonts w:ascii="Wingdings 2" w:hAnsi="Wingdings 2" w:cs="Times New Roman"/>
          <w:b/>
          <w:sz w:val="40"/>
          <w:szCs w:val="40"/>
        </w:rPr>
        <w:t></w:t>
      </w:r>
      <w:r>
        <w:rPr>
          <w:rFonts w:ascii="Wingdings 2" w:hAnsi="Wingdings 2" w:cs="Times New Roman"/>
          <w:b/>
          <w:sz w:val="40"/>
          <w:szCs w:val="40"/>
        </w:rPr>
        <w:t></w:t>
      </w:r>
      <w:r w:rsidRPr="00DB654B">
        <w:rPr>
          <w:rFonts w:ascii="Times New Roman" w:hAnsi="Times New Roman" w:cs="Times New Roman"/>
          <w:b/>
          <w:sz w:val="28"/>
          <w:szCs w:val="28"/>
          <w:u w:val="single"/>
        </w:rPr>
        <w:t>Deem</w:t>
      </w:r>
      <w:r>
        <w:rPr>
          <w:rFonts w:ascii="Times New Roman" w:hAnsi="Times New Roman" w:cs="Times New Roman"/>
          <w:b/>
          <w:sz w:val="28"/>
          <w:szCs w:val="28"/>
          <w:u w:val="single"/>
        </w:rPr>
        <w:t>ed full value consideration (DFVC)</w:t>
      </w:r>
    </w:p>
    <w:p w:rsidR="00A019B0" w:rsidRPr="00C61A23" w:rsidRDefault="00A019B0" w:rsidP="00F8737A">
      <w:pPr>
        <w:tabs>
          <w:tab w:val="left" w:pos="990"/>
        </w:tabs>
        <w:jc w:val="both"/>
        <w:rPr>
          <w:rFonts w:ascii="Times New Roman" w:hAnsi="Times New Roman" w:cs="Times New Roman"/>
          <w:sz w:val="28"/>
          <w:szCs w:val="28"/>
          <w:u w:val="single"/>
        </w:rPr>
      </w:pPr>
      <w:r w:rsidRPr="00C61A23">
        <w:rPr>
          <w:rFonts w:ascii="Times New Roman" w:hAnsi="Times New Roman" w:cs="Times New Roman"/>
          <w:sz w:val="28"/>
          <w:szCs w:val="28"/>
          <w:u w:val="single"/>
        </w:rPr>
        <w:t xml:space="preserve">I} Damages or distraction of </w:t>
      </w:r>
      <w:r w:rsidR="003F086E" w:rsidRPr="00C61A23">
        <w:rPr>
          <w:rFonts w:ascii="Times New Roman" w:hAnsi="Times New Roman" w:cs="Times New Roman"/>
          <w:sz w:val="28"/>
          <w:szCs w:val="28"/>
          <w:u w:val="single"/>
        </w:rPr>
        <w:t xml:space="preserve">capital </w:t>
      </w:r>
      <w:r w:rsidRPr="00C61A23">
        <w:rPr>
          <w:rFonts w:ascii="Times New Roman" w:hAnsi="Times New Roman" w:cs="Times New Roman"/>
          <w:sz w:val="28"/>
          <w:szCs w:val="28"/>
          <w:u w:val="single"/>
        </w:rPr>
        <w:t xml:space="preserve">assets for which claim has </w:t>
      </w:r>
      <w:r w:rsidR="003F086E" w:rsidRPr="00C61A23">
        <w:rPr>
          <w:rFonts w:ascii="Times New Roman" w:hAnsi="Times New Roman" w:cs="Times New Roman"/>
          <w:sz w:val="28"/>
          <w:szCs w:val="28"/>
          <w:u w:val="single"/>
        </w:rPr>
        <w:t>received.</w:t>
      </w:r>
    </w:p>
    <w:p w:rsidR="003F086E" w:rsidRDefault="003F086E" w:rsidP="00F8737A">
      <w:pPr>
        <w:tabs>
          <w:tab w:val="left" w:pos="990"/>
        </w:tabs>
        <w:jc w:val="both"/>
        <w:rPr>
          <w:rFonts w:ascii="Times New Roman" w:hAnsi="Times New Roman" w:cs="Times New Roman"/>
          <w:sz w:val="28"/>
          <w:szCs w:val="28"/>
        </w:rPr>
      </w:pPr>
      <w:r>
        <w:rPr>
          <w:rFonts w:ascii="Times New Roman" w:hAnsi="Times New Roman" w:cs="Times New Roman"/>
          <w:sz w:val="28"/>
          <w:szCs w:val="28"/>
        </w:rPr>
        <w:t>A) Capital Gain in case of insurance claimsec. 45(1A):- if any company specified damages is treated as transfer &amp; same is subject to capital gain.</w:t>
      </w:r>
    </w:p>
    <w:p w:rsidR="003F086E" w:rsidRDefault="003F086E" w:rsidP="00F8737A">
      <w:pPr>
        <w:tabs>
          <w:tab w:val="left" w:pos="990"/>
        </w:tabs>
        <w:jc w:val="both"/>
        <w:rPr>
          <w:rFonts w:ascii="Times New Roman" w:hAnsi="Times New Roman" w:cs="Times New Roman"/>
          <w:sz w:val="28"/>
          <w:szCs w:val="28"/>
        </w:rPr>
      </w:pPr>
      <w:r>
        <w:rPr>
          <w:rFonts w:ascii="Times New Roman" w:hAnsi="Times New Roman" w:cs="Times New Roman"/>
          <w:sz w:val="28"/>
          <w:szCs w:val="28"/>
        </w:rPr>
        <w:t>* Specified damages: - fl</w:t>
      </w:r>
      <w:bookmarkStart w:id="0" w:name="_GoBack"/>
      <w:bookmarkEnd w:id="0"/>
      <w:r>
        <w:rPr>
          <w:rFonts w:ascii="Times New Roman" w:hAnsi="Times New Roman" w:cs="Times New Roman"/>
          <w:sz w:val="28"/>
          <w:szCs w:val="28"/>
        </w:rPr>
        <w:t xml:space="preserve">ood. Typhoon earthquake, accidental fire or action taken by enemy or against enemy </w:t>
      </w:r>
    </w:p>
    <w:p w:rsidR="003F086E" w:rsidRDefault="003F086E" w:rsidP="00F8737A">
      <w:pPr>
        <w:tabs>
          <w:tab w:val="left" w:pos="990"/>
        </w:tabs>
        <w:jc w:val="both"/>
        <w:rPr>
          <w:rFonts w:ascii="Times New Roman" w:hAnsi="Times New Roman" w:cs="Times New Roman"/>
          <w:sz w:val="28"/>
          <w:szCs w:val="28"/>
        </w:rPr>
      </w:pPr>
      <w:r>
        <w:rPr>
          <w:rFonts w:ascii="Times New Roman" w:hAnsi="Times New Roman" w:cs="Times New Roman"/>
          <w:sz w:val="28"/>
          <w:szCs w:val="28"/>
        </w:rPr>
        <w:t>B) Year of taxability:- Capital gain shall be tax in the year in which compaction is received &amp; not year of damages or distraction of capital assets.</w:t>
      </w:r>
    </w:p>
    <w:p w:rsidR="005F4278" w:rsidRDefault="003F086E" w:rsidP="00F8737A">
      <w:pPr>
        <w:tabs>
          <w:tab w:val="left" w:pos="990"/>
        </w:tabs>
        <w:jc w:val="both"/>
        <w:rPr>
          <w:rFonts w:ascii="Times New Roman" w:hAnsi="Times New Roman" w:cs="Times New Roman"/>
          <w:sz w:val="28"/>
          <w:szCs w:val="28"/>
        </w:rPr>
      </w:pPr>
      <w:r>
        <w:rPr>
          <w:rFonts w:ascii="Times New Roman" w:hAnsi="Times New Roman" w:cs="Times New Roman"/>
          <w:sz w:val="28"/>
          <w:szCs w:val="28"/>
        </w:rPr>
        <w:t xml:space="preserve">C) period of holding:- for </w:t>
      </w:r>
      <w:r w:rsidR="00C65C26">
        <w:rPr>
          <w:rFonts w:ascii="Times New Roman" w:hAnsi="Times New Roman" w:cs="Times New Roman"/>
          <w:sz w:val="28"/>
          <w:szCs w:val="28"/>
        </w:rPr>
        <w:t>determine whether assets is short term/ long term the period of holding is considered up to damages or distraction of capital assets even those capital gain is taxed in the year of receipt of compaction.</w:t>
      </w:r>
    </w:p>
    <w:p w:rsidR="00C61A23" w:rsidRDefault="005F4278" w:rsidP="00F8737A">
      <w:pPr>
        <w:tabs>
          <w:tab w:val="left" w:pos="990"/>
        </w:tabs>
        <w:jc w:val="both"/>
        <w:rPr>
          <w:rFonts w:ascii="Times New Roman" w:hAnsi="Times New Roman" w:cs="Times New Roman"/>
          <w:sz w:val="28"/>
          <w:szCs w:val="28"/>
        </w:rPr>
      </w:pPr>
      <w:r>
        <w:rPr>
          <w:rFonts w:ascii="Times New Roman" w:hAnsi="Times New Roman" w:cs="Times New Roman"/>
          <w:sz w:val="28"/>
          <w:szCs w:val="28"/>
        </w:rPr>
        <w:t>D) Indexation benefit – (if LTCA) up to</w:t>
      </w:r>
      <w:r w:rsidR="001D5B54">
        <w:rPr>
          <w:rFonts w:ascii="Times New Roman" w:hAnsi="Times New Roman" w:cs="Times New Roman"/>
          <w:sz w:val="28"/>
          <w:szCs w:val="28"/>
        </w:rPr>
        <w:t>:-</w:t>
      </w:r>
      <w:r>
        <w:rPr>
          <w:rFonts w:ascii="Times New Roman" w:hAnsi="Times New Roman" w:cs="Times New Roman"/>
          <w:sz w:val="28"/>
          <w:szCs w:val="28"/>
        </w:rPr>
        <w:t xml:space="preserve"> damage &amp; distraction of capital assets.</w:t>
      </w:r>
    </w:p>
    <w:p w:rsidR="001D5B54" w:rsidRDefault="00C61A23" w:rsidP="00F8737A">
      <w:pPr>
        <w:tabs>
          <w:tab w:val="left" w:pos="990"/>
        </w:tabs>
        <w:jc w:val="both"/>
        <w:rPr>
          <w:rFonts w:ascii="Times New Roman" w:hAnsi="Times New Roman" w:cs="Times New Roman"/>
          <w:sz w:val="28"/>
          <w:szCs w:val="28"/>
          <w:u w:val="single"/>
        </w:rPr>
      </w:pPr>
      <w:r w:rsidRPr="001D5B54">
        <w:rPr>
          <w:rFonts w:ascii="Times New Roman" w:hAnsi="Times New Roman" w:cs="Times New Roman"/>
          <w:sz w:val="28"/>
          <w:szCs w:val="28"/>
          <w:u w:val="single"/>
        </w:rPr>
        <w:t xml:space="preserve">II} Conversion of capital assets in to stock in trade </w:t>
      </w:r>
      <w:r w:rsidR="008D12F2" w:rsidRPr="001D5B54">
        <w:rPr>
          <w:rFonts w:ascii="Times New Roman" w:hAnsi="Times New Roman" w:cs="Times New Roman"/>
          <w:sz w:val="28"/>
          <w:szCs w:val="28"/>
          <w:u w:val="single"/>
        </w:rPr>
        <w:t>sec.45 (</w:t>
      </w:r>
      <w:r w:rsidRPr="001D5B54">
        <w:rPr>
          <w:rFonts w:ascii="Times New Roman" w:hAnsi="Times New Roman" w:cs="Times New Roman"/>
          <w:sz w:val="28"/>
          <w:szCs w:val="28"/>
          <w:u w:val="single"/>
        </w:rPr>
        <w:t>2)</w:t>
      </w:r>
    </w:p>
    <w:p w:rsidR="001D5B54" w:rsidRDefault="001D5B54" w:rsidP="001D5B54">
      <w:pPr>
        <w:pStyle w:val="ListParagraph"/>
        <w:numPr>
          <w:ilvl w:val="0"/>
          <w:numId w:val="8"/>
        </w:numPr>
        <w:tabs>
          <w:tab w:val="left" w:pos="990"/>
        </w:tabs>
        <w:jc w:val="both"/>
        <w:rPr>
          <w:rFonts w:ascii="Times New Roman" w:hAnsi="Times New Roman" w:cs="Times New Roman"/>
          <w:sz w:val="28"/>
          <w:szCs w:val="28"/>
        </w:rPr>
      </w:pPr>
      <w:r w:rsidRPr="001D5B54">
        <w:rPr>
          <w:rFonts w:ascii="Times New Roman" w:hAnsi="Times New Roman" w:cs="Times New Roman"/>
          <w:sz w:val="28"/>
          <w:szCs w:val="28"/>
        </w:rPr>
        <w:t>Conversion</w:t>
      </w:r>
      <w:r>
        <w:rPr>
          <w:rFonts w:ascii="Times New Roman" w:hAnsi="Times New Roman" w:cs="Times New Roman"/>
          <w:sz w:val="28"/>
          <w:szCs w:val="28"/>
        </w:rPr>
        <w:t xml:space="preserve"> of capital assets in to stock in trade is specifically treated as transfer u/s 2(47)</w:t>
      </w:r>
    </w:p>
    <w:p w:rsidR="001D5B54" w:rsidRDefault="001D5B54" w:rsidP="001D5B54">
      <w:pPr>
        <w:pStyle w:val="ListParagraph"/>
        <w:numPr>
          <w:ilvl w:val="0"/>
          <w:numId w:val="8"/>
        </w:numPr>
        <w:tabs>
          <w:tab w:val="left" w:pos="990"/>
        </w:tabs>
        <w:jc w:val="both"/>
        <w:rPr>
          <w:rFonts w:ascii="Times New Roman" w:hAnsi="Times New Roman" w:cs="Times New Roman"/>
          <w:sz w:val="28"/>
          <w:szCs w:val="28"/>
        </w:rPr>
      </w:pPr>
      <w:r>
        <w:rPr>
          <w:rFonts w:ascii="Times New Roman" w:hAnsi="Times New Roman" w:cs="Times New Roman"/>
          <w:sz w:val="28"/>
          <w:szCs w:val="28"/>
        </w:rPr>
        <w:t>Year of taxability:- capital gain taxed in the year in which such converted stock in trade is sold.</w:t>
      </w:r>
    </w:p>
    <w:p w:rsidR="001D5B54" w:rsidRDefault="001D5B54" w:rsidP="001D5B54">
      <w:pPr>
        <w:pStyle w:val="ListParagraph"/>
        <w:numPr>
          <w:ilvl w:val="0"/>
          <w:numId w:val="8"/>
        </w:numPr>
        <w:tabs>
          <w:tab w:val="left" w:pos="990"/>
        </w:tabs>
        <w:jc w:val="both"/>
        <w:rPr>
          <w:rFonts w:ascii="Times New Roman" w:hAnsi="Times New Roman" w:cs="Times New Roman"/>
          <w:sz w:val="28"/>
          <w:szCs w:val="28"/>
        </w:rPr>
      </w:pPr>
      <w:r>
        <w:rPr>
          <w:rFonts w:ascii="Times New Roman" w:hAnsi="Times New Roman" w:cs="Times New Roman"/>
          <w:sz w:val="28"/>
          <w:szCs w:val="28"/>
        </w:rPr>
        <w:t>Period of holding:- for whether assets is short term/ long term the period of holding is considered up to date of convection (because after convection it is no more capital assets)</w:t>
      </w:r>
    </w:p>
    <w:p w:rsidR="001D5B54" w:rsidRDefault="001D5B54" w:rsidP="001D5B54">
      <w:pPr>
        <w:pStyle w:val="ListParagraph"/>
        <w:numPr>
          <w:ilvl w:val="0"/>
          <w:numId w:val="8"/>
        </w:numPr>
        <w:tabs>
          <w:tab w:val="left" w:pos="990"/>
        </w:tabs>
        <w:jc w:val="both"/>
        <w:rPr>
          <w:rFonts w:ascii="Times New Roman" w:hAnsi="Times New Roman" w:cs="Times New Roman"/>
          <w:sz w:val="28"/>
          <w:szCs w:val="28"/>
        </w:rPr>
      </w:pPr>
      <w:r>
        <w:rPr>
          <w:rFonts w:ascii="Times New Roman" w:hAnsi="Times New Roman" w:cs="Times New Roman"/>
          <w:sz w:val="28"/>
          <w:szCs w:val="28"/>
        </w:rPr>
        <w:t xml:space="preserve">Indexation benefit up to:- date of convection </w:t>
      </w:r>
    </w:p>
    <w:p w:rsidR="001D5B54" w:rsidRDefault="001D5B54" w:rsidP="001D5B54">
      <w:pPr>
        <w:pStyle w:val="ListParagraph"/>
        <w:numPr>
          <w:ilvl w:val="0"/>
          <w:numId w:val="8"/>
        </w:numPr>
        <w:tabs>
          <w:tab w:val="left" w:pos="990"/>
        </w:tabs>
        <w:jc w:val="both"/>
        <w:rPr>
          <w:rFonts w:ascii="Times New Roman" w:hAnsi="Times New Roman" w:cs="Times New Roman"/>
          <w:sz w:val="28"/>
          <w:szCs w:val="28"/>
        </w:rPr>
      </w:pPr>
      <w:r>
        <w:rPr>
          <w:rFonts w:ascii="Times New Roman" w:hAnsi="Times New Roman" w:cs="Times New Roman"/>
          <w:sz w:val="28"/>
          <w:szCs w:val="28"/>
        </w:rPr>
        <w:t>Different between market value on conversion date &amp; actual sale consideration is treated as business income/ loss.</w:t>
      </w:r>
    </w:p>
    <w:p w:rsidR="00617803" w:rsidRDefault="00337779" w:rsidP="001D5B54">
      <w:pPr>
        <w:tabs>
          <w:tab w:val="left" w:pos="990"/>
        </w:tabs>
        <w:ind w:left="360"/>
        <w:jc w:val="both"/>
        <w:rPr>
          <w:rFonts w:ascii="Times New Roman" w:hAnsi="Times New Roman" w:cs="Times New Roman"/>
          <w:sz w:val="28"/>
          <w:szCs w:val="28"/>
          <w:u w:val="single"/>
        </w:rPr>
      </w:pPr>
      <w:r>
        <w:rPr>
          <w:rFonts w:ascii="Times New Roman" w:hAnsi="Times New Roman" w:cs="Times New Roman"/>
          <w:sz w:val="28"/>
          <w:szCs w:val="28"/>
          <w:u w:val="single"/>
        </w:rPr>
        <w:t>III} Transfer of capital assets by partner/member to its firm AOP/BOI in which he ispartner/member</w:t>
      </w:r>
      <w:r w:rsidR="00A83088">
        <w:rPr>
          <w:rFonts w:ascii="Times New Roman" w:hAnsi="Times New Roman" w:cs="Times New Roman"/>
          <w:sz w:val="28"/>
          <w:szCs w:val="28"/>
          <w:u w:val="single"/>
        </w:rPr>
        <w:t xml:space="preserve"> sec. 45(3)</w:t>
      </w:r>
    </w:p>
    <w:p w:rsidR="002224FD" w:rsidRDefault="00617803" w:rsidP="002224FD">
      <w:pPr>
        <w:pStyle w:val="ListParagraph"/>
        <w:numPr>
          <w:ilvl w:val="0"/>
          <w:numId w:val="9"/>
        </w:numPr>
        <w:tabs>
          <w:tab w:val="left" w:pos="990"/>
        </w:tabs>
        <w:jc w:val="both"/>
        <w:rPr>
          <w:rFonts w:ascii="Times New Roman" w:hAnsi="Times New Roman" w:cs="Times New Roman"/>
          <w:sz w:val="28"/>
          <w:szCs w:val="28"/>
        </w:rPr>
      </w:pPr>
      <w:r w:rsidRPr="00617803">
        <w:rPr>
          <w:rFonts w:ascii="Times New Roman" w:hAnsi="Times New Roman" w:cs="Times New Roman"/>
          <w:sz w:val="28"/>
          <w:szCs w:val="28"/>
        </w:rPr>
        <w:t xml:space="preserve">DFVC:- in hands of </w:t>
      </w:r>
      <w:r>
        <w:rPr>
          <w:rFonts w:ascii="Times New Roman" w:hAnsi="Times New Roman" w:cs="Times New Roman"/>
          <w:sz w:val="28"/>
          <w:szCs w:val="28"/>
        </w:rPr>
        <w:t xml:space="preserve"> transferor </w:t>
      </w:r>
      <w:r w:rsidRPr="00617803">
        <w:rPr>
          <w:rFonts w:ascii="Times New Roman" w:hAnsi="Times New Roman" w:cs="Times New Roman"/>
          <w:sz w:val="28"/>
          <w:szCs w:val="28"/>
        </w:rPr>
        <w:t>(partner/member)</w:t>
      </w:r>
      <w:r w:rsidR="002224FD">
        <w:rPr>
          <w:rFonts w:ascii="Times New Roman" w:hAnsi="Times New Roman" w:cs="Times New Roman"/>
          <w:sz w:val="28"/>
          <w:szCs w:val="28"/>
        </w:rPr>
        <w:t xml:space="preserve"> shall be the amount considered in the books of firm/AOP/BOI irrespective of market value </w:t>
      </w:r>
    </w:p>
    <w:p w:rsidR="002224FD" w:rsidRDefault="002224FD" w:rsidP="002224FD">
      <w:pPr>
        <w:tabs>
          <w:tab w:val="left" w:pos="990"/>
        </w:tabs>
        <w:jc w:val="both"/>
        <w:rPr>
          <w:rFonts w:ascii="Times New Roman" w:hAnsi="Times New Roman" w:cs="Times New Roman"/>
          <w:sz w:val="28"/>
          <w:szCs w:val="28"/>
        </w:rPr>
      </w:pPr>
      <w:r>
        <w:rPr>
          <w:rFonts w:ascii="Times New Roman" w:hAnsi="Times New Roman" w:cs="Times New Roman"/>
          <w:sz w:val="28"/>
          <w:szCs w:val="28"/>
        </w:rPr>
        <w:lastRenderedPageBreak/>
        <w:t>IV}</w:t>
      </w:r>
      <w:r w:rsidRPr="002224FD">
        <w:rPr>
          <w:rFonts w:ascii="Times New Roman" w:hAnsi="Times New Roman" w:cs="Times New Roman"/>
          <w:sz w:val="28"/>
          <w:szCs w:val="28"/>
          <w:u w:val="single"/>
        </w:rPr>
        <w:t xml:space="preserve"> Transfer of capital asset by firm/AOP/BOI to his partner/member sec. 45(4) </w:t>
      </w:r>
    </w:p>
    <w:p w:rsidR="00286C32" w:rsidRDefault="002224FD" w:rsidP="002224FD">
      <w:pPr>
        <w:pStyle w:val="ListParagraph"/>
        <w:numPr>
          <w:ilvl w:val="0"/>
          <w:numId w:val="10"/>
        </w:numPr>
        <w:tabs>
          <w:tab w:val="left" w:pos="990"/>
        </w:tabs>
        <w:jc w:val="both"/>
        <w:rPr>
          <w:rFonts w:ascii="Times New Roman" w:hAnsi="Times New Roman" w:cs="Times New Roman"/>
          <w:sz w:val="28"/>
          <w:szCs w:val="28"/>
        </w:rPr>
      </w:pPr>
      <w:r>
        <w:rPr>
          <w:rFonts w:ascii="Times New Roman" w:hAnsi="Times New Roman" w:cs="Times New Roman"/>
          <w:sz w:val="28"/>
          <w:szCs w:val="28"/>
        </w:rPr>
        <w:t xml:space="preserve">DFVC:- market value as on date of transfer of assets irrespective of amount considered in the book firm/AOP/BOI that is while computing capital gain in hand of firm/AOP/BOI market value is </w:t>
      </w:r>
      <w:r w:rsidR="00286C32">
        <w:rPr>
          <w:rFonts w:ascii="Times New Roman" w:hAnsi="Times New Roman" w:cs="Times New Roman"/>
          <w:sz w:val="28"/>
          <w:szCs w:val="28"/>
        </w:rPr>
        <w:t xml:space="preserve">relevant even if amount transfer in the books is considered less than market value </w:t>
      </w:r>
    </w:p>
    <w:p w:rsidR="00286C32" w:rsidRDefault="00286C32" w:rsidP="002224FD">
      <w:pPr>
        <w:pStyle w:val="ListParagraph"/>
        <w:numPr>
          <w:ilvl w:val="0"/>
          <w:numId w:val="10"/>
        </w:numPr>
        <w:tabs>
          <w:tab w:val="left" w:pos="990"/>
        </w:tabs>
        <w:jc w:val="both"/>
        <w:rPr>
          <w:rFonts w:ascii="Times New Roman" w:hAnsi="Times New Roman" w:cs="Times New Roman"/>
          <w:sz w:val="28"/>
          <w:szCs w:val="28"/>
        </w:rPr>
      </w:pPr>
      <w:r>
        <w:rPr>
          <w:rFonts w:ascii="Times New Roman" w:hAnsi="Times New Roman" w:cs="Times New Roman"/>
          <w:sz w:val="28"/>
          <w:szCs w:val="28"/>
        </w:rPr>
        <w:t xml:space="preserve">What is COA in hand of partner/ member? </w:t>
      </w:r>
    </w:p>
    <w:p w:rsidR="00286C32" w:rsidRDefault="00286C32" w:rsidP="00286C32">
      <w:pPr>
        <w:pStyle w:val="ListParagraph"/>
        <w:numPr>
          <w:ilvl w:val="0"/>
          <w:numId w:val="11"/>
        </w:numPr>
        <w:tabs>
          <w:tab w:val="left" w:pos="990"/>
        </w:tabs>
        <w:jc w:val="both"/>
        <w:rPr>
          <w:rFonts w:ascii="Times New Roman" w:hAnsi="Times New Roman" w:cs="Times New Roman"/>
          <w:sz w:val="28"/>
          <w:szCs w:val="28"/>
        </w:rPr>
      </w:pPr>
      <w:r>
        <w:rPr>
          <w:rFonts w:ascii="Times New Roman" w:hAnsi="Times New Roman" w:cs="Times New Roman"/>
          <w:sz w:val="28"/>
          <w:szCs w:val="28"/>
        </w:rPr>
        <w:t>It shall be the amount which was considered in the books of firm/AOP/BOI.</w:t>
      </w:r>
    </w:p>
    <w:p w:rsidR="00DA72F5" w:rsidRDefault="00286C32" w:rsidP="00286C32">
      <w:pPr>
        <w:tabs>
          <w:tab w:val="left" w:pos="990"/>
        </w:tabs>
        <w:jc w:val="both"/>
        <w:rPr>
          <w:rFonts w:ascii="Times New Roman" w:hAnsi="Times New Roman" w:cs="Times New Roman"/>
          <w:sz w:val="28"/>
          <w:szCs w:val="28"/>
          <w:u w:val="single"/>
        </w:rPr>
      </w:pPr>
      <w:r>
        <w:rPr>
          <w:rFonts w:ascii="Times New Roman" w:hAnsi="Times New Roman" w:cs="Times New Roman"/>
          <w:sz w:val="28"/>
          <w:szCs w:val="28"/>
        </w:rPr>
        <w:t xml:space="preserve">V} </w:t>
      </w:r>
      <w:r w:rsidR="00DA72F5" w:rsidRPr="00DA72F5">
        <w:rPr>
          <w:rFonts w:ascii="Times New Roman" w:hAnsi="Times New Roman" w:cs="Times New Roman"/>
          <w:sz w:val="28"/>
          <w:szCs w:val="28"/>
          <w:u w:val="single"/>
        </w:rPr>
        <w:t>Compulsory acquisition of capital assets by Govt. authority sec. 45(5):-</w:t>
      </w:r>
    </w:p>
    <w:p w:rsidR="00DA72F5" w:rsidRDefault="00DA72F5" w:rsidP="00286C32">
      <w:pPr>
        <w:tabs>
          <w:tab w:val="left" w:pos="990"/>
        </w:tabs>
        <w:jc w:val="both"/>
        <w:rPr>
          <w:rFonts w:ascii="Times New Roman" w:hAnsi="Times New Roman" w:cs="Times New Roman"/>
          <w:sz w:val="28"/>
          <w:szCs w:val="28"/>
        </w:rPr>
      </w:pPr>
      <w:r>
        <w:rPr>
          <w:rFonts w:ascii="Times New Roman" w:hAnsi="Times New Roman" w:cs="Times New Roman"/>
          <w:sz w:val="28"/>
          <w:szCs w:val="28"/>
        </w:rPr>
        <w:t xml:space="preserve">a) It is specifically treated as transfer u/s 2(47) </w:t>
      </w:r>
    </w:p>
    <w:p w:rsidR="00DA72F5" w:rsidRDefault="00DA72F5" w:rsidP="00286C32">
      <w:pPr>
        <w:tabs>
          <w:tab w:val="left" w:pos="990"/>
        </w:tabs>
        <w:jc w:val="both"/>
        <w:rPr>
          <w:rFonts w:ascii="Times New Roman" w:hAnsi="Times New Roman" w:cs="Times New Roman"/>
          <w:sz w:val="28"/>
          <w:szCs w:val="28"/>
        </w:rPr>
      </w:pPr>
      <w:r>
        <w:rPr>
          <w:rFonts w:ascii="Times New Roman" w:hAnsi="Times New Roman" w:cs="Times New Roman"/>
          <w:sz w:val="28"/>
          <w:szCs w:val="28"/>
        </w:rPr>
        <w:t>b) DFVC: - sec 45(5) shall be the compensation received from the acquiring authority.</w:t>
      </w:r>
    </w:p>
    <w:p w:rsidR="00BF1657" w:rsidRDefault="00DA72F5" w:rsidP="00286C32">
      <w:pPr>
        <w:tabs>
          <w:tab w:val="left" w:pos="990"/>
        </w:tabs>
        <w:jc w:val="both"/>
        <w:rPr>
          <w:rFonts w:ascii="Times New Roman" w:hAnsi="Times New Roman" w:cs="Times New Roman"/>
          <w:sz w:val="28"/>
          <w:szCs w:val="28"/>
        </w:rPr>
      </w:pPr>
      <w:r>
        <w:rPr>
          <w:rFonts w:ascii="Times New Roman" w:hAnsi="Times New Roman" w:cs="Times New Roman"/>
          <w:sz w:val="28"/>
          <w:szCs w:val="28"/>
        </w:rPr>
        <w:t xml:space="preserve">c) </w:t>
      </w:r>
      <w:r w:rsidR="00BF1657">
        <w:rPr>
          <w:rFonts w:ascii="Times New Roman" w:hAnsi="Times New Roman" w:cs="Times New Roman"/>
          <w:sz w:val="28"/>
          <w:szCs w:val="28"/>
        </w:rPr>
        <w:t>Year</w:t>
      </w:r>
      <w:r>
        <w:rPr>
          <w:rFonts w:ascii="Times New Roman" w:hAnsi="Times New Roman" w:cs="Times New Roman"/>
          <w:sz w:val="28"/>
          <w:szCs w:val="28"/>
        </w:rPr>
        <w:t xml:space="preserve"> of taxability</w:t>
      </w:r>
      <w:r w:rsidR="00BF1657">
        <w:rPr>
          <w:rFonts w:ascii="Times New Roman" w:hAnsi="Times New Roman" w:cs="Times New Roman"/>
          <w:sz w:val="28"/>
          <w:szCs w:val="28"/>
        </w:rPr>
        <w:t>: -</w:t>
      </w:r>
      <w:r>
        <w:rPr>
          <w:rFonts w:ascii="Times New Roman" w:hAnsi="Times New Roman" w:cs="Times New Roman"/>
          <w:sz w:val="28"/>
          <w:szCs w:val="28"/>
        </w:rPr>
        <w:t xml:space="preserve"> year in which 1</w:t>
      </w:r>
      <w:r>
        <w:rPr>
          <w:rFonts w:ascii="Times New Roman" w:hAnsi="Times New Roman" w:cs="Times New Roman"/>
          <w:sz w:val="28"/>
          <w:szCs w:val="28"/>
          <w:vertAlign w:val="superscript"/>
        </w:rPr>
        <w:t xml:space="preserve">st </w:t>
      </w:r>
      <w:r w:rsidR="00BF1657">
        <w:rPr>
          <w:rFonts w:ascii="Times New Roman" w:hAnsi="Times New Roman" w:cs="Times New Roman"/>
          <w:sz w:val="28"/>
          <w:szCs w:val="28"/>
        </w:rPr>
        <w:t>installment of compensation is received by assessee</w:t>
      </w:r>
    </w:p>
    <w:p w:rsidR="005B1321" w:rsidRDefault="00BF1657" w:rsidP="00286C32">
      <w:pPr>
        <w:tabs>
          <w:tab w:val="left" w:pos="990"/>
        </w:tabs>
        <w:jc w:val="both"/>
        <w:rPr>
          <w:rFonts w:ascii="Times New Roman" w:hAnsi="Times New Roman" w:cs="Times New Roman"/>
          <w:sz w:val="28"/>
          <w:szCs w:val="28"/>
        </w:rPr>
      </w:pPr>
      <w:r>
        <w:rPr>
          <w:rFonts w:ascii="Times New Roman" w:hAnsi="Times New Roman" w:cs="Times New Roman"/>
          <w:sz w:val="28"/>
          <w:szCs w:val="28"/>
        </w:rPr>
        <w:t>d) Indexation benefit up to the date of acquisition as the period of holding allow considering date of compulsory acquisition.</w:t>
      </w:r>
    </w:p>
    <w:p w:rsidR="005B1321" w:rsidRDefault="005B1321" w:rsidP="00286C32">
      <w:pPr>
        <w:tabs>
          <w:tab w:val="left" w:pos="990"/>
        </w:tabs>
        <w:jc w:val="both"/>
        <w:rPr>
          <w:rFonts w:ascii="Times New Roman" w:hAnsi="Times New Roman" w:cs="Times New Roman"/>
          <w:b/>
          <w:sz w:val="28"/>
          <w:szCs w:val="28"/>
        </w:rPr>
      </w:pPr>
      <w:r>
        <w:rPr>
          <w:rFonts w:ascii="Wingdings 2" w:hAnsi="Wingdings 2" w:cs="Times New Roman"/>
          <w:b/>
          <w:sz w:val="40"/>
          <w:szCs w:val="40"/>
        </w:rPr>
        <w:t></w:t>
      </w:r>
      <w:r>
        <w:rPr>
          <w:rFonts w:ascii="Wingdings 2" w:hAnsi="Wingdings 2" w:cs="Times New Roman"/>
          <w:b/>
          <w:sz w:val="40"/>
          <w:szCs w:val="40"/>
        </w:rPr>
        <w:t></w:t>
      </w:r>
      <w:r w:rsidRPr="00DB654B">
        <w:rPr>
          <w:rFonts w:ascii="Times New Roman" w:hAnsi="Times New Roman" w:cs="Times New Roman"/>
          <w:b/>
          <w:sz w:val="28"/>
          <w:szCs w:val="28"/>
          <w:u w:val="single"/>
        </w:rPr>
        <w:t>Deem</w:t>
      </w:r>
      <w:r>
        <w:rPr>
          <w:rFonts w:ascii="Times New Roman" w:hAnsi="Times New Roman" w:cs="Times New Roman"/>
          <w:b/>
          <w:sz w:val="28"/>
          <w:szCs w:val="28"/>
          <w:u w:val="single"/>
        </w:rPr>
        <w:t>ed Cost Of Acquisition:-</w:t>
      </w:r>
    </w:p>
    <w:p w:rsidR="005B1321" w:rsidRDefault="005B1321" w:rsidP="00286C32">
      <w:pPr>
        <w:tabs>
          <w:tab w:val="left" w:pos="990"/>
        </w:tabs>
        <w:jc w:val="both"/>
        <w:rPr>
          <w:rFonts w:ascii="Times New Roman" w:hAnsi="Times New Roman" w:cs="Times New Roman"/>
          <w:sz w:val="24"/>
          <w:szCs w:val="24"/>
        </w:rPr>
      </w:pPr>
      <w:r w:rsidRPr="005B1321">
        <w:rPr>
          <w:rFonts w:ascii="Times New Roman" w:hAnsi="Times New Roman" w:cs="Times New Roman"/>
          <w:sz w:val="24"/>
          <w:szCs w:val="24"/>
        </w:rPr>
        <w:t xml:space="preserve">I} Capital Gain – if the assets acquired by way of </w:t>
      </w:r>
      <w:r>
        <w:rPr>
          <w:rFonts w:ascii="Times New Roman" w:hAnsi="Times New Roman" w:cs="Times New Roman"/>
          <w:sz w:val="24"/>
          <w:szCs w:val="24"/>
        </w:rPr>
        <w:t xml:space="preserve">gift, will, inheritance from HUF as member at the time of partition. In such case COA in hand of assessee shall be the cost of previous owner. </w:t>
      </w:r>
    </w:p>
    <w:p w:rsidR="00112EDA" w:rsidRDefault="00112EDA" w:rsidP="00286C32">
      <w:pPr>
        <w:tabs>
          <w:tab w:val="left" w:pos="990"/>
        </w:tabs>
        <w:jc w:val="both"/>
        <w:rPr>
          <w:rFonts w:ascii="Times New Roman" w:hAnsi="Times New Roman" w:cs="Times New Roman"/>
          <w:sz w:val="24"/>
          <w:szCs w:val="24"/>
        </w:rPr>
      </w:pPr>
    </w:p>
    <w:p w:rsidR="00DA72F5" w:rsidRPr="005B1321" w:rsidRDefault="001D49CD" w:rsidP="005B1321">
      <w:pPr>
        <w:tabs>
          <w:tab w:val="left" w:pos="990"/>
        </w:tabs>
        <w:jc w:val="center"/>
        <w:rPr>
          <w:rFonts w:ascii="Times New Roman" w:hAnsi="Times New Roman" w:cs="Times New Roman"/>
          <w:sz w:val="24"/>
          <w:szCs w:val="24"/>
        </w:rPr>
      </w:pPr>
      <w:r>
        <w:rPr>
          <w:rFonts w:ascii="Times New Roman" w:hAnsi="Times New Roman" w:cs="Times New Roman"/>
          <w:noProof/>
          <w:sz w:val="24"/>
          <w:szCs w:val="24"/>
        </w:rPr>
        <w:pict>
          <v:shape id="_x0000_s1077" type="#_x0000_t32" style="position:absolute;left:0;text-align:left;margin-left:229.9pt;margin-top:8.1pt;width:0;height:8.6pt;z-index:251686400" o:connectortype="straight">
            <v:stroke endarrow="block"/>
          </v:shape>
        </w:pict>
      </w:r>
      <w:r>
        <w:rPr>
          <w:rFonts w:ascii="Times New Roman" w:hAnsi="Times New Roman" w:cs="Times New Roman"/>
          <w:noProof/>
          <w:sz w:val="24"/>
          <w:szCs w:val="24"/>
        </w:rPr>
        <w:pict>
          <v:shape id="_x0000_s1074" type="#_x0000_t32" style="position:absolute;left:0;text-align:left;margin-left:375.85pt;margin-top:16.7pt;width:0;height:7.2pt;z-index:251683328" o:connectortype="straight">
            <v:stroke endarrow="block"/>
          </v:shape>
        </w:pict>
      </w:r>
      <w:r>
        <w:rPr>
          <w:rFonts w:ascii="Times New Roman" w:hAnsi="Times New Roman" w:cs="Times New Roman"/>
          <w:noProof/>
          <w:sz w:val="24"/>
          <w:szCs w:val="24"/>
        </w:rPr>
        <w:pict>
          <v:shape id="_x0000_s1073" type="#_x0000_t32" style="position:absolute;left:0;text-align:left;margin-left:86.85pt;margin-top:14.3pt;width:0;height:7.2pt;z-index:251682304" o:connectortype="straight">
            <v:stroke endarrow="block"/>
          </v:shape>
        </w:pict>
      </w:r>
      <w:r>
        <w:rPr>
          <w:rFonts w:ascii="Times New Roman" w:hAnsi="Times New Roman" w:cs="Times New Roman"/>
          <w:noProof/>
          <w:sz w:val="24"/>
          <w:szCs w:val="24"/>
        </w:rPr>
        <w:pict>
          <v:shape id="_x0000_s1072" type="#_x0000_t32" style="position:absolute;left:0;text-align:left;margin-left:86.85pt;margin-top:14.3pt;width:289pt;height:2.4pt;z-index:251681280" o:connectortype="straight"/>
        </w:pict>
      </w:r>
      <w:r w:rsidR="005B1321" w:rsidRPr="005B1321">
        <w:rPr>
          <w:rFonts w:ascii="Times New Roman" w:hAnsi="Times New Roman" w:cs="Times New Roman"/>
          <w:sz w:val="24"/>
          <w:szCs w:val="24"/>
        </w:rPr>
        <w:t>Goodwill in Business</w:t>
      </w:r>
    </w:p>
    <w:p w:rsidR="00A019B0" w:rsidRPr="005B1321" w:rsidRDefault="001D49CD" w:rsidP="00286C32">
      <w:pPr>
        <w:tabs>
          <w:tab w:val="left" w:pos="990"/>
        </w:tabs>
        <w:jc w:val="both"/>
        <w:rPr>
          <w:rFonts w:ascii="Times New Roman" w:hAnsi="Times New Roman" w:cs="Times New Roman"/>
          <w:sz w:val="24"/>
          <w:szCs w:val="24"/>
        </w:rPr>
      </w:pPr>
      <w:r>
        <w:rPr>
          <w:rFonts w:ascii="Times New Roman" w:hAnsi="Times New Roman" w:cs="Times New Roman"/>
          <w:noProof/>
          <w:sz w:val="24"/>
          <w:szCs w:val="24"/>
        </w:rPr>
        <w:pict>
          <v:shape id="_x0000_s1076" type="#_x0000_t32" style="position:absolute;left:0;text-align:left;margin-left:385.9pt;margin-top:14.85pt;width:0;height:8.6pt;z-index:251685376" o:connectortype="straight">
            <v:stroke endarrow="block"/>
          </v:shape>
        </w:pict>
      </w:r>
      <w:r>
        <w:rPr>
          <w:rFonts w:ascii="Times New Roman" w:hAnsi="Times New Roman" w:cs="Times New Roman"/>
          <w:noProof/>
          <w:sz w:val="24"/>
          <w:szCs w:val="24"/>
        </w:rPr>
        <w:pict>
          <v:shape id="_x0000_s1075" type="#_x0000_t32" style="position:absolute;left:0;text-align:left;margin-left:86.85pt;margin-top:14.85pt;width:0;height:8.6pt;z-index:251684352" o:connectortype="straight">
            <v:stroke endarrow="block"/>
          </v:shape>
        </w:pict>
      </w:r>
      <w:r w:rsidR="005B1321" w:rsidRPr="005B1321">
        <w:rPr>
          <w:rFonts w:ascii="Times New Roman" w:hAnsi="Times New Roman" w:cs="Times New Roman"/>
          <w:sz w:val="24"/>
          <w:szCs w:val="24"/>
        </w:rPr>
        <w:t>Self Generated</w:t>
      </w:r>
      <w:r w:rsidR="005B1321" w:rsidRPr="005B1321">
        <w:rPr>
          <w:rFonts w:ascii="Times New Roman" w:hAnsi="Times New Roman" w:cs="Times New Roman"/>
          <w:sz w:val="24"/>
          <w:szCs w:val="24"/>
        </w:rPr>
        <w:tab/>
      </w:r>
      <w:r w:rsidR="005B1321" w:rsidRPr="005B1321">
        <w:rPr>
          <w:rFonts w:ascii="Times New Roman" w:hAnsi="Times New Roman" w:cs="Times New Roman"/>
          <w:sz w:val="24"/>
          <w:szCs w:val="24"/>
        </w:rPr>
        <w:tab/>
      </w:r>
      <w:r w:rsidR="005B1321" w:rsidRPr="005B1321">
        <w:rPr>
          <w:rFonts w:ascii="Times New Roman" w:hAnsi="Times New Roman" w:cs="Times New Roman"/>
          <w:sz w:val="24"/>
          <w:szCs w:val="24"/>
        </w:rPr>
        <w:tab/>
      </w:r>
      <w:r w:rsidR="005B1321" w:rsidRPr="005B1321">
        <w:rPr>
          <w:rFonts w:ascii="Times New Roman" w:hAnsi="Times New Roman" w:cs="Times New Roman"/>
          <w:sz w:val="24"/>
          <w:szCs w:val="24"/>
        </w:rPr>
        <w:tab/>
      </w:r>
      <w:r w:rsidR="005B1321" w:rsidRPr="005B1321">
        <w:rPr>
          <w:rFonts w:ascii="Times New Roman" w:hAnsi="Times New Roman" w:cs="Times New Roman"/>
          <w:sz w:val="24"/>
          <w:szCs w:val="24"/>
        </w:rPr>
        <w:tab/>
      </w:r>
      <w:r w:rsidR="005B1321" w:rsidRPr="005B1321">
        <w:rPr>
          <w:rFonts w:ascii="Times New Roman" w:hAnsi="Times New Roman" w:cs="Times New Roman"/>
          <w:sz w:val="24"/>
          <w:szCs w:val="24"/>
        </w:rPr>
        <w:tab/>
        <w:t xml:space="preserve">            Acquired </w:t>
      </w:r>
    </w:p>
    <w:p w:rsidR="005B1321" w:rsidRDefault="005B1321" w:rsidP="00286C32">
      <w:pPr>
        <w:tabs>
          <w:tab w:val="left" w:pos="990"/>
        </w:tabs>
        <w:jc w:val="both"/>
        <w:rPr>
          <w:rFonts w:ascii="Times New Roman" w:hAnsi="Times New Roman" w:cs="Times New Roman"/>
          <w:sz w:val="24"/>
          <w:szCs w:val="24"/>
        </w:rPr>
      </w:pPr>
      <w:r w:rsidRPr="005B1321">
        <w:rPr>
          <w:rFonts w:ascii="Times New Roman" w:hAnsi="Times New Roman" w:cs="Times New Roman"/>
          <w:sz w:val="24"/>
          <w:szCs w:val="24"/>
        </w:rPr>
        <w:t xml:space="preserve">                      COA= Nil                   </w:t>
      </w:r>
      <w:r w:rsidRPr="005B1321">
        <w:rPr>
          <w:rFonts w:ascii="Times New Roman" w:hAnsi="Times New Roman" w:cs="Times New Roman"/>
          <w:sz w:val="24"/>
          <w:szCs w:val="24"/>
        </w:rPr>
        <w:tab/>
      </w:r>
      <w:r w:rsidRPr="005B1321">
        <w:rPr>
          <w:rFonts w:ascii="Times New Roman" w:hAnsi="Times New Roman" w:cs="Times New Roman"/>
          <w:sz w:val="24"/>
          <w:szCs w:val="24"/>
        </w:rPr>
        <w:tab/>
      </w:r>
      <w:r w:rsidRPr="005B1321">
        <w:rPr>
          <w:rFonts w:ascii="Times New Roman" w:hAnsi="Times New Roman" w:cs="Times New Roman"/>
          <w:sz w:val="24"/>
          <w:szCs w:val="24"/>
        </w:rPr>
        <w:tab/>
      </w:r>
      <w:r w:rsidRPr="005B1321">
        <w:rPr>
          <w:rFonts w:ascii="Times New Roman" w:hAnsi="Times New Roman" w:cs="Times New Roman"/>
          <w:sz w:val="24"/>
          <w:szCs w:val="24"/>
        </w:rPr>
        <w:tab/>
        <w:t xml:space="preserve">                 COA= actual amount paid</w:t>
      </w:r>
    </w:p>
    <w:p w:rsidR="005B1321" w:rsidRPr="005B1321" w:rsidRDefault="005B1321" w:rsidP="005B1321">
      <w:pPr>
        <w:pStyle w:val="ListParagraph"/>
        <w:numPr>
          <w:ilvl w:val="0"/>
          <w:numId w:val="7"/>
        </w:numPr>
        <w:tabs>
          <w:tab w:val="left" w:pos="990"/>
        </w:tabs>
        <w:jc w:val="both"/>
        <w:rPr>
          <w:rFonts w:ascii="Times New Roman" w:hAnsi="Times New Roman" w:cs="Times New Roman"/>
          <w:sz w:val="24"/>
          <w:szCs w:val="24"/>
        </w:rPr>
      </w:pPr>
      <w:r w:rsidRPr="005B1321">
        <w:rPr>
          <w:rFonts w:ascii="Times New Roman" w:hAnsi="Times New Roman" w:cs="Times New Roman"/>
          <w:sz w:val="24"/>
          <w:szCs w:val="24"/>
        </w:rPr>
        <w:t xml:space="preserve">Market value as on 01/04/1981 is </w:t>
      </w:r>
      <w:r w:rsidR="00112EDA" w:rsidRPr="005B1321">
        <w:rPr>
          <w:rFonts w:ascii="Times New Roman" w:hAnsi="Times New Roman" w:cs="Times New Roman"/>
          <w:sz w:val="24"/>
          <w:szCs w:val="24"/>
        </w:rPr>
        <w:t>irrelevant.</w:t>
      </w:r>
    </w:p>
    <w:p w:rsidR="005B1321" w:rsidRPr="005B1321" w:rsidRDefault="001D49CD" w:rsidP="005B1321">
      <w:pPr>
        <w:tabs>
          <w:tab w:val="left" w:pos="990"/>
        </w:tabs>
        <w:jc w:val="center"/>
        <w:rPr>
          <w:rFonts w:ascii="Times New Roman" w:hAnsi="Times New Roman" w:cs="Times New Roman"/>
          <w:sz w:val="24"/>
          <w:szCs w:val="24"/>
        </w:rPr>
      </w:pPr>
      <w:r>
        <w:rPr>
          <w:rFonts w:ascii="Times New Roman" w:hAnsi="Times New Roman" w:cs="Times New Roman"/>
          <w:noProof/>
          <w:sz w:val="24"/>
          <w:szCs w:val="24"/>
        </w:rPr>
        <w:pict>
          <v:shape id="_x0000_s1083" type="#_x0000_t32" style="position:absolute;left:0;text-align:left;margin-left:229.9pt;margin-top:8.1pt;width:0;height:8.6pt;z-index:251693568" o:connectortype="straight">
            <v:stroke endarrow="block"/>
          </v:shape>
        </w:pict>
      </w:r>
      <w:r>
        <w:rPr>
          <w:rFonts w:ascii="Times New Roman" w:hAnsi="Times New Roman" w:cs="Times New Roman"/>
          <w:noProof/>
          <w:sz w:val="24"/>
          <w:szCs w:val="24"/>
        </w:rPr>
        <w:pict>
          <v:shape id="_x0000_s1080" type="#_x0000_t32" style="position:absolute;left:0;text-align:left;margin-left:375.85pt;margin-top:16.7pt;width:0;height:7.2pt;z-index:251690496" o:connectortype="straight">
            <v:stroke endarrow="block"/>
          </v:shape>
        </w:pict>
      </w:r>
      <w:r>
        <w:rPr>
          <w:rFonts w:ascii="Times New Roman" w:hAnsi="Times New Roman" w:cs="Times New Roman"/>
          <w:noProof/>
          <w:sz w:val="24"/>
          <w:szCs w:val="24"/>
        </w:rPr>
        <w:pict>
          <v:shape id="_x0000_s1079" type="#_x0000_t32" style="position:absolute;left:0;text-align:left;margin-left:86.85pt;margin-top:14.3pt;width:0;height:7.2pt;z-index:251689472" o:connectortype="straight">
            <v:stroke endarrow="block"/>
          </v:shape>
        </w:pict>
      </w:r>
      <w:r>
        <w:rPr>
          <w:rFonts w:ascii="Times New Roman" w:hAnsi="Times New Roman" w:cs="Times New Roman"/>
          <w:noProof/>
          <w:sz w:val="24"/>
          <w:szCs w:val="24"/>
        </w:rPr>
        <w:pict>
          <v:shape id="_x0000_s1078" type="#_x0000_t32" style="position:absolute;left:0;text-align:left;margin-left:86.85pt;margin-top:14.3pt;width:289pt;height:2.4pt;z-index:251688448" o:connectortype="straight"/>
        </w:pict>
      </w:r>
      <w:r w:rsidR="00112EDA">
        <w:rPr>
          <w:rFonts w:ascii="Times New Roman" w:hAnsi="Times New Roman" w:cs="Times New Roman"/>
          <w:noProof/>
          <w:sz w:val="24"/>
          <w:szCs w:val="24"/>
        </w:rPr>
        <w:t>Bonus Shares</w:t>
      </w:r>
    </w:p>
    <w:p w:rsidR="00112EDA" w:rsidRDefault="001D49CD" w:rsidP="005B1321">
      <w:pPr>
        <w:tabs>
          <w:tab w:val="left" w:pos="990"/>
        </w:tabs>
        <w:jc w:val="both"/>
        <w:rPr>
          <w:rFonts w:ascii="Times New Roman" w:hAnsi="Times New Roman" w:cs="Times New Roman"/>
          <w:sz w:val="24"/>
          <w:szCs w:val="24"/>
        </w:rPr>
      </w:pPr>
      <w:r>
        <w:rPr>
          <w:rFonts w:ascii="Times New Roman" w:hAnsi="Times New Roman" w:cs="Times New Roman"/>
          <w:noProof/>
          <w:sz w:val="24"/>
          <w:szCs w:val="24"/>
        </w:rPr>
        <w:pict>
          <v:shape id="_x0000_s1082" type="#_x0000_t32" style="position:absolute;left:0;text-align:left;margin-left:385.9pt;margin-top:14.85pt;width:0;height:8.6pt;z-index:251692544" o:connectortype="straight">
            <v:stroke endarrow="block"/>
          </v:shape>
        </w:pict>
      </w:r>
      <w:r>
        <w:rPr>
          <w:rFonts w:ascii="Times New Roman" w:hAnsi="Times New Roman" w:cs="Times New Roman"/>
          <w:noProof/>
          <w:sz w:val="24"/>
          <w:szCs w:val="24"/>
        </w:rPr>
        <w:pict>
          <v:shape id="_x0000_s1081" type="#_x0000_t32" style="position:absolute;left:0;text-align:left;margin-left:86.85pt;margin-top:14.85pt;width:0;height:8.6pt;z-index:251691520" o:connectortype="straight">
            <v:stroke endarrow="block"/>
          </v:shape>
        </w:pict>
      </w:r>
      <w:r w:rsidR="00112EDA">
        <w:rPr>
          <w:rFonts w:ascii="Times New Roman" w:hAnsi="Times New Roman" w:cs="Times New Roman"/>
          <w:sz w:val="24"/>
          <w:szCs w:val="24"/>
        </w:rPr>
        <w:t xml:space="preserve"> If allotted before 01/04/1981</w:t>
      </w:r>
      <w:r w:rsidR="005B1321" w:rsidRPr="005B1321">
        <w:rPr>
          <w:rFonts w:ascii="Times New Roman" w:hAnsi="Times New Roman" w:cs="Times New Roman"/>
          <w:sz w:val="24"/>
          <w:szCs w:val="24"/>
        </w:rPr>
        <w:tab/>
      </w:r>
      <w:r w:rsidR="005B1321" w:rsidRPr="005B1321">
        <w:rPr>
          <w:rFonts w:ascii="Times New Roman" w:hAnsi="Times New Roman" w:cs="Times New Roman"/>
          <w:sz w:val="24"/>
          <w:szCs w:val="24"/>
        </w:rPr>
        <w:tab/>
      </w:r>
      <w:r w:rsidR="005B1321" w:rsidRPr="005B1321">
        <w:rPr>
          <w:rFonts w:ascii="Times New Roman" w:hAnsi="Times New Roman" w:cs="Times New Roman"/>
          <w:sz w:val="24"/>
          <w:szCs w:val="24"/>
        </w:rPr>
        <w:tab/>
      </w:r>
      <w:r w:rsidR="005B1321" w:rsidRPr="005B1321">
        <w:rPr>
          <w:rFonts w:ascii="Times New Roman" w:hAnsi="Times New Roman" w:cs="Times New Roman"/>
          <w:sz w:val="24"/>
          <w:szCs w:val="24"/>
        </w:rPr>
        <w:tab/>
      </w:r>
      <w:r w:rsidR="00112EDA">
        <w:rPr>
          <w:rFonts w:ascii="Times New Roman" w:hAnsi="Times New Roman" w:cs="Times New Roman"/>
          <w:sz w:val="24"/>
          <w:szCs w:val="24"/>
        </w:rPr>
        <w:t xml:space="preserve">   if allotted on or after 01/04/198</w:t>
      </w:r>
    </w:p>
    <w:p w:rsidR="005B1321" w:rsidRDefault="00112EDA" w:rsidP="005B1321">
      <w:p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 COA= market value as on 01/04/1981</w:t>
      </w:r>
      <w:r w:rsidR="005B1321" w:rsidRPr="005B1321">
        <w:rPr>
          <w:rFonts w:ascii="Times New Roman" w:hAnsi="Times New Roman" w:cs="Times New Roman"/>
          <w:sz w:val="24"/>
          <w:szCs w:val="24"/>
        </w:rPr>
        <w:tab/>
        <w:t xml:space="preserve"> COA= </w:t>
      </w:r>
      <w:r>
        <w:rPr>
          <w:rFonts w:ascii="Times New Roman" w:hAnsi="Times New Roman" w:cs="Times New Roman"/>
          <w:sz w:val="24"/>
          <w:szCs w:val="24"/>
        </w:rPr>
        <w:t>Nil</w:t>
      </w:r>
    </w:p>
    <w:p w:rsidR="00112EDA" w:rsidRPr="005B1321" w:rsidRDefault="001D49CD" w:rsidP="00112EDA">
      <w:pPr>
        <w:tabs>
          <w:tab w:val="left" w:pos="990"/>
        </w:tabs>
        <w:jc w:val="center"/>
        <w:rPr>
          <w:rFonts w:ascii="Times New Roman" w:hAnsi="Times New Roman" w:cs="Times New Roman"/>
          <w:sz w:val="24"/>
          <w:szCs w:val="24"/>
        </w:rPr>
      </w:pPr>
      <w:r>
        <w:rPr>
          <w:rFonts w:ascii="Times New Roman" w:hAnsi="Times New Roman" w:cs="Times New Roman"/>
          <w:noProof/>
          <w:sz w:val="24"/>
          <w:szCs w:val="24"/>
        </w:rPr>
        <w:lastRenderedPageBreak/>
        <w:pict>
          <v:shape id="_x0000_s1089" type="#_x0000_t32" style="position:absolute;left:0;text-align:left;margin-left:229.9pt;margin-top:8.1pt;width:0;height:8.6pt;z-index:251700736" o:connectortype="straight">
            <v:stroke endarrow="block"/>
          </v:shape>
        </w:pict>
      </w:r>
      <w:r>
        <w:rPr>
          <w:rFonts w:ascii="Times New Roman" w:hAnsi="Times New Roman" w:cs="Times New Roman"/>
          <w:noProof/>
          <w:sz w:val="24"/>
          <w:szCs w:val="24"/>
        </w:rPr>
        <w:pict>
          <v:shape id="_x0000_s1086" type="#_x0000_t32" style="position:absolute;left:0;text-align:left;margin-left:375.85pt;margin-top:16.7pt;width:0;height:7.2pt;z-index:251697664" o:connectortype="straight">
            <v:stroke endarrow="block"/>
          </v:shape>
        </w:pict>
      </w:r>
      <w:r>
        <w:rPr>
          <w:rFonts w:ascii="Times New Roman" w:hAnsi="Times New Roman" w:cs="Times New Roman"/>
          <w:noProof/>
          <w:sz w:val="24"/>
          <w:szCs w:val="24"/>
        </w:rPr>
        <w:pict>
          <v:shape id="_x0000_s1085" type="#_x0000_t32" style="position:absolute;left:0;text-align:left;margin-left:86.85pt;margin-top:14.3pt;width:0;height:7.2pt;z-index:251696640" o:connectortype="straight">
            <v:stroke endarrow="block"/>
          </v:shape>
        </w:pict>
      </w:r>
      <w:r>
        <w:rPr>
          <w:rFonts w:ascii="Times New Roman" w:hAnsi="Times New Roman" w:cs="Times New Roman"/>
          <w:noProof/>
          <w:sz w:val="24"/>
          <w:szCs w:val="24"/>
        </w:rPr>
        <w:pict>
          <v:shape id="_x0000_s1084" type="#_x0000_t32" style="position:absolute;left:0;text-align:left;margin-left:86.85pt;margin-top:14.3pt;width:289pt;height:2.4pt;z-index:251695616" o:connectortype="straight"/>
        </w:pict>
      </w:r>
      <w:r w:rsidR="00112EDA">
        <w:rPr>
          <w:rFonts w:ascii="Times New Roman" w:hAnsi="Times New Roman" w:cs="Times New Roman"/>
          <w:noProof/>
          <w:sz w:val="24"/>
          <w:szCs w:val="24"/>
        </w:rPr>
        <w:t xml:space="preserve">Righr Shares </w:t>
      </w:r>
    </w:p>
    <w:p w:rsidR="00112EDA" w:rsidRPr="00112EDA" w:rsidRDefault="00112EDA" w:rsidP="00112EDA">
      <w:pPr>
        <w:pStyle w:val="NoSpacing"/>
        <w:rPr>
          <w:rFonts w:ascii="Times New Roman" w:hAnsi="Times New Roman" w:cs="Times New Roman"/>
        </w:rPr>
      </w:pPr>
      <w:r w:rsidRPr="00112EDA">
        <w:rPr>
          <w:rFonts w:ascii="Times New Roman" w:hAnsi="Times New Roman" w:cs="Times New Roman"/>
        </w:rPr>
        <w:t xml:space="preserve">   If the right shares are acquired base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if right shares are acquired by purchasing </w:t>
      </w:r>
    </w:p>
    <w:p w:rsidR="00112EDA" w:rsidRPr="003D6A4E" w:rsidRDefault="001D49CD" w:rsidP="00112EDA">
      <w:pPr>
        <w:pStyle w:val="NoSpacing"/>
      </w:pPr>
      <w:r w:rsidRPr="001D49CD">
        <w:rPr>
          <w:rFonts w:ascii="Times New Roman" w:hAnsi="Times New Roman" w:cs="Times New Roman"/>
          <w:noProof/>
          <w:sz w:val="24"/>
          <w:szCs w:val="24"/>
        </w:rPr>
        <w:pict>
          <v:shape id="_x0000_s1090" type="#_x0000_t32" style="position:absolute;margin-left:348.5pt;margin-top:9.85pt;width:0;height:7.2pt;z-index:251701760" o:connectortype="straight">
            <v:stroke endarrow="block"/>
          </v:shape>
        </w:pict>
      </w:r>
      <w:r w:rsidRPr="001D49CD">
        <w:rPr>
          <w:rFonts w:ascii="Times New Roman" w:hAnsi="Times New Roman" w:cs="Times New Roman"/>
          <w:noProof/>
          <w:sz w:val="24"/>
          <w:szCs w:val="24"/>
        </w:rPr>
        <w:pict>
          <v:shape id="_x0000_s1091" type="#_x0000_t32" style="position:absolute;margin-left:92.15pt;margin-top:9.85pt;width:0;height:7.2pt;z-index:251702784" o:connectortype="straight">
            <v:stroke endarrow="block"/>
          </v:shape>
        </w:pict>
      </w:r>
      <w:r w:rsidR="00112EDA" w:rsidRPr="003D6A4E">
        <w:rPr>
          <w:rFonts w:ascii="Times New Roman" w:hAnsi="Times New Roman" w:cs="Times New Roman"/>
        </w:rPr>
        <w:t xml:space="preserve">On right given in favor of assessee by company    </w:t>
      </w:r>
      <w:r w:rsidR="00112EDA" w:rsidRPr="003D6A4E">
        <w:rPr>
          <w:rFonts w:ascii="Times New Roman" w:hAnsi="Times New Roman" w:cs="Times New Roman"/>
        </w:rPr>
        <w:tab/>
        <w:t xml:space="preserve">                                     right </w:t>
      </w:r>
      <w:r w:rsidR="00112EDA" w:rsidRPr="003D6A4E">
        <w:tab/>
      </w:r>
      <w:r w:rsidR="00112EDA" w:rsidRPr="003D6A4E">
        <w:tab/>
      </w:r>
    </w:p>
    <w:p w:rsidR="00112EDA" w:rsidRPr="003D6A4E" w:rsidRDefault="00112EDA" w:rsidP="00112EDA">
      <w:pPr>
        <w:tabs>
          <w:tab w:val="left" w:pos="990"/>
        </w:tabs>
        <w:jc w:val="both"/>
        <w:rPr>
          <w:rFonts w:ascii="Times New Roman" w:hAnsi="Times New Roman" w:cs="Times New Roman"/>
        </w:rPr>
      </w:pPr>
      <w:r w:rsidRPr="003D6A4E">
        <w:rPr>
          <w:rFonts w:ascii="Times New Roman" w:hAnsi="Times New Roman" w:cs="Times New Roman"/>
        </w:rPr>
        <w:t xml:space="preserve">             COA of right = Nil                   </w:t>
      </w:r>
      <w:r w:rsidRPr="003D6A4E">
        <w:rPr>
          <w:rFonts w:ascii="Times New Roman" w:hAnsi="Times New Roman" w:cs="Times New Roman"/>
        </w:rPr>
        <w:tab/>
      </w:r>
      <w:r w:rsidRPr="003D6A4E">
        <w:rPr>
          <w:rFonts w:ascii="Times New Roman" w:hAnsi="Times New Roman" w:cs="Times New Roman"/>
        </w:rPr>
        <w:tab/>
        <w:t xml:space="preserve">            COA of right= actual amount paid </w:t>
      </w:r>
    </w:p>
    <w:p w:rsidR="003D6A4E" w:rsidRPr="003D6A4E" w:rsidRDefault="003D6A4E" w:rsidP="003D6A4E">
      <w:pPr>
        <w:tabs>
          <w:tab w:val="left" w:pos="990"/>
        </w:tabs>
        <w:jc w:val="both"/>
        <w:rPr>
          <w:rFonts w:ascii="Times New Roman" w:hAnsi="Times New Roman" w:cs="Times New Roman"/>
        </w:rPr>
      </w:pPr>
      <w:r w:rsidRPr="003D6A4E">
        <w:rPr>
          <w:rFonts w:ascii="Times New Roman" w:hAnsi="Times New Roman" w:cs="Times New Roman"/>
        </w:rPr>
        <w:t xml:space="preserve">COA of Shares = Amount Paid to company                COA of Shares = Amount Paid to company </w:t>
      </w:r>
    </w:p>
    <w:p w:rsidR="00A30E21" w:rsidRDefault="00A30E21" w:rsidP="00A30E21">
      <w:pPr>
        <w:pStyle w:val="ListParagraph"/>
        <w:numPr>
          <w:ilvl w:val="0"/>
          <w:numId w:val="7"/>
        </w:numPr>
        <w:tabs>
          <w:tab w:val="left" w:pos="990"/>
        </w:tabs>
        <w:jc w:val="both"/>
        <w:rPr>
          <w:rFonts w:ascii="Times New Roman" w:hAnsi="Times New Roman" w:cs="Times New Roman"/>
          <w:sz w:val="24"/>
          <w:szCs w:val="24"/>
        </w:rPr>
      </w:pPr>
      <w:r w:rsidRPr="005B1321">
        <w:rPr>
          <w:rFonts w:ascii="Times New Roman" w:hAnsi="Times New Roman" w:cs="Times New Roman"/>
          <w:sz w:val="24"/>
          <w:szCs w:val="24"/>
        </w:rPr>
        <w:t>Market value as on 01/04/1981 is irrelevant.</w:t>
      </w:r>
    </w:p>
    <w:p w:rsidR="00A30E21" w:rsidRPr="005B1321" w:rsidRDefault="001D49CD" w:rsidP="00A30E21">
      <w:pPr>
        <w:tabs>
          <w:tab w:val="left" w:pos="990"/>
        </w:tabs>
        <w:jc w:val="center"/>
        <w:rPr>
          <w:rFonts w:ascii="Times New Roman" w:hAnsi="Times New Roman" w:cs="Times New Roman"/>
          <w:sz w:val="24"/>
          <w:szCs w:val="24"/>
        </w:rPr>
      </w:pPr>
      <w:r>
        <w:rPr>
          <w:rFonts w:ascii="Times New Roman" w:hAnsi="Times New Roman" w:cs="Times New Roman"/>
          <w:noProof/>
          <w:sz w:val="24"/>
          <w:szCs w:val="24"/>
        </w:rPr>
        <w:pict>
          <v:shape id="_x0000_s1097" type="#_x0000_t32" style="position:absolute;left:0;text-align:left;margin-left:229.9pt;margin-top:8.1pt;width:0;height:8.6pt;z-index:251709952" o:connectortype="straight">
            <v:stroke endarrow="block"/>
          </v:shape>
        </w:pict>
      </w:r>
      <w:r>
        <w:rPr>
          <w:rFonts w:ascii="Times New Roman" w:hAnsi="Times New Roman" w:cs="Times New Roman"/>
          <w:noProof/>
          <w:sz w:val="24"/>
          <w:szCs w:val="24"/>
        </w:rPr>
        <w:pict>
          <v:shape id="_x0000_s1094" type="#_x0000_t32" style="position:absolute;left:0;text-align:left;margin-left:375.85pt;margin-top:16.7pt;width:0;height:7.2pt;z-index:251706880" o:connectortype="straight">
            <v:stroke endarrow="block"/>
          </v:shape>
        </w:pict>
      </w:r>
      <w:r>
        <w:rPr>
          <w:rFonts w:ascii="Times New Roman" w:hAnsi="Times New Roman" w:cs="Times New Roman"/>
          <w:noProof/>
          <w:sz w:val="24"/>
          <w:szCs w:val="24"/>
        </w:rPr>
        <w:pict>
          <v:shape id="_x0000_s1093" type="#_x0000_t32" style="position:absolute;left:0;text-align:left;margin-left:86.85pt;margin-top:14.3pt;width:0;height:7.2pt;z-index:251705856" o:connectortype="straight">
            <v:stroke endarrow="block"/>
          </v:shape>
        </w:pict>
      </w:r>
      <w:r>
        <w:rPr>
          <w:rFonts w:ascii="Times New Roman" w:hAnsi="Times New Roman" w:cs="Times New Roman"/>
          <w:noProof/>
          <w:sz w:val="24"/>
          <w:szCs w:val="24"/>
        </w:rPr>
        <w:pict>
          <v:shape id="_x0000_s1092" type="#_x0000_t32" style="position:absolute;left:0;text-align:left;margin-left:86.85pt;margin-top:14.3pt;width:289pt;height:2.4pt;z-index:251704832" o:connectortype="straight"/>
        </w:pict>
      </w:r>
      <w:r w:rsidR="00444F23">
        <w:rPr>
          <w:rFonts w:ascii="Times New Roman" w:hAnsi="Times New Roman" w:cs="Times New Roman"/>
          <w:noProof/>
          <w:sz w:val="24"/>
          <w:szCs w:val="24"/>
        </w:rPr>
        <w:t xml:space="preserve">Tency Right </w:t>
      </w:r>
    </w:p>
    <w:p w:rsidR="00A30E21" w:rsidRPr="005B1321" w:rsidRDefault="001D49CD" w:rsidP="00A30E21">
      <w:pPr>
        <w:tabs>
          <w:tab w:val="left" w:pos="990"/>
        </w:tabs>
        <w:jc w:val="both"/>
        <w:rPr>
          <w:rFonts w:ascii="Times New Roman" w:hAnsi="Times New Roman" w:cs="Times New Roman"/>
          <w:sz w:val="24"/>
          <w:szCs w:val="24"/>
        </w:rPr>
      </w:pPr>
      <w:r>
        <w:rPr>
          <w:rFonts w:ascii="Times New Roman" w:hAnsi="Times New Roman" w:cs="Times New Roman"/>
          <w:noProof/>
          <w:sz w:val="24"/>
          <w:szCs w:val="24"/>
        </w:rPr>
        <w:pict>
          <v:shape id="_x0000_s1096" type="#_x0000_t32" style="position:absolute;left:0;text-align:left;margin-left:385.9pt;margin-top:14.85pt;width:0;height:8.6pt;z-index:251708928" o:connectortype="straight">
            <v:stroke endarrow="block"/>
          </v:shape>
        </w:pict>
      </w:r>
      <w:r>
        <w:rPr>
          <w:rFonts w:ascii="Times New Roman" w:hAnsi="Times New Roman" w:cs="Times New Roman"/>
          <w:noProof/>
          <w:sz w:val="24"/>
          <w:szCs w:val="24"/>
        </w:rPr>
        <w:pict>
          <v:shape id="_x0000_s1095" type="#_x0000_t32" style="position:absolute;left:0;text-align:left;margin-left:86.85pt;margin-top:14.85pt;width:0;height:8.6pt;z-index:251707904" o:connectortype="straight">
            <v:stroke endarrow="block"/>
          </v:shape>
        </w:pict>
      </w:r>
      <w:r w:rsidR="00444F23">
        <w:rPr>
          <w:rFonts w:ascii="Times New Roman" w:hAnsi="Times New Roman" w:cs="Times New Roman"/>
          <w:sz w:val="24"/>
          <w:szCs w:val="24"/>
        </w:rPr>
        <w:t xml:space="preserve">                If nothing is paid </w:t>
      </w:r>
      <w:r w:rsidR="00A30E21" w:rsidRPr="005B1321">
        <w:rPr>
          <w:rFonts w:ascii="Times New Roman" w:hAnsi="Times New Roman" w:cs="Times New Roman"/>
          <w:sz w:val="24"/>
          <w:szCs w:val="24"/>
        </w:rPr>
        <w:tab/>
        <w:t xml:space="preserve">Acquired </w:t>
      </w:r>
      <w:r w:rsidR="00444F23">
        <w:rPr>
          <w:rFonts w:ascii="Times New Roman" w:hAnsi="Times New Roman" w:cs="Times New Roman"/>
          <w:sz w:val="24"/>
          <w:szCs w:val="24"/>
        </w:rPr>
        <w:t xml:space="preserve">by paying consideration </w:t>
      </w:r>
    </w:p>
    <w:p w:rsidR="00A30E21" w:rsidRDefault="00A30E21" w:rsidP="00A30E21">
      <w:pPr>
        <w:tabs>
          <w:tab w:val="left" w:pos="990"/>
        </w:tabs>
        <w:jc w:val="both"/>
        <w:rPr>
          <w:rFonts w:ascii="Times New Roman" w:hAnsi="Times New Roman" w:cs="Times New Roman"/>
          <w:sz w:val="24"/>
          <w:szCs w:val="24"/>
        </w:rPr>
      </w:pPr>
      <w:r w:rsidRPr="005B1321">
        <w:rPr>
          <w:rFonts w:ascii="Times New Roman" w:hAnsi="Times New Roman" w:cs="Times New Roman"/>
          <w:sz w:val="24"/>
          <w:szCs w:val="24"/>
        </w:rPr>
        <w:t xml:space="preserve">                      COA= Nil                   </w:t>
      </w:r>
      <w:r w:rsidRPr="005B1321">
        <w:rPr>
          <w:rFonts w:ascii="Times New Roman" w:hAnsi="Times New Roman" w:cs="Times New Roman"/>
          <w:sz w:val="24"/>
          <w:szCs w:val="24"/>
        </w:rPr>
        <w:tab/>
      </w:r>
      <w:r w:rsidRPr="005B1321">
        <w:rPr>
          <w:rFonts w:ascii="Times New Roman" w:hAnsi="Times New Roman" w:cs="Times New Roman"/>
          <w:sz w:val="24"/>
          <w:szCs w:val="24"/>
        </w:rPr>
        <w:tab/>
      </w:r>
      <w:r w:rsidRPr="005B1321">
        <w:rPr>
          <w:rFonts w:ascii="Times New Roman" w:hAnsi="Times New Roman" w:cs="Times New Roman"/>
          <w:sz w:val="24"/>
          <w:szCs w:val="24"/>
        </w:rPr>
        <w:tab/>
      </w:r>
      <w:r w:rsidRPr="005B1321">
        <w:rPr>
          <w:rFonts w:ascii="Times New Roman" w:hAnsi="Times New Roman" w:cs="Times New Roman"/>
          <w:sz w:val="24"/>
          <w:szCs w:val="24"/>
        </w:rPr>
        <w:tab/>
        <w:t xml:space="preserve">                 COA= actual amount paid</w:t>
      </w:r>
    </w:p>
    <w:p w:rsidR="00671FB4" w:rsidRDefault="00444F23" w:rsidP="00671FB4">
      <w:pPr>
        <w:pStyle w:val="ListParagraph"/>
        <w:numPr>
          <w:ilvl w:val="0"/>
          <w:numId w:val="7"/>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Market value as </w:t>
      </w:r>
      <w:r w:rsidR="00A30E21" w:rsidRPr="005B1321">
        <w:rPr>
          <w:rFonts w:ascii="Times New Roman" w:hAnsi="Times New Roman" w:cs="Times New Roman"/>
          <w:sz w:val="24"/>
          <w:szCs w:val="24"/>
        </w:rPr>
        <w:t>is irrelevant.</w:t>
      </w:r>
    </w:p>
    <w:p w:rsidR="00671FB4" w:rsidRDefault="00671FB4" w:rsidP="00671FB4">
      <w:pPr>
        <w:tabs>
          <w:tab w:val="left" w:pos="990"/>
        </w:tabs>
        <w:ind w:left="360"/>
        <w:jc w:val="both"/>
        <w:rPr>
          <w:rFonts w:ascii="Times New Roman" w:hAnsi="Times New Roman" w:cs="Times New Roman"/>
          <w:b/>
          <w:sz w:val="28"/>
          <w:szCs w:val="28"/>
          <w:u w:val="single"/>
        </w:rPr>
      </w:pPr>
      <w:r w:rsidRPr="00671FB4">
        <w:rPr>
          <w:rFonts w:ascii="Wingdings 2" w:hAnsi="Wingdings 2" w:cs="Times New Roman"/>
          <w:b/>
          <w:sz w:val="40"/>
          <w:szCs w:val="40"/>
        </w:rPr>
        <w:t></w:t>
      </w:r>
      <w:r w:rsidRPr="00671FB4">
        <w:rPr>
          <w:rFonts w:ascii="Wingdings 2" w:hAnsi="Wingdings 2" w:cs="Times New Roman"/>
          <w:b/>
          <w:sz w:val="40"/>
          <w:szCs w:val="40"/>
        </w:rPr>
        <w:t></w:t>
      </w:r>
      <w:r>
        <w:rPr>
          <w:rFonts w:ascii="Times New Roman" w:hAnsi="Times New Roman" w:cs="Times New Roman"/>
          <w:b/>
          <w:sz w:val="28"/>
          <w:szCs w:val="28"/>
          <w:u w:val="single"/>
        </w:rPr>
        <w:t>Exemption u/s 10</w:t>
      </w:r>
    </w:p>
    <w:p w:rsidR="00D258E7" w:rsidRDefault="00671FB4" w:rsidP="00F426CD">
      <w:pPr>
        <w:tabs>
          <w:tab w:val="left" w:pos="990"/>
        </w:tabs>
        <w:jc w:val="both"/>
        <w:rPr>
          <w:rFonts w:ascii="Times New Roman" w:hAnsi="Times New Roman" w:cs="Times New Roman"/>
          <w:b/>
          <w:sz w:val="24"/>
          <w:szCs w:val="24"/>
          <w:u w:val="single"/>
        </w:rPr>
      </w:pPr>
      <w:r>
        <w:rPr>
          <w:rFonts w:ascii="Times New Roman" w:hAnsi="Times New Roman" w:cs="Times New Roman"/>
          <w:b/>
          <w:sz w:val="28"/>
          <w:szCs w:val="28"/>
          <w:u w:val="single"/>
        </w:rPr>
        <w:t>Sec. 10(37)</w:t>
      </w:r>
      <w:r>
        <w:rPr>
          <w:rFonts w:ascii="Times New Roman" w:hAnsi="Times New Roman" w:cs="Times New Roman"/>
          <w:b/>
          <w:sz w:val="24"/>
          <w:szCs w:val="24"/>
          <w:u w:val="single"/>
        </w:rPr>
        <w:t xml:space="preserve"> exemption on capital gain on compulsory acquisition of Urban </w:t>
      </w:r>
      <w:r w:rsidR="00D258E7">
        <w:rPr>
          <w:rFonts w:ascii="Times New Roman" w:hAnsi="Times New Roman" w:cs="Times New Roman"/>
          <w:b/>
          <w:sz w:val="24"/>
          <w:szCs w:val="24"/>
          <w:u w:val="single"/>
        </w:rPr>
        <w:t>agriculture land by Central Govt./ RBI ( SG is not Covered )</w:t>
      </w:r>
    </w:p>
    <w:p w:rsidR="00D258E7" w:rsidRDefault="00D258E7" w:rsidP="00D258E7">
      <w:pPr>
        <w:pStyle w:val="ListParagraph"/>
        <w:numPr>
          <w:ilvl w:val="0"/>
          <w:numId w:val="12"/>
        </w:numPr>
        <w:tabs>
          <w:tab w:val="left" w:pos="990"/>
        </w:tabs>
        <w:jc w:val="both"/>
        <w:rPr>
          <w:rFonts w:ascii="Times New Roman" w:hAnsi="Times New Roman" w:cs="Times New Roman"/>
          <w:sz w:val="24"/>
          <w:szCs w:val="24"/>
        </w:rPr>
      </w:pPr>
      <w:r>
        <w:rPr>
          <w:rFonts w:ascii="Times New Roman" w:hAnsi="Times New Roman" w:cs="Times New Roman"/>
          <w:sz w:val="24"/>
          <w:szCs w:val="24"/>
        </w:rPr>
        <w:t>Eligible assessee – Individual / HUF</w:t>
      </w:r>
    </w:p>
    <w:p w:rsidR="00D258E7" w:rsidRDefault="00D258E7" w:rsidP="00D258E7">
      <w:pPr>
        <w:pStyle w:val="ListParagraph"/>
        <w:numPr>
          <w:ilvl w:val="0"/>
          <w:numId w:val="12"/>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Eligible assets - </w:t>
      </w:r>
      <w:r w:rsidRPr="00D258E7">
        <w:rPr>
          <w:rFonts w:ascii="Times New Roman" w:hAnsi="Times New Roman" w:cs="Times New Roman"/>
          <w:sz w:val="24"/>
          <w:szCs w:val="24"/>
        </w:rPr>
        <w:t>Urban agriculture land</w:t>
      </w:r>
      <w:r>
        <w:rPr>
          <w:rFonts w:ascii="Times New Roman" w:hAnsi="Times New Roman" w:cs="Times New Roman"/>
          <w:sz w:val="24"/>
          <w:szCs w:val="24"/>
        </w:rPr>
        <w:t xml:space="preserve"> use for at list 2 year immediately before compulsory acquisition </w:t>
      </w:r>
    </w:p>
    <w:p w:rsidR="00D258E7" w:rsidRDefault="00D258E7" w:rsidP="00D258E7">
      <w:pPr>
        <w:pStyle w:val="ListParagraph"/>
        <w:numPr>
          <w:ilvl w:val="0"/>
          <w:numId w:val="12"/>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Condition </w:t>
      </w:r>
    </w:p>
    <w:p w:rsidR="00F426CD" w:rsidRDefault="00D258E7" w:rsidP="00D258E7">
      <w:pPr>
        <w:pStyle w:val="ListParagraph"/>
        <w:numPr>
          <w:ilvl w:val="0"/>
          <w:numId w:val="13"/>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It is </w:t>
      </w:r>
      <w:r w:rsidRPr="00D258E7">
        <w:rPr>
          <w:rFonts w:ascii="Times New Roman" w:hAnsi="Times New Roman" w:cs="Times New Roman"/>
          <w:sz w:val="24"/>
          <w:szCs w:val="24"/>
        </w:rPr>
        <w:t>Urban agriculture land</w:t>
      </w:r>
      <w:r>
        <w:rPr>
          <w:rFonts w:ascii="Times New Roman" w:hAnsi="Times New Roman" w:cs="Times New Roman"/>
          <w:sz w:val="24"/>
          <w:szCs w:val="24"/>
        </w:rPr>
        <w:t xml:space="preserve"> ( RAL is not capital assests</w:t>
      </w:r>
      <w:r w:rsidR="00F426CD">
        <w:rPr>
          <w:rFonts w:ascii="Times New Roman" w:hAnsi="Times New Roman" w:cs="Times New Roman"/>
          <w:sz w:val="24"/>
          <w:szCs w:val="24"/>
        </w:rPr>
        <w:t>)</w:t>
      </w:r>
    </w:p>
    <w:p w:rsidR="00A30E21" w:rsidRDefault="00F426CD" w:rsidP="00D258E7">
      <w:pPr>
        <w:pStyle w:val="ListParagraph"/>
        <w:numPr>
          <w:ilvl w:val="0"/>
          <w:numId w:val="13"/>
        </w:numPr>
        <w:tabs>
          <w:tab w:val="left" w:pos="990"/>
        </w:tabs>
        <w:jc w:val="both"/>
        <w:rPr>
          <w:rFonts w:ascii="Times New Roman" w:hAnsi="Times New Roman" w:cs="Times New Roman"/>
          <w:sz w:val="24"/>
          <w:szCs w:val="24"/>
        </w:rPr>
      </w:pPr>
      <w:r>
        <w:rPr>
          <w:rFonts w:ascii="Times New Roman" w:hAnsi="Times New Roman" w:cs="Times New Roman"/>
          <w:sz w:val="24"/>
          <w:szCs w:val="24"/>
        </w:rPr>
        <w:t>Compulsory acquisition by Central Govt./RBI &amp;</w:t>
      </w:r>
    </w:p>
    <w:p w:rsidR="00F426CD" w:rsidRDefault="00F426CD" w:rsidP="00D258E7">
      <w:pPr>
        <w:pStyle w:val="ListParagraph"/>
        <w:numPr>
          <w:ilvl w:val="0"/>
          <w:numId w:val="13"/>
        </w:numPr>
        <w:tabs>
          <w:tab w:val="left" w:pos="990"/>
        </w:tabs>
        <w:jc w:val="both"/>
        <w:rPr>
          <w:rFonts w:ascii="Times New Roman" w:hAnsi="Times New Roman" w:cs="Times New Roman"/>
          <w:sz w:val="24"/>
          <w:szCs w:val="24"/>
        </w:rPr>
      </w:pPr>
      <w:r>
        <w:rPr>
          <w:rFonts w:ascii="Times New Roman" w:hAnsi="Times New Roman" w:cs="Times New Roman"/>
          <w:sz w:val="24"/>
          <w:szCs w:val="24"/>
        </w:rPr>
        <w:t>Acquisition on/after 01/04/2004 or the total compensation is received on or after 01/04/2004( if extra compensation received on or after 01/04/2004 it shall be eligible for exemption irrespective of original compensation exempt or not.)</w:t>
      </w:r>
    </w:p>
    <w:p w:rsidR="00F426CD" w:rsidRDefault="00F426CD" w:rsidP="00F426CD">
      <w:pPr>
        <w:tabs>
          <w:tab w:val="left" w:pos="990"/>
        </w:tabs>
        <w:jc w:val="both"/>
        <w:rPr>
          <w:rFonts w:ascii="Times New Roman" w:hAnsi="Times New Roman" w:cs="Times New Roman"/>
          <w:b/>
          <w:sz w:val="24"/>
          <w:szCs w:val="24"/>
          <w:u w:val="single"/>
        </w:rPr>
      </w:pPr>
      <w:r>
        <w:rPr>
          <w:rFonts w:ascii="Times New Roman" w:hAnsi="Times New Roman" w:cs="Times New Roman"/>
          <w:b/>
          <w:sz w:val="28"/>
          <w:szCs w:val="28"/>
          <w:u w:val="single"/>
        </w:rPr>
        <w:t>Sec. 10(37)</w:t>
      </w:r>
      <w:r>
        <w:rPr>
          <w:rFonts w:ascii="Times New Roman" w:hAnsi="Times New Roman" w:cs="Times New Roman"/>
          <w:b/>
          <w:sz w:val="24"/>
          <w:szCs w:val="24"/>
          <w:u w:val="single"/>
        </w:rPr>
        <w:t xml:space="preserve"> exemption on Long term capital gain on equity shares on equity orientated units-</w:t>
      </w:r>
    </w:p>
    <w:p w:rsidR="00F426CD" w:rsidRDefault="00F426CD" w:rsidP="00F426CD">
      <w:pPr>
        <w:pStyle w:val="ListParagraph"/>
        <w:numPr>
          <w:ilvl w:val="0"/>
          <w:numId w:val="14"/>
        </w:numPr>
        <w:tabs>
          <w:tab w:val="left" w:pos="990"/>
        </w:tabs>
        <w:jc w:val="both"/>
        <w:rPr>
          <w:rFonts w:ascii="Times New Roman" w:hAnsi="Times New Roman" w:cs="Times New Roman"/>
          <w:sz w:val="24"/>
          <w:szCs w:val="24"/>
        </w:rPr>
      </w:pPr>
      <w:r>
        <w:rPr>
          <w:rFonts w:ascii="Times New Roman" w:hAnsi="Times New Roman" w:cs="Times New Roman"/>
          <w:sz w:val="24"/>
          <w:szCs w:val="24"/>
        </w:rPr>
        <w:t>Eligible Assessee  -- Any Assessee</w:t>
      </w:r>
    </w:p>
    <w:p w:rsidR="00CE02E1" w:rsidRDefault="00F426CD" w:rsidP="00F426CD">
      <w:pPr>
        <w:pStyle w:val="ListParagraph"/>
        <w:numPr>
          <w:ilvl w:val="0"/>
          <w:numId w:val="14"/>
        </w:numPr>
        <w:tabs>
          <w:tab w:val="left" w:pos="990"/>
        </w:tabs>
        <w:jc w:val="both"/>
        <w:rPr>
          <w:rFonts w:ascii="Times New Roman" w:hAnsi="Times New Roman" w:cs="Times New Roman"/>
          <w:sz w:val="24"/>
          <w:szCs w:val="24"/>
        </w:rPr>
      </w:pPr>
      <w:r>
        <w:rPr>
          <w:rFonts w:ascii="Times New Roman" w:hAnsi="Times New Roman" w:cs="Times New Roman"/>
          <w:sz w:val="24"/>
          <w:szCs w:val="24"/>
        </w:rPr>
        <w:t>Eligible Assets   --</w:t>
      </w:r>
      <w:r w:rsidR="00CE02E1">
        <w:rPr>
          <w:rFonts w:ascii="Times New Roman" w:hAnsi="Times New Roman" w:cs="Times New Roman"/>
          <w:sz w:val="24"/>
          <w:szCs w:val="24"/>
        </w:rPr>
        <w:t xml:space="preserve"> LTCA which is equity shares/ units of Mutual Fund which are equity oriented (invt. Done by mutual fund is more the 65% in eq. shares)</w:t>
      </w:r>
    </w:p>
    <w:p w:rsidR="0057709D" w:rsidRDefault="0057709D" w:rsidP="00F426CD">
      <w:pPr>
        <w:pStyle w:val="ListParagraph"/>
        <w:numPr>
          <w:ilvl w:val="0"/>
          <w:numId w:val="14"/>
        </w:numPr>
        <w:tabs>
          <w:tab w:val="left" w:pos="990"/>
        </w:tabs>
        <w:jc w:val="both"/>
        <w:rPr>
          <w:rFonts w:ascii="Times New Roman" w:hAnsi="Times New Roman" w:cs="Times New Roman"/>
          <w:sz w:val="24"/>
          <w:szCs w:val="24"/>
        </w:rPr>
      </w:pPr>
      <w:r>
        <w:rPr>
          <w:rFonts w:ascii="Times New Roman" w:hAnsi="Times New Roman" w:cs="Times New Roman"/>
          <w:sz w:val="24"/>
          <w:szCs w:val="24"/>
        </w:rPr>
        <w:t>Condition</w:t>
      </w:r>
    </w:p>
    <w:p w:rsidR="0057709D" w:rsidRDefault="0057709D" w:rsidP="0057709D">
      <w:pPr>
        <w:pStyle w:val="ListParagraph"/>
        <w:numPr>
          <w:ilvl w:val="0"/>
          <w:numId w:val="15"/>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Eligible assets </w:t>
      </w:r>
    </w:p>
    <w:p w:rsidR="0057709D" w:rsidRDefault="0057709D" w:rsidP="0057709D">
      <w:pPr>
        <w:pStyle w:val="ListParagraph"/>
        <w:numPr>
          <w:ilvl w:val="0"/>
          <w:numId w:val="15"/>
        </w:numPr>
        <w:tabs>
          <w:tab w:val="left" w:pos="990"/>
        </w:tabs>
        <w:jc w:val="both"/>
        <w:rPr>
          <w:rFonts w:ascii="Times New Roman" w:hAnsi="Times New Roman" w:cs="Times New Roman"/>
          <w:sz w:val="24"/>
          <w:szCs w:val="24"/>
        </w:rPr>
      </w:pPr>
      <w:r>
        <w:rPr>
          <w:rFonts w:ascii="Times New Roman" w:hAnsi="Times New Roman" w:cs="Times New Roman"/>
          <w:sz w:val="24"/>
          <w:szCs w:val="24"/>
        </w:rPr>
        <w:t>Transfer through registered stock exchange or in case of units it is transfer to mutual fund.</w:t>
      </w:r>
    </w:p>
    <w:p w:rsidR="00890331" w:rsidRDefault="0057709D" w:rsidP="00890331">
      <w:pPr>
        <w:pStyle w:val="ListParagraph"/>
        <w:numPr>
          <w:ilvl w:val="0"/>
          <w:numId w:val="15"/>
        </w:numPr>
        <w:tabs>
          <w:tab w:val="left" w:pos="990"/>
        </w:tabs>
        <w:jc w:val="both"/>
        <w:rPr>
          <w:rFonts w:ascii="Times New Roman" w:hAnsi="Times New Roman" w:cs="Times New Roman"/>
          <w:sz w:val="24"/>
          <w:szCs w:val="24"/>
        </w:rPr>
      </w:pPr>
      <w:r>
        <w:rPr>
          <w:rFonts w:ascii="Times New Roman" w:hAnsi="Times New Roman" w:cs="Times New Roman"/>
          <w:sz w:val="24"/>
          <w:szCs w:val="24"/>
        </w:rPr>
        <w:t>It is subject to security transition tax</w:t>
      </w:r>
    </w:p>
    <w:p w:rsidR="00890331" w:rsidRDefault="00890331" w:rsidP="00890331">
      <w:pPr>
        <w:tabs>
          <w:tab w:val="left" w:pos="990"/>
        </w:tabs>
        <w:jc w:val="both"/>
        <w:rPr>
          <w:rFonts w:ascii="Times New Roman" w:hAnsi="Times New Roman" w:cs="Times New Roman"/>
          <w:b/>
          <w:sz w:val="24"/>
          <w:szCs w:val="24"/>
          <w:u w:val="single"/>
        </w:rPr>
      </w:pPr>
      <w:r>
        <w:rPr>
          <w:rFonts w:ascii="Times New Roman" w:hAnsi="Times New Roman" w:cs="Times New Roman"/>
          <w:b/>
          <w:sz w:val="28"/>
          <w:szCs w:val="28"/>
          <w:u w:val="single"/>
        </w:rPr>
        <w:lastRenderedPageBreak/>
        <w:t xml:space="preserve">Sec. 111A Short </w:t>
      </w:r>
      <w:r w:rsidRPr="00890331">
        <w:rPr>
          <w:rFonts w:ascii="Times New Roman" w:hAnsi="Times New Roman" w:cs="Times New Roman"/>
          <w:b/>
          <w:sz w:val="24"/>
          <w:szCs w:val="24"/>
          <w:u w:val="single"/>
        </w:rPr>
        <w:t xml:space="preserve">term capital gain on </w:t>
      </w:r>
      <w:r>
        <w:rPr>
          <w:rFonts w:ascii="Times New Roman" w:hAnsi="Times New Roman" w:cs="Times New Roman"/>
          <w:b/>
          <w:sz w:val="24"/>
          <w:szCs w:val="24"/>
          <w:u w:val="single"/>
        </w:rPr>
        <w:t xml:space="preserve">transfer of </w:t>
      </w:r>
      <w:r w:rsidRPr="00890331">
        <w:rPr>
          <w:rFonts w:ascii="Times New Roman" w:hAnsi="Times New Roman" w:cs="Times New Roman"/>
          <w:b/>
          <w:sz w:val="24"/>
          <w:szCs w:val="24"/>
          <w:u w:val="single"/>
        </w:rPr>
        <w:t>equity shares on equity orientated units-</w:t>
      </w:r>
    </w:p>
    <w:p w:rsidR="00890331" w:rsidRPr="00890331" w:rsidRDefault="00890331" w:rsidP="00890331">
      <w:pPr>
        <w:pStyle w:val="ListParagraph"/>
        <w:numPr>
          <w:ilvl w:val="0"/>
          <w:numId w:val="17"/>
        </w:numPr>
        <w:tabs>
          <w:tab w:val="left" w:pos="990"/>
        </w:tabs>
        <w:jc w:val="both"/>
        <w:rPr>
          <w:rFonts w:ascii="Times New Roman" w:hAnsi="Times New Roman" w:cs="Times New Roman"/>
          <w:b/>
          <w:sz w:val="24"/>
          <w:szCs w:val="24"/>
          <w:u w:val="single"/>
        </w:rPr>
      </w:pPr>
      <w:r w:rsidRPr="00890331">
        <w:rPr>
          <w:rFonts w:ascii="Times New Roman" w:hAnsi="Times New Roman" w:cs="Times New Roman"/>
          <w:sz w:val="24"/>
          <w:szCs w:val="24"/>
        </w:rPr>
        <w:t>Eligible Assessee  -- Any Assessee</w:t>
      </w:r>
    </w:p>
    <w:p w:rsidR="00890331" w:rsidRPr="00890331" w:rsidRDefault="00890331" w:rsidP="00890331">
      <w:pPr>
        <w:pStyle w:val="ListParagraph"/>
        <w:numPr>
          <w:ilvl w:val="0"/>
          <w:numId w:val="17"/>
        </w:numPr>
        <w:tabs>
          <w:tab w:val="left" w:pos="990"/>
        </w:tabs>
        <w:jc w:val="both"/>
        <w:rPr>
          <w:rFonts w:ascii="Times New Roman" w:hAnsi="Times New Roman" w:cs="Times New Roman"/>
          <w:sz w:val="24"/>
          <w:szCs w:val="24"/>
        </w:rPr>
      </w:pPr>
      <w:r w:rsidRPr="00890331">
        <w:rPr>
          <w:rFonts w:ascii="Times New Roman" w:hAnsi="Times New Roman" w:cs="Times New Roman"/>
          <w:sz w:val="24"/>
          <w:szCs w:val="24"/>
        </w:rPr>
        <w:t xml:space="preserve">Eligible Assets   -- </w:t>
      </w:r>
      <w:r>
        <w:rPr>
          <w:rFonts w:ascii="Times New Roman" w:hAnsi="Times New Roman" w:cs="Times New Roman"/>
          <w:sz w:val="24"/>
          <w:szCs w:val="24"/>
        </w:rPr>
        <w:t>S</w:t>
      </w:r>
      <w:r w:rsidRPr="00890331">
        <w:rPr>
          <w:rFonts w:ascii="Times New Roman" w:hAnsi="Times New Roman" w:cs="Times New Roman"/>
          <w:sz w:val="24"/>
          <w:szCs w:val="24"/>
        </w:rPr>
        <w:t>TCA which is equity shares/ units of Mutual Fund which are equity oriented (invt. Done by mutual fund is more the 65% in eq. shares)</w:t>
      </w:r>
    </w:p>
    <w:p w:rsidR="00890331" w:rsidRDefault="00890331" w:rsidP="00890331">
      <w:pPr>
        <w:pStyle w:val="ListParagraph"/>
        <w:numPr>
          <w:ilvl w:val="0"/>
          <w:numId w:val="17"/>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 Condition</w:t>
      </w:r>
    </w:p>
    <w:p w:rsidR="00890331" w:rsidRDefault="00890331" w:rsidP="00890331">
      <w:pPr>
        <w:pStyle w:val="ListParagraph"/>
        <w:numPr>
          <w:ilvl w:val="0"/>
          <w:numId w:val="16"/>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Eligible assets </w:t>
      </w:r>
    </w:p>
    <w:p w:rsidR="00890331" w:rsidRDefault="00890331" w:rsidP="00890331">
      <w:pPr>
        <w:pStyle w:val="ListParagraph"/>
        <w:numPr>
          <w:ilvl w:val="0"/>
          <w:numId w:val="16"/>
        </w:numPr>
        <w:tabs>
          <w:tab w:val="left" w:pos="990"/>
        </w:tabs>
        <w:jc w:val="both"/>
        <w:rPr>
          <w:rFonts w:ascii="Times New Roman" w:hAnsi="Times New Roman" w:cs="Times New Roman"/>
          <w:sz w:val="24"/>
          <w:szCs w:val="24"/>
        </w:rPr>
      </w:pPr>
      <w:r>
        <w:rPr>
          <w:rFonts w:ascii="Times New Roman" w:hAnsi="Times New Roman" w:cs="Times New Roman"/>
          <w:sz w:val="24"/>
          <w:szCs w:val="24"/>
        </w:rPr>
        <w:t>Transfer through registered stock exchange or in case of units it is transfer to mutual fund.</w:t>
      </w:r>
    </w:p>
    <w:p w:rsidR="00890331" w:rsidRDefault="00890331" w:rsidP="00890331">
      <w:pPr>
        <w:pStyle w:val="ListParagraph"/>
        <w:numPr>
          <w:ilvl w:val="0"/>
          <w:numId w:val="16"/>
        </w:numPr>
        <w:tabs>
          <w:tab w:val="left" w:pos="990"/>
        </w:tabs>
        <w:jc w:val="both"/>
        <w:rPr>
          <w:rFonts w:ascii="Times New Roman" w:hAnsi="Times New Roman" w:cs="Times New Roman"/>
          <w:sz w:val="24"/>
          <w:szCs w:val="24"/>
        </w:rPr>
      </w:pPr>
      <w:r>
        <w:rPr>
          <w:rFonts w:ascii="Times New Roman" w:hAnsi="Times New Roman" w:cs="Times New Roman"/>
          <w:sz w:val="24"/>
          <w:szCs w:val="24"/>
        </w:rPr>
        <w:t>It is subject to security transition tax</w:t>
      </w:r>
    </w:p>
    <w:p w:rsidR="00890331" w:rsidRDefault="00890331" w:rsidP="00890331">
      <w:pPr>
        <w:pStyle w:val="ListParagraph"/>
        <w:numPr>
          <w:ilvl w:val="0"/>
          <w:numId w:val="16"/>
        </w:numPr>
        <w:tabs>
          <w:tab w:val="left" w:pos="990"/>
        </w:tabs>
        <w:jc w:val="both"/>
        <w:rPr>
          <w:rFonts w:ascii="Times New Roman" w:hAnsi="Times New Roman" w:cs="Times New Roman"/>
          <w:sz w:val="24"/>
          <w:szCs w:val="24"/>
        </w:rPr>
      </w:pPr>
      <w:r>
        <w:rPr>
          <w:rFonts w:ascii="Times New Roman" w:hAnsi="Times New Roman" w:cs="Times New Roman"/>
          <w:sz w:val="24"/>
          <w:szCs w:val="24"/>
        </w:rPr>
        <w:t>Rate of tax :- 15% flat</w:t>
      </w:r>
    </w:p>
    <w:p w:rsidR="004E6BD4" w:rsidRDefault="00890331" w:rsidP="004E6BD4">
      <w:pPr>
        <w:tabs>
          <w:tab w:val="left" w:pos="990"/>
        </w:tabs>
        <w:jc w:val="both"/>
        <w:rPr>
          <w:rFonts w:ascii="Times New Roman" w:hAnsi="Times New Roman" w:cs="Times New Roman"/>
          <w:b/>
          <w:sz w:val="28"/>
          <w:szCs w:val="28"/>
          <w:u w:val="single"/>
        </w:rPr>
      </w:pPr>
      <w:r w:rsidRPr="00890331">
        <w:rPr>
          <w:rFonts w:ascii="Wingdings 2" w:hAnsi="Wingdings 2" w:cs="Times New Roman"/>
          <w:b/>
          <w:sz w:val="40"/>
          <w:szCs w:val="40"/>
        </w:rPr>
        <w:t></w:t>
      </w:r>
      <w:r w:rsidRPr="00890331">
        <w:rPr>
          <w:rFonts w:ascii="Wingdings 2" w:hAnsi="Wingdings 2" w:cs="Times New Roman"/>
          <w:b/>
          <w:sz w:val="40"/>
          <w:szCs w:val="40"/>
        </w:rPr>
        <w:t></w:t>
      </w:r>
      <w:r>
        <w:rPr>
          <w:rFonts w:ascii="Times New Roman" w:hAnsi="Times New Roman" w:cs="Times New Roman"/>
          <w:b/>
          <w:sz w:val="28"/>
          <w:szCs w:val="28"/>
          <w:u w:val="single"/>
        </w:rPr>
        <w:t>Exemption u/s 54</w:t>
      </w:r>
    </w:p>
    <w:p w:rsidR="00890331" w:rsidRPr="004E6BD4" w:rsidRDefault="004E6BD4" w:rsidP="004E6BD4">
      <w:pPr>
        <w:tabs>
          <w:tab w:val="left" w:pos="990"/>
        </w:tabs>
        <w:jc w:val="both"/>
        <w:rPr>
          <w:rFonts w:ascii="Times New Roman" w:hAnsi="Times New Roman" w:cs="Times New Roman"/>
          <w:b/>
          <w:sz w:val="28"/>
          <w:szCs w:val="28"/>
          <w:u w:val="single"/>
        </w:rPr>
      </w:pPr>
      <w:r>
        <w:rPr>
          <w:rFonts w:ascii="Times New Roman" w:hAnsi="Times New Roman" w:cs="Times New Roman"/>
          <w:b/>
          <w:sz w:val="28"/>
          <w:szCs w:val="28"/>
          <w:u w:val="single"/>
        </w:rPr>
        <w:t>*</w:t>
      </w:r>
      <w:r w:rsidR="00890331" w:rsidRPr="004E6BD4">
        <w:rPr>
          <w:rFonts w:ascii="Times New Roman" w:hAnsi="Times New Roman" w:cs="Times New Roman"/>
          <w:b/>
          <w:sz w:val="28"/>
          <w:szCs w:val="28"/>
          <w:u w:val="single"/>
        </w:rPr>
        <w:t>Long term capital gain on transfer of Residential House Property (RHP) Sec. 54</w:t>
      </w:r>
    </w:p>
    <w:p w:rsidR="00890331" w:rsidRPr="00890331" w:rsidRDefault="00890331" w:rsidP="00890331">
      <w:pPr>
        <w:pStyle w:val="ListParagraph"/>
        <w:numPr>
          <w:ilvl w:val="0"/>
          <w:numId w:val="18"/>
        </w:numPr>
        <w:tabs>
          <w:tab w:val="left" w:pos="990"/>
        </w:tabs>
        <w:jc w:val="both"/>
        <w:rPr>
          <w:rFonts w:ascii="Times New Roman" w:hAnsi="Times New Roman" w:cs="Times New Roman"/>
          <w:b/>
          <w:sz w:val="24"/>
          <w:szCs w:val="24"/>
          <w:u w:val="single"/>
        </w:rPr>
      </w:pPr>
      <w:r>
        <w:rPr>
          <w:rFonts w:ascii="Times New Roman" w:hAnsi="Times New Roman" w:cs="Times New Roman"/>
          <w:sz w:val="24"/>
          <w:szCs w:val="24"/>
        </w:rPr>
        <w:t>Eligible Assessee :- Individual/ HUF</w:t>
      </w:r>
    </w:p>
    <w:p w:rsidR="00890331" w:rsidRPr="00890331" w:rsidRDefault="00890331" w:rsidP="00890331">
      <w:pPr>
        <w:pStyle w:val="ListParagraph"/>
        <w:numPr>
          <w:ilvl w:val="0"/>
          <w:numId w:val="18"/>
        </w:numPr>
        <w:tabs>
          <w:tab w:val="left" w:pos="990"/>
        </w:tabs>
        <w:jc w:val="both"/>
        <w:rPr>
          <w:rFonts w:ascii="Times New Roman" w:hAnsi="Times New Roman" w:cs="Times New Roman"/>
          <w:b/>
          <w:sz w:val="24"/>
          <w:szCs w:val="24"/>
          <w:u w:val="single"/>
        </w:rPr>
      </w:pPr>
      <w:r>
        <w:rPr>
          <w:rFonts w:ascii="Times New Roman" w:hAnsi="Times New Roman" w:cs="Times New Roman"/>
          <w:sz w:val="24"/>
          <w:szCs w:val="24"/>
        </w:rPr>
        <w:t xml:space="preserve">Eligible Assets :- RHP(income of the same is chargeable u/s 22 u/h income from house property) </w:t>
      </w:r>
    </w:p>
    <w:p w:rsidR="00890331" w:rsidRPr="00890331" w:rsidRDefault="00890331" w:rsidP="00890331">
      <w:pPr>
        <w:pStyle w:val="ListParagraph"/>
        <w:numPr>
          <w:ilvl w:val="0"/>
          <w:numId w:val="18"/>
        </w:numPr>
        <w:tabs>
          <w:tab w:val="left" w:pos="990"/>
        </w:tabs>
        <w:jc w:val="both"/>
        <w:rPr>
          <w:rFonts w:ascii="Times New Roman" w:hAnsi="Times New Roman" w:cs="Times New Roman"/>
          <w:b/>
          <w:sz w:val="24"/>
          <w:szCs w:val="24"/>
          <w:u w:val="single"/>
        </w:rPr>
      </w:pPr>
      <w:r>
        <w:rPr>
          <w:rFonts w:ascii="Times New Roman" w:hAnsi="Times New Roman" w:cs="Times New Roman"/>
          <w:sz w:val="24"/>
          <w:szCs w:val="24"/>
        </w:rPr>
        <w:t>Exemption allowed :- whichever is lower for follows</w:t>
      </w:r>
    </w:p>
    <w:p w:rsidR="00890331" w:rsidRDefault="00890331" w:rsidP="00890331">
      <w:pPr>
        <w:pStyle w:val="ListParagraph"/>
        <w:numPr>
          <w:ilvl w:val="0"/>
          <w:numId w:val="19"/>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Cast </w:t>
      </w:r>
      <w:r w:rsidR="005F596C">
        <w:rPr>
          <w:rFonts w:ascii="Times New Roman" w:hAnsi="Times New Roman" w:cs="Times New Roman"/>
          <w:sz w:val="24"/>
          <w:szCs w:val="24"/>
        </w:rPr>
        <w:t xml:space="preserve">of new </w:t>
      </w:r>
      <w:r w:rsidR="005F596C" w:rsidRPr="005F596C">
        <w:rPr>
          <w:rFonts w:ascii="Times New Roman" w:hAnsi="Times New Roman" w:cs="Times New Roman"/>
          <w:sz w:val="24"/>
          <w:szCs w:val="24"/>
        </w:rPr>
        <w:t>Residential House Property (RHP)</w:t>
      </w:r>
    </w:p>
    <w:p w:rsidR="005F596C" w:rsidRDefault="005F596C" w:rsidP="00890331">
      <w:pPr>
        <w:pStyle w:val="ListParagraph"/>
        <w:numPr>
          <w:ilvl w:val="0"/>
          <w:numId w:val="19"/>
        </w:numPr>
        <w:tabs>
          <w:tab w:val="left" w:pos="990"/>
        </w:tabs>
        <w:jc w:val="both"/>
        <w:rPr>
          <w:rFonts w:ascii="Times New Roman" w:hAnsi="Times New Roman" w:cs="Times New Roman"/>
          <w:sz w:val="24"/>
          <w:szCs w:val="24"/>
        </w:rPr>
      </w:pPr>
      <w:r>
        <w:rPr>
          <w:rFonts w:ascii="Times New Roman" w:hAnsi="Times New Roman" w:cs="Times New Roman"/>
          <w:sz w:val="24"/>
          <w:szCs w:val="24"/>
        </w:rPr>
        <w:t>Long term capital gain whichever is less</w:t>
      </w:r>
    </w:p>
    <w:p w:rsidR="005F596C" w:rsidRDefault="005F596C" w:rsidP="005F596C">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Eligible </w:t>
      </w:r>
      <w:r w:rsidR="00D069C4">
        <w:rPr>
          <w:rFonts w:ascii="Times New Roman" w:hAnsi="Times New Roman" w:cs="Times New Roman"/>
          <w:sz w:val="24"/>
          <w:szCs w:val="24"/>
        </w:rPr>
        <w:t>investment</w:t>
      </w:r>
      <w:r>
        <w:rPr>
          <w:rFonts w:ascii="Times New Roman" w:hAnsi="Times New Roman" w:cs="Times New Roman"/>
          <w:sz w:val="24"/>
          <w:szCs w:val="24"/>
        </w:rPr>
        <w:t xml:space="preserve"> :- investment is made in RHP by way of purchase (aqc.) or constriction</w:t>
      </w:r>
    </w:p>
    <w:p w:rsidR="00890331" w:rsidRDefault="005F596C" w:rsidP="00456B09">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Time limit :- 1) in case of punches –time limit one year before date of transfer (sales) of original assets &amp; after 2 year from date of transfer of original assets 2) in case of constriction of new RHP time limit  3 year from date of transfer of original assets  </w:t>
      </w:r>
    </w:p>
    <w:p w:rsidR="00456B09" w:rsidRDefault="00456B09" w:rsidP="00456B09">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Condition :-</w:t>
      </w:r>
    </w:p>
    <w:p w:rsidR="00456B09" w:rsidRDefault="00456B09" w:rsidP="00456B09">
      <w:pPr>
        <w:pStyle w:val="ListParagraph"/>
        <w:numPr>
          <w:ilvl w:val="0"/>
          <w:numId w:val="20"/>
        </w:numPr>
        <w:tabs>
          <w:tab w:val="left" w:pos="990"/>
        </w:tabs>
        <w:jc w:val="both"/>
        <w:rPr>
          <w:rFonts w:ascii="Times New Roman" w:hAnsi="Times New Roman" w:cs="Times New Roman"/>
          <w:sz w:val="24"/>
          <w:szCs w:val="24"/>
        </w:rPr>
      </w:pPr>
      <w:r>
        <w:rPr>
          <w:rFonts w:ascii="Times New Roman" w:hAnsi="Times New Roman" w:cs="Times New Roman"/>
          <w:sz w:val="24"/>
          <w:szCs w:val="24"/>
        </w:rPr>
        <w:t>Income of such transfer property charged under head of  Hose property u/s 11</w:t>
      </w:r>
    </w:p>
    <w:p w:rsidR="00456B09" w:rsidRDefault="00456B09" w:rsidP="00456B09">
      <w:pPr>
        <w:pStyle w:val="ListParagraph"/>
        <w:numPr>
          <w:ilvl w:val="0"/>
          <w:numId w:val="20"/>
        </w:numPr>
        <w:tabs>
          <w:tab w:val="left" w:pos="990"/>
        </w:tabs>
        <w:jc w:val="both"/>
        <w:rPr>
          <w:rFonts w:ascii="Times New Roman" w:hAnsi="Times New Roman" w:cs="Times New Roman"/>
          <w:sz w:val="24"/>
          <w:szCs w:val="24"/>
        </w:rPr>
      </w:pPr>
      <w:r>
        <w:rPr>
          <w:rFonts w:ascii="Times New Roman" w:hAnsi="Times New Roman" w:cs="Times New Roman"/>
          <w:sz w:val="24"/>
          <w:szCs w:val="24"/>
        </w:rPr>
        <w:t>RHP transfer is LTCA ( 36 month ownership)</w:t>
      </w:r>
    </w:p>
    <w:p w:rsidR="00456B09" w:rsidRDefault="00456B09" w:rsidP="00456B09">
      <w:pPr>
        <w:pStyle w:val="ListParagraph"/>
        <w:numPr>
          <w:ilvl w:val="0"/>
          <w:numId w:val="20"/>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Investment in residential house in India </w:t>
      </w:r>
    </w:p>
    <w:p w:rsidR="00456B09" w:rsidRDefault="00456B09" w:rsidP="00456B09">
      <w:pPr>
        <w:pStyle w:val="ListParagraph"/>
        <w:numPr>
          <w:ilvl w:val="0"/>
          <w:numId w:val="20"/>
        </w:numPr>
        <w:tabs>
          <w:tab w:val="left" w:pos="990"/>
        </w:tabs>
        <w:jc w:val="both"/>
        <w:rPr>
          <w:rFonts w:ascii="Times New Roman" w:hAnsi="Times New Roman" w:cs="Times New Roman"/>
          <w:sz w:val="24"/>
          <w:szCs w:val="24"/>
        </w:rPr>
      </w:pPr>
      <w:r>
        <w:rPr>
          <w:rFonts w:ascii="Times New Roman" w:hAnsi="Times New Roman" w:cs="Times New Roman"/>
          <w:sz w:val="24"/>
          <w:szCs w:val="24"/>
        </w:rPr>
        <w:t>New RHP not transfer within 3 year</w:t>
      </w:r>
    </w:p>
    <w:p w:rsidR="00456B09" w:rsidRDefault="00456B09" w:rsidP="00456B09">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Capital Gain Deposit Scheme (CGDS)</w:t>
      </w:r>
    </w:p>
    <w:p w:rsidR="00456B09" w:rsidRDefault="00456B09" w:rsidP="00456B09">
      <w:pPr>
        <w:pStyle w:val="ListParagraph"/>
        <w:numPr>
          <w:ilvl w:val="0"/>
          <w:numId w:val="21"/>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If assessee notable to purchase or constrict RHP within due date of filing of return in such case he can deposit the amount on or </w:t>
      </w:r>
      <w:r w:rsidR="002C2337">
        <w:rPr>
          <w:rFonts w:ascii="Times New Roman" w:hAnsi="Times New Roman" w:cs="Times New Roman"/>
          <w:sz w:val="24"/>
          <w:szCs w:val="24"/>
        </w:rPr>
        <w:t>before</w:t>
      </w:r>
      <w:r>
        <w:rPr>
          <w:rFonts w:ascii="Times New Roman" w:hAnsi="Times New Roman" w:cs="Times New Roman"/>
          <w:sz w:val="24"/>
          <w:szCs w:val="24"/>
        </w:rPr>
        <w:t xml:space="preserve"> filling of return in CGDS such amount deposited in CGDS is considered as eligible investment made. However any amount deposit after date of filing in to be ignored.</w:t>
      </w:r>
    </w:p>
    <w:p w:rsidR="00456B09" w:rsidRDefault="00456B09" w:rsidP="00456B09">
      <w:pPr>
        <w:pStyle w:val="ListParagraph"/>
        <w:numPr>
          <w:ilvl w:val="0"/>
          <w:numId w:val="21"/>
        </w:numPr>
        <w:tabs>
          <w:tab w:val="left" w:pos="990"/>
        </w:tabs>
        <w:jc w:val="both"/>
        <w:rPr>
          <w:rFonts w:ascii="Times New Roman" w:hAnsi="Times New Roman" w:cs="Times New Roman"/>
          <w:sz w:val="24"/>
          <w:szCs w:val="24"/>
        </w:rPr>
      </w:pPr>
      <w:r>
        <w:rPr>
          <w:rFonts w:ascii="Times New Roman" w:hAnsi="Times New Roman" w:cs="Times New Roman"/>
          <w:sz w:val="24"/>
          <w:szCs w:val="24"/>
        </w:rPr>
        <w:t>Any amount left</w:t>
      </w:r>
      <w:r w:rsidR="002C2337">
        <w:rPr>
          <w:rFonts w:ascii="Times New Roman" w:hAnsi="Times New Roman" w:cs="Times New Roman"/>
          <w:sz w:val="24"/>
          <w:szCs w:val="24"/>
        </w:rPr>
        <w:t>unutilized</w:t>
      </w:r>
      <w:r>
        <w:rPr>
          <w:rFonts w:ascii="Times New Roman" w:hAnsi="Times New Roman" w:cs="Times New Roman"/>
          <w:sz w:val="24"/>
          <w:szCs w:val="24"/>
        </w:rPr>
        <w:t xml:space="preserve"> or less utilization shall be tetrad as LTCG as of the p.y. in which time limit of investment only to the extended it was earlier consider for exemption.</w:t>
      </w:r>
    </w:p>
    <w:p w:rsidR="00456B09" w:rsidRDefault="00456B09" w:rsidP="00456B09">
      <w:pPr>
        <w:pStyle w:val="ListParagraph"/>
        <w:numPr>
          <w:ilvl w:val="0"/>
          <w:numId w:val="21"/>
        </w:numPr>
        <w:tabs>
          <w:tab w:val="left" w:pos="990"/>
        </w:tabs>
        <w:jc w:val="both"/>
        <w:rPr>
          <w:rFonts w:ascii="Times New Roman" w:hAnsi="Times New Roman" w:cs="Times New Roman"/>
          <w:sz w:val="24"/>
          <w:szCs w:val="24"/>
        </w:rPr>
      </w:pPr>
      <w:r>
        <w:rPr>
          <w:rFonts w:ascii="Times New Roman" w:hAnsi="Times New Roman" w:cs="Times New Roman"/>
          <w:sz w:val="24"/>
          <w:szCs w:val="24"/>
        </w:rPr>
        <w:lastRenderedPageBreak/>
        <w:t>Interest on CGDS is taxable under head of IOS on accrual or receipt base as the method followes</w:t>
      </w:r>
    </w:p>
    <w:p w:rsidR="007E2E50" w:rsidRDefault="00456B09" w:rsidP="00456B09">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Restriction on transfer of eligible </w:t>
      </w:r>
      <w:r w:rsidR="002C2337">
        <w:rPr>
          <w:rFonts w:ascii="Times New Roman" w:hAnsi="Times New Roman" w:cs="Times New Roman"/>
          <w:sz w:val="24"/>
          <w:szCs w:val="24"/>
        </w:rPr>
        <w:t>investment: -</w:t>
      </w:r>
      <w:r>
        <w:rPr>
          <w:rFonts w:ascii="Times New Roman" w:hAnsi="Times New Roman" w:cs="Times New Roman"/>
          <w:sz w:val="24"/>
          <w:szCs w:val="24"/>
        </w:rPr>
        <w:t xml:space="preserve"> the eligible investment should not be transfer </w:t>
      </w:r>
      <w:r w:rsidR="007E2E50">
        <w:rPr>
          <w:rFonts w:ascii="Times New Roman" w:hAnsi="Times New Roman" w:cs="Times New Roman"/>
          <w:sz w:val="24"/>
          <w:szCs w:val="24"/>
        </w:rPr>
        <w:t>within 3 years from the date of its acquired or constriction completion.</w:t>
      </w:r>
    </w:p>
    <w:p w:rsidR="004E6BD4" w:rsidRDefault="007E2E50" w:rsidP="00456B09">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If eligible investment is transfer within 3 years than in such case which computing STCG cost of acq. Of such eligible investment shall be reduced by the exemption claim earlier u/s 54   </w:t>
      </w:r>
    </w:p>
    <w:p w:rsidR="004E6BD4" w:rsidRDefault="004E6BD4" w:rsidP="004E6BD4">
      <w:pPr>
        <w:tabs>
          <w:tab w:val="left" w:pos="990"/>
        </w:tabs>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*Sec. 54B:- exemption on transfer of </w:t>
      </w:r>
      <w:r>
        <w:rPr>
          <w:rFonts w:ascii="Times New Roman" w:hAnsi="Times New Roman" w:cs="Times New Roman"/>
          <w:b/>
          <w:sz w:val="24"/>
          <w:szCs w:val="24"/>
          <w:u w:val="single"/>
        </w:rPr>
        <w:t>Urban Agriculture Land(UAL)</w:t>
      </w:r>
    </w:p>
    <w:p w:rsidR="004E6BD4" w:rsidRPr="002C2337" w:rsidRDefault="004E6BD4" w:rsidP="002C2337">
      <w:pPr>
        <w:pStyle w:val="ListParagraph"/>
        <w:numPr>
          <w:ilvl w:val="0"/>
          <w:numId w:val="26"/>
        </w:numPr>
        <w:tabs>
          <w:tab w:val="left" w:pos="990"/>
        </w:tabs>
        <w:jc w:val="both"/>
        <w:rPr>
          <w:rFonts w:ascii="Times New Roman" w:hAnsi="Times New Roman" w:cs="Times New Roman"/>
          <w:b/>
          <w:sz w:val="24"/>
          <w:szCs w:val="24"/>
          <w:u w:val="single"/>
        </w:rPr>
      </w:pPr>
      <w:r w:rsidRPr="002C2337">
        <w:rPr>
          <w:rFonts w:ascii="Times New Roman" w:hAnsi="Times New Roman" w:cs="Times New Roman"/>
          <w:sz w:val="24"/>
          <w:szCs w:val="24"/>
        </w:rPr>
        <w:t>Eligible Assessee :- Individual</w:t>
      </w:r>
    </w:p>
    <w:p w:rsidR="004E6BD4" w:rsidRPr="00890331" w:rsidRDefault="004E6BD4" w:rsidP="002C2337">
      <w:pPr>
        <w:pStyle w:val="ListParagraph"/>
        <w:numPr>
          <w:ilvl w:val="0"/>
          <w:numId w:val="26"/>
        </w:numPr>
        <w:tabs>
          <w:tab w:val="left" w:pos="990"/>
        </w:tabs>
        <w:jc w:val="both"/>
        <w:rPr>
          <w:rFonts w:ascii="Times New Roman" w:hAnsi="Times New Roman" w:cs="Times New Roman"/>
          <w:b/>
          <w:sz w:val="24"/>
          <w:szCs w:val="24"/>
          <w:u w:val="single"/>
        </w:rPr>
      </w:pPr>
      <w:r>
        <w:rPr>
          <w:rFonts w:ascii="Times New Roman" w:hAnsi="Times New Roman" w:cs="Times New Roman"/>
          <w:sz w:val="24"/>
          <w:szCs w:val="24"/>
        </w:rPr>
        <w:t xml:space="preserve">Eligible Assets :- UAL which was used for at least 2 year for agriculture purpose immediately before transfer    </w:t>
      </w:r>
    </w:p>
    <w:p w:rsidR="004E6BD4" w:rsidRPr="00890331" w:rsidRDefault="004E6BD4" w:rsidP="002C2337">
      <w:pPr>
        <w:pStyle w:val="ListParagraph"/>
        <w:numPr>
          <w:ilvl w:val="0"/>
          <w:numId w:val="26"/>
        </w:numPr>
        <w:tabs>
          <w:tab w:val="left" w:pos="990"/>
        </w:tabs>
        <w:jc w:val="both"/>
        <w:rPr>
          <w:rFonts w:ascii="Times New Roman" w:hAnsi="Times New Roman" w:cs="Times New Roman"/>
          <w:b/>
          <w:sz w:val="24"/>
          <w:szCs w:val="24"/>
          <w:u w:val="single"/>
        </w:rPr>
      </w:pPr>
      <w:r>
        <w:rPr>
          <w:rFonts w:ascii="Times New Roman" w:hAnsi="Times New Roman" w:cs="Times New Roman"/>
          <w:sz w:val="24"/>
          <w:szCs w:val="24"/>
        </w:rPr>
        <w:t>Exemption allowed :- whichever is lower for follows</w:t>
      </w:r>
    </w:p>
    <w:p w:rsidR="004E6BD4" w:rsidRPr="002C2337" w:rsidRDefault="004E6BD4" w:rsidP="002C2337">
      <w:pPr>
        <w:pStyle w:val="ListParagraph"/>
        <w:numPr>
          <w:ilvl w:val="0"/>
          <w:numId w:val="25"/>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Actual C.G.(capital gain) or </w:t>
      </w:r>
    </w:p>
    <w:p w:rsidR="004E6BD4" w:rsidRDefault="004E6BD4" w:rsidP="002C2337">
      <w:pPr>
        <w:pStyle w:val="ListParagraph"/>
        <w:numPr>
          <w:ilvl w:val="0"/>
          <w:numId w:val="25"/>
        </w:numPr>
        <w:tabs>
          <w:tab w:val="left" w:pos="990"/>
        </w:tabs>
        <w:jc w:val="both"/>
        <w:rPr>
          <w:rFonts w:ascii="Times New Roman" w:hAnsi="Times New Roman" w:cs="Times New Roman"/>
          <w:sz w:val="24"/>
          <w:szCs w:val="24"/>
        </w:rPr>
      </w:pPr>
      <w:r>
        <w:rPr>
          <w:rFonts w:ascii="Times New Roman" w:hAnsi="Times New Roman" w:cs="Times New Roman"/>
          <w:sz w:val="24"/>
          <w:szCs w:val="24"/>
        </w:rPr>
        <w:t>Eligible investment whichever is less</w:t>
      </w:r>
    </w:p>
    <w:p w:rsidR="004E6BD4" w:rsidRPr="002C2337" w:rsidRDefault="004E6BD4" w:rsidP="002C2337">
      <w:pPr>
        <w:pStyle w:val="ListParagraph"/>
        <w:numPr>
          <w:ilvl w:val="0"/>
          <w:numId w:val="26"/>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Eligible </w:t>
      </w:r>
      <w:r w:rsidR="00D069C4">
        <w:rPr>
          <w:rFonts w:ascii="Times New Roman" w:hAnsi="Times New Roman" w:cs="Times New Roman"/>
          <w:sz w:val="24"/>
          <w:szCs w:val="24"/>
        </w:rPr>
        <w:t>investment</w:t>
      </w:r>
      <w:r w:rsidRPr="002C2337">
        <w:rPr>
          <w:rFonts w:ascii="Times New Roman" w:hAnsi="Times New Roman" w:cs="Times New Roman"/>
          <w:sz w:val="24"/>
          <w:szCs w:val="24"/>
        </w:rPr>
        <w:t xml:space="preserve"> :- any agriculture land in India </w:t>
      </w:r>
    </w:p>
    <w:p w:rsidR="004E6BD4" w:rsidRPr="002C2337" w:rsidRDefault="004E6BD4" w:rsidP="002C2337">
      <w:pPr>
        <w:pStyle w:val="ListParagraph"/>
        <w:numPr>
          <w:ilvl w:val="0"/>
          <w:numId w:val="26"/>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Time limit :- date of transfer - 2 year purchase from date of transfer of original assets  </w:t>
      </w:r>
    </w:p>
    <w:p w:rsidR="004E6BD4" w:rsidRDefault="004E6BD4" w:rsidP="002C2337">
      <w:pPr>
        <w:pStyle w:val="ListParagraph"/>
        <w:numPr>
          <w:ilvl w:val="0"/>
          <w:numId w:val="26"/>
        </w:numPr>
        <w:tabs>
          <w:tab w:val="left" w:pos="990"/>
        </w:tabs>
        <w:jc w:val="both"/>
        <w:rPr>
          <w:rFonts w:ascii="Times New Roman" w:hAnsi="Times New Roman" w:cs="Times New Roman"/>
          <w:sz w:val="24"/>
          <w:szCs w:val="24"/>
        </w:rPr>
      </w:pPr>
      <w:r>
        <w:rPr>
          <w:rFonts w:ascii="Times New Roman" w:hAnsi="Times New Roman" w:cs="Times New Roman"/>
          <w:sz w:val="24"/>
          <w:szCs w:val="24"/>
        </w:rPr>
        <w:t>Capital Gain Deposit Scheme (CGDS)</w:t>
      </w:r>
    </w:p>
    <w:p w:rsidR="004E6BD4" w:rsidRPr="002C2337" w:rsidRDefault="004E6BD4" w:rsidP="002C2337">
      <w:pPr>
        <w:pStyle w:val="ListParagraph"/>
        <w:numPr>
          <w:ilvl w:val="0"/>
          <w:numId w:val="24"/>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If assessee notable to purchase </w:t>
      </w:r>
      <w:r w:rsidR="002C2337">
        <w:rPr>
          <w:rFonts w:ascii="Times New Roman" w:hAnsi="Times New Roman" w:cs="Times New Roman"/>
          <w:sz w:val="24"/>
          <w:szCs w:val="24"/>
        </w:rPr>
        <w:t>the agriculture land on or before</w:t>
      </w:r>
      <w:r w:rsidRPr="002C2337">
        <w:rPr>
          <w:rFonts w:ascii="Times New Roman" w:hAnsi="Times New Roman" w:cs="Times New Roman"/>
          <w:sz w:val="24"/>
          <w:szCs w:val="24"/>
        </w:rPr>
        <w:t xml:space="preserve"> due date of filing of return in such case he ca</w:t>
      </w:r>
      <w:r w:rsidR="002C2337">
        <w:rPr>
          <w:rFonts w:ascii="Times New Roman" w:hAnsi="Times New Roman" w:cs="Times New Roman"/>
          <w:sz w:val="24"/>
          <w:szCs w:val="24"/>
        </w:rPr>
        <w:t>n deposit the amount on or before</w:t>
      </w:r>
      <w:r w:rsidRPr="002C2337">
        <w:rPr>
          <w:rFonts w:ascii="Times New Roman" w:hAnsi="Times New Roman" w:cs="Times New Roman"/>
          <w:sz w:val="24"/>
          <w:szCs w:val="24"/>
        </w:rPr>
        <w:t xml:space="preserve"> filling of return in CGDS such amount deposited in CGDS is considered as eligible investment made. However any amount deposit after date of filing in to be ignored.</w:t>
      </w:r>
    </w:p>
    <w:p w:rsidR="004E6BD4" w:rsidRPr="002C2337" w:rsidRDefault="004E6BD4" w:rsidP="002C2337">
      <w:pPr>
        <w:pStyle w:val="ListParagraph"/>
        <w:numPr>
          <w:ilvl w:val="0"/>
          <w:numId w:val="24"/>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Any amount left</w:t>
      </w:r>
      <w:r w:rsidR="002C2337">
        <w:rPr>
          <w:rFonts w:ascii="Times New Roman" w:hAnsi="Times New Roman" w:cs="Times New Roman"/>
          <w:sz w:val="24"/>
          <w:szCs w:val="24"/>
        </w:rPr>
        <w:t xml:space="preserve"> unutilized </w:t>
      </w:r>
      <w:r w:rsidRPr="002C2337">
        <w:rPr>
          <w:rFonts w:ascii="Times New Roman" w:hAnsi="Times New Roman" w:cs="Times New Roman"/>
          <w:sz w:val="24"/>
          <w:szCs w:val="24"/>
        </w:rPr>
        <w:t>or less utilization shall be tetrad as LTCG as of the p.y. in which time limit of investment only to the extended it was earlier consider for exemption.</w:t>
      </w:r>
    </w:p>
    <w:p w:rsidR="004E6BD4" w:rsidRDefault="004E6BD4" w:rsidP="002C2337">
      <w:pPr>
        <w:pStyle w:val="ListParagraph"/>
        <w:numPr>
          <w:ilvl w:val="0"/>
          <w:numId w:val="24"/>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Interest on CGDS is taxable under head of IOS on accrual or receipt base as the method </w:t>
      </w:r>
      <w:r w:rsidR="002C2337">
        <w:rPr>
          <w:rFonts w:ascii="Times New Roman" w:hAnsi="Times New Roman" w:cs="Times New Roman"/>
          <w:sz w:val="24"/>
          <w:szCs w:val="24"/>
        </w:rPr>
        <w:t>follows</w:t>
      </w:r>
    </w:p>
    <w:p w:rsidR="004E6BD4" w:rsidRPr="002C2337" w:rsidRDefault="004E6BD4" w:rsidP="002C2337">
      <w:pPr>
        <w:pStyle w:val="ListParagraph"/>
        <w:numPr>
          <w:ilvl w:val="0"/>
          <w:numId w:val="26"/>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Restriction on transfer of eligible </w:t>
      </w:r>
      <w:r w:rsidR="002C2337" w:rsidRPr="002C2337">
        <w:rPr>
          <w:rFonts w:ascii="Times New Roman" w:hAnsi="Times New Roman" w:cs="Times New Roman"/>
          <w:sz w:val="24"/>
          <w:szCs w:val="24"/>
        </w:rPr>
        <w:t>investment: -</w:t>
      </w:r>
      <w:r w:rsidRPr="002C2337">
        <w:rPr>
          <w:rFonts w:ascii="Times New Roman" w:hAnsi="Times New Roman" w:cs="Times New Roman"/>
          <w:sz w:val="24"/>
          <w:szCs w:val="24"/>
        </w:rPr>
        <w:t xml:space="preserve"> the eligible investment should not be transfer within 3 years from the date of its acquired.</w:t>
      </w:r>
    </w:p>
    <w:p w:rsidR="002C2337" w:rsidRDefault="004E6BD4" w:rsidP="002C2337">
      <w:pPr>
        <w:pStyle w:val="ListParagraph"/>
        <w:numPr>
          <w:ilvl w:val="0"/>
          <w:numId w:val="26"/>
        </w:numPr>
        <w:tabs>
          <w:tab w:val="left" w:pos="990"/>
        </w:tabs>
        <w:jc w:val="both"/>
        <w:rPr>
          <w:rFonts w:ascii="Times New Roman" w:hAnsi="Times New Roman" w:cs="Times New Roman"/>
          <w:sz w:val="24"/>
          <w:szCs w:val="24"/>
        </w:rPr>
      </w:pPr>
      <w:r>
        <w:rPr>
          <w:rFonts w:ascii="Times New Roman" w:hAnsi="Times New Roman" w:cs="Times New Roman"/>
          <w:sz w:val="24"/>
          <w:szCs w:val="24"/>
        </w:rPr>
        <w:t>If eligible investment</w:t>
      </w:r>
      <w:r w:rsidR="002C2337">
        <w:rPr>
          <w:rFonts w:ascii="Times New Roman" w:hAnsi="Times New Roman" w:cs="Times New Roman"/>
          <w:sz w:val="24"/>
          <w:szCs w:val="24"/>
        </w:rPr>
        <w:t xml:space="preserve"> is transfer within 3 years the cost acquisition </w:t>
      </w:r>
      <w:r>
        <w:rPr>
          <w:rFonts w:ascii="Times New Roman" w:hAnsi="Times New Roman" w:cs="Times New Roman"/>
          <w:sz w:val="24"/>
          <w:szCs w:val="24"/>
        </w:rPr>
        <w:t>which computing STCG shall be reduced by the exemption claim</w:t>
      </w:r>
      <w:r w:rsidR="002C2337">
        <w:rPr>
          <w:rFonts w:ascii="Times New Roman" w:hAnsi="Times New Roman" w:cs="Times New Roman"/>
          <w:sz w:val="24"/>
          <w:szCs w:val="24"/>
        </w:rPr>
        <w:t>ed</w:t>
      </w:r>
      <w:r>
        <w:rPr>
          <w:rFonts w:ascii="Times New Roman" w:hAnsi="Times New Roman" w:cs="Times New Roman"/>
          <w:sz w:val="24"/>
          <w:szCs w:val="24"/>
        </w:rPr>
        <w:t xml:space="preserve"> earlier u/s 54</w:t>
      </w:r>
      <w:r w:rsidR="002C2337">
        <w:rPr>
          <w:rFonts w:ascii="Times New Roman" w:hAnsi="Times New Roman" w:cs="Times New Roman"/>
          <w:sz w:val="24"/>
          <w:szCs w:val="24"/>
        </w:rPr>
        <w:t>B</w:t>
      </w:r>
    </w:p>
    <w:p w:rsidR="004E6BD4" w:rsidRDefault="002C2337" w:rsidP="002C2337">
      <w:pPr>
        <w:pStyle w:val="ListParagraph"/>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As RAL (Rural </w:t>
      </w:r>
      <w:r w:rsidRPr="002C2337">
        <w:rPr>
          <w:rFonts w:ascii="Times New Roman" w:hAnsi="Times New Roman" w:cs="Times New Roman"/>
          <w:sz w:val="24"/>
          <w:szCs w:val="24"/>
        </w:rPr>
        <w:t>Agriculture Land</w:t>
      </w:r>
      <w:r>
        <w:rPr>
          <w:rFonts w:ascii="Times New Roman" w:hAnsi="Times New Roman" w:cs="Times New Roman"/>
          <w:sz w:val="24"/>
          <w:szCs w:val="24"/>
        </w:rPr>
        <w:t xml:space="preserve">) is not </w:t>
      </w:r>
      <w:r w:rsidR="00037D8D">
        <w:rPr>
          <w:rFonts w:ascii="Times New Roman" w:hAnsi="Times New Roman" w:cs="Times New Roman"/>
          <w:sz w:val="24"/>
          <w:szCs w:val="24"/>
        </w:rPr>
        <w:t xml:space="preserve">capital assets there is no completion even if it is transfer within 3 years. </w:t>
      </w:r>
    </w:p>
    <w:p w:rsidR="00D069C4" w:rsidRDefault="00D069C4" w:rsidP="00D069C4">
      <w:pPr>
        <w:tabs>
          <w:tab w:val="left" w:pos="990"/>
        </w:tabs>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*Sec. 54D:- Capital Gain on compulsory acquisition of industrial undertaking    </w:t>
      </w:r>
    </w:p>
    <w:p w:rsidR="00D069C4" w:rsidRPr="00D069C4" w:rsidRDefault="00D069C4" w:rsidP="00D069C4">
      <w:pPr>
        <w:pStyle w:val="ListParagraph"/>
        <w:numPr>
          <w:ilvl w:val="0"/>
          <w:numId w:val="27"/>
        </w:numPr>
        <w:tabs>
          <w:tab w:val="left" w:pos="990"/>
        </w:tabs>
        <w:jc w:val="both"/>
        <w:rPr>
          <w:rFonts w:ascii="Times New Roman" w:hAnsi="Times New Roman" w:cs="Times New Roman"/>
          <w:b/>
          <w:sz w:val="24"/>
          <w:szCs w:val="24"/>
          <w:u w:val="single"/>
        </w:rPr>
      </w:pPr>
      <w:r w:rsidRPr="00D069C4">
        <w:rPr>
          <w:rFonts w:ascii="Times New Roman" w:hAnsi="Times New Roman" w:cs="Times New Roman"/>
          <w:sz w:val="24"/>
          <w:szCs w:val="24"/>
        </w:rPr>
        <w:t xml:space="preserve">Eligible Assessee: - </w:t>
      </w:r>
      <w:r>
        <w:rPr>
          <w:rFonts w:ascii="Times New Roman" w:hAnsi="Times New Roman" w:cs="Times New Roman"/>
          <w:sz w:val="24"/>
          <w:szCs w:val="24"/>
        </w:rPr>
        <w:t>Any Assessee having industrial undertaking.</w:t>
      </w:r>
    </w:p>
    <w:p w:rsidR="00D069C4" w:rsidRPr="00EA7CE2" w:rsidRDefault="00D069C4" w:rsidP="00EA7CE2">
      <w:pPr>
        <w:pStyle w:val="ListParagraph"/>
        <w:numPr>
          <w:ilvl w:val="0"/>
          <w:numId w:val="27"/>
        </w:numPr>
        <w:tabs>
          <w:tab w:val="left" w:pos="990"/>
        </w:tabs>
        <w:jc w:val="both"/>
        <w:rPr>
          <w:rFonts w:ascii="Times New Roman" w:hAnsi="Times New Roman" w:cs="Times New Roman"/>
          <w:b/>
          <w:sz w:val="24"/>
          <w:szCs w:val="24"/>
          <w:u w:val="single"/>
        </w:rPr>
      </w:pPr>
      <w:r w:rsidRPr="00EA7CE2">
        <w:rPr>
          <w:rFonts w:ascii="Times New Roman" w:hAnsi="Times New Roman" w:cs="Times New Roman"/>
          <w:sz w:val="24"/>
          <w:szCs w:val="24"/>
        </w:rPr>
        <w:t>Eligible Assets :- land, building or any right in land/building ( of industrial undertaking is used by assessee for at least 2 year immediately before compulsory acquisition</w:t>
      </w:r>
      <w:r w:rsidR="00EE5D63">
        <w:rPr>
          <w:rFonts w:ascii="Times New Roman" w:hAnsi="Times New Roman" w:cs="Times New Roman"/>
          <w:sz w:val="24"/>
          <w:szCs w:val="24"/>
        </w:rPr>
        <w:t>)</w:t>
      </w:r>
    </w:p>
    <w:p w:rsidR="00D069C4" w:rsidRPr="00890331" w:rsidRDefault="00D069C4" w:rsidP="00D069C4">
      <w:pPr>
        <w:pStyle w:val="ListParagraph"/>
        <w:numPr>
          <w:ilvl w:val="0"/>
          <w:numId w:val="27"/>
        </w:numPr>
        <w:tabs>
          <w:tab w:val="left" w:pos="990"/>
        </w:tabs>
        <w:jc w:val="both"/>
        <w:rPr>
          <w:rFonts w:ascii="Times New Roman" w:hAnsi="Times New Roman" w:cs="Times New Roman"/>
          <w:b/>
          <w:sz w:val="24"/>
          <w:szCs w:val="24"/>
          <w:u w:val="single"/>
        </w:rPr>
      </w:pPr>
      <w:r>
        <w:rPr>
          <w:rFonts w:ascii="Times New Roman" w:hAnsi="Times New Roman" w:cs="Times New Roman"/>
          <w:sz w:val="24"/>
          <w:szCs w:val="24"/>
        </w:rPr>
        <w:t>Exemption allowed :- whichever is lower for follows</w:t>
      </w:r>
    </w:p>
    <w:p w:rsidR="00D069C4" w:rsidRPr="002C2337" w:rsidRDefault="00D069C4" w:rsidP="00D069C4">
      <w:pPr>
        <w:pStyle w:val="ListParagraph"/>
        <w:numPr>
          <w:ilvl w:val="0"/>
          <w:numId w:val="25"/>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Actual C.G.(capital gain) or </w:t>
      </w:r>
    </w:p>
    <w:p w:rsidR="00D069C4" w:rsidRDefault="00D069C4" w:rsidP="00D069C4">
      <w:pPr>
        <w:pStyle w:val="ListParagraph"/>
        <w:numPr>
          <w:ilvl w:val="0"/>
          <w:numId w:val="25"/>
        </w:numPr>
        <w:tabs>
          <w:tab w:val="left" w:pos="990"/>
        </w:tabs>
        <w:jc w:val="both"/>
        <w:rPr>
          <w:rFonts w:ascii="Times New Roman" w:hAnsi="Times New Roman" w:cs="Times New Roman"/>
          <w:sz w:val="24"/>
          <w:szCs w:val="24"/>
        </w:rPr>
      </w:pPr>
      <w:r>
        <w:rPr>
          <w:rFonts w:ascii="Times New Roman" w:hAnsi="Times New Roman" w:cs="Times New Roman"/>
          <w:sz w:val="24"/>
          <w:szCs w:val="24"/>
        </w:rPr>
        <w:t>Eligible investment whichever is less</w:t>
      </w:r>
    </w:p>
    <w:p w:rsidR="00D069C4" w:rsidRPr="002C2337" w:rsidRDefault="00D069C4" w:rsidP="00D069C4">
      <w:pPr>
        <w:pStyle w:val="ListParagraph"/>
        <w:numPr>
          <w:ilvl w:val="0"/>
          <w:numId w:val="27"/>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lastRenderedPageBreak/>
        <w:t xml:space="preserve">Eligible </w:t>
      </w:r>
      <w:r>
        <w:rPr>
          <w:rFonts w:ascii="Times New Roman" w:hAnsi="Times New Roman" w:cs="Times New Roman"/>
          <w:sz w:val="24"/>
          <w:szCs w:val="24"/>
        </w:rPr>
        <w:t>investment</w:t>
      </w:r>
      <w:r w:rsidRPr="002C2337">
        <w:rPr>
          <w:rFonts w:ascii="Times New Roman" w:hAnsi="Times New Roman" w:cs="Times New Roman"/>
          <w:sz w:val="24"/>
          <w:szCs w:val="24"/>
        </w:rPr>
        <w:t xml:space="preserve"> :- </w:t>
      </w:r>
      <w:r>
        <w:rPr>
          <w:rFonts w:ascii="Times New Roman" w:hAnsi="Times New Roman" w:cs="Times New Roman"/>
          <w:sz w:val="24"/>
          <w:szCs w:val="24"/>
        </w:rPr>
        <w:t xml:space="preserve">land, building or any right in land/building for  industrial purpose </w:t>
      </w:r>
    </w:p>
    <w:p w:rsidR="00EA7CE2" w:rsidRDefault="00D069C4" w:rsidP="00D069C4">
      <w:pPr>
        <w:pStyle w:val="ListParagraph"/>
        <w:numPr>
          <w:ilvl w:val="0"/>
          <w:numId w:val="27"/>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Time limit :- date of transfer - </w:t>
      </w:r>
      <w:r>
        <w:rPr>
          <w:rFonts w:ascii="Times New Roman" w:hAnsi="Times New Roman" w:cs="Times New Roman"/>
          <w:sz w:val="24"/>
          <w:szCs w:val="24"/>
        </w:rPr>
        <w:t>3</w:t>
      </w:r>
      <w:r w:rsidRPr="002C2337">
        <w:rPr>
          <w:rFonts w:ascii="Times New Roman" w:hAnsi="Times New Roman" w:cs="Times New Roman"/>
          <w:sz w:val="24"/>
          <w:szCs w:val="24"/>
        </w:rPr>
        <w:t xml:space="preserve"> year purchase</w:t>
      </w:r>
      <w:r>
        <w:rPr>
          <w:rFonts w:ascii="Times New Roman" w:hAnsi="Times New Roman" w:cs="Times New Roman"/>
          <w:sz w:val="24"/>
          <w:szCs w:val="24"/>
        </w:rPr>
        <w:t>or constriction</w:t>
      </w:r>
      <w:r w:rsidRPr="002C2337">
        <w:rPr>
          <w:rFonts w:ascii="Times New Roman" w:hAnsi="Times New Roman" w:cs="Times New Roman"/>
          <w:sz w:val="24"/>
          <w:szCs w:val="24"/>
        </w:rPr>
        <w:t xml:space="preserve"> from date of </w:t>
      </w:r>
      <w:r>
        <w:rPr>
          <w:rFonts w:ascii="Times New Roman" w:hAnsi="Times New Roman" w:cs="Times New Roman"/>
          <w:sz w:val="24"/>
          <w:szCs w:val="24"/>
        </w:rPr>
        <w:t>compulsory acquisition</w:t>
      </w:r>
      <w:r w:rsidRPr="002C2337">
        <w:rPr>
          <w:rFonts w:ascii="Times New Roman" w:hAnsi="Times New Roman" w:cs="Times New Roman"/>
          <w:sz w:val="24"/>
          <w:szCs w:val="24"/>
        </w:rPr>
        <w:t xml:space="preserve"> of original assets</w:t>
      </w:r>
    </w:p>
    <w:p w:rsidR="00D069C4" w:rsidRPr="00EA7CE2" w:rsidRDefault="00EA7CE2" w:rsidP="00EA7CE2">
      <w:pPr>
        <w:tabs>
          <w:tab w:val="left" w:pos="990"/>
        </w:tabs>
        <w:ind w:left="360"/>
        <w:jc w:val="both"/>
        <w:rPr>
          <w:rFonts w:ascii="Times New Roman" w:hAnsi="Times New Roman" w:cs="Times New Roman"/>
          <w:sz w:val="24"/>
          <w:szCs w:val="24"/>
        </w:rPr>
      </w:pPr>
      <w:r w:rsidRPr="00EA7CE2">
        <w:rPr>
          <w:rFonts w:ascii="Times New Roman" w:hAnsi="Times New Roman" w:cs="Times New Roman"/>
          <w:b/>
          <w:sz w:val="28"/>
          <w:szCs w:val="28"/>
          <w:u w:val="single"/>
        </w:rPr>
        <w:t>*</w:t>
      </w:r>
      <w:r>
        <w:rPr>
          <w:rFonts w:ascii="Times New Roman" w:hAnsi="Times New Roman" w:cs="Times New Roman"/>
          <w:b/>
          <w:sz w:val="28"/>
          <w:szCs w:val="28"/>
          <w:u w:val="single"/>
        </w:rPr>
        <w:t xml:space="preserve">As per </w:t>
      </w:r>
      <w:r w:rsidRPr="00EA7CE2">
        <w:rPr>
          <w:rFonts w:ascii="Times New Roman" w:hAnsi="Times New Roman" w:cs="Times New Roman"/>
          <w:b/>
          <w:sz w:val="28"/>
          <w:szCs w:val="28"/>
          <w:u w:val="single"/>
        </w:rPr>
        <w:t>Sec. 54</w:t>
      </w:r>
      <w:r>
        <w:rPr>
          <w:rFonts w:ascii="Times New Roman" w:hAnsi="Times New Roman" w:cs="Times New Roman"/>
          <w:b/>
          <w:sz w:val="28"/>
          <w:szCs w:val="28"/>
          <w:u w:val="single"/>
        </w:rPr>
        <w:t>H</w:t>
      </w:r>
      <w:r w:rsidRPr="00EA7CE2">
        <w:rPr>
          <w:rFonts w:ascii="Times New Roman" w:hAnsi="Times New Roman" w:cs="Times New Roman"/>
          <w:b/>
          <w:sz w:val="28"/>
          <w:szCs w:val="28"/>
          <w:u w:val="single"/>
        </w:rPr>
        <w:t>:-</w:t>
      </w:r>
      <w:r w:rsidRPr="00EA7CE2">
        <w:rPr>
          <w:rFonts w:ascii="Times New Roman" w:hAnsi="Times New Roman" w:cs="Times New Roman"/>
          <w:sz w:val="24"/>
          <w:szCs w:val="24"/>
        </w:rPr>
        <w:t xml:space="preserve">the time limit of investment </w:t>
      </w:r>
      <w:r>
        <w:rPr>
          <w:rFonts w:ascii="Times New Roman" w:hAnsi="Times New Roman" w:cs="Times New Roman"/>
          <w:sz w:val="24"/>
          <w:szCs w:val="24"/>
        </w:rPr>
        <w:t xml:space="preserve">in case of compulsory acquisition shall be considered from the date when compaction is actually received &amp; not from the date of compulsory acquisition for considering respective time limit under sec. 54,54B,54D,54EC,54F     </w:t>
      </w:r>
    </w:p>
    <w:p w:rsidR="00D069C4" w:rsidRDefault="00D069C4" w:rsidP="00D069C4">
      <w:pPr>
        <w:pStyle w:val="ListParagraph"/>
        <w:numPr>
          <w:ilvl w:val="0"/>
          <w:numId w:val="27"/>
        </w:numPr>
        <w:tabs>
          <w:tab w:val="left" w:pos="990"/>
        </w:tabs>
        <w:jc w:val="both"/>
        <w:rPr>
          <w:rFonts w:ascii="Times New Roman" w:hAnsi="Times New Roman" w:cs="Times New Roman"/>
          <w:sz w:val="24"/>
          <w:szCs w:val="24"/>
        </w:rPr>
      </w:pPr>
      <w:r>
        <w:rPr>
          <w:rFonts w:ascii="Times New Roman" w:hAnsi="Times New Roman" w:cs="Times New Roman"/>
          <w:sz w:val="24"/>
          <w:szCs w:val="24"/>
        </w:rPr>
        <w:t>Capital Gain Deposit Scheme (CGDS)</w:t>
      </w:r>
      <w:r w:rsidR="00EA7CE2">
        <w:rPr>
          <w:rFonts w:ascii="Times New Roman" w:hAnsi="Times New Roman" w:cs="Times New Roman"/>
          <w:sz w:val="24"/>
          <w:szCs w:val="24"/>
        </w:rPr>
        <w:t xml:space="preserve">:- applicable </w:t>
      </w:r>
    </w:p>
    <w:p w:rsidR="00D069C4" w:rsidRPr="002C2337" w:rsidRDefault="00D069C4" w:rsidP="00D069C4">
      <w:pPr>
        <w:pStyle w:val="ListParagraph"/>
        <w:numPr>
          <w:ilvl w:val="0"/>
          <w:numId w:val="27"/>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Restriction on transfer of eligible investment: - the eligible investment should not be transfer within 3 years from the date of its acquired.</w:t>
      </w:r>
    </w:p>
    <w:p w:rsidR="00AE3E97" w:rsidRDefault="00D069C4" w:rsidP="00AE3E97">
      <w:pPr>
        <w:pStyle w:val="ListParagraph"/>
        <w:numPr>
          <w:ilvl w:val="0"/>
          <w:numId w:val="27"/>
        </w:numPr>
        <w:tabs>
          <w:tab w:val="left" w:pos="990"/>
        </w:tabs>
        <w:jc w:val="both"/>
        <w:rPr>
          <w:rFonts w:ascii="Times New Roman" w:hAnsi="Times New Roman" w:cs="Times New Roman"/>
          <w:sz w:val="24"/>
          <w:szCs w:val="24"/>
        </w:rPr>
      </w:pPr>
      <w:r>
        <w:rPr>
          <w:rFonts w:ascii="Times New Roman" w:hAnsi="Times New Roman" w:cs="Times New Roman"/>
          <w:sz w:val="24"/>
          <w:szCs w:val="24"/>
        </w:rPr>
        <w:t>If eligible investment is transfer within 3 years the cost acquisition which computing STCG shall be reduced by the exemption claimed earlier u/s 54</w:t>
      </w:r>
      <w:r w:rsidR="00EA7CE2">
        <w:rPr>
          <w:rFonts w:ascii="Times New Roman" w:hAnsi="Times New Roman" w:cs="Times New Roman"/>
          <w:sz w:val="24"/>
          <w:szCs w:val="24"/>
        </w:rPr>
        <w:t>D</w:t>
      </w:r>
      <w:r w:rsidRPr="00EA7CE2">
        <w:rPr>
          <w:rFonts w:ascii="Times New Roman" w:hAnsi="Times New Roman" w:cs="Times New Roman"/>
          <w:sz w:val="24"/>
          <w:szCs w:val="24"/>
        </w:rPr>
        <w:t xml:space="preserve">.  </w:t>
      </w:r>
    </w:p>
    <w:p w:rsidR="00AE3E97" w:rsidRDefault="00AE3E97" w:rsidP="00AE3E97">
      <w:pPr>
        <w:tabs>
          <w:tab w:val="left" w:pos="990"/>
        </w:tabs>
        <w:jc w:val="both"/>
        <w:rPr>
          <w:rFonts w:ascii="Times New Roman" w:hAnsi="Times New Roman" w:cs="Times New Roman"/>
          <w:b/>
          <w:sz w:val="28"/>
          <w:szCs w:val="28"/>
          <w:u w:val="single"/>
        </w:rPr>
      </w:pPr>
      <w:r>
        <w:rPr>
          <w:rFonts w:ascii="Wingdings 2" w:hAnsi="Wingdings 2" w:cs="Times New Roman"/>
          <w:b/>
          <w:sz w:val="40"/>
          <w:szCs w:val="40"/>
        </w:rPr>
        <w:t></w:t>
      </w:r>
      <w:r>
        <w:rPr>
          <w:rFonts w:ascii="Times New Roman" w:hAnsi="Times New Roman" w:cs="Times New Roman"/>
          <w:b/>
          <w:sz w:val="28"/>
          <w:szCs w:val="28"/>
          <w:u w:val="single"/>
        </w:rPr>
        <w:t>Priority utilizations of investment:-</w:t>
      </w:r>
    </w:p>
    <w:p w:rsidR="00AE3E97" w:rsidRPr="00AE3E97" w:rsidRDefault="00AE3E97" w:rsidP="00AE3E97">
      <w:p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If the investment is less than total capital gain than in such case it should be first utilized calming exemption to words short term capital gain as the taxability on short term capital gain is higher. </w:t>
      </w:r>
    </w:p>
    <w:p w:rsidR="00AE3E97" w:rsidRDefault="00AE3E97" w:rsidP="00AE3E97">
      <w:pPr>
        <w:tabs>
          <w:tab w:val="left" w:pos="990"/>
        </w:tabs>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*Sec. 54B:- exemption </w:t>
      </w:r>
      <w:r w:rsidR="001E08FB">
        <w:rPr>
          <w:rFonts w:ascii="Times New Roman" w:hAnsi="Times New Roman" w:cs="Times New Roman"/>
          <w:b/>
          <w:sz w:val="28"/>
          <w:szCs w:val="28"/>
          <w:u w:val="single"/>
        </w:rPr>
        <w:t>on LTCG by investing in specified bonds</w:t>
      </w:r>
    </w:p>
    <w:p w:rsidR="00AE3E97" w:rsidRPr="00AE3E97" w:rsidRDefault="001E08FB" w:rsidP="00AE3E97">
      <w:pPr>
        <w:pStyle w:val="ListParagraph"/>
        <w:numPr>
          <w:ilvl w:val="0"/>
          <w:numId w:val="29"/>
        </w:numPr>
        <w:tabs>
          <w:tab w:val="left" w:pos="990"/>
        </w:tabs>
        <w:jc w:val="both"/>
        <w:rPr>
          <w:rFonts w:ascii="Times New Roman" w:hAnsi="Times New Roman" w:cs="Times New Roman"/>
          <w:b/>
          <w:sz w:val="24"/>
          <w:szCs w:val="24"/>
          <w:u w:val="single"/>
        </w:rPr>
      </w:pPr>
      <w:r>
        <w:rPr>
          <w:rFonts w:ascii="Times New Roman" w:hAnsi="Times New Roman" w:cs="Times New Roman"/>
          <w:sz w:val="24"/>
          <w:szCs w:val="24"/>
        </w:rPr>
        <w:t>Eligible Assessee</w:t>
      </w:r>
      <w:r w:rsidR="00AE3E97" w:rsidRPr="00AE3E97">
        <w:rPr>
          <w:rFonts w:ascii="Times New Roman" w:hAnsi="Times New Roman" w:cs="Times New Roman"/>
          <w:sz w:val="24"/>
          <w:szCs w:val="24"/>
        </w:rPr>
        <w:t>:-</w:t>
      </w:r>
      <w:r>
        <w:rPr>
          <w:rFonts w:ascii="Times New Roman" w:hAnsi="Times New Roman" w:cs="Times New Roman"/>
          <w:sz w:val="24"/>
          <w:szCs w:val="24"/>
        </w:rPr>
        <w:t xml:space="preserve">Any Assessee </w:t>
      </w:r>
    </w:p>
    <w:p w:rsidR="00AE3E97" w:rsidRPr="00AE3E97" w:rsidRDefault="00AE3E97" w:rsidP="00AE3E97">
      <w:pPr>
        <w:pStyle w:val="ListParagraph"/>
        <w:numPr>
          <w:ilvl w:val="0"/>
          <w:numId w:val="29"/>
        </w:numPr>
        <w:tabs>
          <w:tab w:val="left" w:pos="990"/>
        </w:tabs>
        <w:jc w:val="both"/>
        <w:rPr>
          <w:rFonts w:ascii="Times New Roman" w:hAnsi="Times New Roman" w:cs="Times New Roman"/>
          <w:b/>
          <w:sz w:val="24"/>
          <w:szCs w:val="24"/>
          <w:u w:val="single"/>
        </w:rPr>
      </w:pPr>
      <w:r w:rsidRPr="00AE3E97">
        <w:rPr>
          <w:rFonts w:ascii="Times New Roman" w:hAnsi="Times New Roman" w:cs="Times New Roman"/>
          <w:sz w:val="24"/>
          <w:szCs w:val="24"/>
        </w:rPr>
        <w:t xml:space="preserve">Eligible Assets :- </w:t>
      </w:r>
      <w:r w:rsidR="001E08FB">
        <w:rPr>
          <w:rFonts w:ascii="Times New Roman" w:hAnsi="Times New Roman" w:cs="Times New Roman"/>
          <w:sz w:val="24"/>
          <w:szCs w:val="24"/>
        </w:rPr>
        <w:t>Any long term capital assets</w:t>
      </w:r>
    </w:p>
    <w:p w:rsidR="00AE3E97" w:rsidRPr="00890331" w:rsidRDefault="00AE3E97" w:rsidP="00AE3E97">
      <w:pPr>
        <w:pStyle w:val="ListParagraph"/>
        <w:numPr>
          <w:ilvl w:val="0"/>
          <w:numId w:val="29"/>
        </w:numPr>
        <w:tabs>
          <w:tab w:val="left" w:pos="990"/>
        </w:tabs>
        <w:jc w:val="both"/>
        <w:rPr>
          <w:rFonts w:ascii="Times New Roman" w:hAnsi="Times New Roman" w:cs="Times New Roman"/>
          <w:b/>
          <w:sz w:val="24"/>
          <w:szCs w:val="24"/>
          <w:u w:val="single"/>
        </w:rPr>
      </w:pPr>
      <w:r>
        <w:rPr>
          <w:rFonts w:ascii="Times New Roman" w:hAnsi="Times New Roman" w:cs="Times New Roman"/>
          <w:sz w:val="24"/>
          <w:szCs w:val="24"/>
        </w:rPr>
        <w:t>Exemption allowed :- whichever is lower for follows</w:t>
      </w:r>
    </w:p>
    <w:p w:rsidR="00EE5D63" w:rsidRDefault="001E08FB" w:rsidP="00EE5D63">
      <w:pPr>
        <w:pStyle w:val="ListParagraph"/>
        <w:numPr>
          <w:ilvl w:val="0"/>
          <w:numId w:val="30"/>
        </w:numPr>
        <w:tabs>
          <w:tab w:val="left" w:pos="990"/>
        </w:tabs>
        <w:jc w:val="both"/>
        <w:rPr>
          <w:rFonts w:ascii="Times New Roman" w:hAnsi="Times New Roman" w:cs="Times New Roman"/>
          <w:sz w:val="24"/>
          <w:szCs w:val="24"/>
        </w:rPr>
      </w:pPr>
      <w:r>
        <w:rPr>
          <w:rFonts w:ascii="Times New Roman" w:hAnsi="Times New Roman" w:cs="Times New Roman"/>
          <w:sz w:val="24"/>
          <w:szCs w:val="24"/>
        </w:rPr>
        <w:t>LTCG</w:t>
      </w:r>
      <w:r w:rsidR="00AE3E97" w:rsidRPr="002C2337">
        <w:rPr>
          <w:rFonts w:ascii="Times New Roman" w:hAnsi="Times New Roman" w:cs="Times New Roman"/>
          <w:sz w:val="24"/>
          <w:szCs w:val="24"/>
        </w:rPr>
        <w:t xml:space="preserve"> or </w:t>
      </w:r>
    </w:p>
    <w:p w:rsidR="00AE3E97" w:rsidRPr="00EE5D63" w:rsidRDefault="00AE3E97" w:rsidP="00EE5D63">
      <w:pPr>
        <w:pStyle w:val="ListParagraph"/>
        <w:numPr>
          <w:ilvl w:val="0"/>
          <w:numId w:val="30"/>
        </w:numPr>
        <w:tabs>
          <w:tab w:val="left" w:pos="990"/>
        </w:tabs>
        <w:jc w:val="both"/>
        <w:rPr>
          <w:rFonts w:ascii="Times New Roman" w:hAnsi="Times New Roman" w:cs="Times New Roman"/>
          <w:sz w:val="24"/>
          <w:szCs w:val="24"/>
        </w:rPr>
      </w:pPr>
      <w:r w:rsidRPr="00EE5D63">
        <w:rPr>
          <w:rFonts w:ascii="Times New Roman" w:hAnsi="Times New Roman" w:cs="Times New Roman"/>
          <w:sz w:val="24"/>
          <w:szCs w:val="24"/>
        </w:rPr>
        <w:t xml:space="preserve">Eligible investment </w:t>
      </w:r>
      <w:r w:rsidR="001E08FB" w:rsidRPr="00EE5D63">
        <w:rPr>
          <w:rFonts w:ascii="Times New Roman" w:hAnsi="Times New Roman" w:cs="Times New Roman"/>
          <w:sz w:val="24"/>
          <w:szCs w:val="24"/>
        </w:rPr>
        <w:t xml:space="preserve">(subject to ceiling limit 50,00,000 in one F.Y.) </w:t>
      </w:r>
      <w:r w:rsidRPr="00EE5D63">
        <w:rPr>
          <w:rFonts w:ascii="Times New Roman" w:hAnsi="Times New Roman" w:cs="Times New Roman"/>
          <w:sz w:val="24"/>
          <w:szCs w:val="24"/>
        </w:rPr>
        <w:t>whichever is less</w:t>
      </w:r>
    </w:p>
    <w:p w:rsidR="00AE3E97" w:rsidRPr="002C2337" w:rsidRDefault="00AE3E97" w:rsidP="00AE3E97">
      <w:pPr>
        <w:pStyle w:val="ListParagraph"/>
        <w:numPr>
          <w:ilvl w:val="0"/>
          <w:numId w:val="29"/>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Eligible </w:t>
      </w:r>
      <w:r>
        <w:rPr>
          <w:rFonts w:ascii="Times New Roman" w:hAnsi="Times New Roman" w:cs="Times New Roman"/>
          <w:sz w:val="24"/>
          <w:szCs w:val="24"/>
        </w:rPr>
        <w:t>investment</w:t>
      </w:r>
      <w:r w:rsidR="001E08FB">
        <w:rPr>
          <w:rFonts w:ascii="Times New Roman" w:hAnsi="Times New Roman" w:cs="Times New Roman"/>
          <w:sz w:val="24"/>
          <w:szCs w:val="24"/>
        </w:rPr>
        <w:t xml:space="preserve"> :- National Highway Authority Of India ( NHAI), Rural Electrician  Corporation Ltd (REC)  this bonds are issued one bond of Rs 10,000  </w:t>
      </w:r>
    </w:p>
    <w:p w:rsidR="00AE3E97" w:rsidRPr="00EE5D63" w:rsidRDefault="00AE3E97" w:rsidP="00EE5D63">
      <w:pPr>
        <w:pStyle w:val="ListParagraph"/>
        <w:numPr>
          <w:ilvl w:val="0"/>
          <w:numId w:val="29"/>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Time limit :- </w:t>
      </w:r>
      <w:r w:rsidR="001E08FB">
        <w:rPr>
          <w:rFonts w:ascii="Times New Roman" w:hAnsi="Times New Roman" w:cs="Times New Roman"/>
          <w:sz w:val="24"/>
          <w:szCs w:val="24"/>
        </w:rPr>
        <w:t xml:space="preserve">6 month within from the date of transfer original asset ( subject to sec 54H in case of </w:t>
      </w:r>
      <w:r w:rsidR="00EE5D63" w:rsidRPr="00EA7CE2">
        <w:rPr>
          <w:rFonts w:ascii="Times New Roman" w:hAnsi="Times New Roman" w:cs="Times New Roman"/>
          <w:sz w:val="24"/>
          <w:szCs w:val="24"/>
        </w:rPr>
        <w:t>compulsory acquisition</w:t>
      </w:r>
      <w:r w:rsidR="00EE5D63">
        <w:rPr>
          <w:rFonts w:ascii="Times New Roman" w:hAnsi="Times New Roman" w:cs="Times New Roman"/>
          <w:sz w:val="24"/>
          <w:szCs w:val="24"/>
        </w:rPr>
        <w:t>)</w:t>
      </w:r>
    </w:p>
    <w:p w:rsidR="00D069C4" w:rsidRDefault="00AE3E97" w:rsidP="00AE3E97">
      <w:pPr>
        <w:pStyle w:val="ListParagraph"/>
        <w:numPr>
          <w:ilvl w:val="0"/>
          <w:numId w:val="29"/>
        </w:numPr>
        <w:tabs>
          <w:tab w:val="left" w:pos="990"/>
        </w:tabs>
        <w:jc w:val="both"/>
        <w:rPr>
          <w:rFonts w:ascii="Times New Roman" w:hAnsi="Times New Roman" w:cs="Times New Roman"/>
          <w:sz w:val="24"/>
          <w:szCs w:val="24"/>
        </w:rPr>
      </w:pPr>
      <w:r w:rsidRPr="002C2337">
        <w:rPr>
          <w:rFonts w:ascii="Times New Roman" w:hAnsi="Times New Roman" w:cs="Times New Roman"/>
          <w:sz w:val="24"/>
          <w:szCs w:val="24"/>
        </w:rPr>
        <w:t xml:space="preserve">Restriction on transfer of eligible investment: - </w:t>
      </w:r>
      <w:r w:rsidR="00EE5D63">
        <w:rPr>
          <w:rFonts w:ascii="Times New Roman" w:hAnsi="Times New Roman" w:cs="Times New Roman"/>
          <w:sz w:val="24"/>
          <w:szCs w:val="24"/>
        </w:rPr>
        <w:t xml:space="preserve">such bonds should not be transfer </w:t>
      </w:r>
      <w:r w:rsidRPr="002C2337">
        <w:rPr>
          <w:rFonts w:ascii="Times New Roman" w:hAnsi="Times New Roman" w:cs="Times New Roman"/>
          <w:sz w:val="24"/>
          <w:szCs w:val="24"/>
        </w:rPr>
        <w:t>within 3 years from the date of its acquired.</w:t>
      </w:r>
      <w:r w:rsidR="00EE5D63">
        <w:rPr>
          <w:rFonts w:ascii="Times New Roman" w:hAnsi="Times New Roman" w:cs="Times New Roman"/>
          <w:sz w:val="24"/>
          <w:szCs w:val="24"/>
        </w:rPr>
        <w:t>&amp; it should not be offer as security.</w:t>
      </w:r>
    </w:p>
    <w:p w:rsidR="00EE5D63" w:rsidRDefault="00EE5D63" w:rsidP="00AE3E97">
      <w:pPr>
        <w:pStyle w:val="ListParagraph"/>
        <w:numPr>
          <w:ilvl w:val="0"/>
          <w:numId w:val="29"/>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If either or both the condition is/are violated there earlier LTCG which was earlier exempt shall be withdrawal.  </w:t>
      </w:r>
    </w:p>
    <w:p w:rsidR="00F026EF" w:rsidRDefault="00F026EF" w:rsidP="00F026EF">
      <w:pPr>
        <w:tabs>
          <w:tab w:val="left" w:pos="990"/>
        </w:tabs>
        <w:jc w:val="both"/>
        <w:rPr>
          <w:rFonts w:ascii="Times New Roman" w:hAnsi="Times New Roman" w:cs="Times New Roman"/>
          <w:b/>
          <w:sz w:val="28"/>
          <w:szCs w:val="28"/>
          <w:u w:val="single"/>
        </w:rPr>
      </w:pPr>
      <w:r>
        <w:rPr>
          <w:rFonts w:ascii="Times New Roman" w:hAnsi="Times New Roman" w:cs="Times New Roman"/>
          <w:b/>
          <w:sz w:val="28"/>
          <w:szCs w:val="28"/>
          <w:u w:val="single"/>
        </w:rPr>
        <w:t>*Sec. 54B:- exemption on transfer of LTCA other than RHP by investing in RHP</w:t>
      </w:r>
    </w:p>
    <w:p w:rsidR="00F026EF" w:rsidRPr="00F026EF" w:rsidRDefault="00F026EF" w:rsidP="00F026EF">
      <w:pPr>
        <w:pStyle w:val="ListParagraph"/>
        <w:numPr>
          <w:ilvl w:val="0"/>
          <w:numId w:val="31"/>
        </w:numPr>
        <w:tabs>
          <w:tab w:val="left" w:pos="990"/>
        </w:tabs>
        <w:jc w:val="both"/>
        <w:rPr>
          <w:rFonts w:ascii="Times New Roman" w:hAnsi="Times New Roman" w:cs="Times New Roman"/>
          <w:b/>
          <w:sz w:val="24"/>
          <w:szCs w:val="24"/>
          <w:u w:val="single"/>
        </w:rPr>
      </w:pPr>
      <w:r w:rsidRPr="00F026EF">
        <w:rPr>
          <w:rFonts w:ascii="Times New Roman" w:hAnsi="Times New Roman" w:cs="Times New Roman"/>
          <w:sz w:val="24"/>
          <w:szCs w:val="24"/>
        </w:rPr>
        <w:t xml:space="preserve">Eligible Assessee:- </w:t>
      </w:r>
      <w:r>
        <w:rPr>
          <w:rFonts w:ascii="Times New Roman" w:hAnsi="Times New Roman" w:cs="Times New Roman"/>
          <w:sz w:val="24"/>
          <w:szCs w:val="24"/>
        </w:rPr>
        <w:t xml:space="preserve">Individual/ HUF not having more  than one RHP at the time of </w:t>
      </w:r>
      <w:r w:rsidR="00574046">
        <w:rPr>
          <w:rFonts w:ascii="Times New Roman" w:hAnsi="Times New Roman" w:cs="Times New Roman"/>
          <w:sz w:val="24"/>
          <w:szCs w:val="24"/>
        </w:rPr>
        <w:t>transfer of original asset</w:t>
      </w:r>
    </w:p>
    <w:p w:rsidR="00F026EF" w:rsidRPr="00AE3E97" w:rsidRDefault="00F026EF" w:rsidP="00F026EF">
      <w:pPr>
        <w:pStyle w:val="ListParagraph"/>
        <w:numPr>
          <w:ilvl w:val="0"/>
          <w:numId w:val="31"/>
        </w:numPr>
        <w:tabs>
          <w:tab w:val="left" w:pos="990"/>
        </w:tabs>
        <w:jc w:val="both"/>
        <w:rPr>
          <w:rFonts w:ascii="Times New Roman" w:hAnsi="Times New Roman" w:cs="Times New Roman"/>
          <w:b/>
          <w:sz w:val="24"/>
          <w:szCs w:val="24"/>
          <w:u w:val="single"/>
        </w:rPr>
      </w:pPr>
      <w:r w:rsidRPr="00AE3E97">
        <w:rPr>
          <w:rFonts w:ascii="Times New Roman" w:hAnsi="Times New Roman" w:cs="Times New Roman"/>
          <w:sz w:val="24"/>
          <w:szCs w:val="24"/>
        </w:rPr>
        <w:lastRenderedPageBreak/>
        <w:t xml:space="preserve">Eligible Assets :- </w:t>
      </w:r>
      <w:r>
        <w:rPr>
          <w:rFonts w:ascii="Times New Roman" w:hAnsi="Times New Roman" w:cs="Times New Roman"/>
          <w:sz w:val="24"/>
          <w:szCs w:val="24"/>
        </w:rPr>
        <w:t>Any long term capital assets</w:t>
      </w:r>
      <w:r w:rsidR="00574046">
        <w:rPr>
          <w:rFonts w:ascii="Times New Roman" w:hAnsi="Times New Roman" w:cs="Times New Roman"/>
          <w:sz w:val="24"/>
          <w:szCs w:val="24"/>
        </w:rPr>
        <w:t xml:space="preserve"> other than RHP</w:t>
      </w:r>
    </w:p>
    <w:p w:rsidR="001A7BB3" w:rsidRDefault="001D49CD" w:rsidP="001A7BB3">
      <w:pPr>
        <w:pStyle w:val="ListParagraph"/>
        <w:numPr>
          <w:ilvl w:val="0"/>
          <w:numId w:val="31"/>
        </w:numPr>
        <w:tabs>
          <w:tab w:val="left" w:pos="990"/>
        </w:tabs>
        <w:jc w:val="both"/>
        <w:rPr>
          <w:rFonts w:ascii="Times New Roman" w:hAnsi="Times New Roman" w:cs="Times New Roman"/>
          <w:sz w:val="24"/>
          <w:szCs w:val="24"/>
        </w:rPr>
      </w:pPr>
      <w:r w:rsidRPr="001D49CD">
        <w:rPr>
          <w:rFonts w:ascii="Agency FB" w:hAnsi="Agency FB" w:cs="Times New Roman"/>
          <w:noProof/>
          <w:sz w:val="20"/>
          <w:szCs w:val="20"/>
        </w:rPr>
        <w:pict>
          <v:shape id="_x0000_s1106" type="#_x0000_t32" style="position:absolute;left:0;text-align:left;margin-left:218.8pt;margin-top:6.8pt;width:0;height:12.35pt;z-index:251718144" o:connectortype="straight">
            <v:stroke endarrow="block"/>
          </v:shape>
        </w:pict>
      </w:r>
      <w:r w:rsidR="00F026EF" w:rsidRPr="001A7BB3">
        <w:rPr>
          <w:rFonts w:ascii="Times New Roman" w:hAnsi="Times New Roman" w:cs="Times New Roman"/>
          <w:sz w:val="24"/>
          <w:szCs w:val="24"/>
        </w:rPr>
        <w:t xml:space="preserve">Exemption allowed :- </w:t>
      </w:r>
    </w:p>
    <w:p w:rsidR="001A7BB3" w:rsidRDefault="001D49CD" w:rsidP="001A7BB3">
      <w:pPr>
        <w:pStyle w:val="ListParagraph"/>
        <w:tabs>
          <w:tab w:val="left" w:pos="990"/>
        </w:tabs>
        <w:jc w:val="both"/>
        <w:rPr>
          <w:rFonts w:ascii="Times New Roman" w:hAnsi="Times New Roman" w:cs="Times New Roman"/>
          <w:sz w:val="24"/>
          <w:szCs w:val="24"/>
        </w:rPr>
      </w:pPr>
      <w:r>
        <w:rPr>
          <w:rFonts w:ascii="Times New Roman" w:hAnsi="Times New Roman" w:cs="Times New Roman"/>
          <w:noProof/>
          <w:sz w:val="24"/>
          <w:szCs w:val="24"/>
        </w:rPr>
        <w:pict>
          <v:shape id="_x0000_s1104" type="#_x0000_t32" style="position:absolute;left:0;text-align:left;margin-left:354.5pt;margin-top:14.85pt;width:0;height:12.35pt;z-index:251716096" o:connectortype="straight">
            <v:stroke endarrow="block"/>
          </v:shape>
        </w:pict>
      </w:r>
      <w:r>
        <w:rPr>
          <w:rFonts w:ascii="Times New Roman" w:hAnsi="Times New Roman" w:cs="Times New Roman"/>
          <w:noProof/>
          <w:sz w:val="24"/>
          <w:szCs w:val="24"/>
        </w:rPr>
        <w:pict>
          <v:shape id="_x0000_s1101" type="#_x0000_t32" style="position:absolute;left:0;text-align:left;margin-left:342.5pt;margin-top:2.85pt;width:0;height:12.35pt;z-index:251713024" o:connectortype="straight">
            <v:stroke endarrow="block"/>
          </v:shape>
        </w:pict>
      </w:r>
      <w:r>
        <w:rPr>
          <w:rFonts w:ascii="Times New Roman" w:hAnsi="Times New Roman" w:cs="Times New Roman"/>
          <w:noProof/>
          <w:sz w:val="24"/>
          <w:szCs w:val="24"/>
        </w:rPr>
        <w:pict>
          <v:shape id="_x0000_s1100" type="#_x0000_t32" style="position:absolute;left:0;text-align:left;margin-left:112.55pt;margin-top:2.85pt;width:0;height:12.35pt;z-index:251712000" o:connectortype="straight">
            <v:stroke endarrow="block"/>
          </v:shape>
        </w:pict>
      </w:r>
      <w:r>
        <w:rPr>
          <w:rFonts w:ascii="Times New Roman" w:hAnsi="Times New Roman" w:cs="Times New Roman"/>
          <w:noProof/>
          <w:sz w:val="24"/>
          <w:szCs w:val="24"/>
        </w:rPr>
        <w:pict>
          <v:shape id="_x0000_s1099" type="#_x0000_t32" style="position:absolute;left:0;text-align:left;margin-left:112.55pt;margin-top:2.85pt;width:229.95pt;height:.4pt;flip:y;z-index:251710976" o:connectortype="straight"/>
        </w:pict>
      </w:r>
    </w:p>
    <w:p w:rsidR="001A7BB3" w:rsidRPr="001A7BB3" w:rsidRDefault="001D49CD" w:rsidP="001A7BB3">
      <w:pPr>
        <w:pStyle w:val="ListParagraph"/>
        <w:tabs>
          <w:tab w:val="left" w:pos="990"/>
        </w:tabs>
        <w:jc w:val="both"/>
        <w:rPr>
          <w:rFonts w:ascii="Times New Roman" w:hAnsi="Times New Roman" w:cs="Times New Roman"/>
        </w:rPr>
      </w:pPr>
      <w:r w:rsidRPr="001D49CD">
        <w:rPr>
          <w:rFonts w:ascii="Times New Roman" w:hAnsi="Times New Roman" w:cs="Times New Roman"/>
          <w:noProof/>
          <w:sz w:val="24"/>
          <w:szCs w:val="24"/>
        </w:rPr>
        <w:pict>
          <v:shape id="_x0000_s1105" type="#_x0000_t32" style="position:absolute;left:0;text-align:left;margin-left:112.5pt;margin-top:9.25pt;width:.05pt;height:8.45pt;z-index:251717120" o:connectortype="straight">
            <v:stroke endarrow="block"/>
          </v:shape>
        </w:pict>
      </w:r>
      <w:r w:rsidRPr="001D49CD">
        <w:rPr>
          <w:rFonts w:ascii="Times New Roman" w:hAnsi="Times New Roman" w:cs="Times New Roman"/>
          <w:noProof/>
          <w:sz w:val="24"/>
          <w:szCs w:val="24"/>
        </w:rPr>
        <w:pict>
          <v:shape id="_x0000_s1103" type="#_x0000_t32" style="position:absolute;left:0;text-align:left;margin-left:330.55pt;margin-top:11.35pt;width:0;height:12.35pt;z-index:251715072" o:connectortype="straight">
            <v:stroke endarrow="block"/>
          </v:shape>
        </w:pict>
      </w:r>
      <w:r w:rsidR="001A7BB3">
        <w:rPr>
          <w:rFonts w:ascii="Times New Roman" w:hAnsi="Times New Roman" w:cs="Times New Roman"/>
        </w:rPr>
        <w:t>If investment (&gt;=) less than equal to NSC                            investment &lt; NSC</w:t>
      </w:r>
    </w:p>
    <w:p w:rsidR="001A7BB3" w:rsidRPr="001A7BB3" w:rsidRDefault="001A7BB3" w:rsidP="001A7BB3">
      <w:pPr>
        <w:pStyle w:val="ListParagraph"/>
        <w:tabs>
          <w:tab w:val="left" w:pos="990"/>
          <w:tab w:val="center" w:pos="5040"/>
        </w:tabs>
        <w:jc w:val="both"/>
        <w:rPr>
          <w:rFonts w:ascii="Times New Roman" w:hAnsi="Times New Roman" w:cs="Times New Roman"/>
          <w:sz w:val="20"/>
          <w:szCs w:val="20"/>
        </w:rPr>
      </w:pPr>
      <w:r>
        <w:rPr>
          <w:rFonts w:ascii="Times New Roman" w:hAnsi="Times New Roman" w:cs="Times New Roman"/>
          <w:sz w:val="24"/>
          <w:szCs w:val="24"/>
        </w:rPr>
        <w:t xml:space="preserve">         Total LTCG is exempt</w:t>
      </w:r>
      <w:r>
        <w:rPr>
          <w:rFonts w:ascii="Times New Roman" w:hAnsi="Times New Roman" w:cs="Times New Roman"/>
          <w:sz w:val="24"/>
          <w:szCs w:val="24"/>
        </w:rPr>
        <w:tab/>
      </w:r>
      <w:r w:rsidRPr="001A7BB3">
        <w:rPr>
          <w:rFonts w:ascii="Times New Roman" w:hAnsi="Times New Roman" w:cs="Times New Roman"/>
          <w:sz w:val="20"/>
          <w:szCs w:val="20"/>
        </w:rPr>
        <w:t xml:space="preserve">                investment </w:t>
      </w:r>
    </w:p>
    <w:p w:rsidR="001A7BB3" w:rsidRPr="001A7BB3" w:rsidRDefault="001D49CD" w:rsidP="001A7BB3">
      <w:pPr>
        <w:pStyle w:val="ListParagraph"/>
        <w:tabs>
          <w:tab w:val="left" w:pos="990"/>
          <w:tab w:val="center" w:pos="5040"/>
        </w:tabs>
        <w:jc w:val="both"/>
        <w:rPr>
          <w:rFonts w:ascii="Agency FB" w:hAnsi="Agency FB" w:cs="Times New Roman"/>
          <w:sz w:val="20"/>
          <w:szCs w:val="20"/>
        </w:rPr>
      </w:pPr>
      <w:r w:rsidRPr="001D49CD">
        <w:rPr>
          <w:rFonts w:ascii="Times New Roman" w:hAnsi="Times New Roman" w:cs="Times New Roman"/>
          <w:noProof/>
          <w:sz w:val="20"/>
          <w:szCs w:val="20"/>
        </w:rPr>
        <w:pict>
          <v:shape id="_x0000_s1102" type="#_x0000_t32" style="position:absolute;left:0;text-align:left;margin-left:369.55pt;margin-top:4.35pt;width:54.9pt;height:1.6pt;z-index:251714048" o:connectortype="straight"/>
        </w:pict>
      </w:r>
      <w:r w:rsidR="001A7BB3" w:rsidRPr="001A7BB3">
        <w:rPr>
          <w:rFonts w:ascii="Times New Roman" w:hAnsi="Times New Roman" w:cs="Times New Roman"/>
          <w:sz w:val="20"/>
          <w:szCs w:val="20"/>
        </w:rPr>
        <w:t xml:space="preserve">  Exemption = LTCG </w:t>
      </w:r>
      <w:r w:rsidR="001A7BB3" w:rsidRPr="001A7BB3">
        <w:rPr>
          <w:rFonts w:ascii="Agency FB" w:hAnsi="Agency FB" w:cs="Times New Roman"/>
          <w:sz w:val="20"/>
          <w:szCs w:val="20"/>
        </w:rPr>
        <w:t xml:space="preserve">x </w:t>
      </w:r>
    </w:p>
    <w:p w:rsidR="001A7BB3" w:rsidRPr="001A7BB3" w:rsidRDefault="001A7BB3" w:rsidP="001A7BB3">
      <w:pPr>
        <w:pStyle w:val="ListParagraph"/>
        <w:tabs>
          <w:tab w:val="left" w:pos="990"/>
          <w:tab w:val="center" w:pos="5040"/>
        </w:tabs>
        <w:jc w:val="both"/>
        <w:rPr>
          <w:rFonts w:ascii="Times New Roman" w:hAnsi="Times New Roman" w:cs="Times New Roman"/>
          <w:sz w:val="20"/>
          <w:szCs w:val="20"/>
        </w:rPr>
      </w:pPr>
      <w:r w:rsidRPr="001A7BB3">
        <w:rPr>
          <w:rFonts w:ascii="Agency FB" w:hAnsi="Agency FB" w:cs="Times New Roman"/>
          <w:sz w:val="20"/>
          <w:szCs w:val="20"/>
        </w:rPr>
        <w:tab/>
      </w:r>
      <w:r w:rsidRPr="001A7BB3">
        <w:rPr>
          <w:rFonts w:ascii="Agency FB" w:hAnsi="Agency FB" w:cs="Times New Roman"/>
          <w:sz w:val="20"/>
          <w:szCs w:val="20"/>
        </w:rPr>
        <w:tab/>
      </w:r>
      <w:r w:rsidRPr="001A7BB3">
        <w:rPr>
          <w:rFonts w:ascii="Agency FB" w:hAnsi="Agency FB" w:cs="Times New Roman"/>
          <w:sz w:val="20"/>
          <w:szCs w:val="20"/>
        </w:rPr>
        <w:tab/>
      </w:r>
      <w:r w:rsidRPr="001A7BB3">
        <w:rPr>
          <w:rFonts w:ascii="Agency FB" w:hAnsi="Agency FB" w:cs="Times New Roman"/>
          <w:sz w:val="20"/>
          <w:szCs w:val="20"/>
        </w:rPr>
        <w:tab/>
      </w:r>
      <w:r w:rsidRPr="001A7BB3">
        <w:rPr>
          <w:rFonts w:ascii="Agency FB" w:hAnsi="Agency FB" w:cs="Times New Roman"/>
          <w:sz w:val="20"/>
          <w:szCs w:val="20"/>
        </w:rPr>
        <w:tab/>
      </w:r>
      <w:r w:rsidRPr="001A7BB3">
        <w:rPr>
          <w:rFonts w:ascii="Agency FB" w:hAnsi="Agency FB" w:cs="Times New Roman"/>
          <w:sz w:val="20"/>
          <w:szCs w:val="20"/>
        </w:rPr>
        <w:tab/>
      </w:r>
      <w:r w:rsidRPr="001A7BB3">
        <w:rPr>
          <w:rFonts w:ascii="Times New Roman" w:hAnsi="Times New Roman" w:cs="Times New Roman"/>
          <w:sz w:val="20"/>
          <w:szCs w:val="20"/>
        </w:rPr>
        <w:t>NSC</w:t>
      </w:r>
    </w:p>
    <w:p w:rsidR="001A7BB3" w:rsidRDefault="00C408BB" w:rsidP="001A7BB3">
      <w:pPr>
        <w:pStyle w:val="ListParagraph"/>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NSC- Net Sales Consideration </w:t>
      </w:r>
    </w:p>
    <w:p w:rsidR="00C408BB" w:rsidRDefault="00C408BB" w:rsidP="00C408BB">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Eligible investment :- investment should be done in RHP by way of purchase (aqc.) or constriction</w:t>
      </w:r>
    </w:p>
    <w:p w:rsidR="006647FC" w:rsidRDefault="00C408BB" w:rsidP="00C408BB">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Time limit :- 1) in case of punches –time limit one year before date of transfer (sales) of original assets &amp; after 2 year from date of transfer of original assets 2) in case of constriction of new RHP time limit  3 year from date of transfer of original assets</w:t>
      </w:r>
      <w:r w:rsidR="006647FC">
        <w:rPr>
          <w:rFonts w:ascii="Times New Roman" w:hAnsi="Times New Roman" w:cs="Times New Roman"/>
          <w:sz w:val="24"/>
          <w:szCs w:val="24"/>
        </w:rPr>
        <w:t>.</w:t>
      </w:r>
    </w:p>
    <w:p w:rsidR="006647FC" w:rsidRDefault="001D49CD" w:rsidP="00C408BB">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noProof/>
          <w:sz w:val="24"/>
          <w:szCs w:val="24"/>
        </w:rPr>
        <w:pict>
          <v:shape id="_x0000_s1107" type="#_x0000_t32" style="position:absolute;left:0;text-align:left;margin-left:263.75pt;margin-top:46.8pt;width:120.9pt;height:.8pt;z-index:251719168" o:connectortype="straight"/>
        </w:pict>
      </w:r>
      <w:r w:rsidR="006647FC">
        <w:rPr>
          <w:rFonts w:ascii="Times New Roman" w:hAnsi="Times New Roman" w:cs="Times New Roman"/>
          <w:sz w:val="24"/>
          <w:szCs w:val="24"/>
        </w:rPr>
        <w:t xml:space="preserve">Priority of utilization of investment :- where more than one long term assets (other than RHP ) are transfer &amp; the investment in RHP is less than such case investment is utilized first to words assets having higher (% ) proportion of    =          Capital Gain </w:t>
      </w:r>
    </w:p>
    <w:p w:rsidR="006647FC" w:rsidRDefault="006647FC" w:rsidP="006647FC">
      <w:pPr>
        <w:pStyle w:val="ListParagraph"/>
        <w:tabs>
          <w:tab w:val="left" w:pos="990"/>
        </w:tabs>
        <w:ind w:left="43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Net Sales Consideration</w:t>
      </w:r>
    </w:p>
    <w:p w:rsidR="006647FC" w:rsidRPr="00421ED2" w:rsidRDefault="006647FC" w:rsidP="00421ED2">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Capital Gain Deposit Scheme (CGDS)</w:t>
      </w:r>
      <w:r w:rsidR="00421ED2">
        <w:rPr>
          <w:rFonts w:ascii="Times New Roman" w:hAnsi="Times New Roman" w:cs="Times New Roman"/>
          <w:sz w:val="24"/>
          <w:szCs w:val="24"/>
        </w:rPr>
        <w:t>:-</w:t>
      </w:r>
      <w:r w:rsidRPr="00421ED2">
        <w:rPr>
          <w:rFonts w:ascii="Times New Roman" w:hAnsi="Times New Roman" w:cs="Times New Roman"/>
          <w:sz w:val="24"/>
          <w:szCs w:val="24"/>
        </w:rPr>
        <w:t>If assessee notable to purchase or constrict RHP within due date of filing of return in such case he can deposit the amount on or before filling of return in CGDS such amount deposited in CGDS is considered as eligible investment made. However any amount deposit after date of filing in to be ignored.</w:t>
      </w:r>
    </w:p>
    <w:p w:rsidR="00421ED2" w:rsidRPr="00421ED2" w:rsidRDefault="001D49CD" w:rsidP="00421ED2">
      <w:pPr>
        <w:pStyle w:val="ListParagraph"/>
        <w:numPr>
          <w:ilvl w:val="0"/>
          <w:numId w:val="18"/>
        </w:numPr>
        <w:tabs>
          <w:tab w:val="left" w:pos="990"/>
        </w:tabs>
        <w:jc w:val="both"/>
        <w:rPr>
          <w:rFonts w:ascii="Times New Roman" w:hAnsi="Times New Roman" w:cs="Times New Roman"/>
          <w:sz w:val="16"/>
          <w:szCs w:val="16"/>
        </w:rPr>
      </w:pPr>
      <w:r w:rsidRPr="001D49CD">
        <w:rPr>
          <w:noProof/>
          <w:sz w:val="16"/>
          <w:szCs w:val="1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10" type="#_x0000_t88" style="position:absolute;left:0;text-align:left;margin-left:290.4pt;margin-top:31.6pt;width:7.15pt;height:52.1pt;z-index:251722240"/>
        </w:pict>
      </w:r>
      <w:r w:rsidRPr="001D49CD">
        <w:rPr>
          <w:noProof/>
          <w:sz w:val="16"/>
          <w:szCs w:val="16"/>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09" type="#_x0000_t87" style="position:absolute;left:0;text-align:left;margin-left:162.35pt;margin-top:28.8pt;width:11.9pt;height:47.35pt;z-index:251721216"/>
        </w:pict>
      </w:r>
      <w:r w:rsidRPr="001D49CD">
        <w:rPr>
          <w:noProof/>
          <w:sz w:val="16"/>
          <w:szCs w:val="16"/>
        </w:rPr>
        <w:pict>
          <v:shape id="_x0000_s1108" type="#_x0000_t32" style="position:absolute;left:0;text-align:left;margin-left:198.6pt;margin-top:47.9pt;width:88.2pt;height:0;z-index:251720192" o:connectortype="straight"/>
        </w:pict>
      </w:r>
      <w:r w:rsidR="00421ED2">
        <w:rPr>
          <w:rFonts w:ascii="Times New Roman" w:hAnsi="Times New Roman" w:cs="Times New Roman"/>
          <w:sz w:val="24"/>
          <w:szCs w:val="24"/>
        </w:rPr>
        <w:t xml:space="preserve">No utilization / less utilization of amount Deposited :- any amount which was consider earlier for exemption is left unutilized or less utilized the earlier exemption shall be withdrawal in same proportion =          </w:t>
      </w:r>
      <w:r w:rsidR="00421ED2" w:rsidRPr="00421ED2">
        <w:rPr>
          <w:rFonts w:ascii="Times New Roman" w:hAnsi="Times New Roman" w:cs="Times New Roman"/>
          <w:sz w:val="16"/>
          <w:szCs w:val="16"/>
        </w:rPr>
        <w:t xml:space="preserve">Capital Gain </w:t>
      </w:r>
    </w:p>
    <w:p w:rsidR="00421ED2" w:rsidRPr="00421ED2" w:rsidRDefault="00421ED2" w:rsidP="00421ED2">
      <w:pPr>
        <w:tabs>
          <w:tab w:val="left" w:pos="990"/>
        </w:tabs>
        <w:spacing w:line="240" w:lineRule="auto"/>
        <w:jc w:val="both"/>
        <w:rPr>
          <w:rFonts w:ascii="Times New Roman" w:hAnsi="Times New Roman" w:cs="Times New Roman"/>
          <w:sz w:val="16"/>
          <w:szCs w:val="16"/>
        </w:rPr>
      </w:pPr>
      <w:r w:rsidRPr="00421ED2">
        <w:rPr>
          <w:rFonts w:ascii="Times New Roman" w:hAnsi="Times New Roman" w:cs="Times New Roman"/>
          <w:sz w:val="16"/>
          <w:szCs w:val="16"/>
        </w:rPr>
        <w:t>Net Sales Consideration</w:t>
      </w:r>
    </w:p>
    <w:p w:rsidR="00421ED2" w:rsidRDefault="00421ED2" w:rsidP="00421ED2">
      <w:pPr>
        <w:pStyle w:val="ListParagraph"/>
        <w:tabs>
          <w:tab w:val="left" w:pos="990"/>
        </w:tabs>
        <w:ind w:left="435"/>
        <w:jc w:val="both"/>
        <w:rPr>
          <w:rFonts w:ascii="Times New Roman" w:hAnsi="Times New Roman" w:cs="Times New Roman"/>
          <w:sz w:val="24"/>
          <w:szCs w:val="24"/>
        </w:rPr>
      </w:pPr>
    </w:p>
    <w:p w:rsidR="00421ED2" w:rsidRDefault="001D49CD" w:rsidP="00421ED2">
      <w:pPr>
        <w:pStyle w:val="ListParagraph"/>
        <w:tabs>
          <w:tab w:val="left" w:pos="990"/>
        </w:tabs>
        <w:ind w:left="435"/>
        <w:jc w:val="both"/>
        <w:rPr>
          <w:rFonts w:ascii="Times New Roman" w:hAnsi="Times New Roman" w:cs="Times New Roman"/>
          <w:sz w:val="24"/>
          <w:szCs w:val="24"/>
        </w:rPr>
      </w:pPr>
      <w:r>
        <w:rPr>
          <w:rFonts w:ascii="Times New Roman" w:hAnsi="Times New Roman" w:cs="Times New Roman"/>
          <w:noProof/>
          <w:sz w:val="24"/>
          <w:szCs w:val="24"/>
        </w:rPr>
        <w:pict>
          <v:shape id="_x0000_s1111" type="#_x0000_t32" style="position:absolute;left:0;text-align:left;margin-left:300.35pt;margin-top:14.45pt;width:37pt;height:.4pt;z-index:251723264" o:connectortype="straight"/>
        </w:pict>
      </w:r>
      <w:r w:rsidR="00421ED2">
        <w:rPr>
          <w:rFonts w:ascii="Times New Roman" w:hAnsi="Times New Roman" w:cs="Times New Roman"/>
          <w:sz w:val="24"/>
          <w:szCs w:val="24"/>
        </w:rPr>
        <w:t>LTCG withdrawal of exemption = amount left unutilized</w:t>
      </w:r>
      <w:r w:rsidR="00421ED2" w:rsidRPr="00421ED2">
        <w:rPr>
          <w:rFonts w:ascii="Agency FB" w:hAnsi="Agency FB" w:cs="Times New Roman"/>
          <w:sz w:val="24"/>
          <w:szCs w:val="24"/>
        </w:rPr>
        <w:t xml:space="preserve"> X</w:t>
      </w:r>
      <w:r w:rsidR="00421ED2">
        <w:rPr>
          <w:rFonts w:ascii="Times New Roman" w:hAnsi="Times New Roman" w:cs="Times New Roman"/>
          <w:sz w:val="24"/>
          <w:szCs w:val="24"/>
        </w:rPr>
        <w:t>LTCG</w:t>
      </w:r>
    </w:p>
    <w:p w:rsidR="00421ED2" w:rsidRPr="00421ED2" w:rsidRDefault="00421ED2" w:rsidP="00421ED2">
      <w:pPr>
        <w:pStyle w:val="ListParagraph"/>
        <w:tabs>
          <w:tab w:val="left" w:pos="990"/>
        </w:tabs>
        <w:ind w:left="43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NSC</w:t>
      </w:r>
    </w:p>
    <w:p w:rsidR="00026E60" w:rsidRDefault="00421ED2" w:rsidP="006647FC">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Priority of calming exemption :- if assessee has made investment which is eligible for exemption under other provision &amp; in RHP for Calming exemption u/s 54F in such case exemption under other provision are to be first claim.</w:t>
      </w:r>
    </w:p>
    <w:p w:rsidR="00421ED2" w:rsidRDefault="00026E60" w:rsidP="006647FC">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If one of the assets transfer is RHP &amp; other assets other than RHP &amp; both are long term :- in such case investment should first utilized for calming exemption u/s 54 to words LTCG on RHP &amp; h Balance investment should be utilized for calming exemption u/s 54F </w:t>
      </w:r>
    </w:p>
    <w:p w:rsidR="006647FC" w:rsidRDefault="006647FC" w:rsidP="006647FC">
      <w:pPr>
        <w:pStyle w:val="ListParagraph"/>
        <w:numPr>
          <w:ilvl w:val="0"/>
          <w:numId w:val="18"/>
        </w:numPr>
        <w:tabs>
          <w:tab w:val="left" w:pos="990"/>
        </w:tabs>
        <w:jc w:val="both"/>
        <w:rPr>
          <w:rFonts w:ascii="Times New Roman" w:hAnsi="Times New Roman" w:cs="Times New Roman"/>
          <w:sz w:val="24"/>
          <w:szCs w:val="24"/>
        </w:rPr>
      </w:pPr>
      <w:r>
        <w:rPr>
          <w:rFonts w:ascii="Times New Roman" w:hAnsi="Times New Roman" w:cs="Times New Roman"/>
          <w:sz w:val="24"/>
          <w:szCs w:val="24"/>
        </w:rPr>
        <w:t>Restriction on transfer of eligible investment: - 1) the eligible investment should not be transfer within 3 years from the date of its acquired or constriction completion. &amp; 2) Assessee not Purchase RHP or constriction any other RHP within 2 year / 3 year for the date of purchase /constriction completion of eligible investment.</w:t>
      </w:r>
    </w:p>
    <w:p w:rsidR="00791923" w:rsidRDefault="00791923" w:rsidP="00791923">
      <w:pPr>
        <w:tabs>
          <w:tab w:val="left" w:pos="990"/>
        </w:tabs>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*Sec. 54G:- Go Rural Area( shifting of industrial undertaking from urban to rural area </w:t>
      </w:r>
    </w:p>
    <w:p w:rsidR="00791923" w:rsidRPr="00AD69BC" w:rsidRDefault="00791923" w:rsidP="00AD69BC">
      <w:pPr>
        <w:pStyle w:val="ListParagraph"/>
        <w:numPr>
          <w:ilvl w:val="0"/>
          <w:numId w:val="32"/>
        </w:numPr>
        <w:tabs>
          <w:tab w:val="left" w:pos="990"/>
        </w:tabs>
        <w:jc w:val="both"/>
        <w:rPr>
          <w:rFonts w:ascii="Times New Roman" w:hAnsi="Times New Roman" w:cs="Times New Roman"/>
          <w:b/>
          <w:sz w:val="24"/>
          <w:szCs w:val="24"/>
          <w:u w:val="single"/>
        </w:rPr>
      </w:pPr>
      <w:r w:rsidRPr="00AD69BC">
        <w:rPr>
          <w:rFonts w:ascii="Times New Roman" w:hAnsi="Times New Roman" w:cs="Times New Roman"/>
          <w:sz w:val="24"/>
          <w:szCs w:val="24"/>
        </w:rPr>
        <w:t>Eligible Assessee:- any assessee having Industrial undertaking in urban area</w:t>
      </w:r>
    </w:p>
    <w:p w:rsidR="00791923" w:rsidRPr="00AD69BC" w:rsidRDefault="00791923" w:rsidP="00AD69BC">
      <w:pPr>
        <w:pStyle w:val="ListParagraph"/>
        <w:numPr>
          <w:ilvl w:val="0"/>
          <w:numId w:val="32"/>
        </w:numPr>
        <w:tabs>
          <w:tab w:val="left" w:pos="990"/>
        </w:tabs>
        <w:jc w:val="both"/>
        <w:rPr>
          <w:rFonts w:ascii="Times New Roman" w:hAnsi="Times New Roman" w:cs="Times New Roman"/>
          <w:b/>
          <w:sz w:val="24"/>
          <w:szCs w:val="24"/>
          <w:u w:val="single"/>
        </w:rPr>
      </w:pPr>
      <w:r w:rsidRPr="00AD69BC">
        <w:rPr>
          <w:rFonts w:ascii="Times New Roman" w:hAnsi="Times New Roman" w:cs="Times New Roman"/>
          <w:sz w:val="24"/>
          <w:szCs w:val="24"/>
        </w:rPr>
        <w:t xml:space="preserve">Eligible Assets :- land, building or any right in land/building </w:t>
      </w:r>
    </w:p>
    <w:p w:rsidR="00791923" w:rsidRDefault="001D49CD" w:rsidP="00AD69BC">
      <w:pPr>
        <w:pStyle w:val="ListParagraph"/>
        <w:numPr>
          <w:ilvl w:val="0"/>
          <w:numId w:val="32"/>
        </w:numPr>
        <w:tabs>
          <w:tab w:val="left" w:pos="990"/>
        </w:tabs>
        <w:jc w:val="both"/>
        <w:rPr>
          <w:rFonts w:ascii="Times New Roman" w:hAnsi="Times New Roman" w:cs="Times New Roman"/>
          <w:sz w:val="24"/>
          <w:szCs w:val="24"/>
        </w:rPr>
      </w:pPr>
      <w:r>
        <w:rPr>
          <w:rFonts w:ascii="Times New Roman" w:hAnsi="Times New Roman" w:cs="Times New Roman"/>
          <w:noProof/>
          <w:sz w:val="24"/>
          <w:szCs w:val="24"/>
        </w:rPr>
        <w:pict>
          <v:shape id="_x0000_s1122" type="#_x0000_t88" style="position:absolute;left:0;text-align:left;margin-left:246.65pt;margin-top:4.4pt;width:7.15pt;height:22.65pt;z-index:251734528" adj=",16498"/>
        </w:pict>
      </w:r>
      <w:r w:rsidR="00791923" w:rsidRPr="001A7BB3">
        <w:rPr>
          <w:rFonts w:ascii="Times New Roman" w:hAnsi="Times New Roman" w:cs="Times New Roman"/>
          <w:sz w:val="24"/>
          <w:szCs w:val="24"/>
        </w:rPr>
        <w:t xml:space="preserve">Exemption allowed :- </w:t>
      </w:r>
      <w:r w:rsidR="00791923">
        <w:rPr>
          <w:rFonts w:ascii="Times New Roman" w:hAnsi="Times New Roman" w:cs="Times New Roman"/>
          <w:sz w:val="24"/>
          <w:szCs w:val="24"/>
        </w:rPr>
        <w:t xml:space="preserve">a) actual capital gain </w:t>
      </w:r>
    </w:p>
    <w:p w:rsidR="00791923" w:rsidRPr="00791923" w:rsidRDefault="00791923" w:rsidP="00791923">
      <w:pPr>
        <w:pStyle w:val="ListParagraph"/>
        <w:tabs>
          <w:tab w:val="left" w:pos="990"/>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b)eligible investment     whichever is lower</w:t>
      </w:r>
    </w:p>
    <w:p w:rsidR="00AD69BC" w:rsidRDefault="00791923" w:rsidP="00AD69BC">
      <w:pPr>
        <w:pStyle w:val="ListParagraph"/>
        <w:numPr>
          <w:ilvl w:val="0"/>
          <w:numId w:val="32"/>
        </w:numPr>
        <w:tabs>
          <w:tab w:val="left" w:pos="990"/>
        </w:tabs>
        <w:jc w:val="both"/>
        <w:rPr>
          <w:rFonts w:ascii="Times New Roman" w:hAnsi="Times New Roman" w:cs="Times New Roman"/>
          <w:sz w:val="24"/>
          <w:szCs w:val="24"/>
        </w:rPr>
      </w:pPr>
      <w:r w:rsidRPr="00AD69BC">
        <w:rPr>
          <w:rFonts w:ascii="Times New Roman" w:hAnsi="Times New Roman" w:cs="Times New Roman"/>
          <w:sz w:val="24"/>
          <w:szCs w:val="24"/>
        </w:rPr>
        <w:t xml:space="preserve">Eligible investment :- </w:t>
      </w:r>
      <w:r w:rsidR="00AD69BC" w:rsidRPr="00EA7CE2">
        <w:rPr>
          <w:rFonts w:ascii="Times New Roman" w:hAnsi="Times New Roman" w:cs="Times New Roman"/>
          <w:sz w:val="24"/>
          <w:szCs w:val="24"/>
        </w:rPr>
        <w:t>land, building or any right in land/building</w:t>
      </w:r>
    </w:p>
    <w:p w:rsidR="00791923" w:rsidRPr="00AD69BC" w:rsidRDefault="00791923" w:rsidP="00AD69BC">
      <w:pPr>
        <w:pStyle w:val="ListParagraph"/>
        <w:numPr>
          <w:ilvl w:val="0"/>
          <w:numId w:val="32"/>
        </w:numPr>
        <w:tabs>
          <w:tab w:val="left" w:pos="990"/>
        </w:tabs>
        <w:jc w:val="both"/>
        <w:rPr>
          <w:rFonts w:ascii="Times New Roman" w:hAnsi="Times New Roman" w:cs="Times New Roman"/>
          <w:sz w:val="24"/>
          <w:szCs w:val="24"/>
        </w:rPr>
      </w:pPr>
      <w:r w:rsidRPr="00AD69BC">
        <w:rPr>
          <w:rFonts w:ascii="Times New Roman" w:hAnsi="Times New Roman" w:cs="Times New Roman"/>
          <w:sz w:val="24"/>
          <w:szCs w:val="24"/>
        </w:rPr>
        <w:t>Time limit :- 1) in case of punches –time limit one year before date of transfer (sales) of original assets 2) in</w:t>
      </w:r>
      <w:r w:rsidR="00AD69BC">
        <w:rPr>
          <w:rFonts w:ascii="Times New Roman" w:hAnsi="Times New Roman" w:cs="Times New Roman"/>
          <w:sz w:val="24"/>
          <w:szCs w:val="24"/>
        </w:rPr>
        <w:t xml:space="preserve"> case of constriction of new Assets</w:t>
      </w:r>
      <w:r w:rsidRPr="00AD69BC">
        <w:rPr>
          <w:rFonts w:ascii="Times New Roman" w:hAnsi="Times New Roman" w:cs="Times New Roman"/>
          <w:sz w:val="24"/>
          <w:szCs w:val="24"/>
        </w:rPr>
        <w:t xml:space="preserve"> time limit  3 year from date of transfer of original assets.</w:t>
      </w:r>
    </w:p>
    <w:p w:rsidR="00791923" w:rsidRPr="00791923" w:rsidRDefault="00791923" w:rsidP="00AD69BC">
      <w:pPr>
        <w:pStyle w:val="ListParagraph"/>
        <w:numPr>
          <w:ilvl w:val="0"/>
          <w:numId w:val="32"/>
        </w:numPr>
        <w:tabs>
          <w:tab w:val="left" w:pos="990"/>
        </w:tabs>
        <w:jc w:val="both"/>
        <w:rPr>
          <w:rFonts w:ascii="Times New Roman" w:hAnsi="Times New Roman" w:cs="Times New Roman"/>
          <w:sz w:val="24"/>
          <w:szCs w:val="24"/>
        </w:rPr>
      </w:pPr>
      <w:r w:rsidRPr="00791923">
        <w:rPr>
          <w:rFonts w:ascii="Times New Roman" w:hAnsi="Times New Roman" w:cs="Times New Roman"/>
          <w:sz w:val="24"/>
          <w:szCs w:val="24"/>
        </w:rPr>
        <w:t>Priority of utilization of investment :-</w:t>
      </w:r>
      <w:r w:rsidR="000C7288">
        <w:rPr>
          <w:rFonts w:ascii="Times New Roman" w:hAnsi="Times New Roman" w:cs="Times New Roman"/>
          <w:sz w:val="24"/>
          <w:szCs w:val="24"/>
        </w:rPr>
        <w:t xml:space="preserve">priority of utilization </w:t>
      </w:r>
      <w:r w:rsidR="00AD69BC">
        <w:rPr>
          <w:rFonts w:ascii="Times New Roman" w:hAnsi="Times New Roman" w:cs="Times New Roman"/>
          <w:sz w:val="24"/>
          <w:szCs w:val="24"/>
        </w:rPr>
        <w:t xml:space="preserve">of investment </w:t>
      </w:r>
      <w:r w:rsidR="000C7288">
        <w:rPr>
          <w:rFonts w:ascii="Times New Roman" w:hAnsi="Times New Roman" w:cs="Times New Roman"/>
          <w:sz w:val="24"/>
          <w:szCs w:val="24"/>
        </w:rPr>
        <w:t>to STCG</w:t>
      </w:r>
    </w:p>
    <w:p w:rsidR="00095643" w:rsidRDefault="008778FA" w:rsidP="008778FA">
      <w:pPr>
        <w:tabs>
          <w:tab w:val="left" w:pos="990"/>
        </w:tabs>
        <w:jc w:val="both"/>
        <w:rPr>
          <w:rFonts w:ascii="Times New Roman" w:hAnsi="Times New Roman" w:cs="Times New Roman"/>
          <w:sz w:val="28"/>
          <w:szCs w:val="28"/>
        </w:rPr>
      </w:pPr>
      <w:bookmarkStart w:id="1" w:name="OLE_LINK1"/>
      <w:r w:rsidRPr="008778FA">
        <w:rPr>
          <w:rFonts w:ascii="Times New Roman" w:hAnsi="Times New Roman" w:cs="Times New Roman"/>
          <w:b/>
          <w:sz w:val="28"/>
          <w:szCs w:val="28"/>
          <w:u w:val="single"/>
        </w:rPr>
        <w:t>*Sec. 54G</w:t>
      </w:r>
      <w:r>
        <w:rPr>
          <w:rFonts w:ascii="Times New Roman" w:hAnsi="Times New Roman" w:cs="Times New Roman"/>
          <w:b/>
          <w:sz w:val="28"/>
          <w:szCs w:val="28"/>
          <w:u w:val="single"/>
        </w:rPr>
        <w:t>A</w:t>
      </w:r>
      <w:r w:rsidRPr="008778FA">
        <w:rPr>
          <w:rFonts w:ascii="Times New Roman" w:hAnsi="Times New Roman" w:cs="Times New Roman"/>
          <w:b/>
          <w:sz w:val="28"/>
          <w:szCs w:val="28"/>
          <w:u w:val="single"/>
        </w:rPr>
        <w:t>:-  shifting of industrial unde</w:t>
      </w:r>
      <w:r>
        <w:rPr>
          <w:rFonts w:ascii="Times New Roman" w:hAnsi="Times New Roman" w:cs="Times New Roman"/>
          <w:b/>
          <w:sz w:val="28"/>
          <w:szCs w:val="28"/>
          <w:u w:val="single"/>
        </w:rPr>
        <w:t xml:space="preserve">rtaking from urban to SEZ:- </w:t>
      </w:r>
      <w:r>
        <w:rPr>
          <w:rFonts w:ascii="Times New Roman" w:hAnsi="Times New Roman" w:cs="Times New Roman"/>
          <w:sz w:val="28"/>
          <w:szCs w:val="28"/>
        </w:rPr>
        <w:t xml:space="preserve"> same as sec54G </w:t>
      </w:r>
    </w:p>
    <w:bookmarkEnd w:id="1"/>
    <w:p w:rsidR="00095643" w:rsidRDefault="00095643" w:rsidP="008778FA">
      <w:pPr>
        <w:tabs>
          <w:tab w:val="left" w:pos="990"/>
        </w:tabs>
        <w:jc w:val="both"/>
        <w:rPr>
          <w:rFonts w:ascii="Times New Roman" w:hAnsi="Times New Roman" w:cs="Times New Roman"/>
          <w:sz w:val="24"/>
          <w:szCs w:val="24"/>
        </w:rPr>
      </w:pPr>
      <w:r>
        <w:rPr>
          <w:rFonts w:ascii="Times New Roman" w:hAnsi="Times New Roman" w:cs="Times New Roman"/>
          <w:b/>
          <w:sz w:val="28"/>
          <w:szCs w:val="28"/>
          <w:u w:val="single"/>
        </w:rPr>
        <w:t>*Sec. 112</w:t>
      </w:r>
      <w:r w:rsidRPr="008778FA">
        <w:rPr>
          <w:rFonts w:ascii="Times New Roman" w:hAnsi="Times New Roman" w:cs="Times New Roman"/>
          <w:b/>
          <w:sz w:val="28"/>
          <w:szCs w:val="28"/>
          <w:u w:val="single"/>
        </w:rPr>
        <w:t>:-</w:t>
      </w:r>
      <w:r>
        <w:rPr>
          <w:rFonts w:ascii="Times New Roman" w:hAnsi="Times New Roman" w:cs="Times New Roman"/>
          <w:b/>
          <w:sz w:val="28"/>
          <w:szCs w:val="28"/>
          <w:u w:val="single"/>
        </w:rPr>
        <w:t xml:space="preserve"> offering of CG in listed security which are LTCA :-</w:t>
      </w:r>
      <w:r w:rsidRPr="00095643">
        <w:rPr>
          <w:rFonts w:ascii="Times New Roman" w:hAnsi="Times New Roman" w:cs="Times New Roman"/>
          <w:sz w:val="24"/>
          <w:szCs w:val="24"/>
        </w:rPr>
        <w:t xml:space="preserve">in case of listed security which are LTCA assessee has provided with an option to either offer capital gain. </w:t>
      </w:r>
    </w:p>
    <w:p w:rsidR="00095643" w:rsidRDefault="00095643" w:rsidP="008778FA">
      <w:p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a) </w:t>
      </w:r>
      <w:r w:rsidRPr="00095643">
        <w:rPr>
          <w:rFonts w:ascii="Times New Roman" w:hAnsi="Times New Roman" w:cs="Times New Roman"/>
          <w:sz w:val="24"/>
          <w:szCs w:val="24"/>
        </w:rPr>
        <w:t xml:space="preserve">With indexation benefit where capital gain taxed @ 20%  </w:t>
      </w:r>
    </w:p>
    <w:p w:rsidR="001F6849" w:rsidRDefault="00095643" w:rsidP="008778FA">
      <w:pPr>
        <w:tabs>
          <w:tab w:val="left" w:pos="990"/>
        </w:tabs>
        <w:jc w:val="both"/>
        <w:rPr>
          <w:rFonts w:ascii="Times New Roman" w:hAnsi="Times New Roman" w:cs="Times New Roman"/>
          <w:sz w:val="24"/>
          <w:szCs w:val="24"/>
        </w:rPr>
      </w:pPr>
      <w:r>
        <w:rPr>
          <w:rFonts w:ascii="Times New Roman" w:hAnsi="Times New Roman" w:cs="Times New Roman"/>
          <w:sz w:val="24"/>
          <w:szCs w:val="24"/>
        </w:rPr>
        <w:t>b) with indexation where capital gain is tax at 10%</w:t>
      </w:r>
    </w:p>
    <w:p w:rsidR="001F6849" w:rsidRDefault="001D49CD" w:rsidP="001F6849">
      <w:pPr>
        <w:tabs>
          <w:tab w:val="left" w:pos="990"/>
        </w:tabs>
        <w:rPr>
          <w:rFonts w:ascii="Times New Roman" w:hAnsi="Times New Roman" w:cs="Times New Roman"/>
          <w:sz w:val="24"/>
          <w:szCs w:val="24"/>
        </w:rPr>
      </w:pPr>
      <w:r>
        <w:rPr>
          <w:rFonts w:ascii="Times New Roman" w:hAnsi="Times New Roman" w:cs="Times New Roman"/>
          <w:noProof/>
          <w:sz w:val="24"/>
          <w:szCs w:val="24"/>
        </w:rPr>
        <w:pict>
          <v:shape id="_x0000_s1124" type="#_x0000_t32" style="position:absolute;margin-left:194.1pt;margin-top:15.4pt;width:.4pt;height:10.75pt;flip:x;z-index:251735552" o:connectortype="straight">
            <v:stroke endarrow="block"/>
          </v:shape>
        </w:pict>
      </w:r>
      <w:r w:rsidR="001F6849">
        <w:rPr>
          <w:rFonts w:ascii="Times New Roman" w:hAnsi="Times New Roman" w:cs="Times New Roman"/>
          <w:sz w:val="24"/>
          <w:szCs w:val="24"/>
        </w:rPr>
        <w:t xml:space="preserve">                                                         Debenture</w:t>
      </w:r>
    </w:p>
    <w:p w:rsidR="001F6849" w:rsidRPr="001F6849" w:rsidRDefault="001D49CD" w:rsidP="001F6849">
      <w:pPr>
        <w:tabs>
          <w:tab w:val="left" w:pos="990"/>
        </w:tabs>
        <w:rPr>
          <w:rFonts w:ascii="Times New Roman" w:hAnsi="Times New Roman" w:cs="Times New Roman"/>
          <w:sz w:val="16"/>
          <w:szCs w:val="16"/>
        </w:rPr>
      </w:pPr>
      <w:r>
        <w:rPr>
          <w:rFonts w:ascii="Times New Roman" w:hAnsi="Times New Roman" w:cs="Times New Roman"/>
          <w:noProof/>
          <w:sz w:val="16"/>
          <w:szCs w:val="16"/>
        </w:rPr>
        <w:pict>
          <v:shape id="_x0000_s1128" type="#_x0000_t32" style="position:absolute;margin-left:292pt;margin-top:12.65pt;width:0;height:9.15pt;z-index:251738624" o:connectortype="straight">
            <v:stroke endarrow="block"/>
          </v:shape>
        </w:pict>
      </w:r>
      <w:r>
        <w:rPr>
          <w:rFonts w:ascii="Times New Roman" w:hAnsi="Times New Roman" w:cs="Times New Roman"/>
          <w:noProof/>
          <w:sz w:val="16"/>
          <w:szCs w:val="16"/>
        </w:rPr>
        <w:pict>
          <v:shape id="_x0000_s1126" type="#_x0000_t32" style="position:absolute;margin-left:92.3pt;margin-top:12.65pt;width:0;height:9.15pt;z-index:251737600" o:connectortype="straight">
            <v:stroke endarrow="block"/>
          </v:shape>
        </w:pict>
      </w:r>
      <w:r>
        <w:rPr>
          <w:rFonts w:ascii="Times New Roman" w:hAnsi="Times New Roman" w:cs="Times New Roman"/>
          <w:noProof/>
          <w:sz w:val="16"/>
          <w:szCs w:val="16"/>
        </w:rPr>
        <w:pict>
          <v:shape id="_x0000_s1125" type="#_x0000_t32" style="position:absolute;margin-left:92.3pt;margin-top:12.65pt;width:199.7pt;height:0;z-index:251736576" o:connectortype="straight"/>
        </w:pict>
      </w:r>
      <w:r w:rsidR="001F6849">
        <w:rPr>
          <w:rFonts w:ascii="Times New Roman" w:hAnsi="Times New Roman" w:cs="Times New Roman"/>
          <w:sz w:val="16"/>
          <w:szCs w:val="16"/>
        </w:rPr>
        <w:tab/>
      </w:r>
      <w:r w:rsidR="001F6849">
        <w:rPr>
          <w:rFonts w:ascii="Times New Roman" w:hAnsi="Times New Roman" w:cs="Times New Roman"/>
          <w:sz w:val="16"/>
          <w:szCs w:val="16"/>
        </w:rPr>
        <w:tab/>
      </w:r>
      <w:r w:rsidR="001F6849">
        <w:rPr>
          <w:rFonts w:ascii="Times New Roman" w:hAnsi="Times New Roman" w:cs="Times New Roman"/>
          <w:sz w:val="16"/>
          <w:szCs w:val="16"/>
        </w:rPr>
        <w:tab/>
      </w:r>
      <w:r w:rsidR="001F6849">
        <w:rPr>
          <w:rFonts w:ascii="Times New Roman" w:hAnsi="Times New Roman" w:cs="Times New Roman"/>
          <w:sz w:val="16"/>
          <w:szCs w:val="16"/>
        </w:rPr>
        <w:tab/>
      </w:r>
      <w:r w:rsidR="001F6849" w:rsidRPr="001F6849">
        <w:rPr>
          <w:rFonts w:ascii="Times New Roman" w:hAnsi="Times New Roman" w:cs="Times New Roman"/>
          <w:sz w:val="16"/>
          <w:szCs w:val="16"/>
        </w:rPr>
        <w:t xml:space="preserve">Not eligible for indexation  </w:t>
      </w:r>
    </w:p>
    <w:p w:rsidR="001F6849" w:rsidRPr="001F6849" w:rsidRDefault="001F6849" w:rsidP="001F6849">
      <w:pPr>
        <w:tabs>
          <w:tab w:val="left" w:pos="990"/>
        </w:tabs>
        <w:jc w:val="both"/>
        <w:rPr>
          <w:rFonts w:ascii="Times New Roman" w:hAnsi="Times New Roman" w:cs="Times New Roman"/>
          <w:sz w:val="16"/>
          <w:szCs w:val="16"/>
        </w:rPr>
      </w:pPr>
      <w:r w:rsidRPr="001F6849">
        <w:rPr>
          <w:rFonts w:ascii="Times New Roman" w:hAnsi="Times New Roman" w:cs="Times New Roman"/>
          <w:sz w:val="16"/>
          <w:szCs w:val="16"/>
        </w:rPr>
        <w:t xml:space="preserve"> Listed                                                     Unlisted</w:t>
      </w:r>
    </w:p>
    <w:p w:rsidR="001F6849" w:rsidRDefault="001F6849" w:rsidP="008778FA">
      <w:pPr>
        <w:tabs>
          <w:tab w:val="left" w:pos="990"/>
        </w:tabs>
        <w:jc w:val="both"/>
        <w:rPr>
          <w:rFonts w:ascii="Times New Roman" w:hAnsi="Times New Roman" w:cs="Times New Roman"/>
          <w:b/>
          <w:sz w:val="24"/>
          <w:szCs w:val="24"/>
          <w:u w:val="single"/>
        </w:rPr>
      </w:pPr>
      <w:r w:rsidRPr="001F6849">
        <w:rPr>
          <w:rFonts w:ascii="Times New Roman" w:hAnsi="Times New Roman" w:cs="Times New Roman"/>
          <w:sz w:val="16"/>
          <w:szCs w:val="16"/>
        </w:rPr>
        <w:t>More than 12 months for LTCA</w:t>
      </w:r>
      <w:r>
        <w:rPr>
          <w:rFonts w:ascii="Times New Roman" w:hAnsi="Times New Roman" w:cs="Times New Roman"/>
          <w:sz w:val="16"/>
          <w:szCs w:val="16"/>
        </w:rPr>
        <w:t xml:space="preserve">                                                          more than 36 months for LTCA</w:t>
      </w:r>
    </w:p>
    <w:p w:rsidR="00B369DE" w:rsidRDefault="001F6849" w:rsidP="008778FA">
      <w:pPr>
        <w:tabs>
          <w:tab w:val="left" w:pos="990"/>
        </w:tabs>
        <w:jc w:val="both"/>
        <w:rPr>
          <w:rFonts w:ascii="Times New Roman" w:hAnsi="Times New Roman" w:cs="Times New Roman"/>
          <w:b/>
          <w:sz w:val="16"/>
          <w:szCs w:val="16"/>
          <w:u w:val="single"/>
        </w:rPr>
      </w:pPr>
      <w:r w:rsidRPr="001F6849">
        <w:rPr>
          <w:rFonts w:ascii="Times New Roman" w:hAnsi="Times New Roman" w:cs="Times New Roman"/>
          <w:sz w:val="16"/>
          <w:szCs w:val="16"/>
        </w:rPr>
        <w:t>Option to offer tax @ 10%                                         LTCG @ 20% taxed</w:t>
      </w:r>
    </w:p>
    <w:p w:rsidR="00B369DE" w:rsidRDefault="00B369DE" w:rsidP="008778FA">
      <w:pPr>
        <w:tabs>
          <w:tab w:val="left" w:pos="990"/>
        </w:tabs>
        <w:jc w:val="both"/>
        <w:rPr>
          <w:rFonts w:ascii="Times New Roman" w:hAnsi="Times New Roman" w:cs="Times New Roman"/>
          <w:b/>
          <w:sz w:val="28"/>
          <w:szCs w:val="28"/>
          <w:u w:val="single"/>
        </w:rPr>
      </w:pPr>
      <w:r w:rsidRPr="008778FA">
        <w:rPr>
          <w:rFonts w:ascii="Times New Roman" w:hAnsi="Times New Roman" w:cs="Times New Roman"/>
          <w:b/>
          <w:sz w:val="28"/>
          <w:szCs w:val="28"/>
          <w:u w:val="single"/>
        </w:rPr>
        <w:t>*Sec. 5</w:t>
      </w:r>
      <w:r w:rsidR="00BA7F3A">
        <w:rPr>
          <w:rFonts w:ascii="Times New Roman" w:hAnsi="Times New Roman" w:cs="Times New Roman"/>
          <w:b/>
          <w:sz w:val="28"/>
          <w:szCs w:val="28"/>
          <w:u w:val="single"/>
        </w:rPr>
        <w:t>0C :- Deemed Full V</w:t>
      </w:r>
      <w:r>
        <w:rPr>
          <w:rFonts w:ascii="Times New Roman" w:hAnsi="Times New Roman" w:cs="Times New Roman"/>
          <w:b/>
          <w:sz w:val="28"/>
          <w:szCs w:val="28"/>
          <w:u w:val="single"/>
        </w:rPr>
        <w:t xml:space="preserve">alue </w:t>
      </w:r>
      <w:r w:rsidR="00BA7F3A">
        <w:rPr>
          <w:rFonts w:ascii="Times New Roman" w:hAnsi="Times New Roman" w:cs="Times New Roman"/>
          <w:b/>
          <w:sz w:val="28"/>
          <w:szCs w:val="28"/>
          <w:u w:val="single"/>
        </w:rPr>
        <w:t>C</w:t>
      </w:r>
      <w:r>
        <w:rPr>
          <w:rFonts w:ascii="Times New Roman" w:hAnsi="Times New Roman" w:cs="Times New Roman"/>
          <w:b/>
          <w:sz w:val="28"/>
          <w:szCs w:val="28"/>
          <w:u w:val="single"/>
        </w:rPr>
        <w:t>onsideration</w:t>
      </w:r>
      <w:r w:rsidR="00BA7F3A">
        <w:rPr>
          <w:rFonts w:ascii="Times New Roman" w:hAnsi="Times New Roman" w:cs="Times New Roman"/>
          <w:b/>
          <w:sz w:val="28"/>
          <w:szCs w:val="28"/>
          <w:u w:val="single"/>
        </w:rPr>
        <w:t xml:space="preserve"> (DFVC)</w:t>
      </w:r>
      <w:r>
        <w:rPr>
          <w:rFonts w:ascii="Times New Roman" w:hAnsi="Times New Roman" w:cs="Times New Roman"/>
          <w:b/>
          <w:sz w:val="28"/>
          <w:szCs w:val="28"/>
          <w:u w:val="single"/>
        </w:rPr>
        <w:t xml:space="preserve"> in case of immovable propriety:-</w:t>
      </w:r>
    </w:p>
    <w:p w:rsidR="00B369DE" w:rsidRDefault="00B369DE" w:rsidP="008778FA">
      <w:pPr>
        <w:tabs>
          <w:tab w:val="left" w:pos="990"/>
        </w:tabs>
        <w:jc w:val="both"/>
        <w:rPr>
          <w:rFonts w:ascii="Times New Roman" w:hAnsi="Times New Roman" w:cs="Times New Roman"/>
          <w:sz w:val="24"/>
          <w:szCs w:val="24"/>
        </w:rPr>
      </w:pPr>
      <w:r w:rsidRPr="00B369DE">
        <w:rPr>
          <w:rFonts w:ascii="Times New Roman" w:hAnsi="Times New Roman" w:cs="Times New Roman"/>
          <w:sz w:val="24"/>
          <w:szCs w:val="24"/>
        </w:rPr>
        <w:t>Stamp duty</w:t>
      </w:r>
      <w:r>
        <w:rPr>
          <w:rFonts w:ascii="Times New Roman" w:hAnsi="Times New Roman" w:cs="Times New Roman"/>
          <w:sz w:val="24"/>
          <w:szCs w:val="24"/>
        </w:rPr>
        <w:t xml:space="preserve"> is paid by the purchaser of propriety it is revenue of state Govt. stamp duty is paid higher of the below </w:t>
      </w:r>
    </w:p>
    <w:p w:rsidR="00B369DE" w:rsidRDefault="00B369DE" w:rsidP="00B369DE">
      <w:pPr>
        <w:pStyle w:val="ListParagraph"/>
        <w:numPr>
          <w:ilvl w:val="0"/>
          <w:numId w:val="33"/>
        </w:numPr>
        <w:tabs>
          <w:tab w:val="left" w:pos="990"/>
        </w:tabs>
        <w:jc w:val="both"/>
        <w:rPr>
          <w:rFonts w:ascii="Times New Roman" w:hAnsi="Times New Roman" w:cs="Times New Roman"/>
          <w:sz w:val="24"/>
          <w:szCs w:val="24"/>
        </w:rPr>
      </w:pPr>
      <w:r>
        <w:rPr>
          <w:rFonts w:ascii="Times New Roman" w:hAnsi="Times New Roman" w:cs="Times New Roman"/>
          <w:sz w:val="24"/>
          <w:szCs w:val="24"/>
        </w:rPr>
        <w:t>Sale consideration offer by the assessee or</w:t>
      </w:r>
    </w:p>
    <w:p w:rsidR="00B369DE" w:rsidRDefault="00B369DE" w:rsidP="00B369DE">
      <w:pPr>
        <w:pStyle w:val="ListParagraph"/>
        <w:numPr>
          <w:ilvl w:val="0"/>
          <w:numId w:val="33"/>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Stamp valuation by the state Govt. </w:t>
      </w:r>
    </w:p>
    <w:p w:rsidR="00BA7F3A" w:rsidRDefault="00B369DE" w:rsidP="00B369DE">
      <w:pPr>
        <w:tabs>
          <w:tab w:val="left" w:pos="990"/>
        </w:tabs>
        <w:jc w:val="both"/>
        <w:rPr>
          <w:rFonts w:ascii="Times New Roman" w:hAnsi="Times New Roman" w:cs="Times New Roman"/>
          <w:sz w:val="24"/>
          <w:szCs w:val="24"/>
        </w:rPr>
      </w:pPr>
      <w:r>
        <w:rPr>
          <w:rFonts w:ascii="Times New Roman" w:hAnsi="Times New Roman" w:cs="Times New Roman"/>
          <w:sz w:val="24"/>
          <w:szCs w:val="24"/>
        </w:rPr>
        <w:t>If</w:t>
      </w:r>
      <w:r w:rsidR="00BA7F3A">
        <w:rPr>
          <w:rFonts w:ascii="Times New Roman" w:hAnsi="Times New Roman" w:cs="Times New Roman"/>
          <w:sz w:val="24"/>
          <w:szCs w:val="24"/>
        </w:rPr>
        <w:t xml:space="preserve"> assessee is not satisfied with stamp valuation he may pay stamp duty on valuation done by curt such valuation also be consideration for offering capital gain under income tax.</w:t>
      </w:r>
    </w:p>
    <w:p w:rsidR="00B369DE" w:rsidRDefault="00BA7F3A" w:rsidP="00B369DE">
      <w:p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If stamp value is not contested than in case assessee required to offer capital gain base on DFVC </w:t>
      </w:r>
    </w:p>
    <w:p w:rsidR="00662A10" w:rsidRDefault="00662A10" w:rsidP="00662A10">
      <w:pPr>
        <w:pStyle w:val="ListParagraph"/>
        <w:numPr>
          <w:ilvl w:val="0"/>
          <w:numId w:val="35"/>
        </w:numPr>
        <w:tabs>
          <w:tab w:val="left" w:pos="990"/>
        </w:tabs>
        <w:jc w:val="both"/>
        <w:rPr>
          <w:rFonts w:ascii="Times New Roman" w:hAnsi="Times New Roman" w:cs="Times New Roman"/>
          <w:sz w:val="24"/>
          <w:szCs w:val="24"/>
        </w:rPr>
      </w:pPr>
      <w:r>
        <w:rPr>
          <w:rFonts w:ascii="Times New Roman" w:hAnsi="Times New Roman" w:cs="Times New Roman"/>
          <w:sz w:val="24"/>
          <w:szCs w:val="24"/>
        </w:rPr>
        <w:lastRenderedPageBreak/>
        <w:t>Actual sale consideration offered by assessee                                              XXX</w:t>
      </w:r>
    </w:p>
    <w:p w:rsidR="00662A10" w:rsidRDefault="00662A10" w:rsidP="00662A10">
      <w:pPr>
        <w:pStyle w:val="ListParagraph"/>
        <w:numPr>
          <w:ilvl w:val="0"/>
          <w:numId w:val="35"/>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Lower of the below </w:t>
      </w:r>
    </w:p>
    <w:p w:rsidR="00662A10" w:rsidRDefault="00662A10" w:rsidP="00662A10">
      <w:pPr>
        <w:pStyle w:val="ListParagraph"/>
        <w:numPr>
          <w:ilvl w:val="0"/>
          <w:numId w:val="36"/>
        </w:numPr>
        <w:tabs>
          <w:tab w:val="left" w:pos="990"/>
        </w:tabs>
        <w:jc w:val="both"/>
        <w:rPr>
          <w:rFonts w:ascii="Times New Roman" w:hAnsi="Times New Roman" w:cs="Times New Roman"/>
          <w:sz w:val="24"/>
          <w:szCs w:val="24"/>
        </w:rPr>
      </w:pPr>
      <w:r>
        <w:rPr>
          <w:rFonts w:ascii="Times New Roman" w:hAnsi="Times New Roman" w:cs="Times New Roman"/>
          <w:sz w:val="24"/>
          <w:szCs w:val="24"/>
        </w:rPr>
        <w:t>Stamp valuation                                                      XXX</w:t>
      </w:r>
    </w:p>
    <w:p w:rsidR="00662A10" w:rsidRDefault="00662A10" w:rsidP="00662A10">
      <w:pPr>
        <w:pStyle w:val="ListParagraph"/>
        <w:numPr>
          <w:ilvl w:val="0"/>
          <w:numId w:val="36"/>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Income tax valuation                                               </w:t>
      </w:r>
      <w:r w:rsidRPr="005026E0">
        <w:rPr>
          <w:rFonts w:ascii="Times New Roman" w:hAnsi="Times New Roman" w:cs="Times New Roman"/>
          <w:sz w:val="24"/>
          <w:szCs w:val="24"/>
          <w:u w:val="single"/>
        </w:rPr>
        <w:t>XXXXXX</w:t>
      </w:r>
    </w:p>
    <w:p w:rsidR="00A4370F" w:rsidRDefault="00662A10" w:rsidP="00662A10">
      <w:pPr>
        <w:pStyle w:val="ListParagraph"/>
        <w:numPr>
          <w:ilvl w:val="0"/>
          <w:numId w:val="35"/>
        </w:numPr>
        <w:tabs>
          <w:tab w:val="left" w:pos="990"/>
        </w:tabs>
        <w:jc w:val="both"/>
        <w:rPr>
          <w:rFonts w:ascii="Times New Roman" w:hAnsi="Times New Roman" w:cs="Times New Roman"/>
          <w:sz w:val="24"/>
          <w:szCs w:val="24"/>
        </w:rPr>
      </w:pPr>
      <w:r>
        <w:rPr>
          <w:rFonts w:ascii="Times New Roman" w:hAnsi="Times New Roman" w:cs="Times New Roman"/>
          <w:sz w:val="24"/>
          <w:szCs w:val="24"/>
        </w:rPr>
        <w:t xml:space="preserve">DFVC (Higher of a &amp; b)                                                                               XXX     </w:t>
      </w:r>
    </w:p>
    <w:p w:rsidR="00A4370F" w:rsidRDefault="00A4370F" w:rsidP="00A4370F">
      <w:pPr>
        <w:pStyle w:val="ListParagraph"/>
        <w:tabs>
          <w:tab w:val="left" w:pos="990"/>
        </w:tabs>
        <w:jc w:val="both"/>
        <w:rPr>
          <w:rFonts w:ascii="Times New Roman" w:hAnsi="Times New Roman" w:cs="Times New Roman"/>
          <w:sz w:val="24"/>
          <w:szCs w:val="24"/>
        </w:rPr>
      </w:pPr>
    </w:p>
    <w:p w:rsidR="00A4370F" w:rsidRDefault="00A4370F" w:rsidP="00A4370F">
      <w:pPr>
        <w:pStyle w:val="ListParagraph"/>
        <w:tabs>
          <w:tab w:val="left" w:pos="990"/>
        </w:tabs>
        <w:jc w:val="both"/>
        <w:rPr>
          <w:rFonts w:ascii="Times New Roman" w:hAnsi="Times New Roman" w:cs="Times New Roman"/>
          <w:sz w:val="24"/>
          <w:szCs w:val="24"/>
        </w:rPr>
      </w:pPr>
    </w:p>
    <w:p w:rsidR="00A4370F" w:rsidRDefault="00A4370F" w:rsidP="00A4370F">
      <w:pPr>
        <w:pStyle w:val="ListParagraph"/>
        <w:tabs>
          <w:tab w:val="left" w:pos="990"/>
        </w:tabs>
        <w:jc w:val="both"/>
        <w:rPr>
          <w:rFonts w:ascii="Times New Roman" w:hAnsi="Times New Roman" w:cs="Times New Roman"/>
          <w:sz w:val="24"/>
          <w:szCs w:val="24"/>
        </w:rPr>
      </w:pPr>
    </w:p>
    <w:p w:rsidR="00662A10" w:rsidRDefault="00A4370F" w:rsidP="00A4370F">
      <w:pPr>
        <w:pStyle w:val="ListParagraph"/>
        <w:tabs>
          <w:tab w:val="left" w:pos="990"/>
        </w:tabs>
        <w:jc w:val="center"/>
        <w:rPr>
          <w:rFonts w:ascii="Kunstler Script" w:hAnsi="Kunstler Script" w:cs="Times New Roman"/>
          <w:b/>
          <w:sz w:val="40"/>
          <w:szCs w:val="40"/>
        </w:rPr>
      </w:pPr>
      <w:r w:rsidRPr="00A4370F">
        <w:rPr>
          <w:rFonts w:ascii="Kunstler Script" w:hAnsi="Kunstler Script" w:cs="Times New Roman"/>
          <w:b/>
          <w:sz w:val="40"/>
          <w:szCs w:val="40"/>
        </w:rPr>
        <w:t>Best of Luck</w:t>
      </w:r>
    </w:p>
    <w:p w:rsidR="00C446BA" w:rsidRDefault="00C446BA" w:rsidP="00A4370F">
      <w:pPr>
        <w:pStyle w:val="ListParagraph"/>
        <w:tabs>
          <w:tab w:val="left" w:pos="990"/>
        </w:tabs>
        <w:jc w:val="center"/>
        <w:rPr>
          <w:rFonts w:ascii="Kunstler Script" w:hAnsi="Kunstler Script" w:cs="Times New Roman"/>
          <w:b/>
          <w:sz w:val="40"/>
          <w:szCs w:val="40"/>
        </w:rPr>
      </w:pPr>
      <w:r>
        <w:rPr>
          <w:rFonts w:ascii="Kunstler Script" w:hAnsi="Kunstler Script" w:cs="Times New Roman"/>
          <w:b/>
          <w:sz w:val="40"/>
          <w:szCs w:val="40"/>
        </w:rPr>
        <w:t xml:space="preserve">Make your future it is in your hand. </w:t>
      </w:r>
    </w:p>
    <w:p w:rsidR="00C446BA" w:rsidRDefault="00C446BA" w:rsidP="00A4370F">
      <w:pPr>
        <w:pStyle w:val="ListParagraph"/>
        <w:tabs>
          <w:tab w:val="left" w:pos="990"/>
        </w:tabs>
        <w:jc w:val="center"/>
        <w:rPr>
          <w:rFonts w:ascii="Kunstler Script" w:hAnsi="Kunstler Script" w:cs="Times New Roman"/>
          <w:b/>
          <w:sz w:val="40"/>
          <w:szCs w:val="40"/>
        </w:rPr>
      </w:pPr>
      <w:r>
        <w:rPr>
          <w:rFonts w:ascii="Kunstler Script" w:hAnsi="Kunstler Script" w:cs="Times New Roman"/>
          <w:b/>
          <w:sz w:val="40"/>
          <w:szCs w:val="40"/>
        </w:rPr>
        <w:t>Avinash Londhe</w:t>
      </w:r>
    </w:p>
    <w:p w:rsidR="00C446BA" w:rsidRDefault="00070DF9" w:rsidP="00A4370F">
      <w:pPr>
        <w:pStyle w:val="ListParagraph"/>
        <w:tabs>
          <w:tab w:val="left" w:pos="990"/>
        </w:tabs>
        <w:jc w:val="center"/>
        <w:rPr>
          <w:rFonts w:ascii="Kunstler Script" w:hAnsi="Kunstler Script" w:cs="Times New Roman"/>
          <w:b/>
          <w:sz w:val="40"/>
          <w:szCs w:val="40"/>
        </w:rPr>
      </w:pPr>
      <w:r>
        <w:rPr>
          <w:rFonts w:ascii="Kunstler Script" w:hAnsi="Kunstler Script" w:cs="Times New Roman"/>
          <w:b/>
          <w:sz w:val="40"/>
          <w:szCs w:val="40"/>
        </w:rPr>
        <w:t xml:space="preserve">If </w:t>
      </w:r>
      <w:r w:rsidR="00C446BA">
        <w:rPr>
          <w:rFonts w:ascii="Kunstler Script" w:hAnsi="Kunstler Script" w:cs="Times New Roman"/>
          <w:b/>
          <w:sz w:val="40"/>
          <w:szCs w:val="40"/>
        </w:rPr>
        <w:t xml:space="preserve">this notes you like or you think it is easy notes please send mail to me on my email id - </w:t>
      </w:r>
      <w:hyperlink r:id="rId10" w:history="1">
        <w:r w:rsidR="00C446BA" w:rsidRPr="000709B6">
          <w:rPr>
            <w:rStyle w:val="Hyperlink"/>
            <w:rFonts w:ascii="Kunstler Script" w:hAnsi="Kunstler Script" w:cs="Times New Roman"/>
            <w:b/>
            <w:sz w:val="40"/>
            <w:szCs w:val="40"/>
          </w:rPr>
          <w:t>mrajavi@gmail.com</w:t>
        </w:r>
      </w:hyperlink>
      <w:r w:rsidR="00C446BA">
        <w:rPr>
          <w:rFonts w:ascii="Kunstler Script" w:hAnsi="Kunstler Script" w:cs="Times New Roman"/>
          <w:b/>
          <w:sz w:val="40"/>
          <w:szCs w:val="40"/>
        </w:rPr>
        <w:t xml:space="preserve"> or SMS on my M.NO. 9371210108</w:t>
      </w:r>
    </w:p>
    <w:p w:rsidR="00C446BA" w:rsidRDefault="00C446BA" w:rsidP="00A4370F">
      <w:pPr>
        <w:pStyle w:val="ListParagraph"/>
        <w:tabs>
          <w:tab w:val="left" w:pos="990"/>
        </w:tabs>
        <w:jc w:val="center"/>
        <w:rPr>
          <w:rFonts w:ascii="Kunstler Script" w:hAnsi="Kunstler Script" w:cs="Times New Roman"/>
          <w:b/>
          <w:sz w:val="40"/>
          <w:szCs w:val="40"/>
        </w:rPr>
      </w:pPr>
      <w:r>
        <w:rPr>
          <w:rFonts w:ascii="Kunstler Script" w:hAnsi="Kunstler Script" w:cs="Times New Roman"/>
          <w:b/>
          <w:sz w:val="40"/>
          <w:szCs w:val="40"/>
        </w:rPr>
        <w:t>Thanks you.</w:t>
      </w:r>
    </w:p>
    <w:p w:rsidR="00070DF9" w:rsidRPr="00A4370F" w:rsidRDefault="00070DF9" w:rsidP="00C446BA">
      <w:pPr>
        <w:pStyle w:val="ListParagraph"/>
        <w:tabs>
          <w:tab w:val="left" w:pos="990"/>
        </w:tabs>
        <w:jc w:val="center"/>
        <w:rPr>
          <w:rFonts w:ascii="Kunstler Script" w:hAnsi="Kunstler Script" w:cs="Times New Roman"/>
          <w:b/>
          <w:sz w:val="40"/>
          <w:szCs w:val="40"/>
        </w:rPr>
      </w:pPr>
    </w:p>
    <w:p w:rsidR="008778FA" w:rsidRPr="00B369DE" w:rsidRDefault="008778FA" w:rsidP="008778FA">
      <w:pPr>
        <w:tabs>
          <w:tab w:val="left" w:pos="990"/>
        </w:tabs>
        <w:jc w:val="both"/>
        <w:rPr>
          <w:rFonts w:ascii="Times New Roman" w:hAnsi="Times New Roman" w:cs="Times New Roman"/>
          <w:sz w:val="28"/>
          <w:szCs w:val="28"/>
        </w:rPr>
      </w:pPr>
    </w:p>
    <w:p w:rsidR="00456B09" w:rsidRPr="004E6BD4" w:rsidRDefault="00456B09" w:rsidP="004E6BD4">
      <w:pPr>
        <w:tabs>
          <w:tab w:val="left" w:pos="990"/>
        </w:tabs>
        <w:ind w:left="75"/>
        <w:jc w:val="both"/>
        <w:rPr>
          <w:rFonts w:ascii="Times New Roman" w:hAnsi="Times New Roman" w:cs="Times New Roman"/>
          <w:sz w:val="24"/>
          <w:szCs w:val="24"/>
        </w:rPr>
      </w:pPr>
    </w:p>
    <w:p w:rsidR="00456B09" w:rsidRPr="00456B09" w:rsidRDefault="00456B09" w:rsidP="00456B09">
      <w:pPr>
        <w:tabs>
          <w:tab w:val="left" w:pos="990"/>
        </w:tabs>
        <w:ind w:left="435"/>
        <w:jc w:val="both"/>
        <w:rPr>
          <w:rFonts w:ascii="Times New Roman" w:hAnsi="Times New Roman" w:cs="Times New Roman"/>
          <w:sz w:val="24"/>
          <w:szCs w:val="24"/>
        </w:rPr>
      </w:pPr>
    </w:p>
    <w:p w:rsidR="00890331" w:rsidRPr="00890331" w:rsidRDefault="00890331" w:rsidP="00890331">
      <w:pPr>
        <w:tabs>
          <w:tab w:val="left" w:pos="990"/>
        </w:tabs>
        <w:jc w:val="both"/>
        <w:rPr>
          <w:rFonts w:ascii="Times New Roman" w:hAnsi="Times New Roman" w:cs="Times New Roman"/>
          <w:sz w:val="24"/>
          <w:szCs w:val="24"/>
        </w:rPr>
      </w:pPr>
    </w:p>
    <w:p w:rsidR="00890331" w:rsidRPr="00890331" w:rsidRDefault="00890331" w:rsidP="00890331">
      <w:pPr>
        <w:tabs>
          <w:tab w:val="left" w:pos="990"/>
        </w:tabs>
        <w:jc w:val="both"/>
        <w:rPr>
          <w:rFonts w:ascii="Times New Roman" w:hAnsi="Times New Roman" w:cs="Times New Roman"/>
          <w:sz w:val="24"/>
          <w:szCs w:val="24"/>
        </w:rPr>
      </w:pPr>
    </w:p>
    <w:p w:rsidR="00F426CD" w:rsidRPr="00F426CD" w:rsidRDefault="00F426CD" w:rsidP="0057709D">
      <w:pPr>
        <w:pStyle w:val="ListParagraph"/>
        <w:tabs>
          <w:tab w:val="left" w:pos="990"/>
        </w:tabs>
        <w:ind w:left="1080"/>
        <w:jc w:val="both"/>
        <w:rPr>
          <w:rFonts w:ascii="Times New Roman" w:hAnsi="Times New Roman" w:cs="Times New Roman"/>
          <w:sz w:val="24"/>
          <w:szCs w:val="24"/>
        </w:rPr>
      </w:pPr>
    </w:p>
    <w:p w:rsidR="00F426CD" w:rsidRPr="00F426CD" w:rsidRDefault="00F426CD" w:rsidP="00F426CD">
      <w:pPr>
        <w:tabs>
          <w:tab w:val="left" w:pos="990"/>
        </w:tabs>
        <w:jc w:val="both"/>
        <w:rPr>
          <w:rFonts w:ascii="Times New Roman" w:hAnsi="Times New Roman" w:cs="Times New Roman"/>
          <w:sz w:val="24"/>
          <w:szCs w:val="24"/>
        </w:rPr>
      </w:pPr>
    </w:p>
    <w:p w:rsidR="003D6A4E" w:rsidRDefault="003D6A4E" w:rsidP="00112EDA">
      <w:pPr>
        <w:tabs>
          <w:tab w:val="left" w:pos="990"/>
        </w:tabs>
        <w:jc w:val="both"/>
        <w:rPr>
          <w:rFonts w:ascii="Times New Roman" w:hAnsi="Times New Roman" w:cs="Times New Roman"/>
          <w:sz w:val="24"/>
          <w:szCs w:val="24"/>
        </w:rPr>
      </w:pPr>
    </w:p>
    <w:p w:rsidR="00112EDA" w:rsidRDefault="00112EDA" w:rsidP="00112EDA">
      <w:pPr>
        <w:tabs>
          <w:tab w:val="left" w:pos="990"/>
        </w:tabs>
        <w:jc w:val="both"/>
        <w:rPr>
          <w:rFonts w:ascii="Times New Roman" w:hAnsi="Times New Roman" w:cs="Times New Roman"/>
          <w:sz w:val="24"/>
          <w:szCs w:val="24"/>
        </w:rPr>
      </w:pPr>
    </w:p>
    <w:p w:rsidR="00112EDA" w:rsidRDefault="00112EDA" w:rsidP="005B1321">
      <w:pPr>
        <w:tabs>
          <w:tab w:val="left" w:pos="990"/>
        </w:tabs>
        <w:jc w:val="both"/>
        <w:rPr>
          <w:rFonts w:ascii="Times New Roman" w:hAnsi="Times New Roman" w:cs="Times New Roman"/>
          <w:sz w:val="24"/>
          <w:szCs w:val="24"/>
        </w:rPr>
      </w:pPr>
    </w:p>
    <w:p w:rsidR="005B1321" w:rsidRDefault="005B1321" w:rsidP="00286C32">
      <w:pPr>
        <w:tabs>
          <w:tab w:val="left" w:pos="990"/>
        </w:tabs>
        <w:jc w:val="both"/>
        <w:rPr>
          <w:rFonts w:ascii="Times New Roman" w:hAnsi="Times New Roman" w:cs="Times New Roman"/>
          <w:sz w:val="24"/>
          <w:szCs w:val="24"/>
        </w:rPr>
      </w:pPr>
    </w:p>
    <w:p w:rsidR="00051288" w:rsidRPr="00C446BA" w:rsidRDefault="00C446BA" w:rsidP="00C446BA">
      <w:pPr>
        <w:tabs>
          <w:tab w:val="left" w:pos="990"/>
        </w:tabs>
        <w:jc w:val="both"/>
        <w:rPr>
          <w:rFonts w:ascii="Times New Roman" w:hAnsi="Times New Roman" w:cs="Times New Roman"/>
          <w:sz w:val="24"/>
          <w:szCs w:val="24"/>
        </w:rPr>
      </w:pPr>
      <w:r>
        <w:rPr>
          <w:rFonts w:ascii="Times New Roman" w:hAnsi="Times New Roman" w:cs="Times New Roman"/>
          <w:sz w:val="24"/>
          <w:szCs w:val="24"/>
        </w:rPr>
        <w:tab/>
      </w:r>
    </w:p>
    <w:sectPr w:rsidR="00051288" w:rsidRPr="00C446BA" w:rsidSect="006647F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77F" w:rsidRDefault="0065577F" w:rsidP="00DE19BA">
      <w:pPr>
        <w:spacing w:after="0" w:line="240" w:lineRule="auto"/>
      </w:pPr>
      <w:r>
        <w:separator/>
      </w:r>
    </w:p>
  </w:endnote>
  <w:endnote w:type="continuationSeparator" w:id="1">
    <w:p w:rsidR="0065577F" w:rsidRDefault="0065577F" w:rsidP="00DE19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Snap ITC">
    <w:panose1 w:val="04040A07060A020202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7FC" w:rsidRPr="003E0E4E" w:rsidRDefault="006647FC">
    <w:pPr>
      <w:pStyle w:val="Footer"/>
      <w:rPr>
        <w:sz w:val="36"/>
        <w:szCs w:val="36"/>
      </w:rPr>
    </w:pPr>
    <w:r>
      <w:rPr>
        <w:rFonts w:ascii="Times New Roman" w:hAnsi="Times New Roman" w:cs="Times New Roman"/>
        <w:i/>
        <w:sz w:val="36"/>
        <w:szCs w:val="36"/>
        <w:u w:val="single"/>
      </w:rPr>
      <w:t>Mr.Avinash Arjun Londhe</w:t>
    </w:r>
    <w:r w:rsidRPr="003E0E4E">
      <w:rPr>
        <w:rFonts w:ascii="Times New Roman" w:hAnsi="Times New Roman" w:cs="Times New Roman"/>
        <w:i/>
        <w:sz w:val="36"/>
        <w:szCs w:val="36"/>
      </w:rPr>
      <w:tab/>
    </w:r>
    <w:r>
      <w:rPr>
        <w:rFonts w:ascii="Times New Roman" w:hAnsi="Times New Roman" w:cs="Times New Roman"/>
        <w:sz w:val="36"/>
        <w:szCs w:val="36"/>
      </w:rPr>
      <w:tab/>
    </w:r>
    <w:r w:rsidRPr="003E0E4E">
      <w:rPr>
        <w:rFonts w:ascii="Times New Roman" w:hAnsi="Times New Roman" w:cs="Times New Roman"/>
        <w:sz w:val="36"/>
        <w:szCs w:val="36"/>
      </w:rPr>
      <w:t xml:space="preserve">Bhosari Pune </w:t>
    </w:r>
    <w:r>
      <w:rPr>
        <w:rFonts w:ascii="Times New Roman" w:hAnsi="Times New Roman" w:cs="Times New Roman"/>
        <w:sz w:val="36"/>
        <w:szCs w:val="36"/>
      </w:rPr>
      <w:t xml:space="preserve">(MH) </w:t>
    </w:r>
    <w:r w:rsidRPr="003E0E4E">
      <w:rPr>
        <w:rFonts w:ascii="Times New Roman" w:hAnsi="Times New Roman" w:cs="Times New Roman"/>
        <w:sz w:val="36"/>
        <w:szCs w:val="36"/>
      </w:rPr>
      <w:t>411039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77F" w:rsidRDefault="0065577F" w:rsidP="00DE19BA">
      <w:pPr>
        <w:spacing w:after="0" w:line="240" w:lineRule="auto"/>
      </w:pPr>
      <w:r>
        <w:separator/>
      </w:r>
    </w:p>
  </w:footnote>
  <w:footnote w:type="continuationSeparator" w:id="1">
    <w:p w:rsidR="0065577F" w:rsidRDefault="0065577F" w:rsidP="00DE19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7FC" w:rsidRPr="003E0E4E" w:rsidRDefault="001D49CD">
    <w:pPr>
      <w:pStyle w:val="Header"/>
      <w:rPr>
        <w:rFonts w:ascii="Times New Roman" w:hAnsi="Times New Roman" w:cs="Times New Roman"/>
        <w:b/>
        <w:i/>
        <w:sz w:val="24"/>
        <w:szCs w:val="24"/>
      </w:rPr>
    </w:pPr>
    <w:sdt>
      <w:sdtPr>
        <w:rPr>
          <w:rFonts w:ascii="Times New Roman" w:hAnsi="Times New Roman" w:cs="Times New Roman"/>
          <w:b/>
          <w:i/>
          <w:sz w:val="28"/>
          <w:szCs w:val="28"/>
        </w:rPr>
        <w:id w:val="4173610"/>
        <w:docPartObj>
          <w:docPartGallery w:val="Watermarks"/>
          <w:docPartUnique/>
        </w:docPartObj>
      </w:sdtPr>
      <w:sdtContent>
        <w:r w:rsidRPr="001D49CD">
          <w:rPr>
            <w:rFonts w:ascii="Times New Roman" w:hAnsi="Times New Roman" w:cs="Times New Roman"/>
            <w:b/>
            <w:i/>
            <w:noProof/>
            <w:sz w:val="28"/>
            <w:szCs w:val="28"/>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564" o:spid="_x0000_s2049" type="#_x0000_t136" style="position:absolute;margin-left:0;margin-top:0;width:789.75pt;height:141.75pt;rotation:315;z-index:-251658752;mso-position-horizontal:center;mso-position-horizontal-relative:margin;mso-position-vertical:center;mso-position-vertical-relative:margin" o:allowincell="f" fillcolor="#5a5a5a [2109]" stroked="f">
              <v:textpath style="font-family:&quot;Edwardian Script ITC&quot;;font-size:120pt" string="Mr.Avinash Londhe"/>
              <w10:wrap anchorx="margin" anchory="margin"/>
            </v:shape>
          </w:pict>
        </w:r>
      </w:sdtContent>
    </w:sdt>
    <w:r w:rsidR="006647FC">
      <w:rPr>
        <w:rFonts w:ascii="Times New Roman" w:hAnsi="Times New Roman" w:cs="Times New Roman"/>
        <w:b/>
        <w:i/>
        <w:sz w:val="28"/>
        <w:szCs w:val="28"/>
      </w:rPr>
      <w:t xml:space="preserve">Mr.Avinash Arjun Londhe   </w:t>
    </w:r>
    <w:r w:rsidR="006647FC" w:rsidRPr="003E0E4E">
      <w:rPr>
        <w:rFonts w:ascii="Times New Roman" w:hAnsi="Times New Roman" w:cs="Times New Roman"/>
        <w:b/>
        <w:i/>
        <w:sz w:val="28"/>
        <w:szCs w:val="28"/>
      </w:rPr>
      <w:t xml:space="preserve"> M.NO. 9371210108 </w:t>
    </w:r>
    <w:r w:rsidR="006647FC" w:rsidRPr="003E0E4E">
      <w:rPr>
        <w:rFonts w:ascii="Times New Roman" w:hAnsi="Times New Roman" w:cs="Times New Roman"/>
        <w:b/>
        <w:i/>
        <w:sz w:val="24"/>
        <w:szCs w:val="24"/>
      </w:rPr>
      <w:t xml:space="preserve">E-mail. - </w:t>
    </w:r>
    <w:hyperlink r:id="rId1" w:history="1">
      <w:r w:rsidR="006647FC" w:rsidRPr="003E0E4E">
        <w:rPr>
          <w:rStyle w:val="Hyperlink"/>
          <w:rFonts w:ascii="Times New Roman" w:hAnsi="Times New Roman" w:cs="Times New Roman"/>
          <w:b/>
          <w:i/>
          <w:sz w:val="24"/>
          <w:szCs w:val="24"/>
        </w:rPr>
        <w:t>mrajavi@gmail.com</w:t>
      </w:r>
    </w:hyperlink>
  </w:p>
  <w:p w:rsidR="006647FC" w:rsidRPr="003E0E4E" w:rsidRDefault="006647FC">
    <w:pPr>
      <w:pStyle w:val="Header"/>
      <w:rPr>
        <w:rFonts w:ascii="Times New Roman" w:hAnsi="Times New Roman" w:cs="Times New Roman"/>
        <w:b/>
        <w: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6772"/>
    <w:multiLevelType w:val="hybridMultilevel"/>
    <w:tmpl w:val="581C9838"/>
    <w:lvl w:ilvl="0" w:tplc="5770F68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24C38"/>
    <w:multiLevelType w:val="hybridMultilevel"/>
    <w:tmpl w:val="3026728C"/>
    <w:lvl w:ilvl="0" w:tplc="2A08C0FC">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C72633"/>
    <w:multiLevelType w:val="hybridMultilevel"/>
    <w:tmpl w:val="35C08778"/>
    <w:lvl w:ilvl="0" w:tplc="4F8413D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nsid w:val="03F33881"/>
    <w:multiLevelType w:val="hybridMultilevel"/>
    <w:tmpl w:val="7A8E1068"/>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F45335"/>
    <w:multiLevelType w:val="hybridMultilevel"/>
    <w:tmpl w:val="C1AEBA74"/>
    <w:lvl w:ilvl="0" w:tplc="57C21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4CA6B6E"/>
    <w:multiLevelType w:val="hybridMultilevel"/>
    <w:tmpl w:val="D766F496"/>
    <w:lvl w:ilvl="0" w:tplc="835021E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BA7A07"/>
    <w:multiLevelType w:val="hybridMultilevel"/>
    <w:tmpl w:val="A0A46098"/>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4547A6"/>
    <w:multiLevelType w:val="hybridMultilevel"/>
    <w:tmpl w:val="321E1B14"/>
    <w:lvl w:ilvl="0" w:tplc="13308A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C35A85"/>
    <w:multiLevelType w:val="hybridMultilevel"/>
    <w:tmpl w:val="3B7ED4A6"/>
    <w:lvl w:ilvl="0" w:tplc="CC9E6E70">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DF7762"/>
    <w:multiLevelType w:val="hybridMultilevel"/>
    <w:tmpl w:val="CD827638"/>
    <w:lvl w:ilvl="0" w:tplc="AEDE102C">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25B554FF"/>
    <w:multiLevelType w:val="hybridMultilevel"/>
    <w:tmpl w:val="B4525C80"/>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365F48"/>
    <w:multiLevelType w:val="hybridMultilevel"/>
    <w:tmpl w:val="C91E1600"/>
    <w:lvl w:ilvl="0" w:tplc="D36EAEE2">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2">
    <w:nsid w:val="369368FB"/>
    <w:multiLevelType w:val="hybridMultilevel"/>
    <w:tmpl w:val="1BAC085E"/>
    <w:lvl w:ilvl="0" w:tplc="5FA6FAAC">
      <w:start w:val="1"/>
      <w:numFmt w:val="decimal"/>
      <w:lvlText w:val="%1)"/>
      <w:lvlJc w:val="left"/>
      <w:pPr>
        <w:ind w:left="720" w:hanging="360"/>
      </w:pPr>
      <w:rPr>
        <w:rFonts w:ascii="Times New Roman" w:eastAsiaTheme="minorEastAsia" w:hAnsi="Times New Roman" w:cs="Times New Roman"/>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17648B"/>
    <w:multiLevelType w:val="hybridMultilevel"/>
    <w:tmpl w:val="3B94F54A"/>
    <w:lvl w:ilvl="0" w:tplc="13E20836">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345DAC"/>
    <w:multiLevelType w:val="hybridMultilevel"/>
    <w:tmpl w:val="EFA672C8"/>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711720"/>
    <w:multiLevelType w:val="hybridMultilevel"/>
    <w:tmpl w:val="9C644B6E"/>
    <w:lvl w:ilvl="0" w:tplc="5C78E8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673EE4"/>
    <w:multiLevelType w:val="hybridMultilevel"/>
    <w:tmpl w:val="81A649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8F33AF"/>
    <w:multiLevelType w:val="hybridMultilevel"/>
    <w:tmpl w:val="3754061C"/>
    <w:lvl w:ilvl="0" w:tplc="F9B079C6">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8">
    <w:nsid w:val="44B47487"/>
    <w:multiLevelType w:val="hybridMultilevel"/>
    <w:tmpl w:val="99AE2C4E"/>
    <w:lvl w:ilvl="0" w:tplc="720813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64A54B9"/>
    <w:multiLevelType w:val="hybridMultilevel"/>
    <w:tmpl w:val="0EAAFDAE"/>
    <w:lvl w:ilvl="0" w:tplc="3844D97C">
      <w:start w:val="1"/>
      <w:numFmt w:val="decimal"/>
      <w:lvlText w:val="%1)"/>
      <w:lvlJc w:val="left"/>
      <w:pPr>
        <w:ind w:left="795" w:hanging="360"/>
      </w:pPr>
      <w:rPr>
        <w:rFonts w:hint="default"/>
        <w:b w:val="0"/>
        <w:u w:val="none"/>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0">
    <w:nsid w:val="4AAD0EE3"/>
    <w:multiLevelType w:val="hybridMultilevel"/>
    <w:tmpl w:val="A058D1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412952"/>
    <w:multiLevelType w:val="hybridMultilevel"/>
    <w:tmpl w:val="87EAA658"/>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0B16D4"/>
    <w:multiLevelType w:val="hybridMultilevel"/>
    <w:tmpl w:val="CAA6FE86"/>
    <w:lvl w:ilvl="0" w:tplc="BD2002B2">
      <w:numFmt w:val="bullet"/>
      <w:lvlText w:val=""/>
      <w:lvlJc w:val="left"/>
      <w:pPr>
        <w:ind w:left="1875" w:hanging="435"/>
      </w:pPr>
      <w:rPr>
        <w:rFonts w:ascii="Wingdings 2" w:eastAsiaTheme="minorEastAsia" w:hAnsi="Wingdings 2" w:cs="Times New Roman" w:hint="default"/>
        <w:sz w:val="40"/>
        <w:u w:val="no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5AEE2ED2"/>
    <w:multiLevelType w:val="hybridMultilevel"/>
    <w:tmpl w:val="AB5C7EF2"/>
    <w:lvl w:ilvl="0" w:tplc="16DC5E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07103B"/>
    <w:multiLevelType w:val="hybridMultilevel"/>
    <w:tmpl w:val="3CFCD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183313"/>
    <w:multiLevelType w:val="hybridMultilevel"/>
    <w:tmpl w:val="2C5E6B48"/>
    <w:lvl w:ilvl="0" w:tplc="2AF20C5A">
      <w:start w:val="1"/>
      <w:numFmt w:val="lowerRoman"/>
      <w:lvlText w:val="%1)"/>
      <w:lvlJc w:val="left"/>
      <w:pPr>
        <w:ind w:left="1125" w:hanging="360"/>
      </w:pPr>
      <w:rPr>
        <w:rFonts w:ascii="Times New Roman" w:eastAsiaTheme="minorEastAsia" w:hAnsi="Times New Roman" w:cs="Times New Roman"/>
        <w:b/>
        <w:sz w:val="24"/>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6">
    <w:nsid w:val="6163620C"/>
    <w:multiLevelType w:val="hybridMultilevel"/>
    <w:tmpl w:val="BA8AD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2A0B30"/>
    <w:multiLevelType w:val="hybridMultilevel"/>
    <w:tmpl w:val="FA40FEC0"/>
    <w:lvl w:ilvl="0" w:tplc="ED628BC8">
      <w:start w:val="1"/>
      <w:numFmt w:val="upperLetter"/>
      <w:lvlText w:val="%1)"/>
      <w:lvlJc w:val="left"/>
      <w:pPr>
        <w:ind w:left="720" w:hanging="360"/>
      </w:pPr>
      <w:rPr>
        <w:rFonts w:hint="default"/>
        <w:b/>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C338E6"/>
    <w:multiLevelType w:val="hybridMultilevel"/>
    <w:tmpl w:val="90825B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1757F6"/>
    <w:multiLevelType w:val="hybridMultilevel"/>
    <w:tmpl w:val="F7AAF8D0"/>
    <w:lvl w:ilvl="0" w:tplc="70C24142">
      <w:start w:val="1"/>
      <w:numFmt w:val="lowerRoman"/>
      <w:lvlText w:val="%1)"/>
      <w:lvlJc w:val="left"/>
      <w:pPr>
        <w:ind w:left="1440" w:hanging="72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DE23D7"/>
    <w:multiLevelType w:val="hybridMultilevel"/>
    <w:tmpl w:val="88FA75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523D53"/>
    <w:multiLevelType w:val="hybridMultilevel"/>
    <w:tmpl w:val="FD540EA6"/>
    <w:lvl w:ilvl="0" w:tplc="BCA0D9EE">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081EE1"/>
    <w:multiLevelType w:val="hybridMultilevel"/>
    <w:tmpl w:val="618A873A"/>
    <w:lvl w:ilvl="0" w:tplc="F55E979A">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33191C"/>
    <w:multiLevelType w:val="hybridMultilevel"/>
    <w:tmpl w:val="18328D64"/>
    <w:lvl w:ilvl="0" w:tplc="7472944E">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4">
    <w:nsid w:val="7A7C2BA1"/>
    <w:multiLevelType w:val="hybridMultilevel"/>
    <w:tmpl w:val="14660F3C"/>
    <w:lvl w:ilvl="0" w:tplc="FEA21D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D574244"/>
    <w:multiLevelType w:val="hybridMultilevel"/>
    <w:tmpl w:val="7EB423F6"/>
    <w:lvl w:ilvl="0" w:tplc="505C2D34">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2"/>
  </w:num>
  <w:num w:numId="4">
    <w:abstractNumId w:val="25"/>
  </w:num>
  <w:num w:numId="5">
    <w:abstractNumId w:val="29"/>
  </w:num>
  <w:num w:numId="6">
    <w:abstractNumId w:val="22"/>
  </w:num>
  <w:num w:numId="7">
    <w:abstractNumId w:val="35"/>
  </w:num>
  <w:num w:numId="8">
    <w:abstractNumId w:val="32"/>
  </w:num>
  <w:num w:numId="9">
    <w:abstractNumId w:val="26"/>
  </w:num>
  <w:num w:numId="10">
    <w:abstractNumId w:val="20"/>
  </w:num>
  <w:num w:numId="11">
    <w:abstractNumId w:val="1"/>
  </w:num>
  <w:num w:numId="12">
    <w:abstractNumId w:val="27"/>
  </w:num>
  <w:num w:numId="13">
    <w:abstractNumId w:val="18"/>
  </w:num>
  <w:num w:numId="14">
    <w:abstractNumId w:val="13"/>
  </w:num>
  <w:num w:numId="15">
    <w:abstractNumId w:val="7"/>
  </w:num>
  <w:num w:numId="16">
    <w:abstractNumId w:val="34"/>
  </w:num>
  <w:num w:numId="17">
    <w:abstractNumId w:val="23"/>
  </w:num>
  <w:num w:numId="18">
    <w:abstractNumId w:val="9"/>
  </w:num>
  <w:num w:numId="19">
    <w:abstractNumId w:val="19"/>
  </w:num>
  <w:num w:numId="20">
    <w:abstractNumId w:val="11"/>
  </w:num>
  <w:num w:numId="21">
    <w:abstractNumId w:val="17"/>
  </w:num>
  <w:num w:numId="22">
    <w:abstractNumId w:val="5"/>
  </w:num>
  <w:num w:numId="23">
    <w:abstractNumId w:val="31"/>
  </w:num>
  <w:num w:numId="24">
    <w:abstractNumId w:val="24"/>
  </w:num>
  <w:num w:numId="25">
    <w:abstractNumId w:val="2"/>
  </w:num>
  <w:num w:numId="26">
    <w:abstractNumId w:val="10"/>
  </w:num>
  <w:num w:numId="27">
    <w:abstractNumId w:val="3"/>
  </w:num>
  <w:num w:numId="28">
    <w:abstractNumId w:val="8"/>
  </w:num>
  <w:num w:numId="29">
    <w:abstractNumId w:val="6"/>
  </w:num>
  <w:num w:numId="30">
    <w:abstractNumId w:val="33"/>
  </w:num>
  <w:num w:numId="31">
    <w:abstractNumId w:val="21"/>
  </w:num>
  <w:num w:numId="32">
    <w:abstractNumId w:val="14"/>
  </w:num>
  <w:num w:numId="33">
    <w:abstractNumId w:val="0"/>
  </w:num>
  <w:num w:numId="34">
    <w:abstractNumId w:val="30"/>
  </w:num>
  <w:num w:numId="35">
    <w:abstractNumId w:val="28"/>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1"/>
  <w:proofState w:spelling="clean" w:grammar="clean"/>
  <w:documentProtection w:edit="readOnly" w:enforcement="1" w:cryptProviderType="rsaFull" w:cryptAlgorithmClass="hash" w:cryptAlgorithmType="typeAny" w:cryptAlgorithmSid="4" w:cryptSpinCount="50000" w:hash="jWzmTXpNhcpgcI1lxykFdVtjPac=" w:salt="9oMVPgIpKlITgaVu0hruvg=="/>
  <w:defaultTabStop w:val="720"/>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F8737A"/>
    <w:rsid w:val="0001093D"/>
    <w:rsid w:val="00026E60"/>
    <w:rsid w:val="00033614"/>
    <w:rsid w:val="00037D8D"/>
    <w:rsid w:val="00045022"/>
    <w:rsid w:val="00051288"/>
    <w:rsid w:val="00070DF9"/>
    <w:rsid w:val="00095643"/>
    <w:rsid w:val="000C7288"/>
    <w:rsid w:val="00112EDA"/>
    <w:rsid w:val="00181DC4"/>
    <w:rsid w:val="001A7BB3"/>
    <w:rsid w:val="001C3107"/>
    <w:rsid w:val="001D49CD"/>
    <w:rsid w:val="001D5B54"/>
    <w:rsid w:val="001E08FB"/>
    <w:rsid w:val="001F6849"/>
    <w:rsid w:val="002224FD"/>
    <w:rsid w:val="00250A7C"/>
    <w:rsid w:val="00276DC2"/>
    <w:rsid w:val="00286C32"/>
    <w:rsid w:val="002C2337"/>
    <w:rsid w:val="00337779"/>
    <w:rsid w:val="0035348F"/>
    <w:rsid w:val="003651A5"/>
    <w:rsid w:val="003D6A4E"/>
    <w:rsid w:val="003F086E"/>
    <w:rsid w:val="00421ED2"/>
    <w:rsid w:val="00444F23"/>
    <w:rsid w:val="00456B09"/>
    <w:rsid w:val="004E1AED"/>
    <w:rsid w:val="004E6BD4"/>
    <w:rsid w:val="005026E0"/>
    <w:rsid w:val="005158B4"/>
    <w:rsid w:val="00574046"/>
    <w:rsid w:val="0057709D"/>
    <w:rsid w:val="005B1321"/>
    <w:rsid w:val="005F4278"/>
    <w:rsid w:val="005F596C"/>
    <w:rsid w:val="00617803"/>
    <w:rsid w:val="0065577F"/>
    <w:rsid w:val="00662A10"/>
    <w:rsid w:val="006647FC"/>
    <w:rsid w:val="00671FB4"/>
    <w:rsid w:val="00673478"/>
    <w:rsid w:val="006A7CF9"/>
    <w:rsid w:val="00741BAC"/>
    <w:rsid w:val="007908CD"/>
    <w:rsid w:val="00791923"/>
    <w:rsid w:val="0079304C"/>
    <w:rsid w:val="007B23C0"/>
    <w:rsid w:val="007D60B4"/>
    <w:rsid w:val="007D75A9"/>
    <w:rsid w:val="007E2E50"/>
    <w:rsid w:val="008630D5"/>
    <w:rsid w:val="00875C66"/>
    <w:rsid w:val="008778FA"/>
    <w:rsid w:val="00890331"/>
    <w:rsid w:val="008C1546"/>
    <w:rsid w:val="008D12F2"/>
    <w:rsid w:val="00927B40"/>
    <w:rsid w:val="00930B1E"/>
    <w:rsid w:val="00977B58"/>
    <w:rsid w:val="00A019B0"/>
    <w:rsid w:val="00A30E21"/>
    <w:rsid w:val="00A4370F"/>
    <w:rsid w:val="00A83088"/>
    <w:rsid w:val="00AD69BC"/>
    <w:rsid w:val="00AE3E97"/>
    <w:rsid w:val="00B16E4C"/>
    <w:rsid w:val="00B20732"/>
    <w:rsid w:val="00B369DE"/>
    <w:rsid w:val="00B3752D"/>
    <w:rsid w:val="00BA7F3A"/>
    <w:rsid w:val="00BC102B"/>
    <w:rsid w:val="00BF1657"/>
    <w:rsid w:val="00C37097"/>
    <w:rsid w:val="00C408BB"/>
    <w:rsid w:val="00C446BA"/>
    <w:rsid w:val="00C61A23"/>
    <w:rsid w:val="00C65C26"/>
    <w:rsid w:val="00CC0D35"/>
    <w:rsid w:val="00CC235F"/>
    <w:rsid w:val="00CE02E1"/>
    <w:rsid w:val="00D03422"/>
    <w:rsid w:val="00D069C4"/>
    <w:rsid w:val="00D258E7"/>
    <w:rsid w:val="00D25992"/>
    <w:rsid w:val="00DA72F5"/>
    <w:rsid w:val="00DE19BA"/>
    <w:rsid w:val="00E3771D"/>
    <w:rsid w:val="00EA4EEA"/>
    <w:rsid w:val="00EA7CE2"/>
    <w:rsid w:val="00EB31B9"/>
    <w:rsid w:val="00EE5D63"/>
    <w:rsid w:val="00F026EF"/>
    <w:rsid w:val="00F1265C"/>
    <w:rsid w:val="00F426CD"/>
    <w:rsid w:val="00F873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79" type="connector" idref="#_x0000_s1128"/>
        <o:r id="V:Rule80" type="connector" idref="#_x0000_s1061"/>
        <o:r id="V:Rule81" type="connector" idref="#_x0000_s1049"/>
        <o:r id="V:Rule82" type="connector" idref="#_x0000_s1057"/>
        <o:r id="V:Rule83" type="connector" idref="#_x0000_s1027"/>
        <o:r id="V:Rule84" type="connector" idref="#_x0000_s1093"/>
        <o:r id="V:Rule85" type="connector" idref="#_x0000_s1091"/>
        <o:r id="V:Rule86" type="connector" idref="#_x0000_s1043"/>
        <o:r id="V:Rule87" type="connector" idref="#_x0000_s1040"/>
        <o:r id="V:Rule88" type="connector" idref="#_x0000_s1111"/>
        <o:r id="V:Rule89" type="connector" idref="#_x0000_s1039"/>
        <o:r id="V:Rule90" type="connector" idref="#_x0000_s1096"/>
        <o:r id="V:Rule91" type="connector" idref="#_x0000_s1034"/>
        <o:r id="V:Rule92" type="connector" idref="#_x0000_s1033"/>
        <o:r id="V:Rule93" type="connector" idref="#_x0000_s1053"/>
        <o:r id="V:Rule94" type="connector" idref="#_x0000_s1097"/>
        <o:r id="V:Rule95" type="connector" idref="#_x0000_s1042"/>
        <o:r id="V:Rule96" type="connector" idref="#_x0000_s1081"/>
        <o:r id="V:Rule97" type="connector" idref="#_x0000_s1073"/>
        <o:r id="V:Rule98" type="connector" idref="#_x0000_s1083"/>
        <o:r id="V:Rule99" type="connector" idref="#_x0000_s1066"/>
        <o:r id="V:Rule100" type="connector" idref="#_x0000_s1036"/>
        <o:r id="V:Rule101" type="connector" idref="#_x0000_s1075"/>
        <o:r id="V:Rule102" type="connector" idref="#_x0000_s1072"/>
        <o:r id="V:Rule103" type="connector" idref="#_x0000_s1028"/>
        <o:r id="V:Rule104" type="connector" idref="#_x0000_s1044"/>
        <o:r id="V:Rule105" type="connector" idref="#_x0000_s1060"/>
        <o:r id="V:Rule106" type="connector" idref="#_x0000_s1035"/>
        <o:r id="V:Rule107" type="connector" idref="#_x0000_s1084"/>
        <o:r id="V:Rule108" type="connector" idref="#_x0000_s1108"/>
        <o:r id="V:Rule109" type="connector" idref="#_x0000_s1056"/>
        <o:r id="V:Rule110" type="connector" idref="#_x0000_s1038"/>
        <o:r id="V:Rule111" type="connector" idref="#_x0000_s1059"/>
        <o:r id="V:Rule112" type="connector" idref="#_x0000_s1124"/>
        <o:r id="V:Rule113" type="connector" idref="#_x0000_s1125"/>
        <o:r id="V:Rule114" type="connector" idref="#_x0000_s1085"/>
        <o:r id="V:Rule115" type="connector" idref="#_x0000_s1094"/>
        <o:r id="V:Rule116" type="connector" idref="#_x0000_s1055"/>
        <o:r id="V:Rule117" type="connector" idref="#_x0000_s1052"/>
        <o:r id="V:Rule118" type="connector" idref="#_x0000_s1092"/>
        <o:r id="V:Rule119" type="connector" idref="#_x0000_s1077"/>
        <o:r id="V:Rule120" type="connector" idref="#_x0000_s1029"/>
        <o:r id="V:Rule121" type="connector" idref="#_x0000_s1095"/>
        <o:r id="V:Rule122" type="connector" idref="#_x0000_s1126"/>
        <o:r id="V:Rule123" type="connector" idref="#_x0000_s1037"/>
        <o:r id="V:Rule124" type="connector" idref="#_x0000_s1045"/>
        <o:r id="V:Rule125" type="connector" idref="#_x0000_s1105"/>
        <o:r id="V:Rule126" type="connector" idref="#_x0000_s1046"/>
        <o:r id="V:Rule127" type="connector" idref="#_x0000_s1070"/>
        <o:r id="V:Rule128" type="connector" idref="#_x0000_s1076"/>
        <o:r id="V:Rule129" type="connector" idref="#_x0000_s1079"/>
        <o:r id="V:Rule130" type="connector" idref="#_x0000_s1078"/>
        <o:r id="V:Rule131" type="connector" idref="#_x0000_s1082"/>
        <o:r id="V:Rule132" type="connector" idref="#_x0000_s1065"/>
        <o:r id="V:Rule133" type="connector" idref="#_x0000_s1099"/>
        <o:r id="V:Rule134" type="connector" idref="#_x0000_s1101"/>
        <o:r id="V:Rule135" type="connector" idref="#_x0000_s1026"/>
        <o:r id="V:Rule136" type="connector" idref="#_x0000_s1090"/>
        <o:r id="V:Rule137" type="connector" idref="#_x0000_s1054"/>
        <o:r id="V:Rule138" type="connector" idref="#_x0000_s1047"/>
        <o:r id="V:Rule139" type="connector" idref="#_x0000_s1074"/>
        <o:r id="V:Rule140" type="connector" idref="#_x0000_s1103"/>
        <o:r id="V:Rule141" type="connector" idref="#_x0000_s1089"/>
        <o:r id="V:Rule142" type="connector" idref="#_x0000_s1063"/>
        <o:r id="V:Rule143" type="connector" idref="#_x0000_s1050"/>
        <o:r id="V:Rule144" type="connector" idref="#_x0000_s1051"/>
        <o:r id="V:Rule145" type="connector" idref="#_x0000_s1068"/>
        <o:r id="V:Rule146" type="connector" idref="#_x0000_s1080"/>
        <o:r id="V:Rule147" type="connector" idref="#_x0000_s1062"/>
        <o:r id="V:Rule148" type="connector" idref="#_x0000_s1086"/>
        <o:r id="V:Rule149" type="connector" idref="#_x0000_s1100"/>
        <o:r id="V:Rule150" type="connector" idref="#_x0000_s1102"/>
        <o:r id="V:Rule151" type="connector" idref="#_x0000_s1107"/>
        <o:r id="V:Rule152" type="connector" idref="#_x0000_s1104"/>
        <o:r id="V:Rule153" type="connector" idref="#_x0000_s1069"/>
        <o:r id="V:Rule154" type="connector" idref="#_x0000_s1041"/>
        <o:r id="V:Rule155" type="connector" idref="#_x0000_s1106"/>
        <o:r id="V:Rule156"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37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3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37A"/>
    <w:rPr>
      <w:rFonts w:eastAsiaTheme="minorEastAsia"/>
    </w:rPr>
  </w:style>
  <w:style w:type="paragraph" w:styleId="Footer">
    <w:name w:val="footer"/>
    <w:basedOn w:val="Normal"/>
    <w:link w:val="FooterChar"/>
    <w:uiPriority w:val="99"/>
    <w:unhideWhenUsed/>
    <w:rsid w:val="00F873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37A"/>
    <w:rPr>
      <w:rFonts w:eastAsiaTheme="minorEastAsia"/>
    </w:rPr>
  </w:style>
  <w:style w:type="character" w:styleId="Hyperlink">
    <w:name w:val="Hyperlink"/>
    <w:basedOn w:val="DefaultParagraphFont"/>
    <w:uiPriority w:val="99"/>
    <w:unhideWhenUsed/>
    <w:rsid w:val="00F8737A"/>
    <w:rPr>
      <w:color w:val="0000FF" w:themeColor="hyperlink"/>
      <w:u w:val="single"/>
    </w:rPr>
  </w:style>
  <w:style w:type="table" w:styleId="TableGrid">
    <w:name w:val="Table Grid"/>
    <w:basedOn w:val="TableNormal"/>
    <w:uiPriority w:val="59"/>
    <w:rsid w:val="00F8737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8737A"/>
    <w:pPr>
      <w:ind w:left="720"/>
      <w:contextualSpacing/>
    </w:pPr>
  </w:style>
  <w:style w:type="paragraph" w:styleId="NoSpacing">
    <w:name w:val="No Spacing"/>
    <w:uiPriority w:val="1"/>
    <w:qFormat/>
    <w:rsid w:val="00F8737A"/>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rajavi@gmail.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mrajav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118D1-A7E7-49A1-9F1F-E109A94D0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15</Pages>
  <Words>4095</Words>
  <Characters>23344</Characters>
  <Application>Microsoft Office Word</Application>
  <DocSecurity>8</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Apple</Company>
  <LinksUpToDate>false</LinksUpToDate>
  <CharactersWithSpaces>27385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Avinash</dc:creator>
  <cp:keywords/>
  <dc:description/>
  <cp:lastModifiedBy>SHREE</cp:lastModifiedBy>
  <cp:revision>59</cp:revision>
  <dcterms:created xsi:type="dcterms:W3CDTF">2011-08-28T12:17:00Z</dcterms:created>
  <dcterms:modified xsi:type="dcterms:W3CDTF">2011-09-24T06:00:00Z</dcterms:modified>
</cp:coreProperties>
</file>