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7738C" w:rsidRPr="007C31C1" w:rsidRDefault="00E7738C" w:rsidP="00E7738C">
      <w:pPr>
        <w:jc w:val="center"/>
        <w:rPr>
          <w:rFonts w:ascii="Book Antiqua" w:hAnsi="Book Antiqua" w:cs="Arial"/>
          <w:b/>
          <w:bCs/>
          <w:sz w:val="36"/>
          <w:szCs w:val="36"/>
        </w:rPr>
      </w:pPr>
      <w:r w:rsidRPr="007C31C1">
        <w:rPr>
          <w:rFonts w:ascii="Book Antiqua" w:hAnsi="Book Antiqua" w:cs="Arial"/>
          <w:b/>
          <w:bCs/>
          <w:sz w:val="36"/>
          <w:szCs w:val="36"/>
        </w:rPr>
        <w:t>RETAIL BUSINESS IN INDIA</w:t>
      </w:r>
    </w:p>
    <w:p w:rsidR="00E7738C" w:rsidRPr="007C31C1" w:rsidRDefault="00E7738C" w:rsidP="00E7738C">
      <w:pPr>
        <w:rPr>
          <w:rFonts w:ascii="Book Antiqua" w:hAnsi="Book Antiqua" w:cs="Arial"/>
          <w:b/>
          <w:bCs/>
        </w:rPr>
      </w:pPr>
    </w:p>
    <w:p w:rsidR="00E7738C" w:rsidRPr="007C31C1" w:rsidRDefault="00E7738C" w:rsidP="00E7738C">
      <w:pPr>
        <w:rPr>
          <w:rFonts w:ascii="Book Antiqua" w:hAnsi="Book Antiqua" w:cs="Arial"/>
          <w:b/>
          <w:bCs/>
        </w:rPr>
      </w:pPr>
    </w:p>
    <w:p w:rsidR="00E7738C" w:rsidRPr="007C31C1" w:rsidRDefault="00E7738C" w:rsidP="00E7738C">
      <w:pPr>
        <w:rPr>
          <w:rFonts w:ascii="Book Antiqua" w:hAnsi="Book Antiqua" w:cs="Arial"/>
        </w:rPr>
      </w:pPr>
      <w:r w:rsidRPr="007C31C1">
        <w:rPr>
          <w:rFonts w:ascii="Book Antiqua" w:hAnsi="Book Antiqua" w:cs="Arial"/>
          <w:b/>
          <w:bCs/>
        </w:rPr>
        <w:t>Retailing</w:t>
      </w:r>
      <w:r w:rsidRPr="007C31C1">
        <w:rPr>
          <w:rFonts w:ascii="Book Antiqua" w:hAnsi="Book Antiqua" w:cs="Arial"/>
        </w:rPr>
        <w:t xml:space="preserve"> consists of the sale of goods or merchandise from a fixed location, such as a department store, boutique or kiosk, or by mail, in small or individual lots for direct consumption by the purchaser </w:t>
      </w:r>
      <w:proofErr w:type="gramStart"/>
      <w:r w:rsidRPr="007C31C1">
        <w:rPr>
          <w:rFonts w:ascii="Book Antiqua" w:hAnsi="Book Antiqua" w:cs="Arial"/>
        </w:rPr>
        <w:t>Retailing</w:t>
      </w:r>
      <w:proofErr w:type="gramEnd"/>
      <w:r w:rsidRPr="007C31C1">
        <w:rPr>
          <w:rFonts w:ascii="Book Antiqua" w:hAnsi="Book Antiqua" w:cs="Arial"/>
        </w:rPr>
        <w:t xml:space="preserve"> may include subordinated services, such as delivery. Purchasers may be individuals or businesses. In commerce, a "retailer" buys goods or products in large quantities from manufacturers or importers, either directly or through a wholesaler, and then sells smaller quantities to the end-user.</w:t>
      </w:r>
    </w:p>
    <w:p w:rsidR="00D2523B" w:rsidRPr="007C31C1" w:rsidRDefault="00D2523B">
      <w:pPr>
        <w:rPr>
          <w:rFonts w:ascii="Book Antiqua" w:hAnsi="Book Antiqua"/>
        </w:rPr>
      </w:pPr>
    </w:p>
    <w:p w:rsidR="00E7738C" w:rsidRPr="007C31C1" w:rsidRDefault="00E7738C">
      <w:pPr>
        <w:rPr>
          <w:rFonts w:ascii="Book Antiqua" w:eastAsia="Times New Roman" w:hAnsi="Book Antiqua" w:cs="Arial"/>
          <w:b/>
          <w:bCs/>
          <w:color w:val="FF0000"/>
        </w:rPr>
      </w:pPr>
      <w:r w:rsidRPr="007C31C1">
        <w:rPr>
          <w:rFonts w:ascii="Book Antiqua" w:eastAsia="Times New Roman" w:hAnsi="Book Antiqua" w:cs="Arial"/>
          <w:b/>
          <w:bCs/>
          <w:color w:val="FF0000"/>
        </w:rPr>
        <w:t>Size of India’s retail market</w:t>
      </w:r>
    </w:p>
    <w:p w:rsidR="00E7738C" w:rsidRPr="007C31C1" w:rsidRDefault="00E7738C" w:rsidP="00E7738C">
      <w:pPr>
        <w:numPr>
          <w:ilvl w:val="0"/>
          <w:numId w:val="1"/>
        </w:numPr>
        <w:spacing w:before="100" w:beforeAutospacing="1" w:after="75" w:line="195" w:lineRule="atLeast"/>
        <w:ind w:left="840"/>
        <w:rPr>
          <w:rFonts w:ascii="Book Antiqua" w:eastAsia="Times New Roman" w:hAnsi="Book Antiqua" w:cs="Arial"/>
        </w:rPr>
      </w:pPr>
      <w:r w:rsidRPr="007C31C1">
        <w:rPr>
          <w:rFonts w:ascii="Book Antiqua" w:eastAsia="Times New Roman" w:hAnsi="Book Antiqua" w:cs="Arial"/>
        </w:rPr>
        <w:t xml:space="preserve">India is one of the 10 largest retail markets in the world </w:t>
      </w:r>
    </w:p>
    <w:p w:rsidR="00E7738C" w:rsidRPr="007C31C1" w:rsidRDefault="00E7738C" w:rsidP="00E7738C">
      <w:pPr>
        <w:numPr>
          <w:ilvl w:val="0"/>
          <w:numId w:val="1"/>
        </w:numPr>
        <w:spacing w:before="100" w:beforeAutospacing="1" w:after="75" w:line="195" w:lineRule="atLeast"/>
        <w:ind w:left="840"/>
        <w:rPr>
          <w:rFonts w:ascii="Book Antiqua" w:eastAsia="Times New Roman" w:hAnsi="Book Antiqua" w:cs="Arial"/>
        </w:rPr>
      </w:pPr>
      <w:r w:rsidRPr="007C31C1">
        <w:rPr>
          <w:rFonts w:ascii="Book Antiqua" w:eastAsia="Times New Roman" w:hAnsi="Book Antiqua" w:cs="Arial"/>
        </w:rPr>
        <w:t xml:space="preserve">Retail sales were US$262 billion in 2006, constituting over 30% of India’s </w:t>
      </w:r>
      <w:proofErr w:type="spellStart"/>
      <w:r w:rsidRPr="007C31C1">
        <w:rPr>
          <w:rFonts w:ascii="Book Antiqua" w:eastAsia="Times New Roman" w:hAnsi="Book Antiqua" w:cs="Arial"/>
        </w:rPr>
        <w:t>Gdp</w:t>
      </w:r>
      <w:proofErr w:type="spellEnd"/>
      <w:r w:rsidRPr="007C31C1">
        <w:rPr>
          <w:rFonts w:ascii="Book Antiqua" w:eastAsia="Times New Roman" w:hAnsi="Book Antiqua" w:cs="Arial"/>
        </w:rPr>
        <w:t xml:space="preserve">                                                                                                                                            </w:t>
      </w:r>
    </w:p>
    <w:p w:rsidR="00E7738C" w:rsidRPr="007C31C1" w:rsidRDefault="00E7738C" w:rsidP="00E7738C">
      <w:pPr>
        <w:numPr>
          <w:ilvl w:val="0"/>
          <w:numId w:val="1"/>
        </w:numPr>
        <w:spacing w:before="100" w:beforeAutospacing="1" w:after="75" w:line="195" w:lineRule="atLeast"/>
        <w:ind w:left="840"/>
        <w:rPr>
          <w:rFonts w:ascii="Book Antiqua" w:eastAsia="Times New Roman" w:hAnsi="Book Antiqua" w:cs="Arial"/>
        </w:rPr>
      </w:pPr>
      <w:r w:rsidRPr="007C31C1">
        <w:rPr>
          <w:rFonts w:ascii="Book Antiqua" w:eastAsia="Times New Roman" w:hAnsi="Book Antiqua" w:cs="Arial"/>
        </w:rPr>
        <w:t>Has been growing at over 40% p.a. in the last two years.</w:t>
      </w:r>
    </w:p>
    <w:p w:rsidR="00E7738C" w:rsidRPr="007C31C1" w:rsidRDefault="00E7738C" w:rsidP="00E7738C">
      <w:pPr>
        <w:spacing w:before="100" w:beforeAutospacing="1" w:after="75" w:line="195" w:lineRule="atLeast"/>
        <w:rPr>
          <w:rFonts w:ascii="Book Antiqua" w:eastAsia="Times New Roman" w:hAnsi="Book Antiqua" w:cs="Arial"/>
        </w:rPr>
      </w:pPr>
    </w:p>
    <w:p w:rsidR="00E7738C" w:rsidRPr="007C31C1" w:rsidRDefault="00E7738C" w:rsidP="00E7738C">
      <w:pPr>
        <w:pStyle w:val="ListParagraph"/>
        <w:spacing w:before="100" w:beforeAutospacing="1" w:after="100" w:afterAutospacing="1" w:line="240" w:lineRule="auto"/>
        <w:jc w:val="center"/>
        <w:rPr>
          <w:rFonts w:ascii="Book Antiqua" w:eastAsia="Times New Roman" w:hAnsi="Book Antiqua" w:cs="Arial"/>
        </w:rPr>
      </w:pPr>
      <w:r w:rsidRPr="007C31C1">
        <w:rPr>
          <w:rFonts w:ascii="Book Antiqua" w:eastAsia="Times New Roman" w:hAnsi="Book Antiqua" w:cs="Arial"/>
          <w:b/>
          <w:bCs/>
          <w:color w:val="0099FF"/>
        </w:rPr>
        <w:t>Structure</w:t>
      </w:r>
      <w:r w:rsidRPr="007C31C1">
        <w:rPr>
          <w:rFonts w:ascii="Book Antiqua" w:eastAsia="Times New Roman" w:hAnsi="Book Antiqua" w:cs="Arial"/>
          <w:b/>
          <w:bCs/>
          <w:noProof/>
          <w:lang w:eastAsia="en-IN"/>
        </w:rPr>
        <w:t xml:space="preserve"> </w:t>
      </w:r>
      <w:r w:rsidRPr="007C31C1">
        <w:rPr>
          <w:rFonts w:ascii="Book Antiqua" w:eastAsia="Times New Roman" w:hAnsi="Book Antiqua" w:cs="Arial"/>
          <w:b/>
          <w:bCs/>
          <w:color w:val="0099FF"/>
        </w:rPr>
        <w:t>of India’s retail market</w:t>
      </w:r>
    </w:p>
    <w:p w:rsidR="00DE2E4A" w:rsidRPr="007C31C1" w:rsidRDefault="00DE2E4A" w:rsidP="00DE2E4A">
      <w:pPr>
        <w:numPr>
          <w:ilvl w:val="0"/>
          <w:numId w:val="2"/>
        </w:numPr>
        <w:spacing w:before="100" w:beforeAutospacing="1" w:after="75" w:line="195" w:lineRule="atLeast"/>
        <w:ind w:left="840"/>
        <w:rPr>
          <w:rFonts w:ascii="Book Antiqua" w:eastAsia="Times New Roman" w:hAnsi="Book Antiqua" w:cs="Arial"/>
          <w:b/>
        </w:rPr>
      </w:pPr>
      <w:r w:rsidRPr="007C31C1">
        <w:rPr>
          <w:rFonts w:ascii="Book Antiqua" w:eastAsia="Times New Roman" w:hAnsi="Book Antiqua" w:cs="Arial"/>
          <w:b/>
        </w:rPr>
        <w:t>The Indian retail sector is highly fragmented: mostly owner-run “Mom and Pop” outlets</w:t>
      </w:r>
    </w:p>
    <w:p w:rsidR="00DE2E4A" w:rsidRPr="007C31C1" w:rsidRDefault="00DE2E4A" w:rsidP="00DE2E4A">
      <w:pPr>
        <w:numPr>
          <w:ilvl w:val="0"/>
          <w:numId w:val="2"/>
        </w:numPr>
        <w:spacing w:before="100" w:beforeAutospacing="1" w:after="75" w:line="195" w:lineRule="atLeast"/>
        <w:ind w:left="840"/>
        <w:rPr>
          <w:rFonts w:ascii="Book Antiqua" w:eastAsia="Times New Roman" w:hAnsi="Book Antiqua" w:cs="Arial"/>
          <w:b/>
        </w:rPr>
      </w:pPr>
      <w:r w:rsidRPr="007C31C1">
        <w:rPr>
          <w:rFonts w:ascii="Book Antiqua" w:eastAsia="Times New Roman" w:hAnsi="Book Antiqua" w:cs="Arial"/>
          <w:b/>
        </w:rPr>
        <w:t>There are over 15 million such “Mom and Pop” retail outlets</w:t>
      </w:r>
    </w:p>
    <w:p w:rsidR="00DE2E4A" w:rsidRPr="007C31C1" w:rsidRDefault="00DE2E4A" w:rsidP="00DE2E4A">
      <w:pPr>
        <w:numPr>
          <w:ilvl w:val="0"/>
          <w:numId w:val="2"/>
        </w:numPr>
        <w:spacing w:before="100" w:beforeAutospacing="1" w:after="75" w:line="195" w:lineRule="atLeast"/>
        <w:ind w:left="840"/>
        <w:rPr>
          <w:rFonts w:ascii="Book Antiqua" w:eastAsia="Times New Roman" w:hAnsi="Book Antiqua" w:cs="Arial"/>
          <w:b/>
        </w:rPr>
      </w:pPr>
      <w:r w:rsidRPr="007C31C1">
        <w:rPr>
          <w:rFonts w:ascii="Book Antiqua" w:eastAsia="Times New Roman" w:hAnsi="Book Antiqua" w:cs="Arial"/>
          <w:b/>
        </w:rPr>
        <w:t xml:space="preserve">Retail chains such as Pantaloon, Trent and RPG Retail have been growing rapidly; while Reliance, </w:t>
      </w:r>
      <w:proofErr w:type="spellStart"/>
      <w:r w:rsidRPr="007C31C1">
        <w:rPr>
          <w:rFonts w:ascii="Book Antiqua" w:eastAsia="Times New Roman" w:hAnsi="Book Antiqua" w:cs="Arial"/>
          <w:b/>
        </w:rPr>
        <w:t>Bharti</w:t>
      </w:r>
      <w:proofErr w:type="spellEnd"/>
      <w:r w:rsidRPr="007C31C1">
        <w:rPr>
          <w:rFonts w:ascii="Book Antiqua" w:eastAsia="Times New Roman" w:hAnsi="Book Antiqua" w:cs="Arial"/>
          <w:b/>
        </w:rPr>
        <w:t xml:space="preserve"> and </w:t>
      </w:r>
      <w:proofErr w:type="spellStart"/>
      <w:r w:rsidRPr="007C31C1">
        <w:rPr>
          <w:rFonts w:ascii="Book Antiqua" w:eastAsia="Times New Roman" w:hAnsi="Book Antiqua" w:cs="Arial"/>
          <w:b/>
        </w:rPr>
        <w:t>Aditya</w:t>
      </w:r>
      <w:proofErr w:type="spellEnd"/>
      <w:r w:rsidRPr="007C31C1">
        <w:rPr>
          <w:rFonts w:ascii="Book Antiqua" w:eastAsia="Times New Roman" w:hAnsi="Book Antiqua" w:cs="Arial"/>
          <w:b/>
        </w:rPr>
        <w:t xml:space="preserve"> Birla Group have announced investments of over US$9 billion in the sector</w:t>
      </w:r>
    </w:p>
    <w:p w:rsidR="00DE2E4A" w:rsidRPr="007C31C1" w:rsidRDefault="00DE2E4A" w:rsidP="00DE2E4A">
      <w:pPr>
        <w:numPr>
          <w:ilvl w:val="0"/>
          <w:numId w:val="2"/>
        </w:numPr>
        <w:spacing w:before="100" w:beforeAutospacing="1" w:after="75" w:line="195" w:lineRule="atLeast"/>
        <w:ind w:left="840"/>
        <w:rPr>
          <w:rFonts w:ascii="Book Antiqua" w:eastAsia="Times New Roman" w:hAnsi="Book Antiqua" w:cs="Arial"/>
          <w:b/>
        </w:rPr>
      </w:pPr>
      <w:r w:rsidRPr="007C31C1">
        <w:rPr>
          <w:rFonts w:ascii="Book Antiqua" w:eastAsia="Times New Roman" w:hAnsi="Book Antiqua" w:cs="Arial"/>
          <w:b/>
        </w:rPr>
        <w:t xml:space="preserve">Dairy Farm, Metro, </w:t>
      </w:r>
      <w:proofErr w:type="spellStart"/>
      <w:r w:rsidRPr="007C31C1">
        <w:rPr>
          <w:rFonts w:ascii="Book Antiqua" w:eastAsia="Times New Roman" w:hAnsi="Book Antiqua" w:cs="Arial"/>
          <w:b/>
        </w:rPr>
        <w:t>Shopritem</w:t>
      </w:r>
      <w:proofErr w:type="spellEnd"/>
      <w:r w:rsidRPr="007C31C1">
        <w:rPr>
          <w:rFonts w:ascii="Book Antiqua" w:eastAsia="Times New Roman" w:hAnsi="Book Antiqua" w:cs="Arial"/>
          <w:b/>
        </w:rPr>
        <w:t>, Wal-Mart and Marks &amp; Spencer are some of the major international retail chains that are already present or in the process of entering the market</w:t>
      </w:r>
    </w:p>
    <w:p w:rsidR="00DE2E4A" w:rsidRPr="007C31C1" w:rsidRDefault="00DE2E4A" w:rsidP="00DE2E4A">
      <w:pPr>
        <w:numPr>
          <w:ilvl w:val="0"/>
          <w:numId w:val="2"/>
        </w:numPr>
        <w:spacing w:before="100" w:beforeAutospacing="1" w:after="75" w:line="195" w:lineRule="atLeast"/>
        <w:ind w:left="840"/>
        <w:rPr>
          <w:rFonts w:ascii="Book Antiqua" w:eastAsia="Times New Roman" w:hAnsi="Book Antiqua" w:cs="Arial"/>
          <w:b/>
        </w:rPr>
      </w:pPr>
      <w:r w:rsidRPr="007C31C1">
        <w:rPr>
          <w:rFonts w:ascii="Book Antiqua" w:eastAsia="Times New Roman" w:hAnsi="Book Antiqua" w:cs="Arial"/>
          <w:b/>
        </w:rPr>
        <w:t xml:space="preserve">More than 100 international luxury brands are planning to set up shop in </w:t>
      </w:r>
      <w:proofErr w:type="gramStart"/>
      <w:r w:rsidRPr="007C31C1">
        <w:rPr>
          <w:rFonts w:ascii="Book Antiqua" w:eastAsia="Times New Roman" w:hAnsi="Book Antiqua" w:cs="Arial"/>
          <w:b/>
        </w:rPr>
        <w:t>India .</w:t>
      </w:r>
      <w:proofErr w:type="gramEnd"/>
    </w:p>
    <w:p w:rsidR="00DE2E4A" w:rsidRPr="007C31C1" w:rsidRDefault="00DE2E4A" w:rsidP="00DE2E4A">
      <w:pPr>
        <w:spacing w:before="100" w:beforeAutospacing="1" w:after="75" w:line="195" w:lineRule="atLeast"/>
        <w:rPr>
          <w:rFonts w:ascii="Book Antiqua" w:eastAsia="Times New Roman" w:hAnsi="Book Antiqua" w:cs="Arial"/>
          <w:b/>
        </w:rPr>
      </w:pPr>
    </w:p>
    <w:p w:rsidR="00E7738C" w:rsidRPr="007C31C1" w:rsidRDefault="00DE2E4A" w:rsidP="00DE2E4A">
      <w:pPr>
        <w:jc w:val="center"/>
        <w:rPr>
          <w:rFonts w:ascii="Book Antiqua" w:eastAsia="Times New Roman" w:hAnsi="Book Antiqua" w:cs="Arial"/>
          <w:color w:val="7030A0"/>
        </w:rPr>
      </w:pPr>
      <w:r w:rsidRPr="007C31C1">
        <w:rPr>
          <w:rFonts w:ascii="Book Antiqua" w:eastAsia="Times New Roman" w:hAnsi="Book Antiqua" w:cs="Arial"/>
          <w:color w:val="7030A0"/>
        </w:rPr>
        <w:t xml:space="preserve">Name of few retail company and their earnings and their </w:t>
      </w:r>
      <w:proofErr w:type="gramStart"/>
      <w:r w:rsidRPr="007C31C1">
        <w:rPr>
          <w:rFonts w:ascii="Book Antiqua" w:eastAsia="Times New Roman" w:hAnsi="Book Antiqua" w:cs="Arial"/>
          <w:color w:val="7030A0"/>
        </w:rPr>
        <w:t>space(</w:t>
      </w:r>
      <w:proofErr w:type="spellStart"/>
      <w:proofErr w:type="gramEnd"/>
      <w:r w:rsidRPr="007C31C1">
        <w:rPr>
          <w:rFonts w:ascii="Book Antiqua" w:eastAsia="Times New Roman" w:hAnsi="Book Antiqua" w:cs="Arial"/>
          <w:color w:val="7030A0"/>
        </w:rPr>
        <w:t>sq.ft</w:t>
      </w:r>
      <w:proofErr w:type="spellEnd"/>
      <w:r w:rsidRPr="007C31C1">
        <w:rPr>
          <w:rFonts w:ascii="Book Antiqua" w:eastAsia="Times New Roman" w:hAnsi="Book Antiqua" w:cs="Arial"/>
          <w:color w:val="7030A0"/>
        </w:rPr>
        <w:t>)</w:t>
      </w:r>
    </w:p>
    <w:tbl>
      <w:tblPr>
        <w:tblStyle w:val="TableGrid"/>
        <w:tblW w:w="0" w:type="auto"/>
        <w:tblLook w:val="04A0"/>
      </w:tblPr>
      <w:tblGrid>
        <w:gridCol w:w="7680"/>
        <w:gridCol w:w="1896"/>
      </w:tblGrid>
      <w:tr w:rsidR="00447E35" w:rsidRPr="007C31C1" w:rsidTr="009128DA">
        <w:trPr>
          <w:trHeight w:val="900"/>
        </w:trPr>
        <w:tc>
          <w:tcPr>
            <w:tcW w:w="7680" w:type="dxa"/>
          </w:tcPr>
          <w:p w:rsidR="00447E35" w:rsidRPr="007C31C1" w:rsidRDefault="00447E35" w:rsidP="00DE2E4A">
            <w:pPr>
              <w:jc w:val="center"/>
              <w:rPr>
                <w:rFonts w:ascii="Book Antiqua" w:eastAsia="Times New Roman" w:hAnsi="Book Antiqua" w:cs="Arial"/>
                <w:b/>
                <w:bCs/>
                <w:color w:val="FF0000"/>
              </w:rPr>
            </w:pPr>
            <w:r w:rsidRPr="007C31C1">
              <w:rPr>
                <w:rFonts w:ascii="Book Antiqua" w:eastAsia="Times New Roman" w:hAnsi="Book Antiqua" w:cs="Times New Roman"/>
                <w:color w:val="FF0000"/>
              </w:rPr>
              <w:t>Players</w:t>
            </w:r>
          </w:p>
        </w:tc>
        <w:tc>
          <w:tcPr>
            <w:tcW w:w="1896" w:type="dxa"/>
          </w:tcPr>
          <w:p w:rsidR="00447E35" w:rsidRPr="007C31C1" w:rsidRDefault="00447E35" w:rsidP="00DE2E4A">
            <w:pPr>
              <w:jc w:val="right"/>
              <w:rPr>
                <w:rFonts w:ascii="Book Antiqua" w:eastAsia="Times New Roman" w:hAnsi="Book Antiqua" w:cs="Times New Roman"/>
                <w:color w:val="FF0000"/>
              </w:rPr>
            </w:pPr>
            <w:r w:rsidRPr="007C31C1">
              <w:rPr>
                <w:rFonts w:ascii="Book Antiqua" w:eastAsia="Times New Roman" w:hAnsi="Book Antiqua" w:cs="Times New Roman"/>
                <w:color w:val="FF0000"/>
              </w:rPr>
              <w:t>Revenues for 2006-07 in us$(millions)</w:t>
            </w:r>
          </w:p>
        </w:tc>
      </w:tr>
      <w:tr w:rsidR="00447E35" w:rsidRPr="007C31C1" w:rsidTr="009128DA">
        <w:trPr>
          <w:trHeight w:val="5595"/>
        </w:trPr>
        <w:tc>
          <w:tcPr>
            <w:tcW w:w="7680" w:type="dxa"/>
          </w:tcPr>
          <w:p w:rsidR="00447E35" w:rsidRPr="007C31C1" w:rsidRDefault="00447E35" w:rsidP="00447E35">
            <w:pPr>
              <w:rPr>
                <w:rFonts w:ascii="Book Antiqua" w:eastAsia="Times New Roman" w:hAnsi="Book Antiqua" w:cs="Times New Roman"/>
                <w:color w:val="00B050"/>
              </w:rPr>
            </w:pPr>
            <w:r w:rsidRPr="007C31C1">
              <w:rPr>
                <w:rFonts w:ascii="Book Antiqua" w:eastAsia="Times New Roman" w:hAnsi="Book Antiqua" w:cs="Times New Roman"/>
                <w:color w:val="00B050"/>
              </w:rPr>
              <w:t>Pantaloons(retail market)</w:t>
            </w:r>
          </w:p>
          <w:p w:rsidR="00447E35" w:rsidRPr="007C31C1" w:rsidRDefault="00447E35" w:rsidP="00447E35">
            <w:pPr>
              <w:rPr>
                <w:rFonts w:ascii="Book Antiqua" w:eastAsia="Times New Roman" w:hAnsi="Book Antiqua" w:cs="Times New Roman"/>
                <w:color w:val="00B050"/>
              </w:rPr>
            </w:pPr>
          </w:p>
          <w:p w:rsidR="00447E35" w:rsidRPr="007C31C1" w:rsidRDefault="00447E35" w:rsidP="00447E35">
            <w:pPr>
              <w:rPr>
                <w:rFonts w:ascii="Book Antiqua" w:eastAsia="Times New Roman" w:hAnsi="Book Antiqua" w:cs="Times New Roman"/>
                <w:color w:val="00B050"/>
              </w:rPr>
            </w:pPr>
            <w:proofErr w:type="spellStart"/>
            <w:r w:rsidRPr="007C31C1">
              <w:rPr>
                <w:rFonts w:ascii="Book Antiqua" w:eastAsia="Times New Roman" w:hAnsi="Book Antiqua" w:cs="Times New Roman"/>
                <w:color w:val="00B050"/>
              </w:rPr>
              <w:t>Raheja</w:t>
            </w:r>
            <w:proofErr w:type="spellEnd"/>
            <w:r w:rsidRPr="007C31C1">
              <w:rPr>
                <w:rFonts w:ascii="Book Antiqua" w:eastAsia="Times New Roman" w:hAnsi="Book Antiqua" w:cs="Times New Roman"/>
                <w:color w:val="00B050"/>
              </w:rPr>
              <w:t xml:space="preserve"> group</w:t>
            </w:r>
          </w:p>
          <w:p w:rsidR="00447E35" w:rsidRPr="007C31C1" w:rsidRDefault="00447E35" w:rsidP="00447E35">
            <w:pPr>
              <w:rPr>
                <w:rFonts w:ascii="Book Antiqua" w:eastAsia="Times New Roman" w:hAnsi="Book Antiqua" w:cs="Times New Roman"/>
                <w:color w:val="00B050"/>
              </w:rPr>
            </w:pPr>
          </w:p>
          <w:p w:rsidR="00447E35" w:rsidRPr="007C31C1" w:rsidRDefault="00447E35" w:rsidP="00447E35">
            <w:pPr>
              <w:rPr>
                <w:rFonts w:ascii="Book Antiqua" w:eastAsia="Times New Roman" w:hAnsi="Book Antiqua" w:cs="Times New Roman"/>
                <w:color w:val="00B050"/>
              </w:rPr>
            </w:pPr>
            <w:r w:rsidRPr="007C31C1">
              <w:rPr>
                <w:rFonts w:ascii="Book Antiqua" w:eastAsia="Times New Roman" w:hAnsi="Book Antiqua" w:cs="Times New Roman"/>
                <w:color w:val="00B050"/>
              </w:rPr>
              <w:t>Tata group(</w:t>
            </w:r>
            <w:proofErr w:type="spellStart"/>
            <w:r w:rsidRPr="007C31C1">
              <w:rPr>
                <w:rFonts w:ascii="Book Antiqua" w:eastAsia="Times New Roman" w:hAnsi="Book Antiqua" w:cs="Times New Roman"/>
                <w:color w:val="00B050"/>
              </w:rPr>
              <w:t>trent</w:t>
            </w:r>
            <w:proofErr w:type="spellEnd"/>
            <w:r w:rsidRPr="007C31C1">
              <w:rPr>
                <w:rFonts w:ascii="Book Antiqua" w:eastAsia="Times New Roman" w:hAnsi="Book Antiqua" w:cs="Times New Roman"/>
                <w:color w:val="00B050"/>
              </w:rPr>
              <w:t xml:space="preserve"> &amp;infinite retail)</w:t>
            </w:r>
          </w:p>
          <w:p w:rsidR="00447E35" w:rsidRPr="007C31C1" w:rsidRDefault="00447E35" w:rsidP="00447E35">
            <w:pPr>
              <w:rPr>
                <w:rFonts w:ascii="Book Antiqua" w:eastAsia="Times New Roman" w:hAnsi="Book Antiqua" w:cs="Times New Roman"/>
                <w:color w:val="00B050"/>
              </w:rPr>
            </w:pPr>
          </w:p>
          <w:p w:rsidR="00447E35" w:rsidRPr="007C31C1" w:rsidRDefault="00447E35" w:rsidP="00447E35">
            <w:pPr>
              <w:rPr>
                <w:rFonts w:ascii="Book Antiqua" w:eastAsia="Times New Roman" w:hAnsi="Book Antiqua" w:cs="Times New Roman"/>
                <w:color w:val="00B050"/>
              </w:rPr>
            </w:pPr>
            <w:proofErr w:type="spellStart"/>
            <w:r w:rsidRPr="007C31C1">
              <w:rPr>
                <w:rFonts w:ascii="Book Antiqua" w:eastAsia="Times New Roman" w:hAnsi="Book Antiqua" w:cs="Times New Roman"/>
                <w:color w:val="00B050"/>
              </w:rPr>
              <w:t>Rpg</w:t>
            </w:r>
            <w:proofErr w:type="spellEnd"/>
            <w:r w:rsidRPr="007C31C1">
              <w:rPr>
                <w:rFonts w:ascii="Book Antiqua" w:eastAsia="Times New Roman" w:hAnsi="Book Antiqua" w:cs="Times New Roman"/>
                <w:color w:val="00B050"/>
              </w:rPr>
              <w:t xml:space="preserve"> retail</w:t>
            </w:r>
          </w:p>
          <w:p w:rsidR="00447E35" w:rsidRPr="007C31C1" w:rsidRDefault="00447E35" w:rsidP="00447E35">
            <w:pPr>
              <w:rPr>
                <w:rFonts w:ascii="Book Antiqua" w:eastAsia="Times New Roman" w:hAnsi="Book Antiqua" w:cs="Times New Roman"/>
                <w:color w:val="00B050"/>
              </w:rPr>
            </w:pPr>
          </w:p>
          <w:p w:rsidR="00447E35" w:rsidRPr="007C31C1" w:rsidRDefault="00447E35" w:rsidP="00447E35">
            <w:pPr>
              <w:rPr>
                <w:rFonts w:ascii="Book Antiqua" w:eastAsia="Times New Roman" w:hAnsi="Book Antiqua" w:cs="Times New Roman"/>
              </w:rPr>
            </w:pPr>
            <w:proofErr w:type="spellStart"/>
            <w:r w:rsidRPr="007C31C1">
              <w:rPr>
                <w:rFonts w:ascii="Book Antiqua" w:eastAsia="Times New Roman" w:hAnsi="Book Antiqua" w:cs="Times New Roman"/>
                <w:color w:val="00B050"/>
              </w:rPr>
              <w:t>Aditya</w:t>
            </w:r>
            <w:proofErr w:type="spellEnd"/>
            <w:r w:rsidRPr="007C31C1">
              <w:rPr>
                <w:rFonts w:ascii="Book Antiqua" w:eastAsia="Times New Roman" w:hAnsi="Book Antiqua" w:cs="Times New Roman"/>
                <w:color w:val="00B050"/>
              </w:rPr>
              <w:t xml:space="preserve"> </w:t>
            </w:r>
            <w:proofErr w:type="spellStart"/>
            <w:r w:rsidRPr="007C31C1">
              <w:rPr>
                <w:rFonts w:ascii="Book Antiqua" w:eastAsia="Times New Roman" w:hAnsi="Book Antiqua" w:cs="Times New Roman"/>
                <w:color w:val="00B050"/>
              </w:rPr>
              <w:t>birla</w:t>
            </w:r>
            <w:proofErr w:type="spellEnd"/>
            <w:r w:rsidRPr="007C31C1">
              <w:rPr>
                <w:rFonts w:ascii="Book Antiqua" w:eastAsia="Times New Roman" w:hAnsi="Book Antiqua" w:cs="Times New Roman"/>
                <w:color w:val="00B050"/>
              </w:rPr>
              <w:t xml:space="preserve"> group</w:t>
            </w:r>
          </w:p>
        </w:tc>
        <w:tc>
          <w:tcPr>
            <w:tcW w:w="1896" w:type="dxa"/>
          </w:tcPr>
          <w:p w:rsidR="00447E35" w:rsidRPr="007C31C1" w:rsidRDefault="00447E35" w:rsidP="00447E35">
            <w:pPr>
              <w:ind w:left="720"/>
              <w:jc w:val="right"/>
              <w:rPr>
                <w:rFonts w:ascii="Book Antiqua" w:eastAsia="Times New Roman" w:hAnsi="Book Antiqua" w:cs="Times New Roman"/>
                <w:color w:val="00B050"/>
              </w:rPr>
            </w:pPr>
            <w:r w:rsidRPr="007C31C1">
              <w:rPr>
                <w:rFonts w:ascii="Book Antiqua" w:eastAsia="Times New Roman" w:hAnsi="Book Antiqua" w:cs="Times New Roman"/>
                <w:color w:val="00B050"/>
              </w:rPr>
              <w:t>821.0</w:t>
            </w:r>
          </w:p>
          <w:p w:rsidR="00447E35" w:rsidRPr="007C31C1" w:rsidRDefault="00447E35" w:rsidP="00447E35">
            <w:pPr>
              <w:ind w:left="720"/>
              <w:jc w:val="right"/>
              <w:rPr>
                <w:rFonts w:ascii="Book Antiqua" w:eastAsia="Times New Roman" w:hAnsi="Book Antiqua" w:cs="Times New Roman"/>
                <w:color w:val="00B050"/>
              </w:rPr>
            </w:pPr>
          </w:p>
          <w:p w:rsidR="00447E35" w:rsidRPr="007C31C1" w:rsidRDefault="00447E35" w:rsidP="00447E35">
            <w:pPr>
              <w:ind w:left="720"/>
              <w:jc w:val="right"/>
              <w:rPr>
                <w:rFonts w:ascii="Book Antiqua" w:eastAsia="Times New Roman" w:hAnsi="Book Antiqua" w:cs="Times New Roman"/>
                <w:color w:val="00B050"/>
              </w:rPr>
            </w:pPr>
            <w:r w:rsidRPr="007C31C1">
              <w:rPr>
                <w:rFonts w:ascii="Book Antiqua" w:eastAsia="Times New Roman" w:hAnsi="Book Antiqua" w:cs="Times New Roman"/>
                <w:color w:val="00B050"/>
              </w:rPr>
              <w:t>219.7</w:t>
            </w:r>
          </w:p>
          <w:p w:rsidR="00447E35" w:rsidRPr="007C31C1" w:rsidRDefault="00447E35" w:rsidP="00447E35">
            <w:pPr>
              <w:ind w:left="720"/>
              <w:jc w:val="right"/>
              <w:rPr>
                <w:rFonts w:ascii="Book Antiqua" w:eastAsia="Times New Roman" w:hAnsi="Book Antiqua" w:cs="Times New Roman"/>
                <w:color w:val="00B050"/>
              </w:rPr>
            </w:pPr>
          </w:p>
          <w:p w:rsidR="00447E35" w:rsidRPr="007C31C1" w:rsidRDefault="00447E35" w:rsidP="00447E35">
            <w:pPr>
              <w:ind w:left="720"/>
              <w:jc w:val="right"/>
              <w:rPr>
                <w:rFonts w:ascii="Book Antiqua" w:eastAsia="Times New Roman" w:hAnsi="Book Antiqua" w:cs="Times New Roman"/>
                <w:color w:val="00B050"/>
              </w:rPr>
            </w:pPr>
            <w:r w:rsidRPr="007C31C1">
              <w:rPr>
                <w:rFonts w:ascii="Book Antiqua" w:eastAsia="Times New Roman" w:hAnsi="Book Antiqua" w:cs="Times New Roman"/>
                <w:color w:val="00B050"/>
              </w:rPr>
              <w:t>145.2</w:t>
            </w:r>
          </w:p>
          <w:p w:rsidR="00447E35" w:rsidRPr="007C31C1" w:rsidRDefault="00447E35" w:rsidP="00447E35">
            <w:pPr>
              <w:ind w:left="720"/>
              <w:jc w:val="right"/>
              <w:rPr>
                <w:rFonts w:ascii="Book Antiqua" w:eastAsia="Times New Roman" w:hAnsi="Book Antiqua" w:cs="Times New Roman"/>
                <w:color w:val="00B050"/>
              </w:rPr>
            </w:pPr>
          </w:p>
          <w:p w:rsidR="00447E35" w:rsidRPr="007C31C1" w:rsidRDefault="00447E35" w:rsidP="00447E35">
            <w:pPr>
              <w:ind w:left="720"/>
              <w:jc w:val="right"/>
              <w:rPr>
                <w:rFonts w:ascii="Book Antiqua" w:eastAsia="Times New Roman" w:hAnsi="Book Antiqua" w:cs="Times New Roman"/>
                <w:color w:val="00B050"/>
              </w:rPr>
            </w:pPr>
            <w:r w:rsidRPr="007C31C1">
              <w:rPr>
                <w:rFonts w:ascii="Book Antiqua" w:eastAsia="Times New Roman" w:hAnsi="Book Antiqua" w:cs="Times New Roman"/>
                <w:color w:val="00B050"/>
              </w:rPr>
              <w:t>146.0</w:t>
            </w:r>
          </w:p>
          <w:p w:rsidR="00447E35" w:rsidRPr="007C31C1" w:rsidRDefault="00447E35" w:rsidP="00447E35">
            <w:pPr>
              <w:ind w:left="720"/>
              <w:jc w:val="right"/>
              <w:rPr>
                <w:rFonts w:ascii="Book Antiqua" w:eastAsia="Times New Roman" w:hAnsi="Book Antiqua" w:cs="Times New Roman"/>
                <w:color w:val="00B050"/>
              </w:rPr>
            </w:pPr>
          </w:p>
          <w:p w:rsidR="00447E35" w:rsidRPr="007C31C1" w:rsidRDefault="00447E35" w:rsidP="00447E35">
            <w:pPr>
              <w:ind w:left="720"/>
              <w:jc w:val="right"/>
              <w:rPr>
                <w:rFonts w:ascii="Book Antiqua" w:eastAsia="Times New Roman" w:hAnsi="Book Antiqua" w:cs="Times New Roman"/>
              </w:rPr>
            </w:pPr>
            <w:r w:rsidRPr="007C31C1">
              <w:rPr>
                <w:rFonts w:ascii="Book Antiqua" w:eastAsia="Times New Roman" w:hAnsi="Book Antiqua" w:cs="Times New Roman"/>
                <w:color w:val="00B050"/>
              </w:rPr>
              <w:t>61.0</w:t>
            </w:r>
          </w:p>
        </w:tc>
      </w:tr>
    </w:tbl>
    <w:p w:rsidR="00DE2E4A" w:rsidRPr="007C31C1" w:rsidRDefault="00DE2E4A" w:rsidP="00DE2E4A">
      <w:pPr>
        <w:jc w:val="center"/>
        <w:rPr>
          <w:rFonts w:ascii="Book Antiqua" w:eastAsia="Times New Roman" w:hAnsi="Book Antiqua" w:cs="Arial"/>
          <w:b/>
          <w:bCs/>
          <w:color w:val="00B050"/>
        </w:rPr>
      </w:pPr>
    </w:p>
    <w:p w:rsidR="009128DA" w:rsidRPr="007C31C1" w:rsidRDefault="009128DA" w:rsidP="00DE2E4A">
      <w:pPr>
        <w:jc w:val="center"/>
        <w:rPr>
          <w:rFonts w:ascii="Book Antiqua" w:eastAsia="Times New Roman" w:hAnsi="Book Antiqua" w:cs="Arial"/>
          <w:b/>
          <w:bCs/>
          <w:color w:val="00B050"/>
        </w:rPr>
      </w:pPr>
    </w:p>
    <w:p w:rsidR="009128DA" w:rsidRPr="007C31C1" w:rsidRDefault="009128DA" w:rsidP="009128DA">
      <w:pPr>
        <w:jc w:val="center"/>
        <w:rPr>
          <w:rFonts w:ascii="Book Antiqua" w:hAnsi="Book Antiqua"/>
          <w:b/>
        </w:rPr>
      </w:pPr>
      <w:r w:rsidRPr="007C31C1">
        <w:rPr>
          <w:rFonts w:ascii="Book Antiqua" w:hAnsi="Book Antiqua"/>
          <w:b/>
        </w:rPr>
        <w:t>Opportunities</w:t>
      </w:r>
    </w:p>
    <w:p w:rsidR="00945987" w:rsidRPr="007C31C1" w:rsidRDefault="009128DA" w:rsidP="00945987">
      <w:pPr>
        <w:numPr>
          <w:ilvl w:val="0"/>
          <w:numId w:val="3"/>
        </w:numPr>
        <w:spacing w:before="100" w:beforeAutospacing="1" w:after="75" w:line="195" w:lineRule="atLeast"/>
        <w:ind w:left="840"/>
        <w:rPr>
          <w:rFonts w:ascii="Book Antiqua" w:eastAsia="Times New Roman" w:hAnsi="Book Antiqua" w:cs="Arial"/>
        </w:rPr>
      </w:pPr>
      <w:r w:rsidRPr="007C31C1">
        <w:rPr>
          <w:rFonts w:ascii="Book Antiqua" w:hAnsi="Book Antiqua" w:cs="Arial"/>
        </w:rPr>
        <w:t xml:space="preserve">The opportunities in the </w:t>
      </w:r>
      <w:r w:rsidR="00945987" w:rsidRPr="007C31C1">
        <w:rPr>
          <w:rFonts w:ascii="Book Antiqua" w:hAnsi="Book Antiqua" w:cs="Arial"/>
        </w:rPr>
        <w:t>retail sector of India are immense.</w:t>
      </w:r>
      <w:r w:rsidR="00945987" w:rsidRPr="007C31C1">
        <w:rPr>
          <w:rFonts w:ascii="Book Antiqua" w:eastAsia="Times New Roman" w:hAnsi="Book Antiqua" w:cs="Arial"/>
        </w:rPr>
        <w:t xml:space="preserve"> The overall retail market is expected to grow from US$262 billion to about US$1065 billion by 2016, with organised retail at US$165 billion (approximately 15.5% of total retail sales).The advantage of the Indian market is that the demand is mostly domestic. Retail majors such as </w:t>
      </w:r>
      <w:proofErr w:type="spellStart"/>
      <w:r w:rsidR="00945987" w:rsidRPr="007C31C1">
        <w:rPr>
          <w:rFonts w:ascii="Book Antiqua" w:eastAsia="Times New Roman" w:hAnsi="Book Antiqua" w:cs="Arial"/>
        </w:rPr>
        <w:t>Walmart</w:t>
      </w:r>
      <w:proofErr w:type="spellEnd"/>
      <w:r w:rsidR="00945987" w:rsidRPr="007C31C1">
        <w:rPr>
          <w:rFonts w:ascii="Book Antiqua" w:eastAsia="Times New Roman" w:hAnsi="Book Antiqua" w:cs="Arial"/>
        </w:rPr>
        <w:t xml:space="preserve"> are showing interest at investing in the Indian </w:t>
      </w:r>
      <w:proofErr w:type="spellStart"/>
      <w:r w:rsidR="00945987" w:rsidRPr="007C31C1">
        <w:rPr>
          <w:rFonts w:ascii="Book Antiqua" w:eastAsia="Times New Roman" w:hAnsi="Book Antiqua" w:cs="Arial"/>
        </w:rPr>
        <w:t>market.</w:t>
      </w:r>
      <w:r w:rsidR="0026489E" w:rsidRPr="007C31C1">
        <w:rPr>
          <w:rFonts w:ascii="Book Antiqua" w:eastAsia="Times New Roman" w:hAnsi="Book Antiqua" w:cs="Arial"/>
        </w:rPr>
        <w:t>While</w:t>
      </w:r>
      <w:proofErr w:type="spellEnd"/>
      <w:r w:rsidR="0026489E" w:rsidRPr="007C31C1">
        <w:rPr>
          <w:rFonts w:ascii="Book Antiqua" w:eastAsia="Times New Roman" w:hAnsi="Book Antiqua" w:cs="Arial"/>
        </w:rPr>
        <w:t xml:space="preserve"> this trend is throwing up more and more options before the </w:t>
      </w:r>
      <w:proofErr w:type="spellStart"/>
      <w:r w:rsidR="0026489E" w:rsidRPr="007C31C1">
        <w:rPr>
          <w:rFonts w:ascii="Book Antiqua" w:eastAsia="Times New Roman" w:hAnsi="Book Antiqua" w:cs="Arial"/>
        </w:rPr>
        <w:t>customers</w:t>
      </w:r>
      <w:proofErr w:type="gramStart"/>
      <w:r w:rsidR="0026489E" w:rsidRPr="007C31C1">
        <w:rPr>
          <w:rFonts w:ascii="Book Antiqua" w:eastAsia="Times New Roman" w:hAnsi="Book Antiqua" w:cs="Arial"/>
        </w:rPr>
        <w:t>,the</w:t>
      </w:r>
      <w:proofErr w:type="spellEnd"/>
      <w:proofErr w:type="gramEnd"/>
      <w:r w:rsidR="0026489E" w:rsidRPr="007C31C1">
        <w:rPr>
          <w:rFonts w:ascii="Book Antiqua" w:eastAsia="Times New Roman" w:hAnsi="Book Antiqua" w:cs="Arial"/>
        </w:rPr>
        <w:t xml:space="preserve"> domestic players are facing increasing competition.</w:t>
      </w:r>
    </w:p>
    <w:p w:rsidR="004B2EA4" w:rsidRPr="007C31C1" w:rsidRDefault="004B2EA4" w:rsidP="004B2EA4">
      <w:pPr>
        <w:spacing w:before="100" w:beforeAutospacing="1" w:after="75" w:line="195" w:lineRule="atLeast"/>
        <w:rPr>
          <w:rFonts w:ascii="Book Antiqua" w:eastAsia="Times New Roman" w:hAnsi="Book Antiqua" w:cs="Arial"/>
        </w:rPr>
      </w:pPr>
    </w:p>
    <w:p w:rsidR="004B2EA4" w:rsidRPr="007C31C1" w:rsidRDefault="004B2EA4" w:rsidP="004B2EA4">
      <w:pPr>
        <w:spacing w:before="100" w:beforeAutospacing="1" w:after="75" w:line="195" w:lineRule="atLeast"/>
        <w:rPr>
          <w:rFonts w:ascii="Book Antiqua" w:eastAsia="Times New Roman" w:hAnsi="Book Antiqua" w:cs="Arial"/>
        </w:rPr>
      </w:pPr>
    </w:p>
    <w:p w:rsidR="004B2EA4" w:rsidRPr="007C31C1" w:rsidRDefault="004B2EA4" w:rsidP="004B2EA4">
      <w:pPr>
        <w:spacing w:before="100" w:beforeAutospacing="1" w:after="75" w:line="195" w:lineRule="atLeast"/>
        <w:rPr>
          <w:rFonts w:ascii="Book Antiqua" w:eastAsia="Times New Roman" w:hAnsi="Book Antiqua" w:cs="Arial"/>
        </w:rPr>
      </w:pPr>
    </w:p>
    <w:p w:rsidR="004B2EA4" w:rsidRPr="007C31C1" w:rsidRDefault="004B2EA4" w:rsidP="004B2EA4">
      <w:pPr>
        <w:spacing w:before="100" w:beforeAutospacing="1" w:after="75" w:line="195" w:lineRule="atLeast"/>
        <w:rPr>
          <w:rFonts w:ascii="Book Antiqua" w:eastAsia="Times New Roman" w:hAnsi="Book Antiqua" w:cs="Arial"/>
        </w:rPr>
      </w:pPr>
    </w:p>
    <w:p w:rsidR="004B2EA4" w:rsidRPr="007C31C1" w:rsidRDefault="004B2EA4" w:rsidP="004B2EA4">
      <w:pPr>
        <w:jc w:val="center"/>
        <w:rPr>
          <w:rFonts w:ascii="Book Antiqua" w:eastAsia="Times New Roman" w:hAnsi="Book Antiqua" w:cs="Arial"/>
          <w:b/>
          <w:color w:val="F79646" w:themeColor="accent6"/>
        </w:rPr>
      </w:pPr>
      <w:r w:rsidRPr="007C31C1">
        <w:rPr>
          <w:rFonts w:ascii="Book Antiqua" w:eastAsia="Times New Roman" w:hAnsi="Book Antiqua" w:cs="Arial"/>
          <w:b/>
          <w:color w:val="F79646" w:themeColor="accent6"/>
        </w:rPr>
        <w:t xml:space="preserve">Rural </w:t>
      </w:r>
      <w:r w:rsidR="00663E08" w:rsidRPr="007C31C1">
        <w:rPr>
          <w:rFonts w:ascii="Book Antiqua" w:eastAsia="Times New Roman" w:hAnsi="Book Antiqua" w:cs="Arial"/>
          <w:b/>
          <w:color w:val="F79646" w:themeColor="accent6"/>
        </w:rPr>
        <w:t>Retail</w:t>
      </w:r>
    </w:p>
    <w:p w:rsidR="004B2EA4" w:rsidRPr="007C31C1" w:rsidRDefault="004B2EA4" w:rsidP="004B2EA4">
      <w:pPr>
        <w:spacing w:before="100" w:beforeAutospacing="1" w:after="100" w:afterAutospacing="1" w:line="240" w:lineRule="auto"/>
        <w:rPr>
          <w:rFonts w:ascii="Book Antiqua" w:eastAsia="Times New Roman" w:hAnsi="Book Antiqua" w:cs="Times New Roman"/>
        </w:rPr>
      </w:pPr>
      <w:r w:rsidRPr="007C31C1">
        <w:rPr>
          <w:rFonts w:ascii="Book Antiqua" w:eastAsia="Times New Roman" w:hAnsi="Book Antiqua" w:cs="Arial"/>
        </w:rPr>
        <w:t xml:space="preserve">  </w:t>
      </w:r>
      <w:r w:rsidR="00663E08" w:rsidRPr="007C31C1">
        <w:rPr>
          <w:rFonts w:ascii="Book Antiqua" w:eastAsia="Times New Roman" w:hAnsi="Book Antiqua" w:cs="Arial"/>
        </w:rPr>
        <w:t xml:space="preserve">One of the most prominent emerging </w:t>
      </w:r>
      <w:proofErr w:type="gramStart"/>
      <w:r w:rsidR="00663E08" w:rsidRPr="007C31C1">
        <w:rPr>
          <w:rFonts w:ascii="Book Antiqua" w:eastAsia="Times New Roman" w:hAnsi="Book Antiqua" w:cs="Arial"/>
        </w:rPr>
        <w:t>aspect</w:t>
      </w:r>
      <w:proofErr w:type="gramEnd"/>
      <w:r w:rsidR="00663E08" w:rsidRPr="007C31C1">
        <w:rPr>
          <w:rFonts w:ascii="Book Antiqua" w:eastAsia="Times New Roman" w:hAnsi="Book Antiqua" w:cs="Arial"/>
        </w:rPr>
        <w:t xml:space="preserve"> of Indian retail is rural retail.</w:t>
      </w:r>
      <w:r w:rsidRPr="007C31C1">
        <w:rPr>
          <w:rFonts w:ascii="Book Antiqua" w:eastAsia="Times New Roman" w:hAnsi="Book Antiqua" w:cs="Arial"/>
        </w:rPr>
        <w:t xml:space="preserve"> 70% of India's population lives in rural India and the size of the rural economy is at Rs. 12 trillion predicted to go up to Rs.16    trillion in the next few years. Rural India is experiencing the same changes as urban India - changing consumer preferences and consumption patterns, increasing exposure to different lifestyles and products, and increasing purchasing power.</w:t>
      </w:r>
      <w:r w:rsidRPr="007C31C1">
        <w:rPr>
          <w:rFonts w:ascii="Book Antiqua" w:eastAsia="Times New Roman" w:hAnsi="Book Antiqua" w:cs="Times New Roman"/>
        </w:rPr>
        <w:t xml:space="preserve"> </w:t>
      </w:r>
    </w:p>
    <w:p w:rsidR="004B2EA4" w:rsidRPr="007C31C1" w:rsidRDefault="004B2EA4" w:rsidP="004B2EA4">
      <w:pPr>
        <w:spacing w:before="100" w:beforeAutospacing="1" w:after="100" w:afterAutospacing="1" w:line="240" w:lineRule="auto"/>
        <w:rPr>
          <w:rFonts w:ascii="Book Antiqua" w:eastAsia="Times New Roman" w:hAnsi="Book Antiqua" w:cs="Arial"/>
        </w:rPr>
      </w:pPr>
      <w:r w:rsidRPr="007C31C1">
        <w:rPr>
          <w:rFonts w:ascii="Book Antiqua" w:hAnsi="Book Antiqua" w:cs="Arial"/>
          <w:b/>
        </w:rPr>
        <w:t xml:space="preserve">   </w:t>
      </w:r>
      <w:r w:rsidRPr="007C31C1">
        <w:rPr>
          <w:rFonts w:ascii="Book Antiqua" w:eastAsia="Times New Roman" w:hAnsi="Book Antiqua" w:cs="Arial"/>
        </w:rPr>
        <w:t xml:space="preserve">A CII and Yes Bank study indicates that rural retail is set to cross US$ 45.32 billion by 2010. By 2015, this figure is estimated </w:t>
      </w:r>
      <w:proofErr w:type="gramStart"/>
      <w:r w:rsidRPr="007C31C1">
        <w:rPr>
          <w:rFonts w:ascii="Book Antiqua" w:eastAsia="Times New Roman" w:hAnsi="Book Antiqua" w:cs="Arial"/>
        </w:rPr>
        <w:t>to  go</w:t>
      </w:r>
      <w:proofErr w:type="gramEnd"/>
      <w:r w:rsidRPr="007C31C1">
        <w:rPr>
          <w:rFonts w:ascii="Book Antiqua" w:eastAsia="Times New Roman" w:hAnsi="Book Antiqua" w:cs="Arial"/>
        </w:rPr>
        <w:t xml:space="preserve"> up to US$ 60.43 billion. Rural retail is growing at a much higher rate than urban retail and FMCGs are doing brisk business in Rural India. With more than 4.1 million outlets, more than 87% of rural India is still not penetrated by organized retail. </w:t>
      </w:r>
    </w:p>
    <w:p w:rsidR="004B2EA4" w:rsidRPr="007C31C1" w:rsidRDefault="004B2EA4" w:rsidP="004B2EA4">
      <w:pPr>
        <w:jc w:val="center"/>
        <w:rPr>
          <w:rFonts w:ascii="Book Antiqua" w:eastAsia="Times New Roman" w:hAnsi="Book Antiqua" w:cs="Arial"/>
          <w:b/>
        </w:rPr>
      </w:pPr>
    </w:p>
    <w:p w:rsidR="004B2EA4" w:rsidRPr="007C31C1" w:rsidRDefault="004B2EA4" w:rsidP="004B2EA4">
      <w:pPr>
        <w:spacing w:before="100" w:beforeAutospacing="1" w:after="75" w:line="195" w:lineRule="atLeast"/>
        <w:rPr>
          <w:rFonts w:ascii="Book Antiqua" w:eastAsia="Times New Roman" w:hAnsi="Book Antiqua" w:cs="Arial"/>
        </w:rPr>
      </w:pPr>
    </w:p>
    <w:p w:rsidR="009128DA" w:rsidRPr="007C31C1" w:rsidRDefault="009128DA" w:rsidP="009128DA">
      <w:pPr>
        <w:rPr>
          <w:rFonts w:ascii="Book Antiqua" w:hAnsi="Book Antiqua" w:cs="Arial"/>
        </w:rPr>
      </w:pPr>
    </w:p>
    <w:p w:rsidR="009128DA" w:rsidRPr="007C31C1" w:rsidRDefault="009128DA" w:rsidP="009128DA">
      <w:pPr>
        <w:jc w:val="center"/>
        <w:rPr>
          <w:rFonts w:ascii="Book Antiqua" w:hAnsi="Book Antiqua"/>
          <w:b/>
        </w:rPr>
      </w:pPr>
    </w:p>
    <w:p w:rsidR="009128DA" w:rsidRPr="007C31C1" w:rsidRDefault="009128DA" w:rsidP="009128DA">
      <w:pPr>
        <w:jc w:val="center"/>
        <w:rPr>
          <w:rFonts w:ascii="Book Antiqua" w:hAnsi="Book Antiqua"/>
          <w:b/>
        </w:rPr>
      </w:pPr>
    </w:p>
    <w:p w:rsidR="009128DA" w:rsidRPr="007C31C1" w:rsidRDefault="009128DA" w:rsidP="009128DA">
      <w:pPr>
        <w:rPr>
          <w:rFonts w:ascii="Book Antiqua" w:hAnsi="Book Antiqua"/>
          <w:b/>
        </w:rPr>
      </w:pPr>
    </w:p>
    <w:p w:rsidR="009128DA" w:rsidRPr="007C31C1" w:rsidRDefault="009128DA" w:rsidP="009128DA">
      <w:pPr>
        <w:rPr>
          <w:rFonts w:ascii="Book Antiqua" w:eastAsia="Times New Roman" w:hAnsi="Book Antiqua" w:cs="Arial"/>
          <w:b/>
          <w:bCs/>
          <w:color w:val="00B050"/>
        </w:rPr>
      </w:pPr>
    </w:p>
    <w:sectPr w:rsidR="009128DA" w:rsidRPr="007C31C1" w:rsidSect="00D2523B">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4" type="#_x0000_t75" style="width:3.75pt;height:6.75pt" o:bullet="t">
        <v:imagedata r:id="rId1" o:title="b1"/>
      </v:shape>
    </w:pict>
  </w:numPicBullet>
  <w:numPicBullet w:numPicBulletId="1">
    <w:pict>
      <v:shape id="_x0000_i1055" type="#_x0000_t75" style="width:3.75pt;height:6.75pt" o:bullet="t">
        <v:imagedata r:id="rId2" o:title="b2"/>
      </v:shape>
    </w:pict>
  </w:numPicBullet>
  <w:numPicBullet w:numPicBulletId="2">
    <w:pict>
      <v:shape id="_x0000_i1056" type="#_x0000_t75" style="width:3in;height:3in" o:bullet="t"/>
    </w:pict>
  </w:numPicBullet>
  <w:numPicBullet w:numPicBulletId="3">
    <w:pict>
      <v:shape id="_x0000_i1057" type="#_x0000_t75" style="width:3in;height:3in" o:bullet="t"/>
    </w:pict>
  </w:numPicBullet>
  <w:abstractNum w:abstractNumId="0">
    <w:nsid w:val="0E045BAD"/>
    <w:multiLevelType w:val="multilevel"/>
    <w:tmpl w:val="9F24B19E"/>
    <w:lvl w:ilvl="0">
      <w:start w:val="1"/>
      <w:numFmt w:val="bullet"/>
      <w:lvlText w:val="o"/>
      <w:lvlPicBulletId w:val="0"/>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PicBulletId w:val="1"/>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
    <w:nsid w:val="52CF1ACE"/>
    <w:multiLevelType w:val="multilevel"/>
    <w:tmpl w:val="20F6FDDA"/>
    <w:lvl w:ilvl="0">
      <w:start w:val="1"/>
      <w:numFmt w:val="bullet"/>
      <w:lvlText w:val="o"/>
      <w:lvlPicBulletId w:val="0"/>
      <w:lvlJc w:val="left"/>
      <w:pPr>
        <w:tabs>
          <w:tab w:val="num" w:pos="720"/>
        </w:tabs>
        <w:ind w:left="720" w:hanging="360"/>
      </w:pPr>
      <w:rPr>
        <w:rFonts w:ascii="Courier New" w:hAnsi="Courier New"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PicBulletId w:val="1"/>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
    <w:nsid w:val="6C141288"/>
    <w:multiLevelType w:val="multilevel"/>
    <w:tmpl w:val="4E50A9B2"/>
    <w:lvl w:ilvl="0">
      <w:start w:val="1"/>
      <w:numFmt w:val="bullet"/>
      <w:lvlText w:val="o"/>
      <w:lvlPicBulletId w:val="2"/>
      <w:lvlJc w:val="left"/>
      <w:pPr>
        <w:tabs>
          <w:tab w:val="num" w:pos="360"/>
        </w:tabs>
        <w:ind w:left="360" w:hanging="360"/>
      </w:pPr>
      <w:rPr>
        <w:rFonts w:ascii="Courier New" w:hAnsi="Courier New" w:hint="default"/>
        <w:sz w:val="20"/>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o"/>
      <w:lvlPicBulletId w:val="3"/>
      <w:lvlJc w:val="left"/>
      <w:pPr>
        <w:tabs>
          <w:tab w:val="num" w:pos="1800"/>
        </w:tabs>
        <w:ind w:left="1800" w:hanging="360"/>
      </w:pPr>
      <w:rPr>
        <w:rFonts w:ascii="Courier New" w:hAnsi="Courier New" w:hint="default"/>
        <w:sz w:val="20"/>
      </w:rPr>
    </w:lvl>
    <w:lvl w:ilvl="3" w:tentative="1">
      <w:start w:val="1"/>
      <w:numFmt w:val="bullet"/>
      <w:lvlText w:val="o"/>
      <w:lvlJc w:val="left"/>
      <w:pPr>
        <w:tabs>
          <w:tab w:val="num" w:pos="2520"/>
        </w:tabs>
        <w:ind w:left="2520" w:hanging="360"/>
      </w:pPr>
      <w:rPr>
        <w:rFonts w:ascii="Courier New" w:hAnsi="Courier New" w:hint="default"/>
        <w:sz w:val="20"/>
      </w:rPr>
    </w:lvl>
    <w:lvl w:ilvl="4" w:tentative="1">
      <w:start w:val="1"/>
      <w:numFmt w:val="bullet"/>
      <w:lvlText w:val="o"/>
      <w:lvlJc w:val="left"/>
      <w:pPr>
        <w:tabs>
          <w:tab w:val="num" w:pos="3240"/>
        </w:tabs>
        <w:ind w:left="3240" w:hanging="360"/>
      </w:pPr>
      <w:rPr>
        <w:rFonts w:ascii="Courier New" w:hAnsi="Courier New" w:hint="default"/>
        <w:sz w:val="20"/>
      </w:rPr>
    </w:lvl>
    <w:lvl w:ilvl="5" w:tentative="1">
      <w:start w:val="1"/>
      <w:numFmt w:val="bullet"/>
      <w:lvlText w:val="o"/>
      <w:lvlJc w:val="left"/>
      <w:pPr>
        <w:tabs>
          <w:tab w:val="num" w:pos="3960"/>
        </w:tabs>
        <w:ind w:left="3960" w:hanging="360"/>
      </w:pPr>
      <w:rPr>
        <w:rFonts w:ascii="Courier New" w:hAnsi="Courier New" w:hint="default"/>
        <w:sz w:val="20"/>
      </w:rPr>
    </w:lvl>
    <w:lvl w:ilvl="6" w:tentative="1">
      <w:start w:val="1"/>
      <w:numFmt w:val="bullet"/>
      <w:lvlText w:val="o"/>
      <w:lvlJc w:val="left"/>
      <w:pPr>
        <w:tabs>
          <w:tab w:val="num" w:pos="4680"/>
        </w:tabs>
        <w:ind w:left="4680" w:hanging="360"/>
      </w:pPr>
      <w:rPr>
        <w:rFonts w:ascii="Courier New" w:hAnsi="Courier New" w:hint="default"/>
        <w:sz w:val="20"/>
      </w:rPr>
    </w:lvl>
    <w:lvl w:ilvl="7" w:tentative="1">
      <w:start w:val="1"/>
      <w:numFmt w:val="bullet"/>
      <w:lvlText w:val="o"/>
      <w:lvlJc w:val="left"/>
      <w:pPr>
        <w:tabs>
          <w:tab w:val="num" w:pos="5400"/>
        </w:tabs>
        <w:ind w:left="5400" w:hanging="360"/>
      </w:pPr>
      <w:rPr>
        <w:rFonts w:ascii="Courier New" w:hAnsi="Courier New" w:hint="default"/>
        <w:sz w:val="20"/>
      </w:rPr>
    </w:lvl>
    <w:lvl w:ilvl="8" w:tentative="1">
      <w:start w:val="1"/>
      <w:numFmt w:val="bullet"/>
      <w:lvlText w:val="o"/>
      <w:lvlJc w:val="left"/>
      <w:pPr>
        <w:tabs>
          <w:tab w:val="num" w:pos="6120"/>
        </w:tabs>
        <w:ind w:left="6120" w:hanging="360"/>
      </w:pPr>
      <w:rPr>
        <w:rFonts w:ascii="Courier New" w:hAnsi="Courier New" w:hint="default"/>
        <w:sz w:val="20"/>
      </w:rPr>
    </w:lvl>
  </w:abstractNum>
  <w:num w:numId="1">
    <w:abstractNumId w:val="1"/>
  </w:num>
  <w:num w:numId="2">
    <w:abstractNumId w:val="0"/>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web"/>
  <w:zoom w:percent="100"/>
  <w:proofState w:spelling="clean" w:grammar="clean"/>
  <w:defaultTabStop w:val="720"/>
  <w:characterSpacingControl w:val="doNotCompress"/>
  <w:compat/>
  <w:rsids>
    <w:rsidRoot w:val="00E7738C"/>
    <w:rsid w:val="000168FA"/>
    <w:rsid w:val="001D327A"/>
    <w:rsid w:val="0026489E"/>
    <w:rsid w:val="00447E35"/>
    <w:rsid w:val="004B2EA4"/>
    <w:rsid w:val="004F033A"/>
    <w:rsid w:val="00663E08"/>
    <w:rsid w:val="007C31C1"/>
    <w:rsid w:val="009128DA"/>
    <w:rsid w:val="00945987"/>
    <w:rsid w:val="00D2523B"/>
    <w:rsid w:val="00DE2E4A"/>
    <w:rsid w:val="00E7738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7738C"/>
    <w:rPr>
      <w:lang w:val="en-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7738C"/>
    <w:pPr>
      <w:ind w:left="720"/>
      <w:contextualSpacing/>
    </w:pPr>
  </w:style>
  <w:style w:type="table" w:styleId="TableGrid">
    <w:name w:val="Table Grid"/>
    <w:basedOn w:val="TableNormal"/>
    <w:uiPriority w:val="59"/>
    <w:rsid w:val="00DE2E4A"/>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styleId="LightList-Accent5">
    <w:name w:val="Light List Accent 5"/>
    <w:basedOn w:val="TableNormal"/>
    <w:uiPriority w:val="61"/>
    <w:rsid w:val="009128DA"/>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_rels/numbering.xml.rels><?xml version="1.0" encoding="UTF-8" standalone="yes"?>
<Relationships xmlns="http://schemas.openxmlformats.org/package/2006/relationships"><Relationship Id="rId2" Type="http://schemas.openxmlformats.org/officeDocument/2006/relationships/image" Target="media/image2.gif"/><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49</TotalTime>
  <Pages>2</Pages>
  <Words>478</Words>
  <Characters>2729</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admin</cp:lastModifiedBy>
  <cp:revision>5</cp:revision>
  <dcterms:created xsi:type="dcterms:W3CDTF">2010-08-26T06:15:00Z</dcterms:created>
  <dcterms:modified xsi:type="dcterms:W3CDTF">2011-09-12T15:28:00Z</dcterms:modified>
</cp:coreProperties>
</file>