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Pr="001C21A1" w:rsidRDefault="004A7162" w:rsidP="001E479C">
      <w:pPr>
        <w:pStyle w:val="NormalWeb"/>
        <w:spacing w:line="360" w:lineRule="auto"/>
        <w:jc w:val="center"/>
        <w:rPr>
          <w:b/>
        </w:rPr>
      </w:pPr>
    </w:p>
    <w:p w:rsidR="004A7162" w:rsidRPr="00EA7FA3" w:rsidRDefault="001C21A1" w:rsidP="001C21A1">
      <w:pPr>
        <w:pStyle w:val="NormalWeb"/>
        <w:spacing w:line="360" w:lineRule="auto"/>
        <w:jc w:val="center"/>
        <w:rPr>
          <w:rFonts w:ascii="Century" w:hAnsi="Century"/>
          <w:b/>
          <w:sz w:val="40"/>
          <w:szCs w:val="40"/>
        </w:rPr>
      </w:pPr>
      <w:r w:rsidRPr="001C21A1">
        <w:rPr>
          <w:b/>
          <w:sz w:val="36"/>
          <w:szCs w:val="36"/>
        </w:rPr>
        <w:t>ARTICLE ON OFFSHORE BANK ACCOUNT</w:t>
      </w:r>
      <w:r w:rsidRPr="001C21A1">
        <w:rPr>
          <w:b/>
          <w:sz w:val="36"/>
          <w:szCs w:val="36"/>
        </w:rPr>
        <w:br/>
      </w:r>
      <w:r w:rsidR="00EA7FA3" w:rsidRPr="00EA7FA3">
        <w:rPr>
          <w:rFonts w:ascii="Century" w:hAnsi="Century"/>
          <w:b/>
          <w:sz w:val="40"/>
          <w:szCs w:val="40"/>
        </w:rPr>
        <w:t>By CS PANKAJ KHANNA</w:t>
      </w: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4A7162" w:rsidRDefault="004A7162" w:rsidP="001E479C">
      <w:pPr>
        <w:pStyle w:val="NormalWeb"/>
        <w:spacing w:line="360" w:lineRule="auto"/>
        <w:jc w:val="center"/>
        <w:rPr>
          <w:b/>
        </w:rPr>
      </w:pPr>
    </w:p>
    <w:p w:rsidR="001C21A1" w:rsidRDefault="001C21A1" w:rsidP="001C21A1">
      <w:pPr>
        <w:pStyle w:val="NormalWeb"/>
        <w:spacing w:line="360" w:lineRule="auto"/>
        <w:rPr>
          <w:b/>
        </w:rPr>
      </w:pPr>
    </w:p>
    <w:p w:rsidR="001E479C" w:rsidRPr="001E479C" w:rsidRDefault="001E479C" w:rsidP="001C21A1">
      <w:pPr>
        <w:pStyle w:val="NormalWeb"/>
        <w:spacing w:line="360" w:lineRule="auto"/>
        <w:jc w:val="center"/>
        <w:rPr>
          <w:b/>
        </w:rPr>
      </w:pPr>
      <w:r w:rsidRPr="001E479C">
        <w:rPr>
          <w:b/>
        </w:rPr>
        <w:t>OFFSHORE BANK ACCOUNT</w:t>
      </w:r>
    </w:p>
    <w:p w:rsidR="00D93351" w:rsidRPr="00DE20B8" w:rsidRDefault="00D93351" w:rsidP="00DE20B8">
      <w:pPr>
        <w:pStyle w:val="NormalWeb"/>
        <w:spacing w:line="360" w:lineRule="auto"/>
      </w:pPr>
      <w:r w:rsidRPr="00DE20B8">
        <w:lastRenderedPageBreak/>
        <w:t xml:space="preserve">Having an </w:t>
      </w:r>
      <w:r w:rsidRPr="00DE20B8">
        <w:rPr>
          <w:bCs/>
        </w:rPr>
        <w:t>offshore bank account</w:t>
      </w:r>
      <w:r w:rsidRPr="00DE20B8">
        <w:t xml:space="preserve"> conjures up many images in people's minds. Anything criminal or black money. Almost everyone links offshore bank account in a negative way but not always it is such. "Offshore" means a place other than your place of residence. In other words, doing "business" somewhere else.</w:t>
      </w:r>
    </w:p>
    <w:p w:rsidR="00D93351" w:rsidRPr="00DE20B8" w:rsidRDefault="00D93351" w:rsidP="00DE20B8">
      <w:pPr>
        <w:pStyle w:val="Heading1"/>
        <w:spacing w:line="360" w:lineRule="auto"/>
        <w:rPr>
          <w:b w:val="0"/>
          <w:sz w:val="24"/>
          <w:szCs w:val="24"/>
        </w:rPr>
      </w:pPr>
      <w:r w:rsidRPr="00DE20B8">
        <w:rPr>
          <w:b w:val="0"/>
          <w:sz w:val="24"/>
          <w:szCs w:val="24"/>
        </w:rPr>
        <w:t>Choosing the type of account you can maintain foreign (local) currency accounts in banks outside India. Under the Liberalized Remittance Scheme (LRS), you can make remittances up to $2,</w:t>
      </w:r>
      <w:r w:rsidR="001E479C">
        <w:rPr>
          <w:b w:val="0"/>
          <w:sz w:val="24"/>
          <w:szCs w:val="24"/>
        </w:rPr>
        <w:t>00,000</w:t>
      </w:r>
      <w:r w:rsidRPr="00DE20B8">
        <w:rPr>
          <w:b w:val="0"/>
          <w:sz w:val="24"/>
          <w:szCs w:val="24"/>
        </w:rPr>
        <w:t xml:space="preserve"> (Rs 90 lakh) every financial year for current or capital account transactions. There are no restrictions on the types of bank accounts that can be opened, so, depending on your requirement and interest rates applicable, you can choose to open a savings account, checking or current account, term deposit, etc. </w:t>
      </w:r>
    </w:p>
    <w:p w:rsidR="00C237FD" w:rsidRPr="00DE20B8" w:rsidRDefault="00D93351" w:rsidP="00DE20B8">
      <w:pPr>
        <w:pStyle w:val="NormalWeb"/>
        <w:spacing w:line="360" w:lineRule="auto"/>
        <w:jc w:val="both"/>
      </w:pPr>
      <w:r w:rsidRPr="00DE20B8">
        <w:rPr>
          <w:bCs/>
        </w:rPr>
        <w:t xml:space="preserve">Offshore banking allows international entrepreneurs and global organizations to conduct financial transactions through a bank account outside their country of residence or incorporation. An offshore bank is any bank that is outside a person's place of residence, or companies place of incorporation. </w:t>
      </w:r>
      <w:r w:rsidRPr="00DE20B8">
        <w:t xml:space="preserve">Healy Consultants </w:t>
      </w:r>
      <w:hyperlink r:id="rId7" w:history="1">
        <w:r w:rsidRPr="00DE20B8">
          <w:t>offshore banking services</w:t>
        </w:r>
      </w:hyperlink>
      <w:r w:rsidRPr="00DE20B8">
        <w:t xml:space="preserve"> include setting up offshore bank accounts and developing effective </w:t>
      </w:r>
      <w:hyperlink r:id="rId8" w:history="1">
        <w:r w:rsidRPr="00DE20B8">
          <w:t>offshore banking strategies.</w:t>
        </w:r>
      </w:hyperlink>
      <w:r w:rsidR="00C237FD" w:rsidRPr="00DE20B8">
        <w:rPr>
          <w:rStyle w:val="Strong"/>
        </w:rPr>
        <w:t xml:space="preserve"> </w:t>
      </w:r>
      <w:r w:rsidR="00C237FD" w:rsidRPr="00DE20B8">
        <w:rPr>
          <w:bCs/>
        </w:rPr>
        <w:t>Offshore banking</w:t>
      </w:r>
      <w:r w:rsidR="00C237FD" w:rsidRPr="00DE20B8">
        <w:t xml:space="preserve"> includes full set of financial services:</w:t>
      </w:r>
    </w:p>
    <w:p w:rsidR="00C237FD" w:rsidRPr="00C237FD" w:rsidRDefault="00C237FD" w:rsidP="00DE20B8">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Deposit taking;</w:t>
      </w:r>
    </w:p>
    <w:p w:rsidR="00C237FD" w:rsidRPr="00C237FD" w:rsidRDefault="00C237FD" w:rsidP="00DE20B8">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Credit;</w:t>
      </w:r>
    </w:p>
    <w:p w:rsidR="00C237FD" w:rsidRPr="00C237FD" w:rsidRDefault="00C237FD" w:rsidP="00DE20B8">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wire- and electronic funds transfers;</w:t>
      </w:r>
    </w:p>
    <w:p w:rsidR="00C237FD" w:rsidRPr="00C237FD" w:rsidRDefault="00C237FD" w:rsidP="00DE20B8">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Foreign exchange;</w:t>
      </w:r>
    </w:p>
    <w:p w:rsidR="00C237FD" w:rsidRPr="00C237FD" w:rsidRDefault="00C237FD" w:rsidP="00DE20B8">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Letters of credit and trade finance;</w:t>
      </w:r>
    </w:p>
    <w:p w:rsidR="00A320EA" w:rsidRDefault="00C237FD" w:rsidP="00DE20B8">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Investment management and investment custody;</w:t>
      </w:r>
      <w:r w:rsidR="00A320EA">
        <w:rPr>
          <w:rFonts w:ascii="Times New Roman" w:eastAsia="Times New Roman" w:hAnsi="Times New Roman" w:cs="Times New Roman"/>
          <w:sz w:val="24"/>
          <w:szCs w:val="24"/>
        </w:rPr>
        <w:t xml:space="preserve">   </w:t>
      </w:r>
    </w:p>
    <w:p w:rsidR="00A320EA" w:rsidRDefault="00A320EA" w:rsidP="00A320EA">
      <w:pPr>
        <w:numPr>
          <w:ilvl w:val="0"/>
          <w:numId w:val="3"/>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237FD" w:rsidRPr="00C237FD">
        <w:rPr>
          <w:rFonts w:ascii="Times New Roman" w:eastAsia="Times New Roman" w:hAnsi="Times New Roman" w:cs="Times New Roman"/>
          <w:sz w:val="24"/>
          <w:szCs w:val="24"/>
        </w:rPr>
        <w:t>Fund management;</w:t>
      </w:r>
    </w:p>
    <w:p w:rsidR="00574EA1" w:rsidRPr="00A320EA" w:rsidRDefault="00C237FD" w:rsidP="00A320EA">
      <w:pPr>
        <w:numPr>
          <w:ilvl w:val="0"/>
          <w:numId w:val="3"/>
        </w:numPr>
        <w:spacing w:before="100" w:beforeAutospacing="1" w:after="100" w:afterAutospacing="1"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Trustee services;</w:t>
      </w:r>
      <w:r w:rsidR="00DE20B8" w:rsidRPr="00A320EA">
        <w:rPr>
          <w:rFonts w:ascii="Times New Roman" w:eastAsia="Times New Roman" w:hAnsi="Times New Roman" w:cs="Times New Roman"/>
          <w:sz w:val="24"/>
          <w:szCs w:val="24"/>
        </w:rPr>
        <w:t xml:space="preserve">                                     </w:t>
      </w:r>
    </w:p>
    <w:p w:rsidR="00BD2223" w:rsidRPr="00DE20B8" w:rsidRDefault="00DE20B8" w:rsidP="00A320EA">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320EA" w:rsidRDefault="00BD2223" w:rsidP="00A320EA">
      <w:pPr>
        <w:spacing w:before="100" w:beforeAutospacing="1" w:after="100" w:afterAutospacing="1" w:line="360" w:lineRule="auto"/>
        <w:rPr>
          <w:rFonts w:ascii="Times New Roman" w:eastAsia="Times New Roman" w:hAnsi="Times New Roman" w:cs="Times New Roman"/>
          <w:sz w:val="24"/>
          <w:szCs w:val="24"/>
        </w:rPr>
      </w:pPr>
      <w:r w:rsidRPr="00DE20B8">
        <w:rPr>
          <w:rFonts w:ascii="Times New Roman" w:eastAsia="Times New Roman" w:hAnsi="Times New Roman" w:cs="Times New Roman"/>
          <w:sz w:val="24"/>
          <w:szCs w:val="24"/>
        </w:rPr>
        <w:t xml:space="preserve">   </w:t>
      </w:r>
    </w:p>
    <w:p w:rsidR="00615E9B" w:rsidRPr="00A320EA" w:rsidRDefault="00615E9B" w:rsidP="00A320EA">
      <w:pPr>
        <w:spacing w:before="100" w:beforeAutospacing="1" w:after="100" w:afterAutospacing="1" w:line="360" w:lineRule="auto"/>
        <w:rPr>
          <w:rFonts w:ascii="Times New Roman" w:eastAsia="Times New Roman" w:hAnsi="Times New Roman" w:cs="Times New Roman"/>
          <w:b/>
          <w:sz w:val="24"/>
          <w:szCs w:val="24"/>
        </w:rPr>
      </w:pPr>
      <w:r w:rsidRPr="00A320EA">
        <w:rPr>
          <w:rStyle w:val="style28"/>
          <w:rFonts w:ascii="Times New Roman" w:hAnsi="Times New Roman" w:cs="Times New Roman"/>
          <w:b/>
          <w:sz w:val="24"/>
          <w:szCs w:val="24"/>
        </w:rPr>
        <w:t>Offshore Company Formation</w:t>
      </w:r>
    </w:p>
    <w:p w:rsidR="00615E9B" w:rsidRDefault="00615E9B" w:rsidP="001E479C">
      <w:pPr>
        <w:spacing w:line="360" w:lineRule="auto"/>
        <w:rPr>
          <w:rFonts w:ascii="Times New Roman" w:hAnsi="Times New Roman" w:cs="Times New Roman"/>
          <w:sz w:val="24"/>
          <w:szCs w:val="24"/>
        </w:rPr>
      </w:pPr>
      <w:r w:rsidRPr="00DE20B8">
        <w:rPr>
          <w:rFonts w:ascii="Times New Roman" w:hAnsi="Times New Roman" w:cs="Times New Roman"/>
          <w:sz w:val="24"/>
          <w:szCs w:val="24"/>
        </w:rPr>
        <w:lastRenderedPageBreak/>
        <w:t xml:space="preserve">If properly structured, offshore company formation is an ideal, tax-efficient strategy for entrepreneurs to conduct international business. In our opinion, the ideal offshore jurisdictions for international entrepreneurs include </w:t>
      </w:r>
      <w:hyperlink r:id="rId9" w:history="1">
        <w:r w:rsidRPr="00DE20B8">
          <w:rPr>
            <w:rStyle w:val="Hyperlink"/>
            <w:rFonts w:ascii="Times New Roman" w:hAnsi="Times New Roman" w:cs="Times New Roman"/>
            <w:color w:val="auto"/>
            <w:sz w:val="24"/>
            <w:szCs w:val="24"/>
            <w:u w:val="none"/>
          </w:rPr>
          <w:t>Singapore</w:t>
        </w:r>
      </w:hyperlink>
      <w:r w:rsidRPr="00DE20B8">
        <w:rPr>
          <w:rFonts w:ascii="Times New Roman" w:hAnsi="Times New Roman" w:cs="Times New Roman"/>
          <w:sz w:val="24"/>
          <w:szCs w:val="24"/>
        </w:rPr>
        <w:t xml:space="preserve">, </w:t>
      </w:r>
      <w:hyperlink r:id="rId10" w:history="1">
        <w:r w:rsidRPr="00DE20B8">
          <w:rPr>
            <w:rStyle w:val="Hyperlink"/>
            <w:rFonts w:ascii="Times New Roman" w:hAnsi="Times New Roman" w:cs="Times New Roman"/>
            <w:color w:val="auto"/>
            <w:sz w:val="24"/>
            <w:szCs w:val="24"/>
            <w:u w:val="none"/>
          </w:rPr>
          <w:t>Hong Kong</w:t>
        </w:r>
      </w:hyperlink>
      <w:r w:rsidRPr="00DE20B8">
        <w:rPr>
          <w:rFonts w:ascii="Times New Roman" w:hAnsi="Times New Roman" w:cs="Times New Roman"/>
          <w:sz w:val="24"/>
          <w:szCs w:val="24"/>
        </w:rPr>
        <w:t xml:space="preserve">, </w:t>
      </w:r>
      <w:hyperlink r:id="rId11" w:history="1">
        <w:r w:rsidRPr="00DE20B8">
          <w:rPr>
            <w:rStyle w:val="Hyperlink"/>
            <w:rFonts w:ascii="Times New Roman" w:hAnsi="Times New Roman" w:cs="Times New Roman"/>
            <w:color w:val="auto"/>
            <w:sz w:val="24"/>
            <w:szCs w:val="24"/>
            <w:u w:val="none"/>
          </w:rPr>
          <w:t>Ireland</w:t>
        </w:r>
      </w:hyperlink>
      <w:r w:rsidRPr="00DE20B8">
        <w:rPr>
          <w:rFonts w:ascii="Times New Roman" w:hAnsi="Times New Roman" w:cs="Times New Roman"/>
          <w:sz w:val="24"/>
          <w:szCs w:val="24"/>
        </w:rPr>
        <w:t xml:space="preserve">, </w:t>
      </w:r>
      <w:hyperlink r:id="rId12" w:history="1">
        <w:r w:rsidRPr="00DE20B8">
          <w:rPr>
            <w:rStyle w:val="Hyperlink"/>
            <w:rFonts w:ascii="Times New Roman" w:hAnsi="Times New Roman" w:cs="Times New Roman"/>
            <w:color w:val="auto"/>
            <w:sz w:val="24"/>
            <w:szCs w:val="24"/>
            <w:u w:val="none"/>
          </w:rPr>
          <w:t>New Zealand</w:t>
        </w:r>
      </w:hyperlink>
      <w:r w:rsidRPr="00DE20B8">
        <w:rPr>
          <w:rFonts w:ascii="Times New Roman" w:hAnsi="Times New Roman" w:cs="Times New Roman"/>
          <w:sz w:val="24"/>
          <w:szCs w:val="24"/>
        </w:rPr>
        <w:t xml:space="preserve"> and </w:t>
      </w:r>
      <w:hyperlink r:id="rId13" w:history="1">
        <w:r w:rsidRPr="00DE20B8">
          <w:rPr>
            <w:rStyle w:val="Hyperlink"/>
            <w:rFonts w:ascii="Times New Roman" w:hAnsi="Times New Roman" w:cs="Times New Roman"/>
            <w:color w:val="auto"/>
            <w:sz w:val="24"/>
            <w:szCs w:val="24"/>
            <w:u w:val="none"/>
          </w:rPr>
          <w:t>Dubai</w:t>
        </w:r>
      </w:hyperlink>
      <w:r w:rsidRPr="00DE20B8">
        <w:rPr>
          <w:rFonts w:ascii="Times New Roman" w:hAnsi="Times New Roman" w:cs="Times New Roman"/>
          <w:sz w:val="24"/>
          <w:szCs w:val="24"/>
        </w:rPr>
        <w:t xml:space="preserve"> (see our </w:t>
      </w:r>
      <w:hyperlink r:id="rId14" w:history="1">
        <w:r w:rsidRPr="00DE20B8">
          <w:rPr>
            <w:rStyle w:val="Hyperlink"/>
            <w:rFonts w:ascii="Times New Roman" w:hAnsi="Times New Roman" w:cs="Times New Roman"/>
            <w:color w:val="auto"/>
            <w:sz w:val="24"/>
            <w:szCs w:val="24"/>
            <w:u w:val="none"/>
          </w:rPr>
          <w:t>Top Four jurisdictions</w:t>
        </w:r>
      </w:hyperlink>
      <w:r w:rsidRPr="00DE20B8">
        <w:rPr>
          <w:rFonts w:ascii="Times New Roman" w:hAnsi="Times New Roman" w:cs="Times New Roman"/>
          <w:sz w:val="24"/>
          <w:szCs w:val="24"/>
        </w:rPr>
        <w:t xml:space="preserve"> page). These jurisdictions boast i) excellent international reputations ii) have investor-friendly business environments and iii) are economically and politically stable. The following information will help you determine whether registering an </w:t>
      </w:r>
      <w:hyperlink r:id="rId15" w:history="1">
        <w:r w:rsidRPr="00DE20B8">
          <w:rPr>
            <w:rStyle w:val="Hyperlink"/>
            <w:rFonts w:ascii="Times New Roman" w:hAnsi="Times New Roman" w:cs="Times New Roman"/>
            <w:color w:val="auto"/>
            <w:sz w:val="24"/>
            <w:szCs w:val="24"/>
            <w:u w:val="none"/>
          </w:rPr>
          <w:t>offshore company</w:t>
        </w:r>
      </w:hyperlink>
      <w:r w:rsidRPr="00DE20B8">
        <w:rPr>
          <w:rFonts w:ascii="Times New Roman" w:hAnsi="Times New Roman" w:cs="Times New Roman"/>
          <w:sz w:val="24"/>
          <w:szCs w:val="24"/>
        </w:rPr>
        <w:t xml:space="preserve"> is the optimum solution to fulfill your international business objectives.</w:t>
      </w:r>
    </w:p>
    <w:p w:rsidR="00A320EA" w:rsidRPr="00DE20B8" w:rsidRDefault="00A320EA" w:rsidP="001E479C">
      <w:pPr>
        <w:spacing w:line="360" w:lineRule="auto"/>
        <w:rPr>
          <w:rFonts w:ascii="Times New Roman" w:hAnsi="Times New Roman" w:cs="Times New Roman"/>
          <w:sz w:val="24"/>
          <w:szCs w:val="24"/>
        </w:rPr>
      </w:pPr>
      <w:r w:rsidRPr="00A320EA">
        <w:rPr>
          <w:rFonts w:ascii="Times New Roman" w:hAnsi="Times New Roman" w:cs="Times New Roman"/>
          <w:noProof/>
          <w:sz w:val="24"/>
          <w:szCs w:val="24"/>
        </w:rPr>
        <w:drawing>
          <wp:inline distT="0" distB="0" distL="0" distR="0">
            <wp:extent cx="5543550" cy="1866900"/>
            <wp:effectExtent l="19050" t="0" r="0" b="0"/>
            <wp:docPr id="14" name="Picture 11" descr="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jpg"/>
                    <pic:cNvPicPr/>
                  </pic:nvPicPr>
                  <pic:blipFill>
                    <a:blip r:embed="rId16"/>
                    <a:stretch>
                      <a:fillRect/>
                    </a:stretch>
                  </pic:blipFill>
                  <pic:spPr>
                    <a:xfrm>
                      <a:off x="0" y="0"/>
                      <a:ext cx="5546121" cy="1867766"/>
                    </a:xfrm>
                    <a:prstGeom prst="rect">
                      <a:avLst/>
                    </a:prstGeom>
                  </pic:spPr>
                </pic:pic>
              </a:graphicData>
            </a:graphic>
          </wp:inline>
        </w:drawing>
      </w:r>
    </w:p>
    <w:p w:rsidR="00615E9B" w:rsidRPr="00DE20B8" w:rsidRDefault="00615E9B" w:rsidP="001E479C">
      <w:pPr>
        <w:pStyle w:val="Heading2"/>
        <w:spacing w:line="360" w:lineRule="auto"/>
        <w:rPr>
          <w:rFonts w:ascii="Times New Roman" w:hAnsi="Times New Roman" w:cs="Times New Roman"/>
          <w:sz w:val="24"/>
          <w:szCs w:val="24"/>
        </w:rPr>
      </w:pPr>
    </w:p>
    <w:p w:rsidR="00615E9B" w:rsidRPr="00DE20B8" w:rsidRDefault="00615E9B" w:rsidP="001E479C">
      <w:pPr>
        <w:pStyle w:val="Heading2"/>
        <w:spacing w:line="360" w:lineRule="auto"/>
        <w:rPr>
          <w:rFonts w:ascii="Times New Roman" w:hAnsi="Times New Roman" w:cs="Times New Roman"/>
          <w:color w:val="auto"/>
          <w:sz w:val="24"/>
          <w:szCs w:val="24"/>
        </w:rPr>
      </w:pPr>
      <w:r w:rsidRPr="00DE20B8">
        <w:rPr>
          <w:rFonts w:ascii="Times New Roman" w:hAnsi="Times New Roman" w:cs="Times New Roman"/>
          <w:color w:val="auto"/>
          <w:sz w:val="24"/>
          <w:szCs w:val="24"/>
        </w:rPr>
        <w:t>Advantages of Offshore Company Formation</w:t>
      </w:r>
    </w:p>
    <w:p w:rsidR="005F7FDC" w:rsidRDefault="005F7FDC" w:rsidP="001E479C">
      <w:pPr>
        <w:spacing w:line="360" w:lineRule="auto"/>
        <w:rPr>
          <w:rStyle w:val="style67"/>
          <w:rFonts w:ascii="Times New Roman" w:hAnsi="Times New Roman" w:cs="Times New Roman"/>
          <w:sz w:val="24"/>
          <w:szCs w:val="24"/>
        </w:rPr>
      </w:pPr>
    </w:p>
    <w:p w:rsidR="00615E9B" w:rsidRPr="00DE20B8" w:rsidRDefault="00615E9B" w:rsidP="001E479C">
      <w:pPr>
        <w:spacing w:line="360" w:lineRule="auto"/>
        <w:rPr>
          <w:rFonts w:ascii="Times New Roman" w:hAnsi="Times New Roman" w:cs="Times New Roman"/>
          <w:sz w:val="24"/>
          <w:szCs w:val="24"/>
        </w:rPr>
      </w:pPr>
      <w:r w:rsidRPr="00DE20B8">
        <w:rPr>
          <w:rStyle w:val="style67"/>
          <w:rFonts w:ascii="Times New Roman" w:hAnsi="Times New Roman" w:cs="Times New Roman"/>
          <w:sz w:val="24"/>
          <w:szCs w:val="24"/>
        </w:rPr>
        <w:t>1.</w:t>
      </w:r>
      <w:r w:rsidRPr="00DE20B8">
        <w:rPr>
          <w:rFonts w:ascii="Times New Roman" w:hAnsi="Times New Roman" w:cs="Times New Roman"/>
          <w:sz w:val="24"/>
          <w:szCs w:val="24"/>
        </w:rPr>
        <w:t xml:space="preserve"> </w:t>
      </w:r>
      <w:hyperlink r:id="rId17" w:history="1">
        <w:r w:rsidRPr="00DE20B8">
          <w:rPr>
            <w:rStyle w:val="Hyperlink"/>
            <w:rFonts w:ascii="Times New Roman" w:hAnsi="Times New Roman" w:cs="Times New Roman"/>
            <w:color w:val="auto"/>
            <w:sz w:val="24"/>
            <w:szCs w:val="24"/>
            <w:u w:val="none"/>
          </w:rPr>
          <w:t>Offshore company formation procedures</w:t>
        </w:r>
      </w:hyperlink>
      <w:r w:rsidRPr="00DE20B8">
        <w:rPr>
          <w:rFonts w:ascii="Times New Roman" w:hAnsi="Times New Roman" w:cs="Times New Roman"/>
          <w:sz w:val="24"/>
          <w:szCs w:val="24"/>
        </w:rPr>
        <w:t xml:space="preserve"> are usually less complex than those in traditional trading jurisdictions. For example, some offshore markets require only limited information on shareholders, directors and beneficial owners. As a result, setting up an offshore company is quick and cost-effective. </w:t>
      </w:r>
    </w:p>
    <w:p w:rsidR="00615E9B" w:rsidRPr="00DE20B8" w:rsidRDefault="00615E9B" w:rsidP="001E479C">
      <w:pPr>
        <w:spacing w:line="360" w:lineRule="auto"/>
        <w:rPr>
          <w:rFonts w:ascii="Times New Roman" w:hAnsi="Times New Roman" w:cs="Times New Roman"/>
          <w:sz w:val="24"/>
          <w:szCs w:val="24"/>
        </w:rPr>
      </w:pPr>
      <w:r w:rsidRPr="00DE20B8">
        <w:rPr>
          <w:rFonts w:ascii="Times New Roman" w:hAnsi="Times New Roman" w:cs="Times New Roman"/>
          <w:sz w:val="24"/>
          <w:szCs w:val="24"/>
        </w:rPr>
        <w:br w:type="textWrapping" w:clear="all"/>
        <w:t xml:space="preserve">2. Offshore company incorporation is popular with entrepreneurs for a range of purposes, including i) setting up an import-export company, ii) establishing an </w:t>
      </w:r>
      <w:hyperlink r:id="rId18" w:history="1">
        <w:r w:rsidRPr="00DE20B8">
          <w:rPr>
            <w:rStyle w:val="Hyperlink"/>
            <w:rFonts w:ascii="Times New Roman" w:hAnsi="Times New Roman" w:cs="Times New Roman"/>
            <w:color w:val="auto"/>
            <w:sz w:val="24"/>
            <w:szCs w:val="24"/>
            <w:u w:val="none"/>
          </w:rPr>
          <w:t>international trading</w:t>
        </w:r>
      </w:hyperlink>
      <w:r w:rsidRPr="00DE20B8">
        <w:rPr>
          <w:rFonts w:ascii="Times New Roman" w:hAnsi="Times New Roman" w:cs="Times New Roman"/>
          <w:sz w:val="24"/>
          <w:szCs w:val="24"/>
        </w:rPr>
        <w:t xml:space="preserve"> company, iii) as an asset holding company and iv) to hold </w:t>
      </w:r>
      <w:hyperlink r:id="rId19" w:history="1">
        <w:r w:rsidRPr="00DE20B8">
          <w:rPr>
            <w:rStyle w:val="Hyperlink"/>
            <w:rFonts w:ascii="Times New Roman" w:hAnsi="Times New Roman" w:cs="Times New Roman"/>
            <w:color w:val="auto"/>
            <w:sz w:val="24"/>
            <w:szCs w:val="24"/>
            <w:u w:val="none"/>
          </w:rPr>
          <w:t>property investments</w:t>
        </w:r>
      </w:hyperlink>
      <w:r w:rsidRPr="00DE20B8">
        <w:rPr>
          <w:rFonts w:ascii="Times New Roman" w:hAnsi="Times New Roman" w:cs="Times New Roman"/>
          <w:sz w:val="24"/>
          <w:szCs w:val="24"/>
        </w:rPr>
        <w:t xml:space="preserve"> or intellectual property. </w:t>
      </w:r>
    </w:p>
    <w:p w:rsidR="00615E9B" w:rsidRPr="00DE20B8" w:rsidRDefault="00615E9B" w:rsidP="001E479C">
      <w:pPr>
        <w:spacing w:line="360" w:lineRule="auto"/>
        <w:rPr>
          <w:rFonts w:ascii="Times New Roman" w:hAnsi="Times New Roman" w:cs="Times New Roman"/>
          <w:sz w:val="24"/>
          <w:szCs w:val="24"/>
        </w:rPr>
      </w:pPr>
      <w:r w:rsidRPr="00DE20B8">
        <w:rPr>
          <w:rFonts w:ascii="Times New Roman" w:hAnsi="Times New Roman" w:cs="Times New Roman"/>
          <w:sz w:val="24"/>
          <w:szCs w:val="24"/>
        </w:rPr>
        <w:t xml:space="preserve">3. Entrepreneurs choosing company formation offshore in a jurisdiction such as </w:t>
      </w:r>
      <w:hyperlink r:id="rId20" w:history="1">
        <w:r w:rsidRPr="00DE20B8">
          <w:rPr>
            <w:rStyle w:val="Hyperlink"/>
            <w:rFonts w:ascii="Times New Roman" w:hAnsi="Times New Roman" w:cs="Times New Roman"/>
            <w:color w:val="auto"/>
            <w:sz w:val="24"/>
            <w:szCs w:val="24"/>
            <w:u w:val="none"/>
          </w:rPr>
          <w:t>Singapore</w:t>
        </w:r>
      </w:hyperlink>
      <w:r w:rsidRPr="00DE20B8">
        <w:rPr>
          <w:rFonts w:ascii="Times New Roman" w:hAnsi="Times New Roman" w:cs="Times New Roman"/>
          <w:sz w:val="24"/>
          <w:szCs w:val="24"/>
        </w:rPr>
        <w:t xml:space="preserve"> and </w:t>
      </w:r>
      <w:hyperlink r:id="rId21" w:history="1">
        <w:r w:rsidRPr="00DE20B8">
          <w:rPr>
            <w:rStyle w:val="Hyperlink"/>
            <w:rFonts w:ascii="Times New Roman" w:hAnsi="Times New Roman" w:cs="Times New Roman"/>
            <w:color w:val="auto"/>
            <w:sz w:val="24"/>
            <w:szCs w:val="24"/>
            <w:u w:val="none"/>
          </w:rPr>
          <w:t>Hong Kong</w:t>
        </w:r>
      </w:hyperlink>
      <w:r w:rsidRPr="00DE20B8">
        <w:rPr>
          <w:rFonts w:ascii="Times New Roman" w:hAnsi="Times New Roman" w:cs="Times New Roman"/>
          <w:sz w:val="24"/>
          <w:szCs w:val="24"/>
        </w:rPr>
        <w:t xml:space="preserve"> portray a positive, reputable image to customers, suppliers, investors and banks.</w:t>
      </w:r>
    </w:p>
    <w:p w:rsidR="00615E9B" w:rsidRPr="00DE20B8" w:rsidRDefault="00615E9B" w:rsidP="001E479C">
      <w:pPr>
        <w:spacing w:line="360" w:lineRule="auto"/>
        <w:rPr>
          <w:rFonts w:ascii="Times New Roman" w:hAnsi="Times New Roman" w:cs="Times New Roman"/>
          <w:sz w:val="24"/>
          <w:szCs w:val="24"/>
        </w:rPr>
      </w:pPr>
      <w:r w:rsidRPr="00DE20B8">
        <w:rPr>
          <w:rFonts w:ascii="Times New Roman" w:hAnsi="Times New Roman" w:cs="Times New Roman"/>
          <w:sz w:val="24"/>
          <w:szCs w:val="24"/>
        </w:rPr>
        <w:lastRenderedPageBreak/>
        <w:t xml:space="preserve">4. </w:t>
      </w:r>
      <w:r w:rsidRPr="00DE20B8">
        <w:rPr>
          <w:rStyle w:val="style1"/>
          <w:rFonts w:ascii="Times New Roman" w:hAnsi="Times New Roman" w:cs="Times New Roman"/>
          <w:sz w:val="24"/>
          <w:szCs w:val="24"/>
        </w:rPr>
        <w:t xml:space="preserve">Clients who choose </w:t>
      </w:r>
      <w:hyperlink r:id="rId22" w:history="1">
        <w:r w:rsidRPr="00DE20B8">
          <w:rPr>
            <w:rStyle w:val="Hyperlink"/>
            <w:rFonts w:ascii="Times New Roman" w:hAnsi="Times New Roman" w:cs="Times New Roman"/>
            <w:color w:val="auto"/>
            <w:sz w:val="24"/>
            <w:szCs w:val="24"/>
            <w:u w:val="none"/>
          </w:rPr>
          <w:t>offshore incorporation</w:t>
        </w:r>
      </w:hyperlink>
      <w:r w:rsidRPr="00DE20B8">
        <w:rPr>
          <w:rStyle w:val="style1"/>
          <w:rFonts w:ascii="Times New Roman" w:hAnsi="Times New Roman" w:cs="Times New Roman"/>
          <w:sz w:val="24"/>
          <w:szCs w:val="24"/>
        </w:rPr>
        <w:t xml:space="preserve"> are typically successful, independent contractors, consultants and traders. For example, offshore company registration is perfect for global commodity traders, IT consultants, and financial services consultants. For more information, visit our </w:t>
      </w:r>
      <w:hyperlink r:id="rId23" w:history="1">
        <w:r w:rsidRPr="00DE20B8">
          <w:rPr>
            <w:rStyle w:val="Hyperlink"/>
            <w:rFonts w:ascii="Times New Roman" w:hAnsi="Times New Roman" w:cs="Times New Roman"/>
            <w:color w:val="auto"/>
            <w:sz w:val="24"/>
            <w:szCs w:val="24"/>
            <w:u w:val="none"/>
          </w:rPr>
          <w:t xml:space="preserve">Reasons to set up an offshore company </w:t>
        </w:r>
      </w:hyperlink>
      <w:r w:rsidRPr="00DE20B8">
        <w:rPr>
          <w:rStyle w:val="style1"/>
          <w:rFonts w:ascii="Times New Roman" w:hAnsi="Times New Roman" w:cs="Times New Roman"/>
          <w:sz w:val="24"/>
          <w:szCs w:val="24"/>
        </w:rPr>
        <w:t xml:space="preserve">page. </w:t>
      </w:r>
    </w:p>
    <w:p w:rsidR="00615E9B" w:rsidRPr="00DE20B8" w:rsidRDefault="00615E9B" w:rsidP="001E479C">
      <w:pPr>
        <w:spacing w:line="360" w:lineRule="auto"/>
        <w:rPr>
          <w:rFonts w:ascii="Times New Roman" w:hAnsi="Times New Roman" w:cs="Times New Roman"/>
          <w:sz w:val="24"/>
          <w:szCs w:val="24"/>
        </w:rPr>
      </w:pPr>
      <w:r w:rsidRPr="00DE20B8">
        <w:rPr>
          <w:rFonts w:ascii="Times New Roman" w:hAnsi="Times New Roman" w:cs="Times New Roman"/>
          <w:sz w:val="24"/>
          <w:szCs w:val="24"/>
        </w:rPr>
        <w:t xml:space="preserve">5. If properly structured, offshore company incorporation is an excellent way to legitimately minimise international taxation. </w:t>
      </w:r>
      <w:hyperlink r:id="rId24" w:history="1">
        <w:r w:rsidRPr="00DE20B8">
          <w:rPr>
            <w:rStyle w:val="Hyperlink"/>
            <w:rFonts w:ascii="Times New Roman" w:hAnsi="Times New Roman" w:cs="Times New Roman"/>
            <w:color w:val="auto"/>
            <w:sz w:val="24"/>
            <w:szCs w:val="24"/>
            <w:u w:val="none"/>
          </w:rPr>
          <w:t>Offshore tax planning</w:t>
        </w:r>
      </w:hyperlink>
      <w:r w:rsidRPr="00DE20B8">
        <w:rPr>
          <w:rFonts w:ascii="Times New Roman" w:hAnsi="Times New Roman" w:cs="Times New Roman"/>
          <w:sz w:val="24"/>
          <w:szCs w:val="24"/>
        </w:rPr>
        <w:t xml:space="preserve"> is a key offshore company registration service provided by Healy Consultants. For example, in Singapore, international profits are legally tax-exempt provided funds are not remitted to a Singapore corporate bank account.</w:t>
      </w:r>
    </w:p>
    <w:p w:rsidR="00615E9B" w:rsidRPr="00DE20B8" w:rsidRDefault="00615E9B" w:rsidP="001E479C">
      <w:pPr>
        <w:spacing w:line="360" w:lineRule="auto"/>
        <w:rPr>
          <w:rFonts w:ascii="Times New Roman" w:hAnsi="Times New Roman" w:cs="Times New Roman"/>
          <w:sz w:val="24"/>
          <w:szCs w:val="24"/>
        </w:rPr>
      </w:pPr>
      <w:r w:rsidRPr="00DE20B8">
        <w:rPr>
          <w:rFonts w:ascii="Times New Roman" w:hAnsi="Times New Roman" w:cs="Times New Roman"/>
          <w:sz w:val="24"/>
          <w:szCs w:val="24"/>
        </w:rPr>
        <w:t xml:space="preserve">6. To support company formation in an offshore jurisdiction, Healy Consultants provides </w:t>
      </w:r>
      <w:hyperlink r:id="rId25" w:history="1">
        <w:r w:rsidRPr="00DE20B8">
          <w:rPr>
            <w:rStyle w:val="Hyperlink"/>
            <w:rFonts w:ascii="Times New Roman" w:hAnsi="Times New Roman" w:cs="Times New Roman"/>
            <w:color w:val="auto"/>
            <w:sz w:val="24"/>
            <w:szCs w:val="24"/>
            <w:u w:val="none"/>
          </w:rPr>
          <w:t>offshore corporate services</w:t>
        </w:r>
      </w:hyperlink>
      <w:r w:rsidRPr="00DE20B8">
        <w:rPr>
          <w:rFonts w:ascii="Times New Roman" w:hAnsi="Times New Roman" w:cs="Times New Roman"/>
          <w:sz w:val="24"/>
          <w:szCs w:val="24"/>
        </w:rPr>
        <w:t xml:space="preserve"> that include assisting clients with their </w:t>
      </w:r>
      <w:hyperlink r:id="rId26" w:history="1">
        <w:r w:rsidRPr="00DE20B8">
          <w:rPr>
            <w:rStyle w:val="Hyperlink"/>
            <w:rFonts w:ascii="Times New Roman" w:hAnsi="Times New Roman" w:cs="Times New Roman"/>
            <w:color w:val="auto"/>
            <w:sz w:val="24"/>
            <w:szCs w:val="24"/>
            <w:u w:val="none"/>
          </w:rPr>
          <w:t>international banking</w:t>
        </w:r>
      </w:hyperlink>
      <w:r w:rsidRPr="00DE20B8">
        <w:rPr>
          <w:rFonts w:ascii="Times New Roman" w:hAnsi="Times New Roman" w:cs="Times New Roman"/>
          <w:sz w:val="24"/>
          <w:szCs w:val="24"/>
        </w:rPr>
        <w:t xml:space="preserve"> requirements. When opening </w:t>
      </w:r>
      <w:hyperlink r:id="rId27" w:tooltip="corporate bank accounts" w:history="1">
        <w:r w:rsidRPr="00DE20B8">
          <w:rPr>
            <w:rStyle w:val="Hyperlink"/>
            <w:rFonts w:ascii="Times New Roman" w:hAnsi="Times New Roman" w:cs="Times New Roman"/>
            <w:color w:val="auto"/>
            <w:sz w:val="24"/>
            <w:szCs w:val="24"/>
            <w:u w:val="none"/>
          </w:rPr>
          <w:t>corporate bank accounts</w:t>
        </w:r>
      </w:hyperlink>
      <w:r w:rsidRPr="00DE20B8">
        <w:rPr>
          <w:rFonts w:ascii="Times New Roman" w:hAnsi="Times New Roman" w:cs="Times New Roman"/>
          <w:sz w:val="24"/>
          <w:szCs w:val="24"/>
        </w:rPr>
        <w:t xml:space="preserve">, our firm works with internationally recognized banks such as </w:t>
      </w:r>
      <w:hyperlink r:id="rId28" w:history="1">
        <w:r w:rsidRPr="00DE20B8">
          <w:rPr>
            <w:rStyle w:val="Hyperlink"/>
            <w:rFonts w:ascii="Times New Roman" w:hAnsi="Times New Roman" w:cs="Times New Roman"/>
            <w:color w:val="auto"/>
            <w:sz w:val="24"/>
            <w:szCs w:val="24"/>
            <w:u w:val="none"/>
          </w:rPr>
          <w:t>HSBC</w:t>
        </w:r>
      </w:hyperlink>
      <w:r w:rsidRPr="00DE20B8">
        <w:rPr>
          <w:rFonts w:ascii="Times New Roman" w:hAnsi="Times New Roman" w:cs="Times New Roman"/>
          <w:sz w:val="24"/>
          <w:szCs w:val="24"/>
        </w:rPr>
        <w:t xml:space="preserve">, </w:t>
      </w:r>
      <w:hyperlink r:id="rId29" w:history="1">
        <w:r w:rsidRPr="00DE20B8">
          <w:rPr>
            <w:rStyle w:val="Hyperlink"/>
            <w:rFonts w:ascii="Times New Roman" w:hAnsi="Times New Roman" w:cs="Times New Roman"/>
            <w:color w:val="auto"/>
            <w:sz w:val="24"/>
            <w:szCs w:val="24"/>
            <w:u w:val="none"/>
          </w:rPr>
          <w:t xml:space="preserve">Standard Chartered Bank </w:t>
        </w:r>
      </w:hyperlink>
      <w:r w:rsidRPr="00DE20B8">
        <w:rPr>
          <w:rFonts w:ascii="Times New Roman" w:hAnsi="Times New Roman" w:cs="Times New Roman"/>
          <w:sz w:val="24"/>
          <w:szCs w:val="24"/>
        </w:rPr>
        <w:t xml:space="preserve">and </w:t>
      </w:r>
      <w:hyperlink r:id="rId30" w:history="1">
        <w:r w:rsidRPr="00DE20B8">
          <w:rPr>
            <w:rStyle w:val="Hyperlink"/>
            <w:rFonts w:ascii="Times New Roman" w:hAnsi="Times New Roman" w:cs="Times New Roman"/>
            <w:color w:val="auto"/>
            <w:sz w:val="24"/>
            <w:szCs w:val="24"/>
            <w:u w:val="none"/>
          </w:rPr>
          <w:t>Citibank</w:t>
        </w:r>
      </w:hyperlink>
      <w:r w:rsidRPr="00DE20B8">
        <w:rPr>
          <w:rFonts w:ascii="Times New Roman" w:hAnsi="Times New Roman" w:cs="Times New Roman"/>
          <w:sz w:val="24"/>
          <w:szCs w:val="24"/>
        </w:rPr>
        <w:t xml:space="preserve">. For more information, visit our </w:t>
      </w:r>
      <w:hyperlink r:id="rId31" w:history="1">
        <w:r w:rsidRPr="00DE20B8">
          <w:rPr>
            <w:rStyle w:val="Hyperlink"/>
            <w:rFonts w:ascii="Times New Roman" w:hAnsi="Times New Roman" w:cs="Times New Roman"/>
            <w:color w:val="auto"/>
            <w:sz w:val="24"/>
            <w:szCs w:val="24"/>
            <w:u w:val="none"/>
          </w:rPr>
          <w:t>offshore corporate bank accounts</w:t>
        </w:r>
      </w:hyperlink>
      <w:r w:rsidRPr="00DE20B8">
        <w:rPr>
          <w:rFonts w:ascii="Times New Roman" w:hAnsi="Times New Roman" w:cs="Times New Roman"/>
          <w:sz w:val="24"/>
          <w:szCs w:val="24"/>
        </w:rPr>
        <w:t xml:space="preserve"> page. </w:t>
      </w:r>
    </w:p>
    <w:p w:rsidR="00615E9B" w:rsidRPr="00DE20B8" w:rsidRDefault="00615E9B" w:rsidP="001E479C">
      <w:pPr>
        <w:pStyle w:val="Heading2"/>
        <w:spacing w:line="360" w:lineRule="auto"/>
        <w:rPr>
          <w:rFonts w:ascii="Times New Roman" w:hAnsi="Times New Roman" w:cs="Times New Roman"/>
          <w:color w:val="auto"/>
          <w:sz w:val="24"/>
          <w:szCs w:val="24"/>
        </w:rPr>
      </w:pPr>
    </w:p>
    <w:p w:rsidR="00615E9B" w:rsidRPr="00DE20B8" w:rsidRDefault="00615E9B" w:rsidP="001E479C">
      <w:pPr>
        <w:pStyle w:val="Heading2"/>
        <w:spacing w:line="360" w:lineRule="auto"/>
        <w:rPr>
          <w:rFonts w:ascii="Times New Roman" w:hAnsi="Times New Roman" w:cs="Times New Roman"/>
          <w:color w:val="auto"/>
          <w:sz w:val="24"/>
          <w:szCs w:val="24"/>
        </w:rPr>
      </w:pPr>
      <w:r w:rsidRPr="00DE20B8">
        <w:rPr>
          <w:rFonts w:ascii="Times New Roman" w:hAnsi="Times New Roman" w:cs="Times New Roman"/>
          <w:color w:val="auto"/>
          <w:sz w:val="24"/>
          <w:szCs w:val="24"/>
        </w:rPr>
        <w:t>Disadvantages of Offshore Company Formation</w:t>
      </w:r>
    </w:p>
    <w:p w:rsidR="00615E9B" w:rsidRPr="00DE20B8" w:rsidRDefault="00615E9B" w:rsidP="001E479C">
      <w:pPr>
        <w:spacing w:line="360" w:lineRule="auto"/>
        <w:rPr>
          <w:rFonts w:ascii="Times New Roman" w:hAnsi="Times New Roman" w:cs="Times New Roman"/>
          <w:sz w:val="24"/>
          <w:szCs w:val="24"/>
        </w:rPr>
      </w:pPr>
    </w:p>
    <w:p w:rsidR="00615E9B" w:rsidRPr="00DE20B8" w:rsidRDefault="00615E9B" w:rsidP="001E479C">
      <w:pPr>
        <w:spacing w:line="360" w:lineRule="auto"/>
        <w:rPr>
          <w:rFonts w:ascii="Times New Roman" w:hAnsi="Times New Roman" w:cs="Times New Roman"/>
          <w:sz w:val="24"/>
          <w:szCs w:val="24"/>
        </w:rPr>
      </w:pPr>
      <w:r w:rsidRPr="00DE20B8">
        <w:rPr>
          <w:rStyle w:val="Strong"/>
          <w:rFonts w:ascii="Times New Roman" w:hAnsi="Times New Roman" w:cs="Times New Roman"/>
          <w:b w:val="0"/>
          <w:sz w:val="24"/>
          <w:szCs w:val="24"/>
        </w:rPr>
        <w:t>1.</w:t>
      </w:r>
      <w:r w:rsidRPr="00DE20B8">
        <w:rPr>
          <w:rFonts w:ascii="Times New Roman" w:hAnsi="Times New Roman" w:cs="Times New Roman"/>
          <w:sz w:val="24"/>
          <w:szCs w:val="24"/>
        </w:rPr>
        <w:t xml:space="preserve"> While offshore company formation is a legitimate way to minimize international tax, concealing information about offshore investments is illegal in the majority of countries.</w:t>
      </w:r>
    </w:p>
    <w:p w:rsidR="00615E9B" w:rsidRPr="00DE20B8" w:rsidRDefault="00615E9B" w:rsidP="001E479C">
      <w:pPr>
        <w:spacing w:line="360" w:lineRule="auto"/>
        <w:rPr>
          <w:rFonts w:ascii="Times New Roman" w:hAnsi="Times New Roman" w:cs="Times New Roman"/>
          <w:sz w:val="24"/>
          <w:szCs w:val="24"/>
        </w:rPr>
      </w:pPr>
      <w:r w:rsidRPr="00DE20B8">
        <w:rPr>
          <w:rFonts w:ascii="Times New Roman" w:hAnsi="Times New Roman" w:cs="Times New Roman"/>
          <w:sz w:val="24"/>
          <w:szCs w:val="24"/>
        </w:rPr>
        <w:t>2. If the incorrect offshore jurisdiction is chosen, the company can project a poor image to international customers, suppliers, investors and banks.</w:t>
      </w:r>
    </w:p>
    <w:p w:rsidR="00615E9B" w:rsidRPr="00DE20B8" w:rsidRDefault="00615E9B" w:rsidP="001E479C">
      <w:pPr>
        <w:spacing w:line="360" w:lineRule="auto"/>
        <w:rPr>
          <w:rFonts w:ascii="Times New Roman" w:hAnsi="Times New Roman" w:cs="Times New Roman"/>
          <w:sz w:val="24"/>
          <w:szCs w:val="24"/>
        </w:rPr>
      </w:pPr>
      <w:r w:rsidRPr="00DE20B8">
        <w:rPr>
          <w:rFonts w:ascii="Times New Roman" w:hAnsi="Times New Roman" w:cs="Times New Roman"/>
          <w:sz w:val="24"/>
          <w:szCs w:val="24"/>
        </w:rPr>
        <w:t xml:space="preserve">3. </w:t>
      </w:r>
      <w:r w:rsidRPr="00DE20B8">
        <w:rPr>
          <w:rStyle w:val="style64"/>
          <w:rFonts w:ascii="Times New Roman" w:hAnsi="Times New Roman" w:cs="Times New Roman"/>
          <w:sz w:val="24"/>
          <w:szCs w:val="24"/>
        </w:rPr>
        <w:t xml:space="preserve">Traditional offshore jurisdictions are increasingly insecure. For example, many offshore jurisdictions are subject to pressure from the </w:t>
      </w:r>
      <w:hyperlink r:id="rId32" w:history="1">
        <w:r w:rsidRPr="00DE20B8">
          <w:rPr>
            <w:rStyle w:val="Hyperlink"/>
            <w:rFonts w:ascii="Times New Roman" w:hAnsi="Times New Roman" w:cs="Times New Roman"/>
            <w:color w:val="auto"/>
            <w:sz w:val="24"/>
            <w:szCs w:val="24"/>
            <w:u w:val="none"/>
          </w:rPr>
          <w:t>Organization for Economic Cooperation and Development</w:t>
        </w:r>
      </w:hyperlink>
      <w:r w:rsidRPr="00DE20B8">
        <w:rPr>
          <w:rStyle w:val="style64"/>
          <w:rFonts w:ascii="Times New Roman" w:hAnsi="Times New Roman" w:cs="Times New Roman"/>
          <w:sz w:val="24"/>
          <w:szCs w:val="24"/>
        </w:rPr>
        <w:t xml:space="preserve"> (OECD) to exchange company and bank account details of foreign clients. The OECD seeks to minimize tax evasion, money laundering and terrorist financing. That said, Singapore and Hong Kong are two jurisdictions not carrying any tax haven stigma. </w:t>
      </w:r>
    </w:p>
    <w:p w:rsidR="00D93351" w:rsidRPr="00DE20B8" w:rsidRDefault="00D93351" w:rsidP="001E479C">
      <w:pPr>
        <w:spacing w:line="360" w:lineRule="auto"/>
        <w:rPr>
          <w:rStyle w:val="style65"/>
          <w:rFonts w:ascii="Times New Roman" w:hAnsi="Times New Roman" w:cs="Times New Roman"/>
          <w:sz w:val="24"/>
          <w:szCs w:val="24"/>
        </w:rPr>
      </w:pPr>
    </w:p>
    <w:p w:rsidR="00DE20B8" w:rsidRDefault="00DE20B8" w:rsidP="001E479C">
      <w:pPr>
        <w:spacing w:after="0" w:line="360" w:lineRule="auto"/>
        <w:rPr>
          <w:rFonts w:ascii="Times New Roman" w:eastAsia="Times New Roman" w:hAnsi="Times New Roman" w:cs="Times New Roman"/>
          <w:b/>
          <w:bCs/>
          <w:sz w:val="24"/>
          <w:szCs w:val="24"/>
        </w:rPr>
      </w:pPr>
    </w:p>
    <w:p w:rsidR="00DE20B8" w:rsidRDefault="00DE20B8" w:rsidP="001E479C">
      <w:pPr>
        <w:spacing w:after="0" w:line="360" w:lineRule="auto"/>
        <w:rPr>
          <w:rFonts w:ascii="Times New Roman" w:eastAsia="Times New Roman" w:hAnsi="Times New Roman" w:cs="Times New Roman"/>
          <w:b/>
          <w:bCs/>
          <w:sz w:val="24"/>
          <w:szCs w:val="24"/>
        </w:rPr>
      </w:pPr>
    </w:p>
    <w:p w:rsidR="00DE20B8" w:rsidRDefault="00DE20B8" w:rsidP="001E479C">
      <w:pPr>
        <w:spacing w:after="0" w:line="360" w:lineRule="auto"/>
        <w:rPr>
          <w:rFonts w:ascii="Times New Roman" w:eastAsia="Times New Roman" w:hAnsi="Times New Roman" w:cs="Times New Roman"/>
          <w:b/>
          <w:bCs/>
          <w:sz w:val="24"/>
          <w:szCs w:val="24"/>
        </w:rPr>
      </w:pPr>
    </w:p>
    <w:p w:rsidR="00DE20B8" w:rsidRDefault="00DE20B8" w:rsidP="001E479C">
      <w:pPr>
        <w:spacing w:after="0" w:line="360" w:lineRule="auto"/>
        <w:rPr>
          <w:rFonts w:ascii="Times New Roman" w:eastAsia="Times New Roman" w:hAnsi="Times New Roman" w:cs="Times New Roman"/>
          <w:b/>
          <w:bCs/>
          <w:sz w:val="24"/>
          <w:szCs w:val="24"/>
        </w:rPr>
      </w:pPr>
    </w:p>
    <w:p w:rsidR="00DE20B8" w:rsidRDefault="00DE20B8" w:rsidP="001E479C">
      <w:pPr>
        <w:spacing w:after="0" w:line="360" w:lineRule="auto"/>
        <w:rPr>
          <w:rFonts w:ascii="Times New Roman" w:eastAsia="Times New Roman" w:hAnsi="Times New Roman" w:cs="Times New Roman"/>
          <w:b/>
          <w:bCs/>
          <w:sz w:val="24"/>
          <w:szCs w:val="24"/>
        </w:rPr>
      </w:pPr>
    </w:p>
    <w:p w:rsidR="00C237FD" w:rsidRPr="00C237FD" w:rsidRDefault="00C237FD" w:rsidP="001E479C">
      <w:pPr>
        <w:spacing w:after="0" w:line="360" w:lineRule="auto"/>
        <w:rPr>
          <w:rFonts w:ascii="Times New Roman" w:eastAsia="Times New Roman" w:hAnsi="Times New Roman" w:cs="Times New Roman"/>
          <w:b/>
          <w:sz w:val="24"/>
          <w:szCs w:val="24"/>
        </w:rPr>
      </w:pPr>
      <w:r w:rsidRPr="00DE20B8">
        <w:rPr>
          <w:rFonts w:ascii="Times New Roman" w:eastAsia="Times New Roman" w:hAnsi="Times New Roman" w:cs="Times New Roman"/>
          <w:b/>
          <w:bCs/>
          <w:sz w:val="24"/>
          <w:szCs w:val="24"/>
        </w:rPr>
        <w:t>Legality of Offshore Banking</w:t>
      </w:r>
    </w:p>
    <w:p w:rsidR="00C237FD" w:rsidRPr="00DE20B8" w:rsidRDefault="00C237FD" w:rsidP="001E479C">
      <w:pPr>
        <w:spacing w:after="0" w:line="360" w:lineRule="auto"/>
        <w:jc w:val="center"/>
        <w:rPr>
          <w:rFonts w:ascii="Times New Roman" w:eastAsia="Times New Roman" w:hAnsi="Times New Roman" w:cs="Times New Roman"/>
          <w:bCs/>
          <w:sz w:val="24"/>
          <w:szCs w:val="24"/>
        </w:rPr>
      </w:pPr>
    </w:p>
    <w:p w:rsidR="00C237FD" w:rsidRPr="00C237FD" w:rsidRDefault="00376DFC" w:rsidP="001E479C">
      <w:pPr>
        <w:spacing w:line="360" w:lineRule="auto"/>
        <w:rPr>
          <w:rFonts w:ascii="Times New Roman" w:eastAsia="Times New Roman" w:hAnsi="Times New Roman" w:cs="Times New Roman"/>
          <w:sz w:val="24"/>
          <w:szCs w:val="24"/>
        </w:rPr>
      </w:pPr>
      <w:r w:rsidRPr="00DE20B8">
        <w:rPr>
          <w:rFonts w:ascii="Times New Roman" w:eastAsia="Times New Roman" w:hAnsi="Times New Roman" w:cs="Times New Roman"/>
          <w:bCs/>
          <w:sz w:val="24"/>
          <w:szCs w:val="24"/>
        </w:rPr>
        <w:t>1.</w:t>
      </w:r>
      <w:r w:rsidRPr="00DE20B8">
        <w:rPr>
          <w:rFonts w:ascii="Times New Roman" w:eastAsia="Times New Roman" w:hAnsi="Times New Roman" w:cs="Times New Roman"/>
          <w:sz w:val="24"/>
          <w:szCs w:val="24"/>
        </w:rPr>
        <w:t xml:space="preserve"> Offshore</w:t>
      </w:r>
      <w:r w:rsidR="00C237FD" w:rsidRPr="00DE20B8">
        <w:rPr>
          <w:rFonts w:ascii="Times New Roman" w:eastAsia="Times New Roman" w:hAnsi="Times New Roman" w:cs="Times New Roman"/>
          <w:sz w:val="24"/>
          <w:szCs w:val="24"/>
        </w:rPr>
        <w:t xml:space="preserve"> banking is a legal practice.</w:t>
      </w:r>
      <w:r w:rsidR="00C237FD" w:rsidRPr="00C237FD">
        <w:rPr>
          <w:rFonts w:ascii="Times New Roman" w:eastAsia="Times New Roman" w:hAnsi="Times New Roman" w:cs="Times New Roman"/>
          <w:sz w:val="24"/>
          <w:szCs w:val="24"/>
        </w:rPr>
        <w:t xml:space="preserve"> It is not illegal for an individual, or a company,</w:t>
      </w:r>
      <w:r w:rsidR="00C237FD" w:rsidRPr="00DE20B8">
        <w:rPr>
          <w:rFonts w:ascii="Times New Roman" w:eastAsia="Times New Roman" w:hAnsi="Times New Roman" w:cs="Times New Roman"/>
          <w:sz w:val="24"/>
          <w:szCs w:val="24"/>
        </w:rPr>
        <w:t xml:space="preserve">  to set up   </w:t>
      </w:r>
      <w:r w:rsidR="00C237FD" w:rsidRPr="00DE20B8">
        <w:rPr>
          <w:rFonts w:ascii="Times New Roman" w:eastAsia="Times New Roman" w:hAnsi="Times New Roman" w:cs="Times New Roman"/>
          <w:bCs/>
          <w:sz w:val="24"/>
          <w:szCs w:val="24"/>
        </w:rPr>
        <w:t>Legality of Offshore Banking1.</w:t>
      </w:r>
    </w:p>
    <w:p w:rsidR="00C237FD" w:rsidRPr="00DE20B8" w:rsidRDefault="00376DFC" w:rsidP="001E479C">
      <w:pPr>
        <w:spacing w:after="0" w:line="360" w:lineRule="auto"/>
        <w:rPr>
          <w:rFonts w:ascii="Times New Roman" w:eastAsia="Times New Roman" w:hAnsi="Times New Roman" w:cs="Times New Roman"/>
          <w:sz w:val="24"/>
          <w:szCs w:val="24"/>
        </w:rPr>
      </w:pPr>
      <w:r w:rsidRPr="00DE20B8">
        <w:rPr>
          <w:rFonts w:ascii="Times New Roman" w:eastAsia="Times New Roman" w:hAnsi="Times New Roman" w:cs="Times New Roman"/>
          <w:bCs/>
          <w:sz w:val="24"/>
          <w:szCs w:val="24"/>
        </w:rPr>
        <w:t>2.</w:t>
      </w:r>
      <w:r w:rsidRPr="00DE20B8">
        <w:rPr>
          <w:rFonts w:ascii="Times New Roman" w:eastAsia="Times New Roman" w:hAnsi="Times New Roman" w:cs="Times New Roman"/>
          <w:sz w:val="24"/>
          <w:szCs w:val="24"/>
        </w:rPr>
        <w:t xml:space="preserve"> The</w:t>
      </w:r>
      <w:r w:rsidR="00C237FD" w:rsidRPr="00DE20B8">
        <w:rPr>
          <w:rFonts w:ascii="Times New Roman" w:eastAsia="Times New Roman" w:hAnsi="Times New Roman" w:cs="Times New Roman"/>
          <w:sz w:val="24"/>
          <w:szCs w:val="24"/>
        </w:rPr>
        <w:t xml:space="preserve"> offshore banking banking industry is an important sector for the economies of many jurisdictions around the world and offshore bank accounts are a core service for numerous international financial institutions.</w:t>
      </w:r>
    </w:p>
    <w:p w:rsidR="00C237FD" w:rsidRPr="00C237FD" w:rsidRDefault="00C237FD" w:rsidP="001E479C">
      <w:pPr>
        <w:spacing w:after="0" w:line="360" w:lineRule="auto"/>
        <w:rPr>
          <w:rFonts w:ascii="Times New Roman" w:eastAsia="Times New Roman" w:hAnsi="Times New Roman" w:cs="Times New Roman"/>
          <w:sz w:val="24"/>
          <w:szCs w:val="24"/>
        </w:rPr>
      </w:pPr>
    </w:p>
    <w:p w:rsidR="00C237FD" w:rsidRPr="00C237FD" w:rsidRDefault="00376DFC" w:rsidP="001E479C">
      <w:pPr>
        <w:spacing w:after="0" w:line="360" w:lineRule="auto"/>
        <w:rPr>
          <w:rFonts w:ascii="Times New Roman" w:eastAsia="Times New Roman" w:hAnsi="Times New Roman" w:cs="Times New Roman"/>
          <w:sz w:val="24"/>
          <w:szCs w:val="24"/>
        </w:rPr>
      </w:pPr>
      <w:r w:rsidRPr="00DE20B8">
        <w:rPr>
          <w:rFonts w:ascii="Times New Roman" w:eastAsia="Times New Roman" w:hAnsi="Times New Roman" w:cs="Times New Roman"/>
          <w:bCs/>
          <w:sz w:val="24"/>
          <w:szCs w:val="24"/>
        </w:rPr>
        <w:t>3.</w:t>
      </w:r>
      <w:r w:rsidRPr="00DE20B8">
        <w:rPr>
          <w:rFonts w:ascii="Times New Roman" w:eastAsia="Times New Roman" w:hAnsi="Times New Roman" w:cs="Times New Roman"/>
          <w:sz w:val="24"/>
          <w:szCs w:val="24"/>
        </w:rPr>
        <w:t xml:space="preserve"> What</w:t>
      </w:r>
      <w:r w:rsidR="00C237FD" w:rsidRPr="00DE20B8">
        <w:rPr>
          <w:rFonts w:ascii="Times New Roman" w:eastAsia="Times New Roman" w:hAnsi="Times New Roman" w:cs="Times New Roman"/>
          <w:sz w:val="24"/>
          <w:szCs w:val="24"/>
        </w:rPr>
        <w:t xml:space="preserve"> is illegal is </w:t>
      </w:r>
      <w:r w:rsidR="00C237FD" w:rsidRPr="00C237FD">
        <w:rPr>
          <w:rFonts w:ascii="Times New Roman" w:eastAsia="Times New Roman" w:hAnsi="Times New Roman" w:cs="Times New Roman"/>
          <w:sz w:val="24"/>
          <w:szCs w:val="24"/>
        </w:rPr>
        <w:t>using an offshore bank account for criminal activity such as money laundering and evading the legislative obligations within your country of residence. Different countries have different requirements in terms of taxable income and information disclosure so offshore banking strategies need to meet these legal obligations.</w:t>
      </w:r>
    </w:p>
    <w:p w:rsidR="00C237FD" w:rsidRPr="00DE20B8" w:rsidRDefault="00C237FD" w:rsidP="001E479C">
      <w:pPr>
        <w:spacing w:after="0" w:line="360" w:lineRule="auto"/>
        <w:rPr>
          <w:rFonts w:ascii="Times New Roman" w:eastAsia="Times New Roman" w:hAnsi="Times New Roman" w:cs="Times New Roman"/>
          <w:bCs/>
          <w:sz w:val="24"/>
          <w:szCs w:val="24"/>
        </w:rPr>
      </w:pPr>
    </w:p>
    <w:p w:rsidR="00C237FD" w:rsidRPr="00DE20B8" w:rsidRDefault="00C237FD" w:rsidP="00DE20B8">
      <w:pPr>
        <w:spacing w:after="0" w:line="360" w:lineRule="auto"/>
        <w:rPr>
          <w:rFonts w:ascii="Times New Roman" w:eastAsia="Times New Roman" w:hAnsi="Times New Roman" w:cs="Times New Roman"/>
          <w:b/>
          <w:bCs/>
          <w:sz w:val="24"/>
          <w:szCs w:val="24"/>
        </w:rPr>
      </w:pPr>
    </w:p>
    <w:p w:rsidR="00C237FD" w:rsidRPr="00DE20B8" w:rsidRDefault="00C237FD" w:rsidP="00DE20B8">
      <w:pPr>
        <w:spacing w:after="0" w:line="360" w:lineRule="auto"/>
        <w:rPr>
          <w:rFonts w:ascii="Times New Roman" w:eastAsia="Times New Roman" w:hAnsi="Times New Roman" w:cs="Times New Roman"/>
          <w:b/>
          <w:bCs/>
          <w:sz w:val="24"/>
          <w:szCs w:val="24"/>
        </w:rPr>
      </w:pPr>
    </w:p>
    <w:p w:rsidR="00C237FD" w:rsidRPr="00DE20B8" w:rsidRDefault="00C237FD" w:rsidP="00DE20B8">
      <w:pPr>
        <w:spacing w:after="0" w:line="360" w:lineRule="auto"/>
        <w:rPr>
          <w:rFonts w:ascii="Times New Roman" w:eastAsia="Times New Roman" w:hAnsi="Times New Roman" w:cs="Times New Roman"/>
          <w:b/>
          <w:bCs/>
          <w:sz w:val="24"/>
          <w:szCs w:val="24"/>
        </w:rPr>
      </w:pPr>
    </w:p>
    <w:p w:rsidR="00C237FD" w:rsidRPr="00DE20B8" w:rsidRDefault="00C237FD" w:rsidP="001E479C">
      <w:pPr>
        <w:spacing w:after="0" w:line="360" w:lineRule="auto"/>
        <w:rPr>
          <w:rFonts w:ascii="Times New Roman" w:eastAsia="Times New Roman" w:hAnsi="Times New Roman" w:cs="Times New Roman"/>
          <w:b/>
          <w:bCs/>
          <w:sz w:val="24"/>
          <w:szCs w:val="24"/>
        </w:rPr>
      </w:pPr>
      <w:r w:rsidRPr="00DE20B8">
        <w:rPr>
          <w:rFonts w:ascii="Times New Roman" w:eastAsia="Times New Roman" w:hAnsi="Times New Roman" w:cs="Times New Roman"/>
          <w:b/>
          <w:bCs/>
          <w:sz w:val="24"/>
          <w:szCs w:val="24"/>
        </w:rPr>
        <w:t xml:space="preserve">Procedures for Setting </w:t>
      </w:r>
      <w:r w:rsidR="001E479C" w:rsidRPr="00DE20B8">
        <w:rPr>
          <w:rFonts w:ascii="Times New Roman" w:eastAsia="Times New Roman" w:hAnsi="Times New Roman" w:cs="Times New Roman"/>
          <w:b/>
          <w:bCs/>
          <w:sz w:val="24"/>
          <w:szCs w:val="24"/>
        </w:rPr>
        <w:t>up</w:t>
      </w:r>
      <w:r w:rsidRPr="00DE20B8">
        <w:rPr>
          <w:rFonts w:ascii="Times New Roman" w:eastAsia="Times New Roman" w:hAnsi="Times New Roman" w:cs="Times New Roman"/>
          <w:b/>
          <w:bCs/>
          <w:sz w:val="24"/>
          <w:szCs w:val="24"/>
        </w:rPr>
        <w:t xml:space="preserve"> Offshore Bank Accounts</w:t>
      </w:r>
    </w:p>
    <w:p w:rsidR="00C237FD" w:rsidRPr="00C237FD" w:rsidRDefault="00C237FD" w:rsidP="001E479C">
      <w:pPr>
        <w:spacing w:after="0" w:line="360" w:lineRule="auto"/>
        <w:rPr>
          <w:rFonts w:ascii="Times New Roman" w:eastAsia="Times New Roman" w:hAnsi="Times New Roman" w:cs="Times New Roman"/>
          <w:sz w:val="24"/>
          <w:szCs w:val="24"/>
        </w:rPr>
      </w:pPr>
    </w:p>
    <w:p w:rsidR="00C237FD" w:rsidRPr="00DE20B8" w:rsidRDefault="00C237FD" w:rsidP="001E479C">
      <w:pPr>
        <w:spacing w:after="0"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 xml:space="preserve">The procedures to </w:t>
      </w:r>
      <w:hyperlink r:id="rId33" w:history="1">
        <w:r w:rsidRPr="00DE20B8">
          <w:rPr>
            <w:rFonts w:ascii="Times New Roman" w:eastAsia="Times New Roman" w:hAnsi="Times New Roman" w:cs="Times New Roman"/>
            <w:sz w:val="24"/>
            <w:szCs w:val="24"/>
          </w:rPr>
          <w:t>open an offshore bank account</w:t>
        </w:r>
      </w:hyperlink>
      <w:r w:rsidRPr="00C237FD">
        <w:rPr>
          <w:rFonts w:ascii="Times New Roman" w:eastAsia="Times New Roman" w:hAnsi="Times New Roman" w:cs="Times New Roman"/>
          <w:sz w:val="24"/>
          <w:szCs w:val="24"/>
        </w:rPr>
        <w:t xml:space="preserve"> vary depending on the jurisdiction and the financial institution. Generally the procedures are similar to opening a local bank account and may require steps such as </w:t>
      </w:r>
      <w:r w:rsidRPr="00DE20B8">
        <w:rPr>
          <w:rFonts w:ascii="Times New Roman" w:eastAsia="Times New Roman" w:hAnsi="Times New Roman" w:cs="Times New Roman"/>
          <w:b/>
          <w:bCs/>
          <w:sz w:val="24"/>
          <w:szCs w:val="24"/>
        </w:rPr>
        <w:t>i)</w:t>
      </w:r>
      <w:r w:rsidRPr="00C237FD">
        <w:rPr>
          <w:rFonts w:ascii="Times New Roman" w:eastAsia="Times New Roman" w:hAnsi="Times New Roman" w:cs="Times New Roman"/>
          <w:sz w:val="24"/>
          <w:szCs w:val="24"/>
        </w:rPr>
        <w:t xml:space="preserve"> proof of identification and residence, </w:t>
      </w:r>
      <w:r w:rsidRPr="00DE20B8">
        <w:rPr>
          <w:rFonts w:ascii="Times New Roman" w:eastAsia="Times New Roman" w:hAnsi="Times New Roman" w:cs="Times New Roman"/>
          <w:b/>
          <w:bCs/>
          <w:sz w:val="24"/>
          <w:szCs w:val="24"/>
        </w:rPr>
        <w:t>ii)</w:t>
      </w:r>
      <w:r w:rsidRPr="00C237FD">
        <w:rPr>
          <w:rFonts w:ascii="Times New Roman" w:eastAsia="Times New Roman" w:hAnsi="Times New Roman" w:cs="Times New Roman"/>
          <w:sz w:val="24"/>
          <w:szCs w:val="24"/>
        </w:rPr>
        <w:t xml:space="preserve"> bank account application forms, </w:t>
      </w:r>
      <w:r w:rsidRPr="00DE20B8">
        <w:rPr>
          <w:rFonts w:ascii="Times New Roman" w:eastAsia="Times New Roman" w:hAnsi="Times New Roman" w:cs="Times New Roman"/>
          <w:b/>
          <w:bCs/>
          <w:sz w:val="24"/>
          <w:szCs w:val="24"/>
        </w:rPr>
        <w:t>iii)</w:t>
      </w:r>
      <w:r w:rsidRPr="00C237FD">
        <w:rPr>
          <w:rFonts w:ascii="Times New Roman" w:eastAsia="Times New Roman" w:hAnsi="Times New Roman" w:cs="Times New Roman"/>
          <w:sz w:val="24"/>
          <w:szCs w:val="24"/>
        </w:rPr>
        <w:t xml:space="preserve"> reference for signatory, </w:t>
      </w:r>
      <w:r w:rsidRPr="00DE20B8">
        <w:rPr>
          <w:rFonts w:ascii="Times New Roman" w:eastAsia="Times New Roman" w:hAnsi="Times New Roman" w:cs="Times New Roman"/>
          <w:b/>
          <w:bCs/>
          <w:sz w:val="24"/>
          <w:szCs w:val="24"/>
        </w:rPr>
        <w:t>iv)</w:t>
      </w:r>
      <w:r w:rsidRPr="00C237FD">
        <w:rPr>
          <w:rFonts w:ascii="Times New Roman" w:eastAsia="Times New Roman" w:hAnsi="Times New Roman" w:cs="Times New Roman"/>
          <w:sz w:val="24"/>
          <w:szCs w:val="24"/>
        </w:rPr>
        <w:t xml:space="preserve"> account setup</w:t>
      </w:r>
      <w:r w:rsidRPr="00DE20B8">
        <w:rPr>
          <w:rFonts w:ascii="Times New Roman" w:eastAsia="Times New Roman" w:hAnsi="Times New Roman" w:cs="Times New Roman"/>
          <w:sz w:val="24"/>
          <w:szCs w:val="24"/>
        </w:rPr>
        <w:t>.</w:t>
      </w:r>
    </w:p>
    <w:p w:rsidR="00C237FD" w:rsidRPr="00DE20B8" w:rsidRDefault="00C237FD" w:rsidP="00DE20B8">
      <w:pPr>
        <w:spacing w:line="360" w:lineRule="auto"/>
        <w:rPr>
          <w:rFonts w:ascii="Times New Roman" w:eastAsia="Times New Roman" w:hAnsi="Times New Roman" w:cs="Times New Roman"/>
          <w:sz w:val="24"/>
          <w:szCs w:val="24"/>
        </w:rPr>
      </w:pPr>
      <w:r w:rsidRPr="00DE20B8">
        <w:rPr>
          <w:rFonts w:ascii="Times New Roman" w:eastAsia="Times New Roman" w:hAnsi="Times New Roman" w:cs="Times New Roman"/>
          <w:sz w:val="24"/>
          <w:szCs w:val="24"/>
        </w:rPr>
        <w:br w:type="page"/>
      </w:r>
    </w:p>
    <w:p w:rsidR="00C237FD" w:rsidRPr="00C237FD" w:rsidRDefault="00C237FD" w:rsidP="001E479C">
      <w:pPr>
        <w:spacing w:after="0" w:line="360" w:lineRule="auto"/>
        <w:rPr>
          <w:rFonts w:ascii="Times New Roman" w:eastAsia="Times New Roman" w:hAnsi="Times New Roman" w:cs="Times New Roman"/>
          <w:sz w:val="24"/>
          <w:szCs w:val="24"/>
        </w:rPr>
      </w:pPr>
      <w:r w:rsidRPr="00DE20B8">
        <w:rPr>
          <w:rFonts w:ascii="Times New Roman" w:eastAsia="Times New Roman" w:hAnsi="Times New Roman" w:cs="Times New Roman"/>
          <w:b/>
          <w:bCs/>
          <w:sz w:val="24"/>
          <w:szCs w:val="24"/>
        </w:rPr>
        <w:lastRenderedPageBreak/>
        <w:t>Offshore Banking Jurisdictions</w:t>
      </w:r>
    </w:p>
    <w:p w:rsidR="00C237FD" w:rsidRPr="00C237FD" w:rsidRDefault="00C237FD" w:rsidP="001E479C">
      <w:pPr>
        <w:spacing w:after="0" w:line="360" w:lineRule="auto"/>
        <w:rPr>
          <w:rFonts w:ascii="Times New Roman" w:eastAsia="Times New Roman" w:hAnsi="Times New Roman" w:cs="Times New Roman"/>
          <w:sz w:val="24"/>
          <w:szCs w:val="24"/>
        </w:rPr>
      </w:pPr>
      <w:r w:rsidRPr="00C237FD">
        <w:rPr>
          <w:rFonts w:ascii="Times New Roman" w:eastAsia="Times New Roman" w:hAnsi="Times New Roman" w:cs="Times New Roman"/>
          <w:sz w:val="24"/>
          <w:szCs w:val="24"/>
        </w:rPr>
        <w:t xml:space="preserve">There are a variety of options when choosing the best offshore banking jurisdiction. From popular small markets such as </w:t>
      </w:r>
      <w:hyperlink r:id="rId34" w:history="1">
        <w:r w:rsidRPr="00DE20B8">
          <w:rPr>
            <w:rFonts w:ascii="Times New Roman" w:eastAsia="Times New Roman" w:hAnsi="Times New Roman" w:cs="Times New Roman"/>
            <w:sz w:val="24"/>
            <w:szCs w:val="24"/>
          </w:rPr>
          <w:t>BVI</w:t>
        </w:r>
      </w:hyperlink>
      <w:r w:rsidRPr="00C237FD">
        <w:rPr>
          <w:rFonts w:ascii="Times New Roman" w:eastAsia="Times New Roman" w:hAnsi="Times New Roman" w:cs="Times New Roman"/>
          <w:sz w:val="24"/>
          <w:szCs w:val="24"/>
        </w:rPr>
        <w:t xml:space="preserve"> and </w:t>
      </w:r>
      <w:hyperlink r:id="rId35" w:history="1">
        <w:r w:rsidRPr="00DE20B8">
          <w:rPr>
            <w:rFonts w:ascii="Times New Roman" w:eastAsia="Times New Roman" w:hAnsi="Times New Roman" w:cs="Times New Roman"/>
            <w:sz w:val="24"/>
            <w:szCs w:val="24"/>
          </w:rPr>
          <w:t>Panama</w:t>
        </w:r>
      </w:hyperlink>
      <w:r w:rsidRPr="00C237FD">
        <w:rPr>
          <w:rFonts w:ascii="Times New Roman" w:eastAsia="Times New Roman" w:hAnsi="Times New Roman" w:cs="Times New Roman"/>
          <w:sz w:val="24"/>
          <w:szCs w:val="24"/>
        </w:rPr>
        <w:t xml:space="preserve"> to international financial hubs, choosing a market depends on the needs of the investor, or business. Using the services of a specialist such as Healy Consultants gives the benefits of </w:t>
      </w:r>
      <w:r w:rsidRPr="00DE20B8">
        <w:rPr>
          <w:rFonts w:ascii="Times New Roman" w:eastAsia="Times New Roman" w:hAnsi="Times New Roman" w:cs="Times New Roman"/>
          <w:b/>
          <w:bCs/>
          <w:sz w:val="24"/>
          <w:szCs w:val="24"/>
        </w:rPr>
        <w:t>i)</w:t>
      </w:r>
      <w:r w:rsidRPr="00C237FD">
        <w:rPr>
          <w:rFonts w:ascii="Times New Roman" w:eastAsia="Times New Roman" w:hAnsi="Times New Roman" w:cs="Times New Roman"/>
          <w:sz w:val="24"/>
          <w:szCs w:val="24"/>
        </w:rPr>
        <w:t xml:space="preserve"> effective strategy development and </w:t>
      </w:r>
      <w:r w:rsidRPr="00DE20B8">
        <w:rPr>
          <w:rFonts w:ascii="Times New Roman" w:eastAsia="Times New Roman" w:hAnsi="Times New Roman" w:cs="Times New Roman"/>
          <w:b/>
          <w:bCs/>
          <w:sz w:val="24"/>
          <w:szCs w:val="24"/>
        </w:rPr>
        <w:t>ii)</w:t>
      </w:r>
      <w:r w:rsidRPr="00C237FD">
        <w:rPr>
          <w:rFonts w:ascii="Times New Roman" w:eastAsia="Times New Roman" w:hAnsi="Times New Roman" w:cs="Times New Roman"/>
          <w:sz w:val="24"/>
          <w:szCs w:val="24"/>
        </w:rPr>
        <w:t xml:space="preserve"> efficient management of offshore bank account set up processes</w:t>
      </w:r>
    </w:p>
    <w:p w:rsidR="00C237FD" w:rsidRPr="00DE20B8" w:rsidRDefault="00C237FD" w:rsidP="001E479C">
      <w:pPr>
        <w:spacing w:after="0" w:line="360" w:lineRule="auto"/>
        <w:rPr>
          <w:rFonts w:ascii="Times New Roman" w:eastAsia="Times New Roman" w:hAnsi="Times New Roman" w:cs="Times New Roman"/>
          <w:sz w:val="24"/>
          <w:szCs w:val="24"/>
        </w:rPr>
      </w:pPr>
    </w:p>
    <w:p w:rsidR="00BD2223" w:rsidRPr="00DE20B8" w:rsidRDefault="00BD2223" w:rsidP="001E479C">
      <w:pPr>
        <w:spacing w:after="0" w:line="360" w:lineRule="auto"/>
        <w:rPr>
          <w:rFonts w:ascii="Times New Roman" w:eastAsia="Times New Roman" w:hAnsi="Times New Roman" w:cs="Times New Roman"/>
          <w:sz w:val="24"/>
          <w:szCs w:val="24"/>
        </w:rPr>
      </w:pPr>
    </w:p>
    <w:p w:rsidR="00BD2223" w:rsidRPr="00DE20B8" w:rsidRDefault="00BD2223" w:rsidP="001E479C">
      <w:pPr>
        <w:spacing w:after="0" w:line="360" w:lineRule="auto"/>
        <w:rPr>
          <w:rFonts w:ascii="Times New Roman" w:eastAsia="Times New Roman" w:hAnsi="Times New Roman" w:cs="Times New Roman"/>
          <w:sz w:val="24"/>
          <w:szCs w:val="24"/>
        </w:rPr>
      </w:pPr>
    </w:p>
    <w:p w:rsidR="00BD2223" w:rsidRPr="00DE20B8" w:rsidRDefault="00BD2223" w:rsidP="001E479C">
      <w:pPr>
        <w:pStyle w:val="NormalWeb"/>
        <w:spacing w:line="360" w:lineRule="auto"/>
      </w:pPr>
      <w:r w:rsidRPr="00DE20B8">
        <w:t>Offshore financial centre’s include:</w:t>
      </w:r>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36" w:tooltip="Antigua and Barbuda" w:history="1">
        <w:r w:rsidR="00BD2223" w:rsidRPr="00DE20B8">
          <w:rPr>
            <w:rStyle w:val="Hyperlink"/>
            <w:rFonts w:ascii="Times New Roman" w:hAnsi="Times New Roman" w:cs="Times New Roman"/>
            <w:color w:val="auto"/>
            <w:sz w:val="24"/>
            <w:szCs w:val="24"/>
            <w:u w:val="none"/>
          </w:rPr>
          <w:t>Antigua and Barbuda</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37" w:tooltip="Bahamas" w:history="1">
        <w:r w:rsidR="00BD2223" w:rsidRPr="00DE20B8">
          <w:rPr>
            <w:rStyle w:val="Hyperlink"/>
            <w:rFonts w:ascii="Times New Roman" w:hAnsi="Times New Roman" w:cs="Times New Roman"/>
            <w:color w:val="auto"/>
            <w:sz w:val="24"/>
            <w:szCs w:val="24"/>
            <w:u w:val="none"/>
          </w:rPr>
          <w:t>Bahamas</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38" w:tooltip="Barbados" w:history="1">
        <w:r w:rsidR="00BD2223" w:rsidRPr="00DE20B8">
          <w:rPr>
            <w:rStyle w:val="Hyperlink"/>
            <w:rFonts w:ascii="Times New Roman" w:hAnsi="Times New Roman" w:cs="Times New Roman"/>
            <w:color w:val="auto"/>
            <w:sz w:val="24"/>
            <w:szCs w:val="24"/>
            <w:u w:val="none"/>
          </w:rPr>
          <w:t>Barbados</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39" w:tooltip="Belize" w:history="1">
        <w:r w:rsidR="00BD2223" w:rsidRPr="00DE20B8">
          <w:rPr>
            <w:rStyle w:val="Hyperlink"/>
            <w:rFonts w:ascii="Times New Roman" w:hAnsi="Times New Roman" w:cs="Times New Roman"/>
            <w:color w:val="auto"/>
            <w:sz w:val="24"/>
            <w:szCs w:val="24"/>
            <w:u w:val="none"/>
          </w:rPr>
          <w:t>Belize</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40" w:tooltip="Bermuda" w:history="1">
        <w:r w:rsidR="00BD2223" w:rsidRPr="00DE20B8">
          <w:rPr>
            <w:rStyle w:val="Hyperlink"/>
            <w:rFonts w:ascii="Times New Roman" w:hAnsi="Times New Roman" w:cs="Times New Roman"/>
            <w:color w:val="auto"/>
            <w:sz w:val="24"/>
            <w:szCs w:val="24"/>
            <w:u w:val="none"/>
          </w:rPr>
          <w:t>Bermuda</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41" w:tooltip="British Virgin Islands" w:history="1">
        <w:r w:rsidR="00BD2223" w:rsidRPr="00DE20B8">
          <w:rPr>
            <w:rStyle w:val="Hyperlink"/>
            <w:rFonts w:ascii="Times New Roman" w:hAnsi="Times New Roman" w:cs="Times New Roman"/>
            <w:color w:val="auto"/>
            <w:sz w:val="24"/>
            <w:szCs w:val="24"/>
            <w:u w:val="none"/>
          </w:rPr>
          <w:t>British Virgin Islands</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42" w:tooltip="Cayman Islands" w:history="1">
        <w:r w:rsidR="00BD2223" w:rsidRPr="00DE20B8">
          <w:rPr>
            <w:rStyle w:val="Hyperlink"/>
            <w:rFonts w:ascii="Times New Roman" w:hAnsi="Times New Roman" w:cs="Times New Roman"/>
            <w:color w:val="auto"/>
            <w:sz w:val="24"/>
            <w:szCs w:val="24"/>
            <w:u w:val="none"/>
          </w:rPr>
          <w:t>Cayman Islands</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43" w:tooltip="Channel Islands" w:history="1">
        <w:r w:rsidR="00BD2223" w:rsidRPr="00DE20B8">
          <w:rPr>
            <w:rStyle w:val="Hyperlink"/>
            <w:rFonts w:ascii="Times New Roman" w:hAnsi="Times New Roman" w:cs="Times New Roman"/>
            <w:color w:val="auto"/>
            <w:sz w:val="24"/>
            <w:szCs w:val="24"/>
            <w:u w:val="none"/>
          </w:rPr>
          <w:t>Channel Islands</w:t>
        </w:r>
      </w:hyperlink>
      <w:r w:rsidR="00BD2223" w:rsidRPr="00DE20B8">
        <w:rPr>
          <w:rFonts w:ascii="Times New Roman" w:hAnsi="Times New Roman" w:cs="Times New Roman"/>
          <w:sz w:val="24"/>
          <w:szCs w:val="24"/>
        </w:rPr>
        <w:t xml:space="preserve"> (</w:t>
      </w:r>
      <w:hyperlink r:id="rId44" w:tooltip="Jersey" w:history="1">
        <w:r w:rsidR="00BD2223" w:rsidRPr="00DE20B8">
          <w:rPr>
            <w:rStyle w:val="Hyperlink"/>
            <w:rFonts w:ascii="Times New Roman" w:hAnsi="Times New Roman" w:cs="Times New Roman"/>
            <w:color w:val="auto"/>
            <w:sz w:val="24"/>
            <w:szCs w:val="24"/>
            <w:u w:val="none"/>
          </w:rPr>
          <w:t>Jersey</w:t>
        </w:r>
      </w:hyperlink>
      <w:r w:rsidR="00BD2223" w:rsidRPr="00DE20B8">
        <w:rPr>
          <w:rFonts w:ascii="Times New Roman" w:hAnsi="Times New Roman" w:cs="Times New Roman"/>
          <w:sz w:val="24"/>
          <w:szCs w:val="24"/>
        </w:rPr>
        <w:t xml:space="preserve">, </w:t>
      </w:r>
      <w:hyperlink r:id="rId45" w:tooltip="Guernsey" w:history="1">
        <w:r w:rsidR="00BD2223" w:rsidRPr="00DE20B8">
          <w:rPr>
            <w:rStyle w:val="Hyperlink"/>
            <w:rFonts w:ascii="Times New Roman" w:hAnsi="Times New Roman" w:cs="Times New Roman"/>
            <w:color w:val="auto"/>
            <w:sz w:val="24"/>
            <w:szCs w:val="24"/>
            <w:u w:val="none"/>
          </w:rPr>
          <w:t>Guernsey</w:t>
        </w:r>
      </w:hyperlink>
      <w:r w:rsidR="00BD2223" w:rsidRPr="00DE20B8">
        <w:rPr>
          <w:rFonts w:ascii="Times New Roman" w:hAnsi="Times New Roman" w:cs="Times New Roman"/>
          <w:sz w:val="24"/>
          <w:szCs w:val="24"/>
        </w:rPr>
        <w:t xml:space="preserve">, </w:t>
      </w:r>
      <w:hyperlink r:id="rId46" w:tooltip="Alderney" w:history="1">
        <w:r w:rsidR="00BD2223" w:rsidRPr="00DE20B8">
          <w:rPr>
            <w:rStyle w:val="Hyperlink"/>
            <w:rFonts w:ascii="Times New Roman" w:hAnsi="Times New Roman" w:cs="Times New Roman"/>
            <w:color w:val="auto"/>
            <w:sz w:val="24"/>
            <w:szCs w:val="24"/>
            <w:u w:val="none"/>
          </w:rPr>
          <w:t>Alderney</w:t>
        </w:r>
      </w:hyperlink>
      <w:r w:rsidR="00BD2223" w:rsidRPr="00DE20B8">
        <w:rPr>
          <w:rFonts w:ascii="Times New Roman" w:hAnsi="Times New Roman" w:cs="Times New Roman"/>
          <w:sz w:val="24"/>
          <w:szCs w:val="24"/>
        </w:rPr>
        <w:t xml:space="preserve">, </w:t>
      </w:r>
      <w:hyperlink r:id="rId47" w:tooltip="Sark" w:history="1">
        <w:r w:rsidR="00BD2223" w:rsidRPr="00DE20B8">
          <w:rPr>
            <w:rStyle w:val="Hyperlink"/>
            <w:rFonts w:ascii="Times New Roman" w:hAnsi="Times New Roman" w:cs="Times New Roman"/>
            <w:color w:val="auto"/>
            <w:sz w:val="24"/>
            <w:szCs w:val="24"/>
            <w:u w:val="none"/>
          </w:rPr>
          <w:t>Sark</w:t>
        </w:r>
      </w:hyperlink>
      <w:r w:rsidR="00BD2223" w:rsidRPr="00DE20B8">
        <w:rPr>
          <w:rFonts w:ascii="Times New Roman" w:hAnsi="Times New Roman" w:cs="Times New Roman"/>
          <w:sz w:val="24"/>
          <w:szCs w:val="24"/>
        </w:rPr>
        <w:t xml:space="preserve"> and </w:t>
      </w:r>
      <w:hyperlink r:id="rId48" w:tooltip="Herm" w:history="1">
        <w:r w:rsidR="00BD2223" w:rsidRPr="00DE20B8">
          <w:rPr>
            <w:rStyle w:val="Hyperlink"/>
            <w:rFonts w:ascii="Times New Roman" w:hAnsi="Times New Roman" w:cs="Times New Roman"/>
            <w:color w:val="auto"/>
            <w:sz w:val="24"/>
            <w:szCs w:val="24"/>
            <w:u w:val="none"/>
          </w:rPr>
          <w:t>Herm</w:t>
        </w:r>
      </w:hyperlink>
      <w:r w:rsidR="00BD2223" w:rsidRPr="00DE20B8">
        <w:rPr>
          <w:rFonts w:ascii="Times New Roman" w:hAnsi="Times New Roman" w:cs="Times New Roman"/>
          <w:sz w:val="24"/>
          <w:szCs w:val="24"/>
        </w:rPr>
        <w:t>)</w:t>
      </w:r>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49" w:tooltip="Cook Islands" w:history="1">
        <w:r w:rsidR="00BD2223" w:rsidRPr="00DE20B8">
          <w:rPr>
            <w:rStyle w:val="Hyperlink"/>
            <w:rFonts w:ascii="Times New Roman" w:hAnsi="Times New Roman" w:cs="Times New Roman"/>
            <w:color w:val="auto"/>
            <w:sz w:val="24"/>
            <w:szCs w:val="24"/>
            <w:u w:val="none"/>
          </w:rPr>
          <w:t>Cook Islands</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50" w:tooltip="Cyprus" w:history="1">
        <w:r w:rsidR="00BD2223" w:rsidRPr="00DE20B8">
          <w:rPr>
            <w:rStyle w:val="Hyperlink"/>
            <w:rFonts w:ascii="Times New Roman" w:hAnsi="Times New Roman" w:cs="Times New Roman"/>
            <w:color w:val="auto"/>
            <w:sz w:val="24"/>
            <w:szCs w:val="24"/>
            <w:u w:val="none"/>
          </w:rPr>
          <w:t>Cyprus</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51" w:tooltip="Dominica" w:history="1">
        <w:r w:rsidR="00BD2223" w:rsidRPr="00DE20B8">
          <w:rPr>
            <w:rStyle w:val="Hyperlink"/>
            <w:rFonts w:ascii="Times New Roman" w:hAnsi="Times New Roman" w:cs="Times New Roman"/>
            <w:color w:val="auto"/>
            <w:sz w:val="24"/>
            <w:szCs w:val="24"/>
            <w:u w:val="none"/>
          </w:rPr>
          <w:t>Dominica</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52" w:tooltip="Gibraltar" w:history="1">
        <w:r w:rsidR="00BD2223" w:rsidRPr="00DE20B8">
          <w:rPr>
            <w:rStyle w:val="Hyperlink"/>
            <w:rFonts w:ascii="Times New Roman" w:hAnsi="Times New Roman" w:cs="Times New Roman"/>
            <w:color w:val="auto"/>
            <w:sz w:val="24"/>
            <w:szCs w:val="24"/>
            <w:u w:val="none"/>
          </w:rPr>
          <w:t>Gibraltar</w:t>
        </w:r>
      </w:hyperlink>
      <w:r w:rsidR="00BD2223" w:rsidRPr="00DE20B8">
        <w:rPr>
          <w:rFonts w:ascii="Times New Roman" w:hAnsi="Times New Roman" w:cs="Times New Roman"/>
          <w:sz w:val="24"/>
          <w:szCs w:val="24"/>
        </w:rPr>
        <w:t xml:space="preserve"> is no longer an offshore centre since 30 June 2006. No new Exempt Company certificates are being issued from that date.</w:t>
      </w:r>
      <w:hyperlink r:id="rId53" w:anchor="cite_note-7" w:history="1">
        <w:r w:rsidR="00BD2223" w:rsidRPr="00DE20B8">
          <w:rPr>
            <w:rStyle w:val="Hyperlink"/>
            <w:rFonts w:ascii="Times New Roman" w:hAnsi="Times New Roman" w:cs="Times New Roman"/>
            <w:color w:val="auto"/>
            <w:sz w:val="24"/>
            <w:szCs w:val="24"/>
            <w:u w:val="none"/>
            <w:vertAlign w:val="superscript"/>
          </w:rPr>
          <w:t>[8]</w:t>
        </w:r>
      </w:hyperlink>
      <w:hyperlink r:id="rId54" w:anchor="cite_note-8" w:history="1">
        <w:r w:rsidR="00BD2223" w:rsidRPr="00DE20B8">
          <w:rPr>
            <w:rStyle w:val="Hyperlink"/>
            <w:rFonts w:ascii="Times New Roman" w:hAnsi="Times New Roman" w:cs="Times New Roman"/>
            <w:color w:val="auto"/>
            <w:sz w:val="24"/>
            <w:szCs w:val="24"/>
            <w:u w:val="none"/>
            <w:vertAlign w:val="superscript"/>
          </w:rPr>
          <w:t>[9]</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55" w:tooltip="Ghana" w:history="1">
        <w:r w:rsidR="00BD2223" w:rsidRPr="00DE20B8">
          <w:rPr>
            <w:rStyle w:val="Hyperlink"/>
            <w:rFonts w:ascii="Times New Roman" w:hAnsi="Times New Roman" w:cs="Times New Roman"/>
            <w:color w:val="auto"/>
            <w:sz w:val="24"/>
            <w:szCs w:val="24"/>
            <w:u w:val="none"/>
          </w:rPr>
          <w:t>Ghana</w:t>
        </w:r>
      </w:hyperlink>
      <w:r w:rsidR="00BD2223" w:rsidRPr="00DE20B8">
        <w:rPr>
          <w:rFonts w:ascii="Times New Roman" w:hAnsi="Times New Roman" w:cs="Times New Roman"/>
          <w:sz w:val="24"/>
          <w:szCs w:val="24"/>
        </w:rPr>
        <w:t xml:space="preserve"> </w:t>
      </w:r>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56" w:tooltip="Hong Kong" w:history="1">
        <w:r w:rsidR="00BD2223" w:rsidRPr="00DE20B8">
          <w:rPr>
            <w:rStyle w:val="Hyperlink"/>
            <w:rFonts w:ascii="Times New Roman" w:hAnsi="Times New Roman" w:cs="Times New Roman"/>
            <w:color w:val="auto"/>
            <w:sz w:val="24"/>
            <w:szCs w:val="24"/>
            <w:u w:val="none"/>
          </w:rPr>
          <w:t>Hong Kong</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57" w:tooltip="Isle of Man" w:history="1">
        <w:r w:rsidR="00BD2223" w:rsidRPr="00DE20B8">
          <w:rPr>
            <w:rStyle w:val="Hyperlink"/>
            <w:rFonts w:ascii="Times New Roman" w:hAnsi="Times New Roman" w:cs="Times New Roman"/>
            <w:color w:val="auto"/>
            <w:sz w:val="24"/>
            <w:szCs w:val="24"/>
            <w:u w:val="none"/>
          </w:rPr>
          <w:t>Isle of Man</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58" w:tooltip="Labuan" w:history="1">
        <w:r w:rsidR="00BD2223" w:rsidRPr="00DE20B8">
          <w:rPr>
            <w:rStyle w:val="Hyperlink"/>
            <w:rFonts w:ascii="Times New Roman" w:hAnsi="Times New Roman" w:cs="Times New Roman"/>
            <w:color w:val="auto"/>
            <w:sz w:val="24"/>
            <w:szCs w:val="24"/>
            <w:u w:val="none"/>
          </w:rPr>
          <w:t>Labuan</w:t>
        </w:r>
      </w:hyperlink>
      <w:r w:rsidR="00BD2223" w:rsidRPr="00DE20B8">
        <w:rPr>
          <w:rFonts w:ascii="Times New Roman" w:hAnsi="Times New Roman" w:cs="Times New Roman"/>
          <w:sz w:val="24"/>
          <w:szCs w:val="24"/>
        </w:rPr>
        <w:t xml:space="preserve">, </w:t>
      </w:r>
      <w:hyperlink r:id="rId59" w:tooltip="Malaysia" w:history="1">
        <w:r w:rsidR="00BD2223" w:rsidRPr="00DE20B8">
          <w:rPr>
            <w:rStyle w:val="Hyperlink"/>
            <w:rFonts w:ascii="Times New Roman" w:hAnsi="Times New Roman" w:cs="Times New Roman"/>
            <w:color w:val="auto"/>
            <w:sz w:val="24"/>
            <w:szCs w:val="24"/>
            <w:u w:val="none"/>
          </w:rPr>
          <w:t>Malaysia</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0" w:tooltip="Liechtenstein" w:history="1">
        <w:r w:rsidR="00BD2223" w:rsidRPr="00DE20B8">
          <w:rPr>
            <w:rStyle w:val="Hyperlink"/>
            <w:rFonts w:ascii="Times New Roman" w:hAnsi="Times New Roman" w:cs="Times New Roman"/>
            <w:color w:val="auto"/>
            <w:sz w:val="24"/>
            <w:szCs w:val="24"/>
            <w:u w:val="none"/>
          </w:rPr>
          <w:t>Liechtenstein</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1" w:tooltip="Luxembourg" w:history="1">
        <w:r w:rsidR="00BD2223" w:rsidRPr="00DE20B8">
          <w:rPr>
            <w:rStyle w:val="Hyperlink"/>
            <w:rFonts w:ascii="Times New Roman" w:hAnsi="Times New Roman" w:cs="Times New Roman"/>
            <w:color w:val="auto"/>
            <w:sz w:val="24"/>
            <w:szCs w:val="24"/>
            <w:u w:val="none"/>
          </w:rPr>
          <w:t>Luxembourg</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2" w:tooltip="Malta" w:history="1">
        <w:r w:rsidR="00BD2223" w:rsidRPr="00DE20B8">
          <w:rPr>
            <w:rStyle w:val="Hyperlink"/>
            <w:rFonts w:ascii="Times New Roman" w:hAnsi="Times New Roman" w:cs="Times New Roman"/>
            <w:color w:val="auto"/>
            <w:sz w:val="24"/>
            <w:szCs w:val="24"/>
            <w:u w:val="none"/>
          </w:rPr>
          <w:t>Malta</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3" w:tooltip="Macau" w:history="1">
        <w:r w:rsidR="00BD2223" w:rsidRPr="00DE20B8">
          <w:rPr>
            <w:rStyle w:val="Hyperlink"/>
            <w:rFonts w:ascii="Times New Roman" w:hAnsi="Times New Roman" w:cs="Times New Roman"/>
            <w:color w:val="auto"/>
            <w:sz w:val="24"/>
            <w:szCs w:val="24"/>
            <w:u w:val="none"/>
          </w:rPr>
          <w:t>Macau</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4" w:tooltip="Mauritius" w:history="1">
        <w:r w:rsidR="00BD2223" w:rsidRPr="00DE20B8">
          <w:rPr>
            <w:rStyle w:val="Hyperlink"/>
            <w:rFonts w:ascii="Times New Roman" w:hAnsi="Times New Roman" w:cs="Times New Roman"/>
            <w:color w:val="auto"/>
            <w:sz w:val="24"/>
            <w:szCs w:val="24"/>
            <w:u w:val="none"/>
          </w:rPr>
          <w:t>Mauritius</w:t>
        </w:r>
      </w:hyperlink>
      <w:r w:rsidR="00BD2223" w:rsidRPr="00DE20B8">
        <w:rPr>
          <w:rFonts w:ascii="Times New Roman" w:hAnsi="Times New Roman" w:cs="Times New Roman"/>
          <w:sz w:val="24"/>
          <w:szCs w:val="24"/>
        </w:rPr>
        <w:t xml:space="preserve">                                                     </w:t>
      </w:r>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5" w:tooltip="Monaco" w:history="1">
        <w:r w:rsidR="00BD2223" w:rsidRPr="00DE20B8">
          <w:rPr>
            <w:rStyle w:val="Hyperlink"/>
            <w:rFonts w:ascii="Times New Roman" w:hAnsi="Times New Roman" w:cs="Times New Roman"/>
            <w:color w:val="auto"/>
            <w:sz w:val="24"/>
            <w:szCs w:val="24"/>
            <w:u w:val="none"/>
          </w:rPr>
          <w:t>Monaco</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6" w:tooltip="Montserrat" w:history="1">
        <w:r w:rsidR="00BD2223" w:rsidRPr="00DE20B8">
          <w:rPr>
            <w:rStyle w:val="Hyperlink"/>
            <w:rFonts w:ascii="Times New Roman" w:hAnsi="Times New Roman" w:cs="Times New Roman"/>
            <w:color w:val="auto"/>
            <w:sz w:val="24"/>
            <w:szCs w:val="24"/>
            <w:u w:val="none"/>
          </w:rPr>
          <w:t>Montserrat</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7" w:tooltip="Nauru" w:history="1">
        <w:r w:rsidR="00BD2223" w:rsidRPr="00DE20B8">
          <w:rPr>
            <w:rStyle w:val="Hyperlink"/>
            <w:rFonts w:ascii="Times New Roman" w:hAnsi="Times New Roman" w:cs="Times New Roman"/>
            <w:color w:val="auto"/>
            <w:sz w:val="24"/>
            <w:szCs w:val="24"/>
            <w:u w:val="none"/>
          </w:rPr>
          <w:t>Nauru</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8" w:tooltip="New Zealand" w:history="1">
        <w:r w:rsidR="00BD2223" w:rsidRPr="00DE20B8">
          <w:rPr>
            <w:rStyle w:val="Hyperlink"/>
            <w:rFonts w:ascii="Times New Roman" w:hAnsi="Times New Roman" w:cs="Times New Roman"/>
            <w:color w:val="auto"/>
            <w:sz w:val="24"/>
            <w:szCs w:val="24"/>
            <w:u w:val="none"/>
          </w:rPr>
          <w:t>New Zealand</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69" w:tooltip="Panama" w:history="1">
        <w:r w:rsidR="00BD2223" w:rsidRPr="00DE20B8">
          <w:rPr>
            <w:rStyle w:val="Hyperlink"/>
            <w:rFonts w:ascii="Times New Roman" w:hAnsi="Times New Roman" w:cs="Times New Roman"/>
            <w:color w:val="auto"/>
            <w:sz w:val="24"/>
            <w:szCs w:val="24"/>
            <w:u w:val="none"/>
          </w:rPr>
          <w:t>Panama</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70" w:tooltip="Saint Kitts and Nevis" w:history="1">
        <w:r w:rsidR="00BD2223" w:rsidRPr="00DE20B8">
          <w:rPr>
            <w:rStyle w:val="Hyperlink"/>
            <w:rFonts w:ascii="Times New Roman" w:hAnsi="Times New Roman" w:cs="Times New Roman"/>
            <w:color w:val="auto"/>
            <w:sz w:val="24"/>
            <w:szCs w:val="24"/>
            <w:u w:val="none"/>
          </w:rPr>
          <w:t>Saint Kitts and Nevis</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71" w:tooltip="Seychelles" w:history="1">
        <w:r w:rsidR="00BD2223" w:rsidRPr="00DE20B8">
          <w:rPr>
            <w:rStyle w:val="Hyperlink"/>
            <w:rFonts w:ascii="Times New Roman" w:hAnsi="Times New Roman" w:cs="Times New Roman"/>
            <w:color w:val="auto"/>
            <w:sz w:val="24"/>
            <w:szCs w:val="24"/>
            <w:u w:val="none"/>
          </w:rPr>
          <w:t>Seychelles</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72" w:tooltip="Singapore" w:history="1">
        <w:r w:rsidR="00BD2223" w:rsidRPr="00DE20B8">
          <w:rPr>
            <w:rStyle w:val="Hyperlink"/>
            <w:rFonts w:ascii="Times New Roman" w:hAnsi="Times New Roman" w:cs="Times New Roman"/>
            <w:color w:val="auto"/>
            <w:sz w:val="24"/>
            <w:szCs w:val="24"/>
            <w:u w:val="none"/>
          </w:rPr>
          <w:t>Singapore</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73" w:tooltip="Switzerland" w:history="1">
        <w:r w:rsidR="00BD2223" w:rsidRPr="00DE20B8">
          <w:rPr>
            <w:rStyle w:val="Hyperlink"/>
            <w:rFonts w:ascii="Times New Roman" w:hAnsi="Times New Roman" w:cs="Times New Roman"/>
            <w:color w:val="auto"/>
            <w:sz w:val="24"/>
            <w:szCs w:val="24"/>
            <w:u w:val="none"/>
          </w:rPr>
          <w:t>Switzerland</w:t>
        </w:r>
      </w:hyperlink>
    </w:p>
    <w:p w:rsidR="00BD2223" w:rsidRPr="00DE20B8" w:rsidRDefault="00334F43" w:rsidP="001E479C">
      <w:pPr>
        <w:numPr>
          <w:ilvl w:val="0"/>
          <w:numId w:val="4"/>
        </w:numPr>
        <w:spacing w:before="100" w:beforeAutospacing="1" w:after="100" w:afterAutospacing="1" w:line="360" w:lineRule="auto"/>
        <w:rPr>
          <w:rFonts w:ascii="Times New Roman" w:hAnsi="Times New Roman" w:cs="Times New Roman"/>
          <w:sz w:val="24"/>
          <w:szCs w:val="24"/>
        </w:rPr>
      </w:pPr>
      <w:hyperlink r:id="rId74" w:tooltip="Turks and Caicos Islands" w:history="1">
        <w:r w:rsidR="00BD2223" w:rsidRPr="00DE20B8">
          <w:rPr>
            <w:rStyle w:val="Hyperlink"/>
            <w:rFonts w:ascii="Times New Roman" w:hAnsi="Times New Roman" w:cs="Times New Roman"/>
            <w:color w:val="auto"/>
            <w:sz w:val="24"/>
            <w:szCs w:val="24"/>
            <w:u w:val="none"/>
          </w:rPr>
          <w:t>Turks and Caicos Islands</w:t>
        </w:r>
      </w:hyperlink>
    </w:p>
    <w:p w:rsidR="00BD2223" w:rsidRPr="00DE20B8" w:rsidRDefault="00334F43" w:rsidP="001E479C">
      <w:pPr>
        <w:numPr>
          <w:ilvl w:val="0"/>
          <w:numId w:val="5"/>
        </w:numPr>
        <w:spacing w:before="100" w:beforeAutospacing="1" w:after="100" w:afterAutospacing="1" w:line="360" w:lineRule="auto"/>
        <w:rPr>
          <w:rFonts w:ascii="Times New Roman" w:hAnsi="Times New Roman" w:cs="Times New Roman"/>
          <w:sz w:val="24"/>
          <w:szCs w:val="24"/>
        </w:rPr>
      </w:pPr>
      <w:hyperlink r:id="rId75" w:tooltip="Bank secrecy" w:history="1">
        <w:r w:rsidR="00BD2223" w:rsidRPr="00DE20B8">
          <w:rPr>
            <w:rStyle w:val="Hyperlink"/>
            <w:rFonts w:ascii="Times New Roman" w:hAnsi="Times New Roman" w:cs="Times New Roman"/>
            <w:color w:val="auto"/>
            <w:sz w:val="24"/>
            <w:szCs w:val="24"/>
            <w:u w:val="none"/>
          </w:rPr>
          <w:t>Bank secrecy</w:t>
        </w:r>
      </w:hyperlink>
    </w:p>
    <w:p w:rsidR="00BD2223" w:rsidRPr="00DE20B8" w:rsidRDefault="00334F43" w:rsidP="001E479C">
      <w:pPr>
        <w:numPr>
          <w:ilvl w:val="0"/>
          <w:numId w:val="5"/>
        </w:numPr>
        <w:spacing w:before="100" w:beforeAutospacing="1" w:after="100" w:afterAutospacing="1" w:line="360" w:lineRule="auto"/>
        <w:rPr>
          <w:rFonts w:ascii="Times New Roman" w:hAnsi="Times New Roman" w:cs="Times New Roman"/>
          <w:sz w:val="24"/>
          <w:szCs w:val="24"/>
        </w:rPr>
      </w:pPr>
      <w:hyperlink r:id="rId76" w:tooltip="Corporate haven" w:history="1">
        <w:r w:rsidR="00BD2223" w:rsidRPr="00DE20B8">
          <w:rPr>
            <w:rStyle w:val="Hyperlink"/>
            <w:rFonts w:ascii="Times New Roman" w:hAnsi="Times New Roman" w:cs="Times New Roman"/>
            <w:color w:val="auto"/>
            <w:sz w:val="24"/>
            <w:szCs w:val="24"/>
            <w:u w:val="none"/>
          </w:rPr>
          <w:t>Corporate haven</w:t>
        </w:r>
      </w:hyperlink>
    </w:p>
    <w:p w:rsidR="00BD2223" w:rsidRPr="00DE20B8" w:rsidRDefault="00334F43" w:rsidP="001E479C">
      <w:pPr>
        <w:numPr>
          <w:ilvl w:val="0"/>
          <w:numId w:val="5"/>
        </w:numPr>
        <w:spacing w:before="100" w:beforeAutospacing="1" w:after="100" w:afterAutospacing="1" w:line="360" w:lineRule="auto"/>
        <w:rPr>
          <w:rFonts w:ascii="Times New Roman" w:hAnsi="Times New Roman" w:cs="Times New Roman"/>
          <w:sz w:val="24"/>
          <w:szCs w:val="24"/>
        </w:rPr>
      </w:pPr>
      <w:hyperlink r:id="rId77" w:tooltip="List of finance topics" w:history="1">
        <w:r w:rsidR="00BD2223" w:rsidRPr="00DE20B8">
          <w:rPr>
            <w:rStyle w:val="Hyperlink"/>
            <w:rFonts w:ascii="Times New Roman" w:hAnsi="Times New Roman" w:cs="Times New Roman"/>
            <w:color w:val="auto"/>
            <w:sz w:val="24"/>
            <w:szCs w:val="24"/>
            <w:u w:val="none"/>
          </w:rPr>
          <w:t>List of finance topics</w:t>
        </w:r>
      </w:hyperlink>
    </w:p>
    <w:p w:rsidR="00BD2223" w:rsidRPr="00DE20B8" w:rsidRDefault="00334F43" w:rsidP="001E479C">
      <w:pPr>
        <w:numPr>
          <w:ilvl w:val="0"/>
          <w:numId w:val="5"/>
        </w:numPr>
        <w:spacing w:before="100" w:beforeAutospacing="1" w:after="100" w:afterAutospacing="1" w:line="360" w:lineRule="auto"/>
        <w:rPr>
          <w:rFonts w:ascii="Times New Roman" w:hAnsi="Times New Roman" w:cs="Times New Roman"/>
          <w:sz w:val="24"/>
          <w:szCs w:val="24"/>
        </w:rPr>
      </w:pPr>
      <w:hyperlink r:id="rId78" w:tooltip="Private bank" w:history="1">
        <w:r w:rsidR="00BD2223" w:rsidRPr="00DE20B8">
          <w:rPr>
            <w:rStyle w:val="Hyperlink"/>
            <w:rFonts w:ascii="Times New Roman" w:hAnsi="Times New Roman" w:cs="Times New Roman"/>
            <w:color w:val="auto"/>
            <w:sz w:val="24"/>
            <w:szCs w:val="24"/>
            <w:u w:val="none"/>
          </w:rPr>
          <w:t>Private bank</w:t>
        </w:r>
      </w:hyperlink>
    </w:p>
    <w:p w:rsidR="00BD2223" w:rsidRPr="00DE20B8" w:rsidRDefault="00334F43" w:rsidP="001E479C">
      <w:pPr>
        <w:numPr>
          <w:ilvl w:val="0"/>
          <w:numId w:val="5"/>
        </w:numPr>
        <w:spacing w:before="100" w:beforeAutospacing="1" w:after="100" w:afterAutospacing="1" w:line="360" w:lineRule="auto"/>
        <w:rPr>
          <w:rFonts w:ascii="Times New Roman" w:hAnsi="Times New Roman" w:cs="Times New Roman"/>
          <w:sz w:val="24"/>
          <w:szCs w:val="24"/>
        </w:rPr>
      </w:pPr>
      <w:hyperlink r:id="rId79" w:tooltip="Banking in Switzerland" w:history="1">
        <w:r w:rsidR="00BD2223" w:rsidRPr="00DE20B8">
          <w:rPr>
            <w:rStyle w:val="Hyperlink"/>
            <w:rFonts w:ascii="Times New Roman" w:hAnsi="Times New Roman" w:cs="Times New Roman"/>
            <w:color w:val="auto"/>
            <w:sz w:val="24"/>
            <w:szCs w:val="24"/>
            <w:u w:val="none"/>
          </w:rPr>
          <w:t>Banking in Switzerland</w:t>
        </w:r>
      </w:hyperlink>
    </w:p>
    <w:p w:rsidR="00BD2223" w:rsidRPr="00DE20B8" w:rsidRDefault="00334F43" w:rsidP="001E479C">
      <w:pPr>
        <w:numPr>
          <w:ilvl w:val="0"/>
          <w:numId w:val="5"/>
        </w:numPr>
        <w:spacing w:before="100" w:beforeAutospacing="1" w:after="100" w:afterAutospacing="1" w:line="360" w:lineRule="auto"/>
        <w:rPr>
          <w:rFonts w:ascii="Times New Roman" w:hAnsi="Times New Roman" w:cs="Times New Roman"/>
          <w:sz w:val="24"/>
          <w:szCs w:val="24"/>
        </w:rPr>
      </w:pPr>
      <w:hyperlink r:id="rId80" w:tooltip="Tax haven" w:history="1">
        <w:r w:rsidR="00BD2223" w:rsidRPr="00DE20B8">
          <w:rPr>
            <w:rStyle w:val="Hyperlink"/>
            <w:rFonts w:ascii="Times New Roman" w:hAnsi="Times New Roman" w:cs="Times New Roman"/>
            <w:color w:val="auto"/>
            <w:sz w:val="24"/>
            <w:szCs w:val="24"/>
            <w:u w:val="none"/>
          </w:rPr>
          <w:t>Tax have</w:t>
        </w:r>
      </w:hyperlink>
      <w:r w:rsidR="00BD2223" w:rsidRPr="00DE20B8">
        <w:rPr>
          <w:rFonts w:ascii="Times New Roman" w:hAnsi="Times New Roman" w:cs="Times New Roman"/>
          <w:sz w:val="24"/>
          <w:szCs w:val="24"/>
        </w:rPr>
        <w:t>n</w:t>
      </w:r>
    </w:p>
    <w:p w:rsidR="00BD2223" w:rsidRPr="00DE20B8" w:rsidRDefault="00BD2223" w:rsidP="001E479C">
      <w:pPr>
        <w:spacing w:after="0" w:line="360" w:lineRule="auto"/>
        <w:rPr>
          <w:rFonts w:ascii="Times New Roman" w:eastAsia="Times New Roman" w:hAnsi="Times New Roman" w:cs="Times New Roman"/>
          <w:sz w:val="24"/>
          <w:szCs w:val="24"/>
        </w:rPr>
      </w:pPr>
    </w:p>
    <w:p w:rsidR="00BD2223" w:rsidRPr="00DE20B8" w:rsidRDefault="00BD2223" w:rsidP="001E479C">
      <w:pPr>
        <w:spacing w:after="0" w:line="360" w:lineRule="auto"/>
        <w:rPr>
          <w:rFonts w:ascii="Times New Roman" w:eastAsia="Times New Roman" w:hAnsi="Times New Roman" w:cs="Times New Roman"/>
          <w:sz w:val="24"/>
          <w:szCs w:val="24"/>
        </w:rPr>
      </w:pPr>
    </w:p>
    <w:p w:rsidR="00BD2223" w:rsidRPr="00DE20B8" w:rsidRDefault="00BD2223" w:rsidP="001E479C">
      <w:pPr>
        <w:spacing w:after="0" w:line="360" w:lineRule="auto"/>
        <w:rPr>
          <w:rFonts w:ascii="Times New Roman" w:eastAsia="Times New Roman" w:hAnsi="Times New Roman" w:cs="Times New Roman"/>
          <w:sz w:val="24"/>
          <w:szCs w:val="24"/>
        </w:rPr>
      </w:pPr>
    </w:p>
    <w:p w:rsidR="00BD2223" w:rsidRPr="00DE20B8" w:rsidRDefault="00BD2223" w:rsidP="001E479C">
      <w:pPr>
        <w:spacing w:after="0" w:line="360" w:lineRule="auto"/>
        <w:rPr>
          <w:rFonts w:ascii="Times New Roman" w:hAnsi="Times New Roman" w:cs="Times New Roman"/>
          <w:sz w:val="24"/>
          <w:szCs w:val="24"/>
        </w:rPr>
      </w:pPr>
      <w:r w:rsidRPr="00DE20B8">
        <w:rPr>
          <w:rFonts w:ascii="Times New Roman" w:eastAsia="Times New Roman" w:hAnsi="Times New Roman" w:cs="Times New Roman"/>
          <w:sz w:val="24"/>
          <w:szCs w:val="24"/>
        </w:rPr>
        <w:t xml:space="preserve">Data taken from- </w:t>
      </w:r>
      <w:r w:rsidRPr="00DE20B8">
        <w:rPr>
          <w:rFonts w:ascii="Times New Roman" w:hAnsi="Times New Roman" w:cs="Times New Roman"/>
          <w:sz w:val="24"/>
          <w:szCs w:val="24"/>
        </w:rPr>
        <w:t>From Wikipedia, the free encyclopedia</w:t>
      </w:r>
    </w:p>
    <w:p w:rsidR="00BD2223" w:rsidRPr="00DE20B8" w:rsidRDefault="00DE20B8" w:rsidP="001E479C">
      <w:pPr>
        <w:spacing w:after="0" w:line="360" w:lineRule="auto"/>
        <w:rPr>
          <w:rFonts w:ascii="Times New Roman" w:eastAsia="Times New Roman" w:hAnsi="Times New Roman" w:cs="Times New Roman"/>
          <w:sz w:val="24"/>
          <w:szCs w:val="24"/>
        </w:rPr>
      </w:pPr>
      <w:r w:rsidRPr="00DE20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20B8">
        <w:rPr>
          <w:rFonts w:ascii="Times New Roman" w:hAnsi="Times New Roman" w:cs="Times New Roman"/>
          <w:sz w:val="24"/>
          <w:szCs w:val="24"/>
        </w:rPr>
        <w:t>economictimes.indiatimes.com</w:t>
      </w:r>
    </w:p>
    <w:p w:rsidR="00BD2223" w:rsidRPr="00DE20B8" w:rsidRDefault="00DE20B8" w:rsidP="001E479C">
      <w:pPr>
        <w:spacing w:after="0" w:line="360" w:lineRule="auto"/>
        <w:rPr>
          <w:rFonts w:ascii="Times New Roman" w:eastAsia="Times New Roman" w:hAnsi="Times New Roman" w:cs="Times New Roman"/>
          <w:sz w:val="24"/>
          <w:szCs w:val="24"/>
        </w:rPr>
      </w:pPr>
      <w:r w:rsidRPr="00DE20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E20B8">
        <w:rPr>
          <w:rFonts w:ascii="Times New Roman" w:eastAsia="Times New Roman" w:hAnsi="Times New Roman" w:cs="Times New Roman"/>
          <w:sz w:val="24"/>
          <w:szCs w:val="24"/>
        </w:rPr>
        <w:t xml:space="preserve">  healyconsultants.com</w:t>
      </w:r>
    </w:p>
    <w:p w:rsidR="00DE20B8" w:rsidRPr="00DE20B8" w:rsidRDefault="00DE20B8" w:rsidP="001E479C">
      <w:pPr>
        <w:spacing w:after="0" w:line="360" w:lineRule="auto"/>
        <w:rPr>
          <w:rFonts w:ascii="Times New Roman" w:eastAsia="Times New Roman" w:hAnsi="Times New Roman" w:cs="Times New Roman"/>
          <w:sz w:val="24"/>
          <w:szCs w:val="24"/>
        </w:rPr>
      </w:pPr>
      <w:r w:rsidRPr="00DE20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E20B8">
        <w:rPr>
          <w:rFonts w:ascii="Times New Roman" w:eastAsia="Times New Roman" w:hAnsi="Times New Roman" w:cs="Times New Roman"/>
          <w:sz w:val="24"/>
          <w:szCs w:val="24"/>
        </w:rPr>
        <w:t xml:space="preserve">  offshorebankingtoday.com</w:t>
      </w:r>
    </w:p>
    <w:p w:rsidR="00BD2223" w:rsidRPr="00DE20B8" w:rsidRDefault="00BD2223" w:rsidP="001E479C">
      <w:pPr>
        <w:spacing w:after="0" w:line="360" w:lineRule="auto"/>
        <w:rPr>
          <w:rFonts w:ascii="Times New Roman" w:eastAsia="Times New Roman" w:hAnsi="Times New Roman" w:cs="Times New Roman"/>
          <w:sz w:val="24"/>
          <w:szCs w:val="24"/>
        </w:rPr>
      </w:pPr>
    </w:p>
    <w:p w:rsidR="00BD2223" w:rsidRPr="00DE20B8" w:rsidRDefault="00BD2223" w:rsidP="00DE20B8">
      <w:pPr>
        <w:spacing w:after="0" w:line="360" w:lineRule="auto"/>
        <w:rPr>
          <w:rFonts w:ascii="Times New Roman" w:eastAsia="Times New Roman" w:hAnsi="Times New Roman" w:cs="Times New Roman"/>
          <w:sz w:val="24"/>
          <w:szCs w:val="24"/>
        </w:rPr>
      </w:pPr>
    </w:p>
    <w:p w:rsidR="00BD2223" w:rsidRPr="00DE20B8" w:rsidRDefault="00BD2223" w:rsidP="00DE20B8">
      <w:pPr>
        <w:spacing w:after="0" w:line="360" w:lineRule="auto"/>
        <w:rPr>
          <w:rFonts w:ascii="Times New Roman" w:eastAsia="Times New Roman" w:hAnsi="Times New Roman" w:cs="Times New Roman"/>
          <w:sz w:val="24"/>
          <w:szCs w:val="24"/>
        </w:rPr>
      </w:pPr>
    </w:p>
    <w:p w:rsidR="00BD2223" w:rsidRPr="00DE20B8" w:rsidRDefault="00BD2223" w:rsidP="00DE20B8">
      <w:pPr>
        <w:spacing w:after="0" w:line="360" w:lineRule="auto"/>
        <w:rPr>
          <w:rFonts w:ascii="Times New Roman" w:eastAsia="Times New Roman" w:hAnsi="Times New Roman" w:cs="Times New Roman"/>
          <w:sz w:val="24"/>
          <w:szCs w:val="24"/>
        </w:rPr>
      </w:pPr>
    </w:p>
    <w:p w:rsidR="00BD2223" w:rsidRPr="00DE20B8" w:rsidRDefault="00BD2223" w:rsidP="00DE20B8">
      <w:pPr>
        <w:spacing w:after="0" w:line="360" w:lineRule="auto"/>
        <w:rPr>
          <w:rFonts w:ascii="Times New Roman" w:eastAsia="Times New Roman" w:hAnsi="Times New Roman" w:cs="Times New Roman"/>
          <w:sz w:val="24"/>
          <w:szCs w:val="24"/>
        </w:rPr>
      </w:pPr>
    </w:p>
    <w:sectPr w:rsidR="00BD2223" w:rsidRPr="00DE20B8" w:rsidSect="00334F4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FBE" w:rsidRDefault="00924FBE" w:rsidP="00BD2223">
      <w:pPr>
        <w:spacing w:after="0" w:line="240" w:lineRule="auto"/>
      </w:pPr>
      <w:r>
        <w:separator/>
      </w:r>
    </w:p>
  </w:endnote>
  <w:endnote w:type="continuationSeparator" w:id="1">
    <w:p w:rsidR="00924FBE" w:rsidRDefault="00924FBE" w:rsidP="00BD22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FBE" w:rsidRDefault="00924FBE" w:rsidP="00BD2223">
      <w:pPr>
        <w:spacing w:after="0" w:line="240" w:lineRule="auto"/>
      </w:pPr>
      <w:r>
        <w:separator/>
      </w:r>
    </w:p>
  </w:footnote>
  <w:footnote w:type="continuationSeparator" w:id="1">
    <w:p w:rsidR="00924FBE" w:rsidRDefault="00924FBE" w:rsidP="00BD22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B1EF2"/>
    <w:multiLevelType w:val="multilevel"/>
    <w:tmpl w:val="A406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12920"/>
    <w:multiLevelType w:val="hybridMultilevel"/>
    <w:tmpl w:val="C270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3B0916"/>
    <w:multiLevelType w:val="multilevel"/>
    <w:tmpl w:val="6AFE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777B24"/>
    <w:multiLevelType w:val="hybridMultilevel"/>
    <w:tmpl w:val="E8B2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FF6098"/>
    <w:multiLevelType w:val="multilevel"/>
    <w:tmpl w:val="C79C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93351"/>
    <w:rsid w:val="001C21A1"/>
    <w:rsid w:val="001E479C"/>
    <w:rsid w:val="00334F43"/>
    <w:rsid w:val="00376DFC"/>
    <w:rsid w:val="004A7162"/>
    <w:rsid w:val="00574EA1"/>
    <w:rsid w:val="005F7FDC"/>
    <w:rsid w:val="00615E9B"/>
    <w:rsid w:val="00924FBE"/>
    <w:rsid w:val="00A320EA"/>
    <w:rsid w:val="00B035A3"/>
    <w:rsid w:val="00BD2223"/>
    <w:rsid w:val="00C237FD"/>
    <w:rsid w:val="00D93351"/>
    <w:rsid w:val="00DE20B8"/>
    <w:rsid w:val="00EA7FA3"/>
    <w:rsid w:val="00F654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F43"/>
  </w:style>
  <w:style w:type="paragraph" w:styleId="Heading1">
    <w:name w:val="heading 1"/>
    <w:basedOn w:val="Normal"/>
    <w:link w:val="Heading1Char"/>
    <w:uiPriority w:val="9"/>
    <w:qFormat/>
    <w:rsid w:val="00D933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15E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33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93351"/>
    <w:rPr>
      <w:rFonts w:ascii="Times New Roman" w:eastAsia="Times New Roman" w:hAnsi="Times New Roman" w:cs="Times New Roman"/>
      <w:b/>
      <w:bCs/>
      <w:kern w:val="36"/>
      <w:sz w:val="48"/>
      <w:szCs w:val="48"/>
    </w:rPr>
  </w:style>
  <w:style w:type="character" w:customStyle="1" w:styleId="style38">
    <w:name w:val="style38"/>
    <w:basedOn w:val="DefaultParagraphFont"/>
    <w:rsid w:val="00D93351"/>
  </w:style>
  <w:style w:type="character" w:styleId="Strong">
    <w:name w:val="Strong"/>
    <w:basedOn w:val="DefaultParagraphFont"/>
    <w:uiPriority w:val="22"/>
    <w:qFormat/>
    <w:rsid w:val="00D93351"/>
    <w:rPr>
      <w:b/>
      <w:bCs/>
    </w:rPr>
  </w:style>
  <w:style w:type="character" w:customStyle="1" w:styleId="style381">
    <w:name w:val="style381"/>
    <w:basedOn w:val="DefaultParagraphFont"/>
    <w:rsid w:val="00D93351"/>
  </w:style>
  <w:style w:type="character" w:styleId="Hyperlink">
    <w:name w:val="Hyperlink"/>
    <w:basedOn w:val="DefaultParagraphFont"/>
    <w:uiPriority w:val="99"/>
    <w:semiHidden/>
    <w:unhideWhenUsed/>
    <w:rsid w:val="00D93351"/>
    <w:rPr>
      <w:color w:val="0000FF"/>
      <w:u w:val="single"/>
    </w:rPr>
  </w:style>
  <w:style w:type="paragraph" w:styleId="ListParagraph">
    <w:name w:val="List Paragraph"/>
    <w:basedOn w:val="Normal"/>
    <w:uiPriority w:val="34"/>
    <w:qFormat/>
    <w:rsid w:val="00615E9B"/>
    <w:pPr>
      <w:ind w:left="720"/>
      <w:contextualSpacing/>
    </w:pPr>
  </w:style>
  <w:style w:type="character" w:customStyle="1" w:styleId="Heading2Char">
    <w:name w:val="Heading 2 Char"/>
    <w:basedOn w:val="DefaultParagraphFont"/>
    <w:link w:val="Heading2"/>
    <w:uiPriority w:val="9"/>
    <w:semiHidden/>
    <w:rsid w:val="00615E9B"/>
    <w:rPr>
      <w:rFonts w:asciiTheme="majorHAnsi" w:eastAsiaTheme="majorEastAsia" w:hAnsiTheme="majorHAnsi" w:cstheme="majorBidi"/>
      <w:b/>
      <w:bCs/>
      <w:color w:val="4F81BD" w:themeColor="accent1"/>
      <w:sz w:val="26"/>
      <w:szCs w:val="26"/>
    </w:rPr>
  </w:style>
  <w:style w:type="character" w:customStyle="1" w:styleId="style28">
    <w:name w:val="style28"/>
    <w:basedOn w:val="DefaultParagraphFont"/>
    <w:rsid w:val="00615E9B"/>
  </w:style>
  <w:style w:type="paragraph" w:customStyle="1" w:styleId="style21">
    <w:name w:val="style21"/>
    <w:basedOn w:val="Normal"/>
    <w:rsid w:val="00615E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67">
    <w:name w:val="style67"/>
    <w:basedOn w:val="DefaultParagraphFont"/>
    <w:rsid w:val="00615E9B"/>
  </w:style>
  <w:style w:type="character" w:customStyle="1" w:styleId="style14">
    <w:name w:val="style14"/>
    <w:basedOn w:val="DefaultParagraphFont"/>
    <w:rsid w:val="00615E9B"/>
  </w:style>
  <w:style w:type="character" w:customStyle="1" w:styleId="style1">
    <w:name w:val="style1"/>
    <w:basedOn w:val="DefaultParagraphFont"/>
    <w:rsid w:val="00615E9B"/>
  </w:style>
  <w:style w:type="character" w:customStyle="1" w:styleId="style64">
    <w:name w:val="style64"/>
    <w:basedOn w:val="DefaultParagraphFont"/>
    <w:rsid w:val="00615E9B"/>
  </w:style>
  <w:style w:type="character" w:customStyle="1" w:styleId="style65">
    <w:name w:val="style65"/>
    <w:basedOn w:val="DefaultParagraphFont"/>
    <w:rsid w:val="00615E9B"/>
  </w:style>
  <w:style w:type="paragraph" w:styleId="BalloonText">
    <w:name w:val="Balloon Text"/>
    <w:basedOn w:val="Normal"/>
    <w:link w:val="BalloonTextChar"/>
    <w:uiPriority w:val="99"/>
    <w:semiHidden/>
    <w:unhideWhenUsed/>
    <w:rsid w:val="00615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E9B"/>
    <w:rPr>
      <w:rFonts w:ascii="Tahoma" w:hAnsi="Tahoma" w:cs="Tahoma"/>
      <w:sz w:val="16"/>
      <w:szCs w:val="16"/>
    </w:rPr>
  </w:style>
  <w:style w:type="character" w:customStyle="1" w:styleId="articlestext">
    <w:name w:val="articlestext"/>
    <w:basedOn w:val="DefaultParagraphFont"/>
    <w:rsid w:val="00615E9B"/>
  </w:style>
  <w:style w:type="character" w:customStyle="1" w:styleId="style6">
    <w:name w:val="style6"/>
    <w:basedOn w:val="DefaultParagraphFont"/>
    <w:rsid w:val="00C237FD"/>
  </w:style>
  <w:style w:type="character" w:customStyle="1" w:styleId="editsection">
    <w:name w:val="editsection"/>
    <w:basedOn w:val="DefaultParagraphFont"/>
    <w:rsid w:val="00BD2223"/>
  </w:style>
  <w:style w:type="character" w:customStyle="1" w:styleId="mw-headline">
    <w:name w:val="mw-headline"/>
    <w:basedOn w:val="DefaultParagraphFont"/>
    <w:rsid w:val="00BD2223"/>
  </w:style>
  <w:style w:type="paragraph" w:styleId="Header">
    <w:name w:val="header"/>
    <w:basedOn w:val="Normal"/>
    <w:link w:val="HeaderChar"/>
    <w:uiPriority w:val="99"/>
    <w:semiHidden/>
    <w:unhideWhenUsed/>
    <w:rsid w:val="00BD22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2223"/>
  </w:style>
  <w:style w:type="paragraph" w:styleId="Footer">
    <w:name w:val="footer"/>
    <w:basedOn w:val="Normal"/>
    <w:link w:val="FooterChar"/>
    <w:uiPriority w:val="99"/>
    <w:semiHidden/>
    <w:unhideWhenUsed/>
    <w:rsid w:val="00BD22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D2223"/>
  </w:style>
</w:styles>
</file>

<file path=word/webSettings.xml><?xml version="1.0" encoding="utf-8"?>
<w:webSettings xmlns:r="http://schemas.openxmlformats.org/officeDocument/2006/relationships" xmlns:w="http://schemas.openxmlformats.org/wordprocessingml/2006/main">
  <w:divs>
    <w:div w:id="357126077">
      <w:bodyDiv w:val="1"/>
      <w:marLeft w:val="0"/>
      <w:marRight w:val="0"/>
      <w:marTop w:val="0"/>
      <w:marBottom w:val="0"/>
      <w:divBdr>
        <w:top w:val="none" w:sz="0" w:space="0" w:color="auto"/>
        <w:left w:val="none" w:sz="0" w:space="0" w:color="auto"/>
        <w:bottom w:val="none" w:sz="0" w:space="0" w:color="auto"/>
        <w:right w:val="none" w:sz="0" w:space="0" w:color="auto"/>
      </w:divBdr>
      <w:divsChild>
        <w:div w:id="639502310">
          <w:marLeft w:val="0"/>
          <w:marRight w:val="0"/>
          <w:marTop w:val="75"/>
          <w:marBottom w:val="0"/>
          <w:divBdr>
            <w:top w:val="none" w:sz="0" w:space="0" w:color="auto"/>
            <w:left w:val="none" w:sz="0" w:space="0" w:color="auto"/>
            <w:bottom w:val="none" w:sz="0" w:space="0" w:color="auto"/>
            <w:right w:val="none" w:sz="0" w:space="0" w:color="auto"/>
          </w:divBdr>
        </w:div>
        <w:div w:id="315181857">
          <w:marLeft w:val="0"/>
          <w:marRight w:val="0"/>
          <w:marTop w:val="0"/>
          <w:marBottom w:val="0"/>
          <w:divBdr>
            <w:top w:val="none" w:sz="0" w:space="0" w:color="auto"/>
            <w:left w:val="none" w:sz="0" w:space="0" w:color="auto"/>
            <w:bottom w:val="none" w:sz="0" w:space="0" w:color="auto"/>
            <w:right w:val="none" w:sz="0" w:space="0" w:color="auto"/>
          </w:divBdr>
        </w:div>
        <w:div w:id="1228951266">
          <w:marLeft w:val="0"/>
          <w:marRight w:val="0"/>
          <w:marTop w:val="0"/>
          <w:marBottom w:val="0"/>
          <w:divBdr>
            <w:top w:val="none" w:sz="0" w:space="0" w:color="auto"/>
            <w:left w:val="none" w:sz="0" w:space="0" w:color="auto"/>
            <w:bottom w:val="none" w:sz="0" w:space="0" w:color="auto"/>
            <w:right w:val="none" w:sz="0" w:space="0" w:color="auto"/>
          </w:divBdr>
        </w:div>
        <w:div w:id="1512984524">
          <w:marLeft w:val="0"/>
          <w:marRight w:val="0"/>
          <w:marTop w:val="0"/>
          <w:marBottom w:val="0"/>
          <w:divBdr>
            <w:top w:val="none" w:sz="0" w:space="0" w:color="auto"/>
            <w:left w:val="none" w:sz="0" w:space="0" w:color="auto"/>
            <w:bottom w:val="none" w:sz="0" w:space="0" w:color="auto"/>
            <w:right w:val="none" w:sz="0" w:space="0" w:color="auto"/>
          </w:divBdr>
        </w:div>
        <w:div w:id="1550066728">
          <w:marLeft w:val="0"/>
          <w:marRight w:val="0"/>
          <w:marTop w:val="0"/>
          <w:marBottom w:val="0"/>
          <w:divBdr>
            <w:top w:val="none" w:sz="0" w:space="0" w:color="auto"/>
            <w:left w:val="none" w:sz="0" w:space="0" w:color="auto"/>
            <w:bottom w:val="none" w:sz="0" w:space="0" w:color="auto"/>
            <w:right w:val="none" w:sz="0" w:space="0" w:color="auto"/>
          </w:divBdr>
        </w:div>
        <w:div w:id="506479835">
          <w:marLeft w:val="0"/>
          <w:marRight w:val="0"/>
          <w:marTop w:val="0"/>
          <w:marBottom w:val="0"/>
          <w:divBdr>
            <w:top w:val="none" w:sz="0" w:space="0" w:color="auto"/>
            <w:left w:val="none" w:sz="0" w:space="0" w:color="auto"/>
            <w:bottom w:val="none" w:sz="0" w:space="0" w:color="auto"/>
            <w:right w:val="none" w:sz="0" w:space="0" w:color="auto"/>
          </w:divBdr>
        </w:div>
        <w:div w:id="263343529">
          <w:marLeft w:val="0"/>
          <w:marRight w:val="0"/>
          <w:marTop w:val="0"/>
          <w:marBottom w:val="0"/>
          <w:divBdr>
            <w:top w:val="none" w:sz="0" w:space="0" w:color="auto"/>
            <w:left w:val="none" w:sz="0" w:space="0" w:color="auto"/>
            <w:bottom w:val="none" w:sz="0" w:space="0" w:color="auto"/>
            <w:right w:val="none" w:sz="0" w:space="0" w:color="auto"/>
          </w:divBdr>
        </w:div>
        <w:div w:id="1539320757">
          <w:marLeft w:val="0"/>
          <w:marRight w:val="0"/>
          <w:marTop w:val="0"/>
          <w:marBottom w:val="0"/>
          <w:divBdr>
            <w:top w:val="none" w:sz="0" w:space="0" w:color="auto"/>
            <w:left w:val="none" w:sz="0" w:space="0" w:color="auto"/>
            <w:bottom w:val="none" w:sz="0" w:space="0" w:color="auto"/>
            <w:right w:val="none" w:sz="0" w:space="0" w:color="auto"/>
          </w:divBdr>
        </w:div>
        <w:div w:id="1295915664">
          <w:marLeft w:val="0"/>
          <w:marRight w:val="0"/>
          <w:marTop w:val="0"/>
          <w:marBottom w:val="0"/>
          <w:divBdr>
            <w:top w:val="none" w:sz="0" w:space="0" w:color="auto"/>
            <w:left w:val="none" w:sz="0" w:space="0" w:color="auto"/>
            <w:bottom w:val="none" w:sz="0" w:space="0" w:color="auto"/>
            <w:right w:val="none" w:sz="0" w:space="0" w:color="auto"/>
          </w:divBdr>
        </w:div>
        <w:div w:id="295835387">
          <w:marLeft w:val="0"/>
          <w:marRight w:val="0"/>
          <w:marTop w:val="0"/>
          <w:marBottom w:val="0"/>
          <w:divBdr>
            <w:top w:val="none" w:sz="0" w:space="0" w:color="auto"/>
            <w:left w:val="none" w:sz="0" w:space="0" w:color="auto"/>
            <w:bottom w:val="none" w:sz="0" w:space="0" w:color="auto"/>
            <w:right w:val="none" w:sz="0" w:space="0" w:color="auto"/>
          </w:divBdr>
        </w:div>
        <w:div w:id="560796092">
          <w:marLeft w:val="0"/>
          <w:marRight w:val="0"/>
          <w:marTop w:val="0"/>
          <w:marBottom w:val="0"/>
          <w:divBdr>
            <w:top w:val="none" w:sz="0" w:space="0" w:color="auto"/>
            <w:left w:val="none" w:sz="0" w:space="0" w:color="auto"/>
            <w:bottom w:val="none" w:sz="0" w:space="0" w:color="auto"/>
            <w:right w:val="none" w:sz="0" w:space="0" w:color="auto"/>
          </w:divBdr>
        </w:div>
        <w:div w:id="1785467365">
          <w:marLeft w:val="0"/>
          <w:marRight w:val="0"/>
          <w:marTop w:val="0"/>
          <w:marBottom w:val="0"/>
          <w:divBdr>
            <w:top w:val="none" w:sz="0" w:space="0" w:color="auto"/>
            <w:left w:val="none" w:sz="0" w:space="0" w:color="auto"/>
            <w:bottom w:val="none" w:sz="0" w:space="0" w:color="auto"/>
            <w:right w:val="none" w:sz="0" w:space="0" w:color="auto"/>
          </w:divBdr>
        </w:div>
        <w:div w:id="11733530">
          <w:marLeft w:val="0"/>
          <w:marRight w:val="0"/>
          <w:marTop w:val="0"/>
          <w:marBottom w:val="0"/>
          <w:divBdr>
            <w:top w:val="none" w:sz="0" w:space="0" w:color="auto"/>
            <w:left w:val="none" w:sz="0" w:space="0" w:color="auto"/>
            <w:bottom w:val="none" w:sz="0" w:space="0" w:color="auto"/>
            <w:right w:val="none" w:sz="0" w:space="0" w:color="auto"/>
          </w:divBdr>
        </w:div>
      </w:divsChild>
    </w:div>
    <w:div w:id="434063361">
      <w:bodyDiv w:val="1"/>
      <w:marLeft w:val="0"/>
      <w:marRight w:val="0"/>
      <w:marTop w:val="0"/>
      <w:marBottom w:val="0"/>
      <w:divBdr>
        <w:top w:val="none" w:sz="0" w:space="0" w:color="auto"/>
        <w:left w:val="none" w:sz="0" w:space="0" w:color="auto"/>
        <w:bottom w:val="none" w:sz="0" w:space="0" w:color="auto"/>
        <w:right w:val="none" w:sz="0" w:space="0" w:color="auto"/>
      </w:divBdr>
    </w:div>
    <w:div w:id="560142390">
      <w:bodyDiv w:val="1"/>
      <w:marLeft w:val="0"/>
      <w:marRight w:val="0"/>
      <w:marTop w:val="0"/>
      <w:marBottom w:val="0"/>
      <w:divBdr>
        <w:top w:val="none" w:sz="0" w:space="0" w:color="auto"/>
        <w:left w:val="none" w:sz="0" w:space="0" w:color="auto"/>
        <w:bottom w:val="none" w:sz="0" w:space="0" w:color="auto"/>
        <w:right w:val="none" w:sz="0" w:space="0" w:color="auto"/>
      </w:divBdr>
    </w:div>
    <w:div w:id="814028035">
      <w:bodyDiv w:val="1"/>
      <w:marLeft w:val="0"/>
      <w:marRight w:val="0"/>
      <w:marTop w:val="0"/>
      <w:marBottom w:val="0"/>
      <w:divBdr>
        <w:top w:val="none" w:sz="0" w:space="0" w:color="auto"/>
        <w:left w:val="none" w:sz="0" w:space="0" w:color="auto"/>
        <w:bottom w:val="none" w:sz="0" w:space="0" w:color="auto"/>
        <w:right w:val="none" w:sz="0" w:space="0" w:color="auto"/>
      </w:divBdr>
      <w:divsChild>
        <w:div w:id="387923950">
          <w:marLeft w:val="0"/>
          <w:marRight w:val="0"/>
          <w:marTop w:val="0"/>
          <w:marBottom w:val="0"/>
          <w:divBdr>
            <w:top w:val="none" w:sz="0" w:space="0" w:color="auto"/>
            <w:left w:val="none" w:sz="0" w:space="0" w:color="auto"/>
            <w:bottom w:val="none" w:sz="0" w:space="0" w:color="auto"/>
            <w:right w:val="none" w:sz="0" w:space="0" w:color="auto"/>
          </w:divBdr>
        </w:div>
        <w:div w:id="431710968">
          <w:marLeft w:val="0"/>
          <w:marRight w:val="0"/>
          <w:marTop w:val="0"/>
          <w:marBottom w:val="0"/>
          <w:divBdr>
            <w:top w:val="none" w:sz="0" w:space="0" w:color="auto"/>
            <w:left w:val="none" w:sz="0" w:space="0" w:color="auto"/>
            <w:bottom w:val="none" w:sz="0" w:space="0" w:color="auto"/>
            <w:right w:val="none" w:sz="0" w:space="0" w:color="auto"/>
          </w:divBdr>
        </w:div>
        <w:div w:id="1760448533">
          <w:marLeft w:val="0"/>
          <w:marRight w:val="0"/>
          <w:marTop w:val="0"/>
          <w:marBottom w:val="0"/>
          <w:divBdr>
            <w:top w:val="none" w:sz="0" w:space="0" w:color="auto"/>
            <w:left w:val="none" w:sz="0" w:space="0" w:color="auto"/>
            <w:bottom w:val="none" w:sz="0" w:space="0" w:color="auto"/>
            <w:right w:val="none" w:sz="0" w:space="0" w:color="auto"/>
          </w:divBdr>
        </w:div>
        <w:div w:id="1514110219">
          <w:marLeft w:val="0"/>
          <w:marRight w:val="0"/>
          <w:marTop w:val="0"/>
          <w:marBottom w:val="0"/>
          <w:divBdr>
            <w:top w:val="none" w:sz="0" w:space="0" w:color="auto"/>
            <w:left w:val="none" w:sz="0" w:space="0" w:color="auto"/>
            <w:bottom w:val="none" w:sz="0" w:space="0" w:color="auto"/>
            <w:right w:val="none" w:sz="0" w:space="0" w:color="auto"/>
          </w:divBdr>
        </w:div>
        <w:div w:id="1227379626">
          <w:marLeft w:val="0"/>
          <w:marRight w:val="0"/>
          <w:marTop w:val="0"/>
          <w:marBottom w:val="0"/>
          <w:divBdr>
            <w:top w:val="none" w:sz="0" w:space="0" w:color="auto"/>
            <w:left w:val="none" w:sz="0" w:space="0" w:color="auto"/>
            <w:bottom w:val="none" w:sz="0" w:space="0" w:color="auto"/>
            <w:right w:val="none" w:sz="0" w:space="0" w:color="auto"/>
          </w:divBdr>
        </w:div>
        <w:div w:id="1098793564">
          <w:marLeft w:val="0"/>
          <w:marRight w:val="0"/>
          <w:marTop w:val="0"/>
          <w:marBottom w:val="0"/>
          <w:divBdr>
            <w:top w:val="none" w:sz="0" w:space="0" w:color="auto"/>
            <w:left w:val="none" w:sz="0" w:space="0" w:color="auto"/>
            <w:bottom w:val="none" w:sz="0" w:space="0" w:color="auto"/>
            <w:right w:val="none" w:sz="0" w:space="0" w:color="auto"/>
          </w:divBdr>
        </w:div>
        <w:div w:id="1804347778">
          <w:marLeft w:val="0"/>
          <w:marRight w:val="0"/>
          <w:marTop w:val="0"/>
          <w:marBottom w:val="0"/>
          <w:divBdr>
            <w:top w:val="none" w:sz="0" w:space="0" w:color="auto"/>
            <w:left w:val="none" w:sz="0" w:space="0" w:color="auto"/>
            <w:bottom w:val="none" w:sz="0" w:space="0" w:color="auto"/>
            <w:right w:val="none" w:sz="0" w:space="0" w:color="auto"/>
          </w:divBdr>
        </w:div>
        <w:div w:id="2045716897">
          <w:marLeft w:val="0"/>
          <w:marRight w:val="0"/>
          <w:marTop w:val="0"/>
          <w:marBottom w:val="0"/>
          <w:divBdr>
            <w:top w:val="none" w:sz="0" w:space="0" w:color="auto"/>
            <w:left w:val="none" w:sz="0" w:space="0" w:color="auto"/>
            <w:bottom w:val="none" w:sz="0" w:space="0" w:color="auto"/>
            <w:right w:val="none" w:sz="0" w:space="0" w:color="auto"/>
          </w:divBdr>
        </w:div>
        <w:div w:id="116031378">
          <w:marLeft w:val="0"/>
          <w:marRight w:val="0"/>
          <w:marTop w:val="0"/>
          <w:marBottom w:val="0"/>
          <w:divBdr>
            <w:top w:val="none" w:sz="0" w:space="0" w:color="auto"/>
            <w:left w:val="none" w:sz="0" w:space="0" w:color="auto"/>
            <w:bottom w:val="none" w:sz="0" w:space="0" w:color="auto"/>
            <w:right w:val="none" w:sz="0" w:space="0" w:color="auto"/>
          </w:divBdr>
        </w:div>
      </w:divsChild>
    </w:div>
    <w:div w:id="1254322687">
      <w:bodyDiv w:val="1"/>
      <w:marLeft w:val="0"/>
      <w:marRight w:val="0"/>
      <w:marTop w:val="0"/>
      <w:marBottom w:val="0"/>
      <w:divBdr>
        <w:top w:val="none" w:sz="0" w:space="0" w:color="auto"/>
        <w:left w:val="none" w:sz="0" w:space="0" w:color="auto"/>
        <w:bottom w:val="none" w:sz="0" w:space="0" w:color="auto"/>
        <w:right w:val="none" w:sz="0" w:space="0" w:color="auto"/>
      </w:divBdr>
      <w:divsChild>
        <w:div w:id="1399592138">
          <w:marLeft w:val="0"/>
          <w:marRight w:val="0"/>
          <w:marTop w:val="0"/>
          <w:marBottom w:val="0"/>
          <w:divBdr>
            <w:top w:val="none" w:sz="0" w:space="0" w:color="auto"/>
            <w:left w:val="none" w:sz="0" w:space="0" w:color="auto"/>
            <w:bottom w:val="none" w:sz="0" w:space="0" w:color="auto"/>
            <w:right w:val="none" w:sz="0" w:space="0" w:color="auto"/>
          </w:divBdr>
        </w:div>
        <w:div w:id="98264469">
          <w:marLeft w:val="0"/>
          <w:marRight w:val="0"/>
          <w:marTop w:val="0"/>
          <w:marBottom w:val="0"/>
          <w:divBdr>
            <w:top w:val="none" w:sz="0" w:space="0" w:color="auto"/>
            <w:left w:val="none" w:sz="0" w:space="0" w:color="auto"/>
            <w:bottom w:val="none" w:sz="0" w:space="0" w:color="auto"/>
            <w:right w:val="none" w:sz="0" w:space="0" w:color="auto"/>
          </w:divBdr>
        </w:div>
        <w:div w:id="961882509">
          <w:marLeft w:val="0"/>
          <w:marRight w:val="0"/>
          <w:marTop w:val="0"/>
          <w:marBottom w:val="0"/>
          <w:divBdr>
            <w:top w:val="none" w:sz="0" w:space="0" w:color="auto"/>
            <w:left w:val="none" w:sz="0" w:space="0" w:color="auto"/>
            <w:bottom w:val="none" w:sz="0" w:space="0" w:color="auto"/>
            <w:right w:val="none" w:sz="0" w:space="0" w:color="auto"/>
          </w:divBdr>
        </w:div>
        <w:div w:id="649140879">
          <w:marLeft w:val="0"/>
          <w:marRight w:val="0"/>
          <w:marTop w:val="0"/>
          <w:marBottom w:val="0"/>
          <w:divBdr>
            <w:top w:val="none" w:sz="0" w:space="0" w:color="auto"/>
            <w:left w:val="none" w:sz="0" w:space="0" w:color="auto"/>
            <w:bottom w:val="none" w:sz="0" w:space="0" w:color="auto"/>
            <w:right w:val="none" w:sz="0" w:space="0" w:color="auto"/>
          </w:divBdr>
        </w:div>
        <w:div w:id="2040007113">
          <w:marLeft w:val="0"/>
          <w:marRight w:val="0"/>
          <w:marTop w:val="0"/>
          <w:marBottom w:val="0"/>
          <w:divBdr>
            <w:top w:val="none" w:sz="0" w:space="0" w:color="auto"/>
            <w:left w:val="none" w:sz="0" w:space="0" w:color="auto"/>
            <w:bottom w:val="none" w:sz="0" w:space="0" w:color="auto"/>
            <w:right w:val="none" w:sz="0" w:space="0" w:color="auto"/>
          </w:divBdr>
        </w:div>
        <w:div w:id="1937784346">
          <w:marLeft w:val="0"/>
          <w:marRight w:val="0"/>
          <w:marTop w:val="0"/>
          <w:marBottom w:val="0"/>
          <w:divBdr>
            <w:top w:val="none" w:sz="0" w:space="0" w:color="auto"/>
            <w:left w:val="none" w:sz="0" w:space="0" w:color="auto"/>
            <w:bottom w:val="none" w:sz="0" w:space="0" w:color="auto"/>
            <w:right w:val="none" w:sz="0" w:space="0" w:color="auto"/>
          </w:divBdr>
        </w:div>
        <w:div w:id="406004270">
          <w:marLeft w:val="0"/>
          <w:marRight w:val="0"/>
          <w:marTop w:val="0"/>
          <w:marBottom w:val="0"/>
          <w:divBdr>
            <w:top w:val="none" w:sz="0" w:space="0" w:color="auto"/>
            <w:left w:val="none" w:sz="0" w:space="0" w:color="auto"/>
            <w:bottom w:val="none" w:sz="0" w:space="0" w:color="auto"/>
            <w:right w:val="none" w:sz="0" w:space="0" w:color="auto"/>
          </w:divBdr>
        </w:div>
        <w:div w:id="1174765409">
          <w:marLeft w:val="0"/>
          <w:marRight w:val="0"/>
          <w:marTop w:val="0"/>
          <w:marBottom w:val="0"/>
          <w:divBdr>
            <w:top w:val="none" w:sz="0" w:space="0" w:color="auto"/>
            <w:left w:val="none" w:sz="0" w:space="0" w:color="auto"/>
            <w:bottom w:val="none" w:sz="0" w:space="0" w:color="auto"/>
            <w:right w:val="none" w:sz="0" w:space="0" w:color="auto"/>
          </w:divBdr>
        </w:div>
      </w:divsChild>
    </w:div>
    <w:div w:id="1355881620">
      <w:bodyDiv w:val="1"/>
      <w:marLeft w:val="0"/>
      <w:marRight w:val="0"/>
      <w:marTop w:val="0"/>
      <w:marBottom w:val="0"/>
      <w:divBdr>
        <w:top w:val="none" w:sz="0" w:space="0" w:color="auto"/>
        <w:left w:val="none" w:sz="0" w:space="0" w:color="auto"/>
        <w:bottom w:val="none" w:sz="0" w:space="0" w:color="auto"/>
        <w:right w:val="none" w:sz="0" w:space="0" w:color="auto"/>
      </w:divBdr>
      <w:divsChild>
        <w:div w:id="111095329">
          <w:marLeft w:val="0"/>
          <w:marRight w:val="0"/>
          <w:marTop w:val="0"/>
          <w:marBottom w:val="0"/>
          <w:divBdr>
            <w:top w:val="none" w:sz="0" w:space="0" w:color="auto"/>
            <w:left w:val="none" w:sz="0" w:space="0" w:color="auto"/>
            <w:bottom w:val="none" w:sz="0" w:space="0" w:color="auto"/>
            <w:right w:val="none" w:sz="0" w:space="0" w:color="auto"/>
          </w:divBdr>
        </w:div>
        <w:div w:id="968971971">
          <w:marLeft w:val="0"/>
          <w:marRight w:val="0"/>
          <w:marTop w:val="0"/>
          <w:marBottom w:val="0"/>
          <w:divBdr>
            <w:top w:val="none" w:sz="0" w:space="0" w:color="auto"/>
            <w:left w:val="none" w:sz="0" w:space="0" w:color="auto"/>
            <w:bottom w:val="none" w:sz="0" w:space="0" w:color="auto"/>
            <w:right w:val="none" w:sz="0" w:space="0" w:color="auto"/>
          </w:divBdr>
        </w:div>
        <w:div w:id="127746343">
          <w:marLeft w:val="0"/>
          <w:marRight w:val="0"/>
          <w:marTop w:val="0"/>
          <w:marBottom w:val="0"/>
          <w:divBdr>
            <w:top w:val="none" w:sz="0" w:space="0" w:color="auto"/>
            <w:left w:val="none" w:sz="0" w:space="0" w:color="auto"/>
            <w:bottom w:val="none" w:sz="0" w:space="0" w:color="auto"/>
            <w:right w:val="none" w:sz="0" w:space="0" w:color="auto"/>
          </w:divBdr>
        </w:div>
        <w:div w:id="387144963">
          <w:marLeft w:val="0"/>
          <w:marRight w:val="0"/>
          <w:marTop w:val="0"/>
          <w:marBottom w:val="0"/>
          <w:divBdr>
            <w:top w:val="none" w:sz="0" w:space="0" w:color="auto"/>
            <w:left w:val="none" w:sz="0" w:space="0" w:color="auto"/>
            <w:bottom w:val="none" w:sz="0" w:space="0" w:color="auto"/>
            <w:right w:val="none" w:sz="0" w:space="0" w:color="auto"/>
          </w:divBdr>
        </w:div>
        <w:div w:id="1451391986">
          <w:marLeft w:val="0"/>
          <w:marRight w:val="0"/>
          <w:marTop w:val="0"/>
          <w:marBottom w:val="0"/>
          <w:divBdr>
            <w:top w:val="none" w:sz="0" w:space="0" w:color="auto"/>
            <w:left w:val="none" w:sz="0" w:space="0" w:color="auto"/>
            <w:bottom w:val="none" w:sz="0" w:space="0" w:color="auto"/>
            <w:right w:val="none" w:sz="0" w:space="0" w:color="auto"/>
          </w:divBdr>
        </w:div>
        <w:div w:id="436603336">
          <w:marLeft w:val="0"/>
          <w:marRight w:val="0"/>
          <w:marTop w:val="0"/>
          <w:marBottom w:val="0"/>
          <w:divBdr>
            <w:top w:val="none" w:sz="0" w:space="0" w:color="auto"/>
            <w:left w:val="none" w:sz="0" w:space="0" w:color="auto"/>
            <w:bottom w:val="none" w:sz="0" w:space="0" w:color="auto"/>
            <w:right w:val="none" w:sz="0" w:space="0" w:color="auto"/>
          </w:divBdr>
        </w:div>
        <w:div w:id="1537347580">
          <w:marLeft w:val="0"/>
          <w:marRight w:val="0"/>
          <w:marTop w:val="0"/>
          <w:marBottom w:val="0"/>
          <w:divBdr>
            <w:top w:val="none" w:sz="0" w:space="0" w:color="auto"/>
            <w:left w:val="none" w:sz="0" w:space="0" w:color="auto"/>
            <w:bottom w:val="none" w:sz="0" w:space="0" w:color="auto"/>
            <w:right w:val="none" w:sz="0" w:space="0" w:color="auto"/>
          </w:divBdr>
        </w:div>
        <w:div w:id="1091583726">
          <w:marLeft w:val="0"/>
          <w:marRight w:val="0"/>
          <w:marTop w:val="0"/>
          <w:marBottom w:val="0"/>
          <w:divBdr>
            <w:top w:val="none" w:sz="0" w:space="0" w:color="auto"/>
            <w:left w:val="none" w:sz="0" w:space="0" w:color="auto"/>
            <w:bottom w:val="none" w:sz="0" w:space="0" w:color="auto"/>
            <w:right w:val="none" w:sz="0" w:space="0" w:color="auto"/>
          </w:divBdr>
        </w:div>
      </w:divsChild>
    </w:div>
    <w:div w:id="1784612197">
      <w:bodyDiv w:val="1"/>
      <w:marLeft w:val="0"/>
      <w:marRight w:val="0"/>
      <w:marTop w:val="0"/>
      <w:marBottom w:val="0"/>
      <w:divBdr>
        <w:top w:val="none" w:sz="0" w:space="0" w:color="auto"/>
        <w:left w:val="none" w:sz="0" w:space="0" w:color="auto"/>
        <w:bottom w:val="none" w:sz="0" w:space="0" w:color="auto"/>
        <w:right w:val="none" w:sz="0" w:space="0" w:color="auto"/>
      </w:divBdr>
      <w:divsChild>
        <w:div w:id="662972282">
          <w:marLeft w:val="0"/>
          <w:marRight w:val="0"/>
          <w:marTop w:val="0"/>
          <w:marBottom w:val="0"/>
          <w:divBdr>
            <w:top w:val="none" w:sz="0" w:space="0" w:color="auto"/>
            <w:left w:val="none" w:sz="0" w:space="0" w:color="auto"/>
            <w:bottom w:val="none" w:sz="0" w:space="0" w:color="auto"/>
            <w:right w:val="none" w:sz="0" w:space="0" w:color="auto"/>
          </w:divBdr>
        </w:div>
        <w:div w:id="311104709">
          <w:marLeft w:val="0"/>
          <w:marRight w:val="0"/>
          <w:marTop w:val="0"/>
          <w:marBottom w:val="0"/>
          <w:divBdr>
            <w:top w:val="none" w:sz="0" w:space="0" w:color="auto"/>
            <w:left w:val="none" w:sz="0" w:space="0" w:color="auto"/>
            <w:bottom w:val="none" w:sz="0" w:space="0" w:color="auto"/>
            <w:right w:val="none" w:sz="0" w:space="0" w:color="auto"/>
          </w:divBdr>
        </w:div>
      </w:divsChild>
    </w:div>
    <w:div w:id="1965303755">
      <w:bodyDiv w:val="1"/>
      <w:marLeft w:val="0"/>
      <w:marRight w:val="0"/>
      <w:marTop w:val="0"/>
      <w:marBottom w:val="0"/>
      <w:divBdr>
        <w:top w:val="none" w:sz="0" w:space="0" w:color="auto"/>
        <w:left w:val="none" w:sz="0" w:space="0" w:color="auto"/>
        <w:bottom w:val="none" w:sz="0" w:space="0" w:color="auto"/>
        <w:right w:val="none" w:sz="0" w:space="0" w:color="auto"/>
      </w:divBdr>
      <w:divsChild>
        <w:div w:id="1386836636">
          <w:marLeft w:val="0"/>
          <w:marRight w:val="0"/>
          <w:marTop w:val="0"/>
          <w:marBottom w:val="0"/>
          <w:divBdr>
            <w:top w:val="none" w:sz="0" w:space="0" w:color="auto"/>
            <w:left w:val="none" w:sz="0" w:space="0" w:color="auto"/>
            <w:bottom w:val="none" w:sz="0" w:space="0" w:color="auto"/>
            <w:right w:val="none" w:sz="0" w:space="0" w:color="auto"/>
          </w:divBdr>
        </w:div>
        <w:div w:id="1956473946">
          <w:marLeft w:val="0"/>
          <w:marRight w:val="0"/>
          <w:marTop w:val="0"/>
          <w:marBottom w:val="0"/>
          <w:divBdr>
            <w:top w:val="none" w:sz="0" w:space="0" w:color="auto"/>
            <w:left w:val="none" w:sz="0" w:space="0" w:color="auto"/>
            <w:bottom w:val="none" w:sz="0" w:space="0" w:color="auto"/>
            <w:right w:val="none" w:sz="0" w:space="0" w:color="auto"/>
          </w:divBdr>
        </w:div>
        <w:div w:id="1821578240">
          <w:marLeft w:val="0"/>
          <w:marRight w:val="0"/>
          <w:marTop w:val="0"/>
          <w:marBottom w:val="0"/>
          <w:divBdr>
            <w:top w:val="none" w:sz="0" w:space="0" w:color="auto"/>
            <w:left w:val="none" w:sz="0" w:space="0" w:color="auto"/>
            <w:bottom w:val="none" w:sz="0" w:space="0" w:color="auto"/>
            <w:right w:val="none" w:sz="0" w:space="0" w:color="auto"/>
          </w:divBdr>
        </w:div>
        <w:div w:id="1612515378">
          <w:marLeft w:val="0"/>
          <w:marRight w:val="0"/>
          <w:marTop w:val="0"/>
          <w:marBottom w:val="0"/>
          <w:divBdr>
            <w:top w:val="none" w:sz="0" w:space="0" w:color="auto"/>
            <w:left w:val="none" w:sz="0" w:space="0" w:color="auto"/>
            <w:bottom w:val="none" w:sz="0" w:space="0" w:color="auto"/>
            <w:right w:val="none" w:sz="0" w:space="0" w:color="auto"/>
          </w:divBdr>
        </w:div>
        <w:div w:id="36591137">
          <w:marLeft w:val="0"/>
          <w:marRight w:val="0"/>
          <w:marTop w:val="0"/>
          <w:marBottom w:val="0"/>
          <w:divBdr>
            <w:top w:val="none" w:sz="0" w:space="0" w:color="auto"/>
            <w:left w:val="none" w:sz="0" w:space="0" w:color="auto"/>
            <w:bottom w:val="none" w:sz="0" w:space="0" w:color="auto"/>
            <w:right w:val="none" w:sz="0" w:space="0" w:color="auto"/>
          </w:divBdr>
        </w:div>
        <w:div w:id="1269044543">
          <w:marLeft w:val="0"/>
          <w:marRight w:val="0"/>
          <w:marTop w:val="0"/>
          <w:marBottom w:val="0"/>
          <w:divBdr>
            <w:top w:val="none" w:sz="0" w:space="0" w:color="auto"/>
            <w:left w:val="none" w:sz="0" w:space="0" w:color="auto"/>
            <w:bottom w:val="none" w:sz="0" w:space="0" w:color="auto"/>
            <w:right w:val="none" w:sz="0" w:space="0" w:color="auto"/>
          </w:divBdr>
        </w:div>
        <w:div w:id="668366438">
          <w:marLeft w:val="0"/>
          <w:marRight w:val="0"/>
          <w:marTop w:val="0"/>
          <w:marBottom w:val="0"/>
          <w:divBdr>
            <w:top w:val="none" w:sz="0" w:space="0" w:color="auto"/>
            <w:left w:val="none" w:sz="0" w:space="0" w:color="auto"/>
            <w:bottom w:val="none" w:sz="0" w:space="0" w:color="auto"/>
            <w:right w:val="none" w:sz="0" w:space="0" w:color="auto"/>
          </w:divBdr>
        </w:div>
        <w:div w:id="1115949549">
          <w:marLeft w:val="0"/>
          <w:marRight w:val="0"/>
          <w:marTop w:val="0"/>
          <w:marBottom w:val="0"/>
          <w:divBdr>
            <w:top w:val="none" w:sz="0" w:space="0" w:color="auto"/>
            <w:left w:val="none" w:sz="0" w:space="0" w:color="auto"/>
            <w:bottom w:val="none" w:sz="0" w:space="0" w:color="auto"/>
            <w:right w:val="none" w:sz="0" w:space="0" w:color="auto"/>
          </w:divBdr>
        </w:div>
        <w:div w:id="1511069537">
          <w:marLeft w:val="0"/>
          <w:marRight w:val="0"/>
          <w:marTop w:val="0"/>
          <w:marBottom w:val="0"/>
          <w:divBdr>
            <w:top w:val="none" w:sz="0" w:space="0" w:color="auto"/>
            <w:left w:val="none" w:sz="0" w:space="0" w:color="auto"/>
            <w:bottom w:val="none" w:sz="0" w:space="0" w:color="auto"/>
            <w:right w:val="none" w:sz="0" w:space="0" w:color="auto"/>
          </w:divBdr>
        </w:div>
      </w:divsChild>
    </w:div>
    <w:div w:id="1996180344">
      <w:bodyDiv w:val="1"/>
      <w:marLeft w:val="0"/>
      <w:marRight w:val="0"/>
      <w:marTop w:val="0"/>
      <w:marBottom w:val="0"/>
      <w:divBdr>
        <w:top w:val="none" w:sz="0" w:space="0" w:color="auto"/>
        <w:left w:val="none" w:sz="0" w:space="0" w:color="auto"/>
        <w:bottom w:val="none" w:sz="0" w:space="0" w:color="auto"/>
        <w:right w:val="none" w:sz="0" w:space="0" w:color="auto"/>
      </w:divBdr>
      <w:divsChild>
        <w:div w:id="1589268278">
          <w:marLeft w:val="0"/>
          <w:marRight w:val="0"/>
          <w:marTop w:val="0"/>
          <w:marBottom w:val="0"/>
          <w:divBdr>
            <w:top w:val="none" w:sz="0" w:space="0" w:color="auto"/>
            <w:left w:val="none" w:sz="0" w:space="0" w:color="auto"/>
            <w:bottom w:val="none" w:sz="0" w:space="0" w:color="auto"/>
            <w:right w:val="none" w:sz="0" w:space="0" w:color="auto"/>
          </w:divBdr>
          <w:divsChild>
            <w:div w:id="177585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ealyconsultants.com/company-incorporation/dubai-company-formation.html" TargetMode="External"/><Relationship Id="rId18" Type="http://schemas.openxmlformats.org/officeDocument/2006/relationships/hyperlink" Target="http://www.healyconsultants.com/international-trading/international-trading.html" TargetMode="External"/><Relationship Id="rId26" Type="http://schemas.openxmlformats.org/officeDocument/2006/relationships/hyperlink" Target="http://www.healyconsultants.com/banking-services/international-banking.html" TargetMode="External"/><Relationship Id="rId39" Type="http://schemas.openxmlformats.org/officeDocument/2006/relationships/hyperlink" Target="http://en.wikipedia.org/wiki/Belize" TargetMode="External"/><Relationship Id="rId21" Type="http://schemas.openxmlformats.org/officeDocument/2006/relationships/hyperlink" Target="http://www.healyconsultants.com/company-incorporation/hong-kong-offshore-company.htm" TargetMode="External"/><Relationship Id="rId34" Type="http://schemas.openxmlformats.org/officeDocument/2006/relationships/hyperlink" Target="http://www.healyconsultants.com/company-incorporation/bvi-company-formation.html" TargetMode="External"/><Relationship Id="rId42" Type="http://schemas.openxmlformats.org/officeDocument/2006/relationships/hyperlink" Target="http://en.wikipedia.org/wiki/Cayman_Islands" TargetMode="External"/><Relationship Id="rId47" Type="http://schemas.openxmlformats.org/officeDocument/2006/relationships/hyperlink" Target="http://en.wikipedia.org/wiki/Sark" TargetMode="External"/><Relationship Id="rId50" Type="http://schemas.openxmlformats.org/officeDocument/2006/relationships/hyperlink" Target="http://en.wikipedia.org/wiki/Cyprus" TargetMode="External"/><Relationship Id="rId55" Type="http://schemas.openxmlformats.org/officeDocument/2006/relationships/hyperlink" Target="http://en.wikipedia.org/wiki/Ghana" TargetMode="External"/><Relationship Id="rId63" Type="http://schemas.openxmlformats.org/officeDocument/2006/relationships/hyperlink" Target="http://en.wikipedia.org/wiki/Macau" TargetMode="External"/><Relationship Id="rId68" Type="http://schemas.openxmlformats.org/officeDocument/2006/relationships/hyperlink" Target="http://en.wikipedia.org/wiki/New_Zealand" TargetMode="External"/><Relationship Id="rId76" Type="http://schemas.openxmlformats.org/officeDocument/2006/relationships/hyperlink" Target="http://en.wikipedia.org/wiki/Corporate_haven" TargetMode="External"/><Relationship Id="rId7" Type="http://schemas.openxmlformats.org/officeDocument/2006/relationships/hyperlink" Target="http://www.healyconsultants.com/banking-services/offshore-banking-services.html" TargetMode="External"/><Relationship Id="rId71" Type="http://schemas.openxmlformats.org/officeDocument/2006/relationships/hyperlink" Target="http://en.wikipedia.org/wiki/Seychelles" TargetMode="External"/><Relationship Id="rId2" Type="http://schemas.openxmlformats.org/officeDocument/2006/relationships/styles" Target="styles.xml"/><Relationship Id="rId16" Type="http://schemas.openxmlformats.org/officeDocument/2006/relationships/image" Target="media/image1.jpeg"/><Relationship Id="rId29" Type="http://schemas.openxmlformats.org/officeDocument/2006/relationships/hyperlink" Target="http://www.standardchartered.com/global/index.html" TargetMode="External"/><Relationship Id="rId11" Type="http://schemas.openxmlformats.org/officeDocument/2006/relationships/hyperlink" Target="http://www.healyconsultants.com/company-incorporation/ireland-company-formation.html" TargetMode="External"/><Relationship Id="rId24" Type="http://schemas.openxmlformats.org/officeDocument/2006/relationships/hyperlink" Target="http://www.healyconsultants.com/offshore-information/offshore-tax-planning.html" TargetMode="External"/><Relationship Id="rId32" Type="http://schemas.openxmlformats.org/officeDocument/2006/relationships/hyperlink" Target="http://www.oecd.org/document/28/0,2340,en_2649_37427_36789980_1_1_1_37427,00.html" TargetMode="External"/><Relationship Id="rId37" Type="http://schemas.openxmlformats.org/officeDocument/2006/relationships/hyperlink" Target="http://en.wikipedia.org/wiki/Bahamas" TargetMode="External"/><Relationship Id="rId40" Type="http://schemas.openxmlformats.org/officeDocument/2006/relationships/hyperlink" Target="http://en.wikipedia.org/wiki/Bermuda" TargetMode="External"/><Relationship Id="rId45" Type="http://schemas.openxmlformats.org/officeDocument/2006/relationships/hyperlink" Target="http://en.wikipedia.org/wiki/Guernsey" TargetMode="External"/><Relationship Id="rId53" Type="http://schemas.openxmlformats.org/officeDocument/2006/relationships/hyperlink" Target="http://en.wikipedia.org/wiki/Offshore_bank" TargetMode="External"/><Relationship Id="rId58" Type="http://schemas.openxmlformats.org/officeDocument/2006/relationships/hyperlink" Target="http://en.wikipedia.org/wiki/Labuan" TargetMode="External"/><Relationship Id="rId66" Type="http://schemas.openxmlformats.org/officeDocument/2006/relationships/hyperlink" Target="http://en.wikipedia.org/wiki/Montserrat" TargetMode="External"/><Relationship Id="rId74" Type="http://schemas.openxmlformats.org/officeDocument/2006/relationships/hyperlink" Target="http://en.wikipedia.org/wiki/Turks_and_Caicos_Islands" TargetMode="External"/><Relationship Id="rId79" Type="http://schemas.openxmlformats.org/officeDocument/2006/relationships/hyperlink" Target="http://en.wikipedia.org/wiki/Banking_in_Switzerland" TargetMode="External"/><Relationship Id="rId5" Type="http://schemas.openxmlformats.org/officeDocument/2006/relationships/footnotes" Target="footnotes.xml"/><Relationship Id="rId61" Type="http://schemas.openxmlformats.org/officeDocument/2006/relationships/hyperlink" Target="http://en.wikipedia.org/wiki/Luxembourg" TargetMode="External"/><Relationship Id="rId82" Type="http://schemas.openxmlformats.org/officeDocument/2006/relationships/theme" Target="theme/theme1.xml"/><Relationship Id="rId10" Type="http://schemas.openxmlformats.org/officeDocument/2006/relationships/hyperlink" Target="http://www.healyconsultants.com/company-incorporation/hong-kong-company-formation.html" TargetMode="External"/><Relationship Id="rId19" Type="http://schemas.openxmlformats.org/officeDocument/2006/relationships/hyperlink" Target="http://www.healyconsultants.com/consulting-services/asia-property.html" TargetMode="External"/><Relationship Id="rId31" Type="http://schemas.openxmlformats.org/officeDocument/2006/relationships/hyperlink" Target="http://www.healyconsultants.com/offshore-information/offshore-corporate-bank-account.html" TargetMode="External"/><Relationship Id="rId44" Type="http://schemas.openxmlformats.org/officeDocument/2006/relationships/hyperlink" Target="http://en.wikipedia.org/wiki/Jersey" TargetMode="External"/><Relationship Id="rId52" Type="http://schemas.openxmlformats.org/officeDocument/2006/relationships/hyperlink" Target="http://en.wikipedia.org/wiki/Gibraltar" TargetMode="External"/><Relationship Id="rId60" Type="http://schemas.openxmlformats.org/officeDocument/2006/relationships/hyperlink" Target="http://en.wikipedia.org/wiki/Liechtenstein" TargetMode="External"/><Relationship Id="rId65" Type="http://schemas.openxmlformats.org/officeDocument/2006/relationships/hyperlink" Target="http://en.wikipedia.org/wiki/Monaco" TargetMode="External"/><Relationship Id="rId73" Type="http://schemas.openxmlformats.org/officeDocument/2006/relationships/hyperlink" Target="http://en.wikipedia.org/wiki/Switzerland" TargetMode="External"/><Relationship Id="rId78" Type="http://schemas.openxmlformats.org/officeDocument/2006/relationships/hyperlink" Target="http://en.wikipedia.org/wiki/Private_bank"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ealyconsultants.com/company-incorporation/singapore-company-incorporation.html" TargetMode="External"/><Relationship Id="rId14" Type="http://schemas.openxmlformats.org/officeDocument/2006/relationships/hyperlink" Target="http://www.healyconsultants.com/offshore-information/our-top4-jurisdictions.html" TargetMode="External"/><Relationship Id="rId22" Type="http://schemas.openxmlformats.org/officeDocument/2006/relationships/hyperlink" Target="http://www.healyconsultants.com/offshore-information/offshore-incorporation.html" TargetMode="External"/><Relationship Id="rId27" Type="http://schemas.openxmlformats.org/officeDocument/2006/relationships/hyperlink" Target="http://www.healyconsultants.com/banking-services/corporate-accounts.html" TargetMode="External"/><Relationship Id="rId30" Type="http://schemas.openxmlformats.org/officeDocument/2006/relationships/hyperlink" Target="http://www.citibank.com/" TargetMode="External"/><Relationship Id="rId35" Type="http://schemas.openxmlformats.org/officeDocument/2006/relationships/hyperlink" Target="http://www.healyconsultants.com/company-incorporation/panama-company-formation.html" TargetMode="External"/><Relationship Id="rId43" Type="http://schemas.openxmlformats.org/officeDocument/2006/relationships/hyperlink" Target="http://en.wikipedia.org/wiki/Channel_Islands" TargetMode="External"/><Relationship Id="rId48" Type="http://schemas.openxmlformats.org/officeDocument/2006/relationships/hyperlink" Target="http://en.wikipedia.org/wiki/Herm" TargetMode="External"/><Relationship Id="rId56" Type="http://schemas.openxmlformats.org/officeDocument/2006/relationships/hyperlink" Target="http://en.wikipedia.org/wiki/Hong_Kong" TargetMode="External"/><Relationship Id="rId64" Type="http://schemas.openxmlformats.org/officeDocument/2006/relationships/hyperlink" Target="http://en.wikipedia.org/wiki/Mauritius" TargetMode="External"/><Relationship Id="rId69" Type="http://schemas.openxmlformats.org/officeDocument/2006/relationships/hyperlink" Target="http://en.wikipedia.org/wiki/Panama" TargetMode="External"/><Relationship Id="rId77" Type="http://schemas.openxmlformats.org/officeDocument/2006/relationships/hyperlink" Target="http://en.wikipedia.org/wiki/List_of_finance_topics" TargetMode="External"/><Relationship Id="rId8" Type="http://schemas.openxmlformats.org/officeDocument/2006/relationships/hyperlink" Target="http://www.healyconsultants.com/offshore-information/offshore-banking-strategy.html" TargetMode="External"/><Relationship Id="rId51" Type="http://schemas.openxmlformats.org/officeDocument/2006/relationships/hyperlink" Target="http://en.wikipedia.org/wiki/Dominica" TargetMode="External"/><Relationship Id="rId72" Type="http://schemas.openxmlformats.org/officeDocument/2006/relationships/hyperlink" Target="http://en.wikipedia.org/wiki/Singapore" TargetMode="External"/><Relationship Id="rId80" Type="http://schemas.openxmlformats.org/officeDocument/2006/relationships/hyperlink" Target="http://en.wikipedia.org/wiki/Tax_haven" TargetMode="External"/><Relationship Id="rId3" Type="http://schemas.openxmlformats.org/officeDocument/2006/relationships/settings" Target="settings.xml"/><Relationship Id="rId12" Type="http://schemas.openxmlformats.org/officeDocument/2006/relationships/hyperlink" Target="http://www.healyconsultants.com/company-incorporation/new-zealand-company-formation.html" TargetMode="External"/><Relationship Id="rId17" Type="http://schemas.openxmlformats.org/officeDocument/2006/relationships/hyperlink" Target="http://www.healyconsultants.com/offshore-information/offshore-company-set-up.html" TargetMode="External"/><Relationship Id="rId25" Type="http://schemas.openxmlformats.org/officeDocument/2006/relationships/hyperlink" Target="http://www.healyconsultants.com/offshore-information/offshore-corporate-services.html" TargetMode="External"/><Relationship Id="rId33" Type="http://schemas.openxmlformats.org/officeDocument/2006/relationships/hyperlink" Target="http://www.healyconsultants.com/banking-services/offshore-bank-accounts.html" TargetMode="External"/><Relationship Id="rId38" Type="http://schemas.openxmlformats.org/officeDocument/2006/relationships/hyperlink" Target="http://en.wikipedia.org/wiki/Barbados" TargetMode="External"/><Relationship Id="rId46" Type="http://schemas.openxmlformats.org/officeDocument/2006/relationships/hyperlink" Target="http://en.wikipedia.org/wiki/Alderney" TargetMode="External"/><Relationship Id="rId59" Type="http://schemas.openxmlformats.org/officeDocument/2006/relationships/hyperlink" Target="http://en.wikipedia.org/wiki/Malaysia" TargetMode="External"/><Relationship Id="rId67" Type="http://schemas.openxmlformats.org/officeDocument/2006/relationships/hyperlink" Target="http://en.wikipedia.org/wiki/Nauru" TargetMode="External"/><Relationship Id="rId20" Type="http://schemas.openxmlformats.org/officeDocument/2006/relationships/hyperlink" Target="http://www.healyconsultants.com/company-incorporation/singapore-offshore-company.htm" TargetMode="External"/><Relationship Id="rId41" Type="http://schemas.openxmlformats.org/officeDocument/2006/relationships/hyperlink" Target="http://en.wikipedia.org/wiki/British_Virgin_Islands" TargetMode="External"/><Relationship Id="rId54" Type="http://schemas.openxmlformats.org/officeDocument/2006/relationships/hyperlink" Target="http://en.wikipedia.org/wiki/Offshore_bank" TargetMode="External"/><Relationship Id="rId62" Type="http://schemas.openxmlformats.org/officeDocument/2006/relationships/hyperlink" Target="http://en.wikipedia.org/wiki/Malta" TargetMode="External"/><Relationship Id="rId70" Type="http://schemas.openxmlformats.org/officeDocument/2006/relationships/hyperlink" Target="http://en.wikipedia.org/wiki/Saint_Kitts_and_Nevis" TargetMode="External"/><Relationship Id="rId75" Type="http://schemas.openxmlformats.org/officeDocument/2006/relationships/hyperlink" Target="http://en.wikipedia.org/wiki/Bank_secrec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healyconsultants.com/offshore-information/offshore-company.html" TargetMode="External"/><Relationship Id="rId23" Type="http://schemas.openxmlformats.org/officeDocument/2006/relationships/hyperlink" Target="http://www.healyconsultants.com/offshore-information/set-up-an-offshore-company.html" TargetMode="External"/><Relationship Id="rId28" Type="http://schemas.openxmlformats.org/officeDocument/2006/relationships/hyperlink" Target="http://www.hsbc.com/1/2/" TargetMode="External"/><Relationship Id="rId36" Type="http://schemas.openxmlformats.org/officeDocument/2006/relationships/hyperlink" Target="http://en.wikipedia.org/wiki/Antigua_and_Barbuda" TargetMode="External"/><Relationship Id="rId49" Type="http://schemas.openxmlformats.org/officeDocument/2006/relationships/hyperlink" Target="http://en.wikipedia.org/wiki/Cook_Islands" TargetMode="External"/><Relationship Id="rId57" Type="http://schemas.openxmlformats.org/officeDocument/2006/relationships/hyperlink" Target="http://en.wikipedia.org/wiki/Isle_of_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7</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2011-09-01T17:42:00Z</cp:lastPrinted>
  <dcterms:created xsi:type="dcterms:W3CDTF">2011-09-01T15:24:00Z</dcterms:created>
  <dcterms:modified xsi:type="dcterms:W3CDTF">2011-09-07T15:48:00Z</dcterms:modified>
</cp:coreProperties>
</file>