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7D3" w:rsidRPr="000A0146" w:rsidRDefault="00256D96" w:rsidP="00256D96">
      <w:pPr>
        <w:jc w:val="center"/>
        <w:rPr>
          <w:sz w:val="28"/>
          <w:szCs w:val="28"/>
          <w:u w:val="single"/>
        </w:rPr>
      </w:pPr>
      <w:r w:rsidRPr="000A0146">
        <w:rPr>
          <w:sz w:val="28"/>
          <w:szCs w:val="28"/>
          <w:u w:val="single"/>
        </w:rPr>
        <w:t>BCP and DRP</w:t>
      </w:r>
    </w:p>
    <w:p w:rsidR="00256D96" w:rsidRDefault="00256D96" w:rsidP="00256D96">
      <w:r>
        <w:t>Objectives and Goals of BCP : Safety of People, Continuing Critical Operations, Minimize Duration of a serious disruption to operations, Reduce complexity of Recovery effort etc…..</w:t>
      </w:r>
    </w:p>
    <w:p w:rsidR="00256D96" w:rsidRDefault="00256D96" w:rsidP="00256D96">
      <w:r>
        <w:t>8 Phases in developing BCP:</w:t>
      </w:r>
    </w:p>
    <w:p w:rsidR="00256D96" w:rsidRDefault="00256D96" w:rsidP="00256D96">
      <w:pPr>
        <w:pStyle w:val="ListParagraph"/>
        <w:numPr>
          <w:ilvl w:val="0"/>
          <w:numId w:val="1"/>
        </w:numPr>
      </w:pPr>
      <w:r>
        <w:t>Pre Planning Activities – Establishing a Steering Committee which has the overall responsibility for providing direction and guidance to BCP team. It is the decision making committee.</w:t>
      </w:r>
    </w:p>
    <w:p w:rsidR="00256D96" w:rsidRDefault="00256D96" w:rsidP="00256D96">
      <w:pPr>
        <w:pStyle w:val="ListParagraph"/>
        <w:numPr>
          <w:ilvl w:val="0"/>
          <w:numId w:val="1"/>
        </w:numPr>
      </w:pPr>
      <w:r>
        <w:t xml:space="preserve">Vulnerability Assessment – </w:t>
      </w:r>
      <w:proofErr w:type="spellStart"/>
      <w:r>
        <w:t>i</w:t>
      </w:r>
      <w:proofErr w:type="spellEnd"/>
      <w:r>
        <w:t>) Thorough security assessment of sys and comm. Environment</w:t>
      </w:r>
    </w:p>
    <w:p w:rsidR="00256D96" w:rsidRDefault="00256D96" w:rsidP="00256D96">
      <w:pPr>
        <w:pStyle w:val="ListParagraph"/>
      </w:pPr>
      <w:r>
        <w:t>ii) Improve existing emergency plans</w:t>
      </w:r>
    </w:p>
    <w:p w:rsidR="00256D96" w:rsidRDefault="00256D96" w:rsidP="00256D96">
      <w:pPr>
        <w:pStyle w:val="ListParagraph"/>
      </w:pPr>
      <w:r>
        <w:t>iii) Present findings and recommendations can be used to initiate corrective actions</w:t>
      </w:r>
    </w:p>
    <w:p w:rsidR="00256D96" w:rsidRDefault="00256D96" w:rsidP="00256D96">
      <w:pPr>
        <w:pStyle w:val="ListParagraph"/>
      </w:pPr>
      <w:proofErr w:type="gramStart"/>
      <w:r>
        <w:t>iv) Define</w:t>
      </w:r>
      <w:proofErr w:type="gramEnd"/>
      <w:r>
        <w:t xml:space="preserve"> scope of the planning effort.</w:t>
      </w:r>
    </w:p>
    <w:p w:rsidR="00256D96" w:rsidRDefault="00256D96" w:rsidP="00256D96">
      <w:pPr>
        <w:pStyle w:val="ListParagraph"/>
      </w:pPr>
      <w:r>
        <w:t>v) Analyze and Recommend Purchase Recovery planning and maintenance software</w:t>
      </w:r>
    </w:p>
    <w:p w:rsidR="00D128FC" w:rsidRDefault="00D128FC" w:rsidP="00256D96">
      <w:pPr>
        <w:pStyle w:val="ListParagraph"/>
      </w:pPr>
      <w:proofErr w:type="gramStart"/>
      <w:r>
        <w:t>vi) Develop</w:t>
      </w:r>
      <w:proofErr w:type="gramEnd"/>
      <w:r>
        <w:t xml:space="preserve"> plan Framework</w:t>
      </w:r>
    </w:p>
    <w:p w:rsidR="00D128FC" w:rsidRDefault="00D128FC" w:rsidP="00D128FC">
      <w:pPr>
        <w:pStyle w:val="ListParagraph"/>
      </w:pPr>
      <w:r>
        <w:t>vii) Assemble BC Team</w:t>
      </w:r>
    </w:p>
    <w:p w:rsidR="00D128FC" w:rsidRDefault="00D128FC" w:rsidP="00D128FC">
      <w:pPr>
        <w:pStyle w:val="ListParagraph"/>
        <w:numPr>
          <w:ilvl w:val="0"/>
          <w:numId w:val="1"/>
        </w:numPr>
      </w:pPr>
      <w:r>
        <w:t xml:space="preserve">Business Impact Analysis – </w:t>
      </w:r>
      <w:proofErr w:type="spellStart"/>
      <w:r>
        <w:t>i</w:t>
      </w:r>
      <w:proofErr w:type="spellEnd"/>
      <w:r>
        <w:t>) Identify organizational task</w:t>
      </w:r>
      <w:r w:rsidR="00971FA4">
        <w:t>, critical business process, quantify threats</w:t>
      </w:r>
      <w:r w:rsidR="00956607">
        <w:t xml:space="preserve">, </w:t>
      </w:r>
      <w:r w:rsidR="00E16C78">
        <w:t>dependencies</w:t>
      </w:r>
      <w:r w:rsidR="00956607">
        <w:t xml:space="preserve"> and </w:t>
      </w:r>
      <w:r w:rsidR="00E16C78">
        <w:t>interdependencies</w:t>
      </w:r>
      <w:r w:rsidR="00956607">
        <w:t xml:space="preserve"> of critical business processes, max downtime allowable, the type and the quantity of resources </w:t>
      </w:r>
      <w:proofErr w:type="spellStart"/>
      <w:r w:rsidR="00956607">
        <w:t>req</w:t>
      </w:r>
      <w:proofErr w:type="spellEnd"/>
      <w:r w:rsidR="00956607">
        <w:t xml:space="preserve"> for recovery, impact on the org</w:t>
      </w:r>
    </w:p>
    <w:p w:rsidR="0019600D" w:rsidRDefault="00956607" w:rsidP="00D128FC">
      <w:pPr>
        <w:pStyle w:val="ListParagraph"/>
        <w:numPr>
          <w:ilvl w:val="0"/>
          <w:numId w:val="1"/>
        </w:numPr>
      </w:pPr>
      <w:r>
        <w:t>Detail Definition of Requirements – Identify</w:t>
      </w:r>
      <w:r w:rsidR="0019600D">
        <w:t xml:space="preserve"> resources to support, hardware and software, outside support, facilities</w:t>
      </w:r>
    </w:p>
    <w:p w:rsidR="0019600D" w:rsidRDefault="0019600D" w:rsidP="00D128FC">
      <w:pPr>
        <w:pStyle w:val="ListParagraph"/>
        <w:numPr>
          <w:ilvl w:val="0"/>
          <w:numId w:val="1"/>
        </w:numPr>
      </w:pPr>
      <w:r>
        <w:t>Plan Development – Develop the recovery strategies that is 2 tiered – Business and Technical</w:t>
      </w:r>
    </w:p>
    <w:p w:rsidR="0019600D" w:rsidRDefault="0019600D" w:rsidP="00D128FC">
      <w:pPr>
        <w:pStyle w:val="ListParagraph"/>
        <w:numPr>
          <w:ilvl w:val="0"/>
          <w:numId w:val="1"/>
        </w:numPr>
      </w:pPr>
      <w:r>
        <w:t xml:space="preserve">Testing the plan – To see whether the recovery procedures are complete, competence of personnel, resources for BCP are obtainable, manual recovery procedures are current and success and failure of BC training </w:t>
      </w:r>
      <w:proofErr w:type="spellStart"/>
      <w:r>
        <w:t>programmes</w:t>
      </w:r>
      <w:proofErr w:type="spellEnd"/>
      <w:r>
        <w:t>.</w:t>
      </w:r>
    </w:p>
    <w:p w:rsidR="00956607" w:rsidRDefault="0019600D" w:rsidP="00D128FC">
      <w:pPr>
        <w:pStyle w:val="ListParagraph"/>
        <w:numPr>
          <w:ilvl w:val="0"/>
          <w:numId w:val="1"/>
        </w:numPr>
      </w:pPr>
      <w:r>
        <w:t xml:space="preserve">Maintenance Program- Determine the ownership and maintenance of BCP strategies, BCP triggers, maintenance regime, maintenance processes 2 update the plan, Implement version control </w:t>
      </w:r>
      <w:r w:rsidR="00956607">
        <w:t xml:space="preserve"> </w:t>
      </w:r>
      <w:r>
        <w:t>procedures 2 ensure that plan remains up 2 date</w:t>
      </w:r>
    </w:p>
    <w:p w:rsidR="0019600D" w:rsidRDefault="0019600D" w:rsidP="00D128FC">
      <w:pPr>
        <w:pStyle w:val="ListParagraph"/>
        <w:numPr>
          <w:ilvl w:val="0"/>
          <w:numId w:val="1"/>
        </w:numPr>
      </w:pPr>
      <w:r>
        <w:t xml:space="preserve">Testing and Implementation – Defining test purpose, </w:t>
      </w:r>
      <w:r w:rsidR="00E16C78">
        <w:t>approach, test</w:t>
      </w:r>
      <w:r>
        <w:t xml:space="preserve"> teams, structure the test, conduct the test, </w:t>
      </w:r>
      <w:proofErr w:type="gramStart"/>
      <w:r w:rsidR="00E16C78">
        <w:t>analyze</w:t>
      </w:r>
      <w:proofErr w:type="gramEnd"/>
      <w:r>
        <w:t xml:space="preserve"> the test results and modifying the plans as appropriate.</w:t>
      </w:r>
    </w:p>
    <w:p w:rsidR="0019600D" w:rsidRDefault="0019600D" w:rsidP="0019600D">
      <w:pPr>
        <w:pStyle w:val="ListParagraph"/>
      </w:pPr>
    </w:p>
    <w:p w:rsidR="00B01912" w:rsidRDefault="003528A3" w:rsidP="0019600D">
      <w:pPr>
        <w:pStyle w:val="ListParagraph"/>
      </w:pPr>
      <w:r>
        <w:rPr>
          <w:noProof/>
        </w:rPr>
        <w:pict>
          <v:oval id="_x0000_s1027" style="position:absolute;left:0;text-align:left;margin-left:158.25pt;margin-top:3.4pt;width:111pt;height:41.25pt;z-index:251658240">
            <v:shadow on="t" type="perspective" opacity=".5" origin=".5,.5" offset="-6pt,-6pt" matrix="1.25,,,1.25"/>
            <v:textbox>
              <w:txbxContent>
                <w:p w:rsidR="00B01912" w:rsidRDefault="00B01912">
                  <w:r>
                    <w:t>Type of Plans</w:t>
                  </w:r>
                </w:p>
                <w:p w:rsidR="00B01912" w:rsidRDefault="00B01912"/>
              </w:txbxContent>
            </v:textbox>
          </v:oval>
        </w:pict>
      </w:r>
    </w:p>
    <w:p w:rsidR="00D128FC" w:rsidRDefault="00D128FC" w:rsidP="00D128FC">
      <w:pPr>
        <w:pStyle w:val="ListParagraph"/>
        <w:ind w:left="2880"/>
      </w:pPr>
      <w:r>
        <w:t xml:space="preserve">     </w:t>
      </w:r>
    </w:p>
    <w:p w:rsidR="00B01912" w:rsidRDefault="003528A3" w:rsidP="00D128FC">
      <w:pPr>
        <w:pStyle w:val="ListParagraph"/>
      </w:pPr>
      <w:r>
        <w:rPr>
          <w:noProof/>
        </w:rPr>
        <w:pict>
          <v:oval id="_x0000_s1033" style="position:absolute;left:0;text-align:left;margin-left:324.75pt;margin-top:44.5pt;width:122.25pt;height:47.25pt;z-index:251664384">
            <v:textbox>
              <w:txbxContent>
                <w:p w:rsidR="00B01912" w:rsidRDefault="00B01912">
                  <w:r>
                    <w:t>Recovery Plans</w:t>
                  </w:r>
                </w:p>
              </w:txbxContent>
            </v:textbox>
          </v:oval>
        </w:pict>
      </w:r>
      <w:r>
        <w:rPr>
          <w:noProof/>
        </w:rPr>
        <w:pict>
          <v:oval id="_x0000_s1032" style="position:absolute;left:0;text-align:left;margin-left:171.75pt;margin-top:91.75pt;width:90pt;height:56.25pt;z-index:251663360">
            <v:textbox>
              <w:txbxContent>
                <w:p w:rsidR="00B01912" w:rsidRDefault="00B01912">
                  <w:r>
                    <w:t>Back up Plans</w:t>
                  </w:r>
                </w:p>
              </w:txbxContent>
            </v:textbox>
          </v:oval>
        </w:pict>
      </w:r>
      <w:r>
        <w:rPr>
          <w:noProof/>
        </w:rPr>
        <w:pict>
          <v:oval id="_x0000_s1031" style="position:absolute;left:0;text-align:left;margin-left:4.5pt;margin-top:43.75pt;width:88.5pt;height:70.5pt;z-index:251662336">
            <v:textbox>
              <w:txbxContent>
                <w:p w:rsidR="00B01912" w:rsidRDefault="00B01912">
                  <w:r>
                    <w:t xml:space="preserve">Emergency </w:t>
                  </w:r>
                </w:p>
                <w:p w:rsidR="00B01912" w:rsidRDefault="00B01912">
                  <w:r>
                    <w:t>Plans</w:t>
                  </w:r>
                </w:p>
              </w:txbxContent>
            </v:textbox>
          </v:oval>
        </w:pict>
      </w:r>
      <w:r>
        <w:rPr>
          <w:noProof/>
        </w:rPr>
        <w:pict>
          <v:shapetype id="_x0000_t32" coordsize="21600,21600" o:spt="32" o:oned="t" path="m,l21600,21600e" filled="f">
            <v:path arrowok="t" fillok="f" o:connecttype="none"/>
            <o:lock v:ext="edit" shapetype="t"/>
          </v:shapetype>
          <v:shape id="_x0000_s1030" type="#_x0000_t32" style="position:absolute;left:0;text-align:left;margin-left:244.5pt;margin-top:13.75pt;width:118.5pt;height:30pt;z-index:251661312" o:connectortype="straight">
            <v:stroke endarrow="block"/>
          </v:shape>
        </w:pict>
      </w:r>
      <w:r>
        <w:rPr>
          <w:noProof/>
        </w:rPr>
        <w:pict>
          <v:shape id="_x0000_s1029" type="#_x0000_t32" style="position:absolute;left:0;text-align:left;margin-left:203.25pt;margin-top:13.75pt;width:6.75pt;height:78pt;z-index:251660288" o:connectortype="straight">
            <v:stroke endarrow="block"/>
          </v:shape>
        </w:pict>
      </w:r>
      <w:r>
        <w:rPr>
          <w:noProof/>
        </w:rPr>
        <w:pict>
          <v:shape id="_x0000_s1028" type="#_x0000_t32" style="position:absolute;left:0;text-align:left;margin-left:75pt;margin-top:13.75pt;width:111pt;height:36pt;flip:x;z-index:251659264" o:connectortype="straight">
            <v:stroke endarrow="block"/>
          </v:shape>
        </w:pict>
      </w:r>
    </w:p>
    <w:p w:rsidR="00B01912" w:rsidRDefault="00B01912" w:rsidP="00B01912"/>
    <w:p w:rsidR="00D128FC" w:rsidRDefault="00D128FC" w:rsidP="00B01912">
      <w:pPr>
        <w:jc w:val="right"/>
      </w:pPr>
    </w:p>
    <w:p w:rsidR="00B01912" w:rsidRDefault="00B01912" w:rsidP="00B01912">
      <w:pPr>
        <w:jc w:val="right"/>
      </w:pPr>
    </w:p>
    <w:p w:rsidR="00B01912" w:rsidRDefault="00B01912" w:rsidP="00B01912">
      <w:r>
        <w:lastRenderedPageBreak/>
        <w:t>Emergency Plans – Deals with who is 2 be notified immediately w</w:t>
      </w:r>
      <w:r w:rsidR="000A0146">
        <w:t>h</w:t>
      </w:r>
      <w:r>
        <w:t>en the disaster occurs, actions 2 be taken, evacuation procedures etc.</w:t>
      </w:r>
    </w:p>
    <w:p w:rsidR="00B01912" w:rsidRDefault="000A0146" w:rsidP="00B01912">
      <w:r>
        <w:t>Backup</w:t>
      </w:r>
      <w:r w:rsidR="00B01912">
        <w:t xml:space="preserve"> Plan – Who are responsible for back up, priorities, time frame of recovery of each system considering the following resources – Personnel, Hardware, Facilities, Documentation, Supplies, Data and Info, Apps, System Software.</w:t>
      </w:r>
    </w:p>
    <w:p w:rsidR="00B01912" w:rsidRDefault="00B01912" w:rsidP="00B01912">
      <w:r>
        <w:t>Recovery Plan – Recovery Committee 2 be setup, their responsibilities, which app 2 be recovered first etc</w:t>
      </w:r>
    </w:p>
    <w:p w:rsidR="00B01912" w:rsidRDefault="00974EDD" w:rsidP="00B01912">
      <w:r>
        <w:t xml:space="preserve">Single Point of Failure Analysis </w:t>
      </w:r>
      <w:r w:rsidR="00DD30C3">
        <w:t>- Identify any single point of failure in the infrastructure of the organization which could disrupt the operations. Once it is identified, it is useful in the future from the failure from being occurring again.</w:t>
      </w:r>
    </w:p>
    <w:p w:rsidR="00DD30C3" w:rsidRDefault="00DD30C3" w:rsidP="00B01912">
      <w:r>
        <w:t>Objectives of Risk Assessment – Identify Tech Risk, level of risk, risk factors, factors to mitigate risk</w:t>
      </w:r>
    </w:p>
    <w:p w:rsidR="00DD30C3" w:rsidRDefault="00DD30C3" w:rsidP="00B01912">
      <w:r>
        <w:t xml:space="preserve">Benefits of </w:t>
      </w:r>
      <w:r w:rsidR="00E16C78">
        <w:t>performing</w:t>
      </w:r>
      <w:r>
        <w:t xml:space="preserve"> it are – Identify and manage risks, Governs technical choice and delivery process with cyclic checkpoints, Interpretation and communication of potential risk impact, Implementation of strict disciplines for active risk management.</w:t>
      </w:r>
    </w:p>
    <w:p w:rsidR="00DD30C3" w:rsidRDefault="00DD30C3" w:rsidP="00B01912">
      <w:r>
        <w:t>Alternative Development Methodologies – As explained in PCC – Cold Site, Hot Site, Warm Site, Reciprocal Agreement</w:t>
      </w:r>
    </w:p>
    <w:p w:rsidR="00DD30C3" w:rsidRDefault="00DD30C3" w:rsidP="00B01912">
      <w:r>
        <w:t>DRP – To include following areas – Fallback procedures, Emergency procedures, Resumption procedures, Conditions for activating the plans, Maintenance Schedule, Awareness and Education Activities, Responsibility of Individuals etc.</w:t>
      </w:r>
    </w:p>
    <w:p w:rsidR="00DD30C3" w:rsidRDefault="003528A3" w:rsidP="00DD30C3">
      <w:pPr>
        <w:jc w:val="center"/>
      </w:pPr>
      <w:r w:rsidRPr="003528A3">
        <w:rPr>
          <w:noProof/>
          <w:sz w:val="16"/>
          <w:szCs w:val="16"/>
        </w:rPr>
        <w:pict>
          <v:oval id="_x0000_s1044" style="position:absolute;left:0;text-align:left;margin-left:5in;margin-top:4.6pt;width:132.75pt;height:57.75pt;z-index:251673600">
            <v:textbox>
              <w:txbxContent>
                <w:p w:rsidR="000A0146" w:rsidRPr="000A0146" w:rsidRDefault="000A0146">
                  <w:pPr>
                    <w:rPr>
                      <w:sz w:val="16"/>
                      <w:szCs w:val="16"/>
                    </w:rPr>
                  </w:pPr>
                  <w:r w:rsidRPr="000A0146">
                    <w:rPr>
                      <w:sz w:val="16"/>
                      <w:szCs w:val="16"/>
                    </w:rPr>
                    <w:t>3</w:t>
                  </w:r>
                  <w:r w:rsidRPr="000A0146">
                    <w:rPr>
                      <w:sz w:val="16"/>
                      <w:szCs w:val="16"/>
                      <w:vertAlign w:val="superscript"/>
                    </w:rPr>
                    <w:t>rd</w:t>
                  </w:r>
                  <w:r w:rsidRPr="000A0146">
                    <w:rPr>
                      <w:sz w:val="16"/>
                      <w:szCs w:val="16"/>
                    </w:rPr>
                    <w:t xml:space="preserve"> Party – Directors and Officers</w:t>
                  </w:r>
                  <w:r>
                    <w:rPr>
                      <w:sz w:val="16"/>
                      <w:szCs w:val="16"/>
                    </w:rPr>
                    <w:t>- Errors and Omissions of D&amp; E</w:t>
                  </w:r>
                </w:p>
              </w:txbxContent>
            </v:textbox>
          </v:oval>
        </w:pict>
      </w:r>
      <w:r w:rsidRPr="003528A3">
        <w:rPr>
          <w:noProof/>
          <w:sz w:val="16"/>
          <w:szCs w:val="16"/>
        </w:rPr>
        <w:pict>
          <v:oval id="_x0000_s1043" style="position:absolute;left:0;text-align:left;margin-left:240.75pt;margin-top:80.35pt;width:132pt;height:102pt;z-index:251672576">
            <v:textbox>
              <w:txbxContent>
                <w:p w:rsidR="000A0146" w:rsidRPr="000A0146" w:rsidRDefault="000A0146">
                  <w:pPr>
                    <w:rPr>
                      <w:sz w:val="16"/>
                      <w:szCs w:val="16"/>
                    </w:rPr>
                  </w:pPr>
                  <w:r>
                    <w:rPr>
                      <w:sz w:val="16"/>
                      <w:szCs w:val="16"/>
                    </w:rPr>
                    <w:t>3</w:t>
                  </w:r>
                  <w:r w:rsidRPr="000A0146">
                    <w:rPr>
                      <w:sz w:val="16"/>
                      <w:szCs w:val="16"/>
                      <w:vertAlign w:val="superscript"/>
                    </w:rPr>
                    <w:t>rd</w:t>
                  </w:r>
                  <w:r>
                    <w:rPr>
                      <w:sz w:val="16"/>
                      <w:szCs w:val="16"/>
                    </w:rPr>
                    <w:t xml:space="preserve"> Party – General Liability – Covers negligent and </w:t>
                  </w:r>
                  <w:proofErr w:type="gramStart"/>
                  <w:r>
                    <w:rPr>
                      <w:sz w:val="16"/>
                      <w:szCs w:val="16"/>
                    </w:rPr>
                    <w:t>Strict</w:t>
                  </w:r>
                  <w:proofErr w:type="gramEnd"/>
                  <w:r>
                    <w:rPr>
                      <w:sz w:val="16"/>
                      <w:szCs w:val="16"/>
                    </w:rPr>
                    <w:t xml:space="preserve"> liability. </w:t>
                  </w:r>
                  <w:proofErr w:type="gramStart"/>
                  <w:r>
                    <w:rPr>
                      <w:sz w:val="16"/>
                      <w:szCs w:val="16"/>
                    </w:rPr>
                    <w:t>Liable if insured’s sys destroys others computer etc.</w:t>
                  </w:r>
                  <w:proofErr w:type="gramEnd"/>
                </w:p>
              </w:txbxContent>
            </v:textbox>
          </v:oval>
        </w:pict>
      </w:r>
      <w:r w:rsidRPr="003528A3">
        <w:rPr>
          <w:noProof/>
          <w:sz w:val="16"/>
          <w:szCs w:val="16"/>
        </w:rPr>
        <w:pict>
          <v:oval id="_x0000_s1042" style="position:absolute;left:0;text-align:left;margin-left:71.25pt;margin-top:85.6pt;width:117pt;height:69pt;z-index:251671552">
            <v:textbox>
              <w:txbxContent>
                <w:p w:rsidR="000A0146" w:rsidRPr="000A0146" w:rsidRDefault="000A0146">
                  <w:pPr>
                    <w:rPr>
                      <w:sz w:val="16"/>
                      <w:szCs w:val="16"/>
                    </w:rPr>
                  </w:pPr>
                  <w:r w:rsidRPr="000A0146">
                    <w:rPr>
                      <w:sz w:val="16"/>
                      <w:szCs w:val="16"/>
                    </w:rPr>
                    <w:t>1</w:t>
                  </w:r>
                  <w:r w:rsidRPr="000A0146">
                    <w:rPr>
                      <w:sz w:val="16"/>
                      <w:szCs w:val="16"/>
                      <w:vertAlign w:val="superscript"/>
                    </w:rPr>
                    <w:t>st</w:t>
                  </w:r>
                  <w:r w:rsidRPr="000A0146">
                    <w:rPr>
                      <w:sz w:val="16"/>
                      <w:szCs w:val="16"/>
                    </w:rPr>
                    <w:t xml:space="preserve"> Party – Business Interruption</w:t>
                  </w:r>
                  <w:r>
                    <w:rPr>
                      <w:sz w:val="16"/>
                      <w:szCs w:val="16"/>
                    </w:rPr>
                    <w:t xml:space="preserve"> – Cessation of business (complete or partial)</w:t>
                  </w:r>
                </w:p>
              </w:txbxContent>
            </v:textbox>
          </v:oval>
        </w:pict>
      </w:r>
      <w:r>
        <w:rPr>
          <w:noProof/>
        </w:rPr>
        <w:pict>
          <v:oval id="_x0000_s1041" style="position:absolute;left:0;text-align:left;margin-left:-42.75pt;margin-top:21.1pt;width:125.25pt;height:59.25pt;z-index:251670528">
            <v:textbox>
              <w:txbxContent>
                <w:p w:rsidR="000A0146" w:rsidRPr="000A0146" w:rsidRDefault="000A0146">
                  <w:pPr>
                    <w:rPr>
                      <w:sz w:val="16"/>
                      <w:szCs w:val="16"/>
                    </w:rPr>
                  </w:pPr>
                  <w:r w:rsidRPr="000A0146">
                    <w:rPr>
                      <w:sz w:val="16"/>
                      <w:szCs w:val="16"/>
                    </w:rPr>
                    <w:t>1</w:t>
                  </w:r>
                  <w:r w:rsidRPr="000A0146">
                    <w:rPr>
                      <w:sz w:val="16"/>
                      <w:szCs w:val="16"/>
                      <w:vertAlign w:val="superscript"/>
                    </w:rPr>
                    <w:t>st</w:t>
                  </w:r>
                  <w:r w:rsidRPr="000A0146">
                    <w:rPr>
                      <w:sz w:val="16"/>
                      <w:szCs w:val="16"/>
                    </w:rPr>
                    <w:t xml:space="preserve"> Party – Property Damages</w:t>
                  </w:r>
                  <w:r>
                    <w:rPr>
                      <w:sz w:val="16"/>
                      <w:szCs w:val="16"/>
                    </w:rPr>
                    <w:t xml:space="preserve"> – Loss on Destruction of Property</w:t>
                  </w:r>
                </w:p>
              </w:txbxContent>
            </v:textbox>
          </v:oval>
        </w:pict>
      </w:r>
      <w:r>
        <w:rPr>
          <w:noProof/>
        </w:rPr>
        <w:pict>
          <v:shape id="_x0000_s1040" type="#_x0000_t32" style="position:absolute;left:0;text-align:left;margin-left:268.5pt;margin-top:12.1pt;width:97.5pt;height:9pt;z-index:251669504" o:connectortype="straight">
            <v:stroke endarrow="block"/>
          </v:shape>
        </w:pict>
      </w:r>
      <w:r>
        <w:rPr>
          <w:noProof/>
        </w:rPr>
        <w:pict>
          <v:shape id="_x0000_s1039" type="#_x0000_t32" style="position:absolute;left:0;text-align:left;margin-left:226.5pt;margin-top:29.35pt;width:54pt;height:51pt;z-index:251668480" o:connectortype="straight">
            <v:stroke endarrow="block"/>
          </v:shape>
        </w:pict>
      </w:r>
      <w:r>
        <w:rPr>
          <w:noProof/>
        </w:rPr>
        <w:pict>
          <v:shape id="_x0000_s1038" type="#_x0000_t32" style="position:absolute;left:0;text-align:left;margin-left:139.5pt;margin-top:29.35pt;width:54.75pt;height:56.25pt;flip:x;z-index:251667456" o:connectortype="straight">
            <v:stroke endarrow="block"/>
          </v:shape>
        </w:pict>
      </w:r>
      <w:r>
        <w:rPr>
          <w:noProof/>
        </w:rPr>
        <w:pict>
          <v:shape id="_x0000_s1037" type="#_x0000_t32" style="position:absolute;left:0;text-align:left;margin-left:65.25pt;margin-top:21.1pt;width:105pt;height:8.25pt;flip:x;z-index:251666432" o:connectortype="straight">
            <v:stroke endarrow="block"/>
          </v:shape>
        </w:pict>
      </w:r>
      <w:r>
        <w:rPr>
          <w:noProof/>
        </w:rPr>
        <w:pict>
          <v:rect id="_x0000_s1036" style="position:absolute;left:0;text-align:left;margin-left:170.25pt;margin-top:4.6pt;width:98.25pt;height:24.75pt;z-index:251665408">
            <v:textbox>
              <w:txbxContent>
                <w:p w:rsidR="00DD30C3" w:rsidRDefault="00DD30C3" w:rsidP="00DD30C3">
                  <w:pPr>
                    <w:jc w:val="center"/>
                  </w:pPr>
                  <w:r>
                    <w:t>INSURANCE</w:t>
                  </w:r>
                </w:p>
                <w:p w:rsidR="00DD30C3" w:rsidRDefault="00DD30C3"/>
              </w:txbxContent>
            </v:textbox>
          </v:rect>
        </w:pict>
      </w:r>
    </w:p>
    <w:sectPr w:rsidR="00DD30C3" w:rsidSect="002437D3">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28B3" w:rsidRDefault="00B228B3" w:rsidP="00B01912">
      <w:pPr>
        <w:spacing w:after="0" w:line="240" w:lineRule="auto"/>
      </w:pPr>
      <w:r>
        <w:separator/>
      </w:r>
    </w:p>
  </w:endnote>
  <w:endnote w:type="continuationSeparator" w:id="0">
    <w:p w:rsidR="00B228B3" w:rsidRDefault="00B228B3" w:rsidP="00B019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912" w:rsidRDefault="00B01912">
    <w:pPr>
      <w:pStyle w:val="Footer"/>
    </w:pPr>
  </w:p>
  <w:p w:rsidR="00B01912" w:rsidRDefault="00B01912">
    <w:pPr>
      <w:pStyle w:val="Footer"/>
    </w:pPr>
  </w:p>
  <w:p w:rsidR="00B01912" w:rsidRDefault="00B01912">
    <w:pPr>
      <w:pStyle w:val="Footer"/>
    </w:pPr>
  </w:p>
  <w:p w:rsidR="00B01912" w:rsidRDefault="00B01912">
    <w:pPr>
      <w:pStyle w:val="Footer"/>
    </w:pPr>
  </w:p>
  <w:p w:rsidR="00B01912" w:rsidRDefault="00B01912">
    <w:pPr>
      <w:pStyle w:val="Footer"/>
    </w:pPr>
  </w:p>
  <w:p w:rsidR="00B01912" w:rsidRDefault="00B019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28B3" w:rsidRDefault="00B228B3" w:rsidP="00B01912">
      <w:pPr>
        <w:spacing w:after="0" w:line="240" w:lineRule="auto"/>
      </w:pPr>
      <w:r>
        <w:separator/>
      </w:r>
    </w:p>
  </w:footnote>
  <w:footnote w:type="continuationSeparator" w:id="0">
    <w:p w:rsidR="00B228B3" w:rsidRDefault="00B228B3" w:rsidP="00B019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B7234"/>
    <w:multiLevelType w:val="hybridMultilevel"/>
    <w:tmpl w:val="6D001B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56D96"/>
    <w:rsid w:val="000A0146"/>
    <w:rsid w:val="0019600D"/>
    <w:rsid w:val="001A4C9D"/>
    <w:rsid w:val="002437D3"/>
    <w:rsid w:val="00256D96"/>
    <w:rsid w:val="003528A3"/>
    <w:rsid w:val="00956607"/>
    <w:rsid w:val="00957CC1"/>
    <w:rsid w:val="00971FA4"/>
    <w:rsid w:val="00974EDD"/>
    <w:rsid w:val="00A06A1F"/>
    <w:rsid w:val="00B01912"/>
    <w:rsid w:val="00B228B3"/>
    <w:rsid w:val="00D128FC"/>
    <w:rsid w:val="00DD30C3"/>
    <w:rsid w:val="00E16C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8" type="connector" idref="#_x0000_s1029"/>
        <o:r id="V:Rule9" type="connector" idref="#_x0000_s1028"/>
        <o:r id="V:Rule10" type="connector" idref="#_x0000_s1030"/>
        <o:r id="V:Rule11" type="connector" idref="#_x0000_s1038"/>
        <o:r id="V:Rule12" type="connector" idref="#_x0000_s1039"/>
        <o:r id="V:Rule13" type="connector" idref="#_x0000_s1037"/>
        <o:r id="V:Rule14"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7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6D96"/>
    <w:pPr>
      <w:ind w:left="720"/>
      <w:contextualSpacing/>
    </w:pPr>
  </w:style>
  <w:style w:type="paragraph" w:styleId="Header">
    <w:name w:val="header"/>
    <w:basedOn w:val="Normal"/>
    <w:link w:val="HeaderChar"/>
    <w:uiPriority w:val="99"/>
    <w:semiHidden/>
    <w:unhideWhenUsed/>
    <w:rsid w:val="00B019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1912"/>
  </w:style>
  <w:style w:type="paragraph" w:styleId="Footer">
    <w:name w:val="footer"/>
    <w:basedOn w:val="Normal"/>
    <w:link w:val="FooterChar"/>
    <w:uiPriority w:val="99"/>
    <w:semiHidden/>
    <w:unhideWhenUsed/>
    <w:rsid w:val="00B0191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191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Pages>
  <Words>499</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Sonu</cp:lastModifiedBy>
  <cp:revision>4</cp:revision>
  <dcterms:created xsi:type="dcterms:W3CDTF">2011-05-17T12:01:00Z</dcterms:created>
  <dcterms:modified xsi:type="dcterms:W3CDTF">2011-05-18T12:55:00Z</dcterms:modified>
</cp:coreProperties>
</file>