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28" w:rsidRPr="00B02D28" w:rsidRDefault="00B02D28" w:rsidP="00B02D28">
      <w:pPr>
        <w:shd w:val="clear" w:color="auto" w:fill="E0EC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02D28">
        <w:rPr>
          <w:rFonts w:ascii="Book Antiqua" w:eastAsia="Times New Roman" w:hAnsi="Book Antiqua" w:cs="Times New Roman"/>
          <w:b/>
          <w:bCs/>
          <w:i/>
          <w:iCs/>
          <w:caps/>
          <w:color w:val="000000"/>
          <w:sz w:val="30"/>
          <w:szCs w:val="30"/>
          <w:u w:val="single"/>
        </w:rPr>
        <w:t>CLSP</w:t>
      </w:r>
      <w:proofErr w:type="spellEnd"/>
      <w:r w:rsidRPr="00B02D28">
        <w:rPr>
          <w:rFonts w:ascii="Book Antiqua" w:eastAsia="Times New Roman" w:hAnsi="Book Antiqua" w:cs="Times New Roman"/>
          <w:b/>
          <w:bCs/>
          <w:i/>
          <w:iCs/>
          <w:caps/>
          <w:color w:val="000000"/>
          <w:sz w:val="30"/>
          <w:szCs w:val="30"/>
          <w:u w:val="single"/>
        </w:rPr>
        <w:t xml:space="preserve"> FINAL FOCUS AREAS</w:t>
      </w:r>
      <w:r w:rsidR="00DC0376">
        <w:rPr>
          <w:rFonts w:ascii="Book Antiqua" w:eastAsia="Times New Roman" w:hAnsi="Book Antiqua" w:cs="Times New Roman"/>
          <w:b/>
          <w:bCs/>
          <w:i/>
          <w:iCs/>
          <w:caps/>
          <w:color w:val="000000"/>
          <w:sz w:val="30"/>
          <w:szCs w:val="30"/>
          <w:u w:val="single"/>
        </w:rPr>
        <w:t>-May-2011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Accounts &amp; Audit</w:t>
      </w:r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211: Accounting Standards- Definition – Consequence of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Non Compliance</w:t>
      </w:r>
      <w:proofErr w:type="gramEnd"/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226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Disqualification of Auditors</w:t>
      </w:r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224A: Appointment of auditors by Special Resolution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II.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Directors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270: Qualification Shares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274: Disqualification of Directors</w:t>
      </w:r>
    </w:p>
    <w:p w:rsidR="00B02D28" w:rsidRPr="00B02D28" w:rsidRDefault="00B02D28" w:rsidP="00B02D28">
      <w:pPr>
        <w:spacing w:after="0" w:line="240" w:lineRule="auto"/>
        <w:ind w:left="28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 Disqualification under sec. 274(1) (g)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285-288: Board Meetings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289: Passing of Resolutions, by circulation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293: Matters requiring consent of members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Esp</w:t>
      </w:r>
      <w:proofErr w:type="spellEnd"/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: S.293 (1) (d) Borrowing in excess of paid up capital and          Free Reserves- Drafting of Resolution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293A: Political Contribution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294 -294 AA: Sole Selling Agents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297: Page 167 of the book problem No.57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ix)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Schedule XIII – Problem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x)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300: Page 176 of the book problem No.64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xi)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309: Page 206 of the book problem No.18</w:t>
      </w:r>
    </w:p>
    <w:p w:rsidR="00B02D28" w:rsidRPr="00B02D28" w:rsidRDefault="00B02D28" w:rsidP="00B02D28">
      <w:pPr>
        <w:spacing w:after="0" w:line="240" w:lineRule="auto"/>
        <w:ind w:left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III.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proofErr w:type="spellStart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Intercorporate</w:t>
      </w:r>
      <w:proofErr w:type="spellEnd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 xml:space="preserve"> Loans and Investments: (S.372A)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prepared for a problem type question or procedure where limits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are exceeded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Be thorough with Ch. VI of the book.  You should be able to reproduce the procedure note provided in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6.10 of Chapter VI. (P.201 Problem 8 is a typical problem.)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IV.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Compromise &amp; Arrangements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391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Requisite Majority for referring Scheme under Sec.391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391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Page 266 of the book problem 1,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 394: page 274 of the book problem 3.</w:t>
      </w:r>
      <w:proofErr w:type="gramEnd"/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396: Page 278 of the book problem 12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V.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Oppression &amp; Mismanagement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399: A problem involving calculation of requisite number for application u/s 397 or 398.</w:t>
      </w:r>
      <w:proofErr w:type="gramEnd"/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Page 288 of the book problem 6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VI.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Winding Up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428 –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432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Contributory – Past Member Liability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484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Procedure for Voluntary Winding up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529A: Over-riding preferential payment – Workmen’s portion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531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Fraudulence Preference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534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Avoidance of Floating charge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Producer Company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 581 J conversion of Inter State Co-operative Society into a producer company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581 (subsections O, P, X, Y,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ZH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ZK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ZL</w:t>
      </w:r>
      <w:proofErr w:type="spellEnd"/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02D28" w:rsidRPr="00B02D28" w:rsidRDefault="00B02D28" w:rsidP="00B02D28">
      <w:pPr>
        <w:spacing w:after="0"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          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Interpretation of Statutes</w:t>
      </w:r>
    </w:p>
    <w:p w:rsidR="00B02D28" w:rsidRPr="00B02D28" w:rsidRDefault="00B02D28" w:rsidP="00B02D28">
      <w:pPr>
        <w:spacing w:after="0" w:line="240" w:lineRule="auto"/>
        <w:ind w:left="1080"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Rule of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Ejusdem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Generis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Rule of Beneficial construction (Mischief rule)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Internal Aids-Preamble and Marginal Notes</w:t>
      </w:r>
    </w:p>
    <w:p w:rsidR="00B02D28" w:rsidRPr="00B02D28" w:rsidRDefault="00B02D28" w:rsidP="00B02D28">
      <w:pPr>
        <w:spacing w:after="0" w:line="240" w:lineRule="auto"/>
        <w:ind w:left="180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Use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“May” and “Shall” in a statute</w:t>
      </w:r>
    </w:p>
    <w:p w:rsidR="00B02D28" w:rsidRPr="00B02D28" w:rsidRDefault="00B02D28" w:rsidP="00B02D28">
      <w:pPr>
        <w:spacing w:after="0" w:line="240" w:lineRule="auto"/>
        <w:ind w:left="1080" w:firstLine="3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VIII.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proofErr w:type="spellStart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SCRA</w:t>
      </w:r>
      <w:proofErr w:type="spellEnd"/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5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Withdrawal of Recognition: Page 443 of the book problem  No.5 and 6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7A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Power of Recognized Stock Exchange to make  </w:t>
      </w:r>
    </w:p>
    <w:p w:rsidR="00B02D28" w:rsidRPr="00B02D28" w:rsidRDefault="00B02D28" w:rsidP="00B02D28">
      <w:pPr>
        <w:spacing w:after="0" w:line="240" w:lineRule="auto"/>
        <w:ind w:left="28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Rules / amended rules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10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Power of 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SEBI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make or amend bye-claws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15: Members not to act as principal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22A: Refusal by recognized stock exchange to list securities of public companies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27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Title to dividends (or)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27 A: Right to receive income from collective investment scheme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lastRenderedPageBreak/>
        <w:t>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IX.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FEMA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Person Resident in India / outside India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Current Account Transactions Rules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Export of Goods and services, Realization &amp; Repatriation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Compounding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under FEMA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Appellate Procedure under FEMA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X.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Competition Act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Consumer (Definition)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Agreement (Definition)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7-12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Removal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member by CG or Resignation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Competition Appellate Tribunal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XI.</w:t>
      </w:r>
      <w:r w:rsidRPr="00B02D28">
        <w:rPr>
          <w:rFonts w:ascii="Times New Roman" w:eastAsia="Times New Roman" w:hAnsi="Times New Roman" w:cs="Times New Roman"/>
          <w:color w:val="00008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80"/>
          <w:sz w:val="14"/>
        </w:rPr>
        <w:t> </w:t>
      </w:r>
      <w:proofErr w:type="spellStart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SEBI</w:t>
      </w:r>
      <w:proofErr w:type="spellEnd"/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15F, 15G and 15H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Public Issue by listed &amp; unlisted companies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Insider Trading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Book Building guidelines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proofErr w:type="spell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Greeshoe</w:t>
      </w:r>
      <w:proofErr w:type="spell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Option</w:t>
      </w:r>
    </w:p>
    <w:p w:rsidR="00151C91" w:rsidRDefault="00151C91"/>
    <w:p w:rsidR="00B02D28" w:rsidRPr="00B02D28" w:rsidRDefault="00B02D28" w:rsidP="00B02D28">
      <w:pPr>
        <w:spacing w:after="0" w:line="240" w:lineRule="auto"/>
        <w:ind w:firstLine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New Syllabus</w:t>
      </w:r>
    </w:p>
    <w:p w:rsidR="00B02D28" w:rsidRPr="00B02D28" w:rsidRDefault="00B02D28" w:rsidP="00B02D28">
      <w:pPr>
        <w:spacing w:after="0" w:line="240" w:lineRule="auto"/>
        <w:ind w:firstLine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 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Dividend:</w:t>
      </w:r>
    </w:p>
    <w:p w:rsidR="00B02D28" w:rsidRPr="00B02D28" w:rsidRDefault="00B02D28" w:rsidP="00B02D28">
      <w:pPr>
        <w:spacing w:after="0" w:line="240" w:lineRule="auto"/>
        <w:ind w:left="8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205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Unpaid Dividends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Sec. </w:t>
      </w: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206 :</w:t>
      </w:r>
      <w:proofErr w:type="gramEnd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Penalty for failure to distribute Dividends</w:t>
      </w:r>
    </w:p>
    <w:p w:rsidR="00B02D28" w:rsidRPr="00B02D28" w:rsidRDefault="00B02D28" w:rsidP="00B02D28">
      <w:pPr>
        <w:spacing w:after="0" w:line="240" w:lineRule="auto"/>
        <w:ind w:firstLine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firstLine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36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I.</w:t>
      </w:r>
      <w:r w:rsidRPr="00B02D28">
        <w:rPr>
          <w:rFonts w:ascii="Times New Roman" w:eastAsia="Times New Roman" w:hAnsi="Times New Roman" w:cs="Times New Roman"/>
          <w:color w:val="FF0000"/>
          <w:sz w:val="14"/>
          <w:szCs w:val="14"/>
        </w:rPr>
        <w:t>           </w:t>
      </w:r>
      <w:r w:rsidRPr="00B02D28">
        <w:rPr>
          <w:rFonts w:ascii="Times New Roman" w:eastAsia="Times New Roman" w:hAnsi="Times New Roman" w:cs="Times New Roman"/>
          <w:color w:val="FF0000"/>
          <w:sz w:val="14"/>
        </w:rPr>
        <w:t> </w:t>
      </w:r>
      <w:r w:rsidRPr="00B02D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OVERVIEW OF BANKING AND INSURANCE LAW</w:t>
      </w:r>
    </w:p>
    <w:p w:rsidR="00B02D28" w:rsidRPr="00B02D28" w:rsidRDefault="00B02D28" w:rsidP="00B02D28">
      <w:pPr>
        <w:spacing w:after="0" w:line="240" w:lineRule="auto"/>
        <w:ind w:left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53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2060"/>
          <w:sz w:val="28"/>
          <w:szCs w:val="28"/>
        </w:rPr>
        <w:t>A.</w:t>
      </w:r>
      <w:r w:rsidRPr="00B02D28">
        <w:rPr>
          <w:rFonts w:ascii="Times New Roman" w:eastAsia="Times New Roman" w:hAnsi="Times New Roman" w:cs="Times New Roman"/>
          <w:color w:val="002060"/>
          <w:sz w:val="14"/>
          <w:szCs w:val="14"/>
        </w:rPr>
        <w:t> </w:t>
      </w:r>
      <w:r w:rsidRPr="00B02D28">
        <w:rPr>
          <w:rFonts w:ascii="Times New Roman" w:eastAsia="Times New Roman" w:hAnsi="Times New Roman" w:cs="Times New Roman"/>
          <w:color w:val="00206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Banking Regulation Act (BRA), 1949</w:t>
      </w:r>
    </w:p>
    <w:p w:rsidR="00B02D28" w:rsidRPr="00B02D28" w:rsidRDefault="00B02D28" w:rsidP="00B02D28">
      <w:pPr>
        <w:spacing w:after="0" w:line="240" w:lineRule="auto"/>
        <w:ind w:left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7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Composition of Board of Directors of a Banking company</w:t>
      </w:r>
    </w:p>
    <w:p w:rsidR="00B02D28" w:rsidRPr="00B02D28" w:rsidRDefault="00B02D28" w:rsidP="00B02D28">
      <w:pPr>
        <w:spacing w:after="0" w:line="240" w:lineRule="auto"/>
        <w:ind w:left="172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Powers of RBI for Removal of the Chairman / Managing Director of a Bank.</w:t>
      </w:r>
      <w:proofErr w:type="gramEnd"/>
    </w:p>
    <w:p w:rsidR="00B02D28" w:rsidRPr="00B02D28" w:rsidRDefault="00B02D28" w:rsidP="00B02D28">
      <w:pPr>
        <w:spacing w:after="0" w:line="240" w:lineRule="auto"/>
        <w:ind w:left="16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17: Reserve Fund</w:t>
      </w:r>
    </w:p>
    <w:p w:rsidR="00B02D28" w:rsidRPr="00B02D28" w:rsidRDefault="00B02D28" w:rsidP="00B02D28">
      <w:pPr>
        <w:spacing w:after="0" w:line="240" w:lineRule="auto"/>
        <w:ind w:left="153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Sec. 28: Cash Reserve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53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B.</w:t>
      </w:r>
      <w:r w:rsidRPr="00B02D28">
        <w:rPr>
          <w:rFonts w:ascii="Times New Roman" w:eastAsia="Times New Roman" w:hAnsi="Times New Roman" w:cs="Times New Roman"/>
          <w:color w:val="002060"/>
          <w:sz w:val="14"/>
          <w:szCs w:val="14"/>
        </w:rPr>
        <w:t>  </w:t>
      </w:r>
      <w:r w:rsidRPr="00B02D28">
        <w:rPr>
          <w:rFonts w:ascii="Times New Roman" w:eastAsia="Times New Roman" w:hAnsi="Times New Roman" w:cs="Times New Roman"/>
          <w:color w:val="002060"/>
          <w:sz w:val="14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Insurance Regulation Act (IRA), 1938</w:t>
      </w:r>
    </w:p>
    <w:p w:rsidR="00B02D28" w:rsidRPr="00B02D28" w:rsidRDefault="00B02D28" w:rsidP="00B02D28">
      <w:pPr>
        <w:spacing w:after="0" w:line="240" w:lineRule="auto"/>
        <w:ind w:left="64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3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Registration of Insurance Company – Cancellation / Renewal of Registration</w:t>
      </w:r>
    </w:p>
    <w:p w:rsidR="00B02D28" w:rsidRPr="00B02D28" w:rsidRDefault="00B02D28" w:rsidP="00B02D28">
      <w:pPr>
        <w:spacing w:after="0" w:line="240" w:lineRule="auto"/>
        <w:ind w:left="13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Powers of Tariff Advisory Committee</w:t>
      </w:r>
    </w:p>
    <w:p w:rsidR="00B02D28" w:rsidRPr="00B02D28" w:rsidRDefault="00B02D28" w:rsidP="00B02D28">
      <w:pPr>
        <w:spacing w:after="0" w:line="240" w:lineRule="auto"/>
        <w:ind w:left="135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Sufficiency of assets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C.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u w:val="single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Insurance Regulatory &amp; Development Authority Act (IRDA Act), 1999</w:t>
      </w:r>
    </w:p>
    <w:p w:rsidR="00B02D28" w:rsidRPr="00B02D28" w:rsidRDefault="00B02D28" w:rsidP="00B02D2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Powers of IRDA</w:t>
      </w:r>
    </w:p>
    <w:p w:rsidR="00B02D28" w:rsidRDefault="00B02D28"/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D.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The Securitization and Reconstruction of Financial Assets and   Enforcement of Security Interest Act (</w:t>
      </w:r>
      <w:proofErr w:type="spellStart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SARFAESI</w:t>
      </w:r>
      <w:proofErr w:type="spellEnd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 xml:space="preserve"> Act)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u w:val="single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2002</w:t>
      </w:r>
    </w:p>
    <w:p w:rsidR="00B02D28" w:rsidRPr="00B02D28" w:rsidRDefault="00B02D28" w:rsidP="00B02D28">
      <w:pPr>
        <w:spacing w:after="0" w:line="240" w:lineRule="auto"/>
        <w:ind w:firstLine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b/>
          <w:bCs/>
          <w:color w:val="E36C0A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Securitization of Financial Assets S. 5</w:t>
      </w:r>
    </w:p>
    <w:p w:rsidR="00B02D28" w:rsidRPr="00B02D28" w:rsidRDefault="00B02D28" w:rsidP="00B02D28">
      <w:pPr>
        <w:spacing w:after="0" w:line="240" w:lineRule="auto"/>
        <w:ind w:left="216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Enforcing Security Interest S.13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</w:rPr>
        <w:t>E.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</w:rPr>
        <w:t> </w:t>
      </w:r>
      <w:r w:rsidRPr="00B02D28">
        <w:rPr>
          <w:rFonts w:ascii="Book Antiqua" w:eastAsia="Times New Roman" w:hAnsi="Book Antiqua" w:cs="Times New Roman"/>
          <w:b/>
          <w:bCs/>
          <w:color w:val="000080"/>
          <w:sz w:val="28"/>
          <w:szCs w:val="28"/>
          <w:u w:val="single"/>
        </w:rPr>
        <w:t>Prevention of Money Laundering Act.</w:t>
      </w:r>
      <w:proofErr w:type="gramEnd"/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ind w:left="208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 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Attachment proceedings (Sec.5)</w:t>
      </w:r>
    </w:p>
    <w:p w:rsidR="00B02D28" w:rsidRPr="00B02D28" w:rsidRDefault="00B02D28" w:rsidP="00B02D28">
      <w:pPr>
        <w:spacing w:after="0" w:line="240" w:lineRule="auto"/>
        <w:ind w:left="144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 w:rsidRPr="00B02D28">
        <w:rPr>
          <w:rFonts w:ascii="Times New Roman" w:eastAsia="Times New Roman" w:hAnsi="Times New Roman" w:cs="Times New Roman"/>
          <w:color w:val="000000"/>
          <w:sz w:val="14"/>
          <w:szCs w:val="14"/>
        </w:rPr>
        <w:t>   </w:t>
      </w:r>
      <w:r w:rsidRPr="00B02D28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Obligation of Banking Companies to maintain records and provide information.</w:t>
      </w:r>
      <w:proofErr w:type="gramEnd"/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Pr="00B02D28" w:rsidRDefault="00B02D28" w:rsidP="00B02D28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D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2D28" w:rsidRDefault="00B02D28"/>
    <w:sectPr w:rsidR="00B02D28" w:rsidSect="00151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2D28"/>
    <w:rsid w:val="00151C91"/>
    <w:rsid w:val="00B02D28"/>
    <w:rsid w:val="00BE33C7"/>
    <w:rsid w:val="00DC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C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2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eepk</dc:creator>
  <cp:lastModifiedBy>eepk</cp:lastModifiedBy>
  <cp:revision>2</cp:revision>
  <cp:lastPrinted>2011-04-22T07:44:00Z</cp:lastPrinted>
  <dcterms:created xsi:type="dcterms:W3CDTF">2011-04-22T07:39:00Z</dcterms:created>
  <dcterms:modified xsi:type="dcterms:W3CDTF">2011-04-22T07:49:00Z</dcterms:modified>
</cp:coreProperties>
</file>