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CellMar>
          <w:left w:w="0" w:type="dxa"/>
          <w:right w:w="0" w:type="dxa"/>
        </w:tblCellMar>
        <w:tblLook w:val="04A0"/>
      </w:tblPr>
      <w:tblGrid>
        <w:gridCol w:w="9360"/>
      </w:tblGrid>
      <w:tr w:rsidR="00551497" w:rsidRPr="00551497" w:rsidTr="00551497">
        <w:tc>
          <w:tcPr>
            <w:tcW w:w="9360" w:type="dxa"/>
            <w:tcBorders>
              <w:top w:val="double" w:sz="4" w:space="0" w:color="auto"/>
              <w:left w:val="nil"/>
              <w:bottom w:val="double" w:sz="4" w:space="0" w:color="auto"/>
              <w:right w:val="nil"/>
            </w:tcBorders>
            <w:tcMar>
              <w:top w:w="0" w:type="dxa"/>
              <w:left w:w="108" w:type="dxa"/>
              <w:bottom w:w="0" w:type="dxa"/>
              <w:right w:w="108" w:type="dxa"/>
            </w:tcMar>
            <w:hideMark/>
          </w:tcPr>
          <w:p w:rsidR="00551497" w:rsidRPr="00551497" w:rsidRDefault="00551497" w:rsidP="00551497">
            <w:pPr>
              <w:spacing w:after="0" w:line="240" w:lineRule="auto"/>
              <w:ind w:right="-720"/>
              <w:jc w:val="center"/>
              <w:rPr>
                <w:rFonts w:ascii="Times New Roman" w:eastAsia="Times New Roman" w:hAnsi="Times New Roman" w:cs="Times New Roman"/>
                <w:b/>
                <w:bCs/>
                <w:sz w:val="36"/>
                <w:szCs w:val="36"/>
              </w:rPr>
            </w:pPr>
            <w:r w:rsidRPr="00551497">
              <w:rPr>
                <w:rFonts w:ascii="Times New Roman" w:eastAsia="Times New Roman" w:hAnsi="Times New Roman" w:cs="Times New Roman"/>
                <w:sz w:val="24"/>
                <w:szCs w:val="24"/>
              </w:rPr>
              <w:t> </w:t>
            </w:r>
          </w:p>
          <w:p w:rsidR="00551497" w:rsidRPr="00551497" w:rsidRDefault="00551497" w:rsidP="00551497">
            <w:pPr>
              <w:spacing w:after="0" w:line="540" w:lineRule="atLeast"/>
              <w:ind w:right="-720"/>
              <w:jc w:val="center"/>
              <w:rPr>
                <w:rFonts w:ascii="Times New Roman" w:eastAsia="Times New Roman" w:hAnsi="Times New Roman" w:cs="Times New Roman"/>
                <w:b/>
                <w:bCs/>
                <w:sz w:val="36"/>
                <w:szCs w:val="36"/>
              </w:rPr>
            </w:pPr>
            <w:r w:rsidRPr="00551497">
              <w:rPr>
                <w:rFonts w:ascii="Times New Roman" w:eastAsia="Times New Roman" w:hAnsi="Times New Roman" w:cs="Times New Roman"/>
                <w:b/>
                <w:bCs/>
                <w:sz w:val="28"/>
                <w:szCs w:val="28"/>
              </w:rPr>
              <w:t>INTRODUCTION  OF  NEW AWARDS  FOR</w:t>
            </w:r>
          </w:p>
          <w:p w:rsidR="00551497" w:rsidRPr="00551497" w:rsidRDefault="00551497" w:rsidP="00551497">
            <w:pPr>
              <w:spacing w:after="0" w:line="540" w:lineRule="atLeast"/>
              <w:ind w:right="-720"/>
              <w:jc w:val="center"/>
              <w:rPr>
                <w:rFonts w:ascii="Times New Roman" w:eastAsia="Times New Roman" w:hAnsi="Times New Roman" w:cs="Times New Roman"/>
                <w:b/>
                <w:bCs/>
                <w:sz w:val="36"/>
                <w:szCs w:val="36"/>
              </w:rPr>
            </w:pPr>
            <w:r w:rsidRPr="00551497">
              <w:rPr>
                <w:rFonts w:ascii="Times New Roman" w:eastAsia="Times New Roman" w:hAnsi="Times New Roman" w:cs="Times New Roman"/>
                <w:b/>
                <w:bCs/>
                <w:sz w:val="28"/>
                <w:szCs w:val="28"/>
              </w:rPr>
              <w:t>COMPANY SECRETARIES EXAMINATION</w:t>
            </w:r>
          </w:p>
          <w:p w:rsidR="00551497" w:rsidRPr="00551497" w:rsidRDefault="00551497" w:rsidP="00551497">
            <w:pPr>
              <w:spacing w:after="0" w:line="240" w:lineRule="auto"/>
              <w:ind w:right="-720"/>
              <w:jc w:val="center"/>
              <w:rPr>
                <w:rFonts w:ascii="Times New Roman" w:eastAsia="Times New Roman" w:hAnsi="Times New Roman" w:cs="Times New Roman"/>
                <w:b/>
                <w:bCs/>
                <w:sz w:val="36"/>
                <w:szCs w:val="36"/>
              </w:rPr>
            </w:pPr>
            <w:r w:rsidRPr="00551497">
              <w:rPr>
                <w:rFonts w:ascii="Times New Roman" w:eastAsia="Times New Roman" w:hAnsi="Times New Roman" w:cs="Times New Roman"/>
                <w:b/>
                <w:bCs/>
                <w:sz w:val="24"/>
                <w:szCs w:val="24"/>
              </w:rPr>
              <w:t>The Institute is pleased to announce institution of three new Awards as under :</w:t>
            </w:r>
          </w:p>
          <w:p w:rsidR="00551497" w:rsidRPr="00551497" w:rsidRDefault="00551497" w:rsidP="00551497">
            <w:pPr>
              <w:spacing w:after="0" w:line="240" w:lineRule="auto"/>
              <w:ind w:right="-720"/>
              <w:jc w:val="center"/>
              <w:rPr>
                <w:rFonts w:ascii="Times New Roman" w:eastAsia="Times New Roman" w:hAnsi="Times New Roman" w:cs="Times New Roman"/>
                <w:b/>
                <w:bCs/>
                <w:sz w:val="36"/>
                <w:szCs w:val="36"/>
              </w:rPr>
            </w:pPr>
            <w:r w:rsidRPr="00551497">
              <w:rPr>
                <w:rFonts w:ascii="Times New Roman" w:eastAsia="Times New Roman" w:hAnsi="Times New Roman" w:cs="Times New Roman"/>
                <w:sz w:val="6"/>
                <w:szCs w:val="6"/>
              </w:rPr>
              <w:t> </w:t>
            </w:r>
          </w:p>
        </w:tc>
      </w:tr>
    </w:tbl>
    <w:p w:rsidR="00551497" w:rsidRPr="00551497" w:rsidRDefault="00551497" w:rsidP="00551497">
      <w:pPr>
        <w:spacing w:after="0" w:line="240" w:lineRule="auto"/>
        <w:ind w:right="-720"/>
        <w:jc w:val="center"/>
        <w:rPr>
          <w:rFonts w:ascii="Times New Roman" w:eastAsia="Times New Roman" w:hAnsi="Times New Roman" w:cs="Times New Roman"/>
          <w:sz w:val="24"/>
          <w:szCs w:val="24"/>
        </w:rPr>
      </w:pPr>
      <w:r w:rsidRPr="00551497">
        <w:rPr>
          <w:rFonts w:ascii="Times New Roman" w:eastAsia="Times New Roman" w:hAnsi="Times New Roman" w:cs="Times New Roman"/>
          <w:color w:val="000000"/>
          <w:sz w:val="12"/>
          <w:szCs w:val="12"/>
        </w:rPr>
        <w:t> </w:t>
      </w:r>
    </w:p>
    <w:tbl>
      <w:tblPr>
        <w:tblW w:w="9360" w:type="dxa"/>
        <w:tblInd w:w="108" w:type="dxa"/>
        <w:tblCellMar>
          <w:left w:w="0" w:type="dxa"/>
          <w:right w:w="0" w:type="dxa"/>
        </w:tblCellMar>
        <w:tblLook w:val="04A0"/>
      </w:tblPr>
      <w:tblGrid>
        <w:gridCol w:w="2899"/>
        <w:gridCol w:w="282"/>
        <w:gridCol w:w="6179"/>
      </w:tblGrid>
      <w:tr w:rsidR="00551497" w:rsidRPr="00551497" w:rsidTr="00551497">
        <w:trPr>
          <w:cantSplit/>
        </w:trPr>
        <w:tc>
          <w:tcPr>
            <w:tcW w:w="9360" w:type="dxa"/>
            <w:gridSpan w:val="3"/>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1   EIRC PRIZE AWARD  — </w:t>
            </w:r>
          </w:p>
        </w:tc>
      </w:tr>
      <w:tr w:rsidR="00551497" w:rsidRPr="00551497" w:rsidTr="00551497">
        <w:trPr>
          <w:cantSplit/>
        </w:trPr>
        <w:tc>
          <w:tcPr>
            <w:tcW w:w="9360" w:type="dxa"/>
            <w:gridSpan w:val="3"/>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 </w:t>
            </w:r>
          </w:p>
        </w:tc>
      </w:tr>
      <w:tr w:rsidR="00551497" w:rsidRPr="00551497" w:rsidTr="00551497">
        <w:trPr>
          <w:cantSplit/>
          <w:trHeight w:val="567"/>
        </w:trPr>
        <w:tc>
          <w:tcPr>
            <w:tcW w:w="289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Nomenclature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w:t>
            </w:r>
          </w:p>
        </w:tc>
        <w:tc>
          <w:tcPr>
            <w:tcW w:w="6179"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b/>
                <w:bCs/>
              </w:rPr>
              <w:t>GAURA DEVI KOTHARI MEMORIAL AWARD</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i/>
                <w:iCs/>
              </w:rPr>
              <w:t>  </w:t>
            </w:r>
          </w:p>
        </w:tc>
      </w:tr>
      <w:tr w:rsidR="00551497" w:rsidRPr="00551497" w:rsidTr="00551497">
        <w:trPr>
          <w:cantSplit/>
          <w:trHeight w:val="567"/>
        </w:trPr>
        <w:tc>
          <w:tcPr>
            <w:tcW w:w="289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Name and Address of Donor</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w:t>
            </w:r>
          </w:p>
        </w:tc>
        <w:tc>
          <w:tcPr>
            <w:tcW w:w="617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Arial Narrow" w:eastAsia="Times New Roman" w:hAnsi="Arial Narrow" w:cs="Times New Roman"/>
              </w:rPr>
              <w:t>Shri S. M. Kothari, FCS</w:t>
            </w:r>
          </w:p>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Arial Narrow" w:eastAsia="Times New Roman" w:hAnsi="Arial Narrow" w:cs="Times New Roman"/>
              </w:rPr>
              <w:t>Company Secretaries</w:t>
            </w:r>
          </w:p>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Karnani Estate</w:t>
            </w:r>
          </w:p>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209, A.J.C. Bose Road</w:t>
            </w:r>
          </w:p>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3</w:t>
            </w:r>
            <w:r w:rsidRPr="00551497">
              <w:rPr>
                <w:rFonts w:ascii="Arial Narrow" w:eastAsia="Times New Roman" w:hAnsi="Arial Narrow" w:cs="Times New Roman"/>
                <w:vertAlign w:val="superscript"/>
              </w:rPr>
              <w:t>rd</w:t>
            </w:r>
            <w:r w:rsidRPr="00551497">
              <w:rPr>
                <w:rFonts w:ascii="Arial Narrow" w:eastAsia="Times New Roman" w:hAnsi="Arial Narrow" w:cs="Times New Roman"/>
              </w:rPr>
              <w:t> Floor, Suite No.112-A</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rPr>
              <w:t>Kolkata – 700 017</w:t>
            </w:r>
            <w:r w:rsidRPr="00551497">
              <w:rPr>
                <w:rFonts w:ascii="Arial Narrow" w:eastAsia="Times New Roman" w:hAnsi="Arial Narrow" w:cs="Times New Roman"/>
                <w:b/>
                <w:bCs/>
              </w:rPr>
              <w:t>.</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Times New Roman" w:eastAsia="Times New Roman" w:hAnsi="Times New Roman" w:cs="Times New Roman"/>
                <w:sz w:val="24"/>
                <w:szCs w:val="24"/>
              </w:rPr>
              <w:t> </w:t>
            </w:r>
          </w:p>
        </w:tc>
      </w:tr>
      <w:tr w:rsidR="00551497" w:rsidRPr="00551497" w:rsidTr="00551497">
        <w:trPr>
          <w:cantSplit/>
          <w:trHeight w:val="360"/>
        </w:trPr>
        <w:tc>
          <w:tcPr>
            <w:tcW w:w="289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Value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6179"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Cash Award of Rs.1,251/- per session of Exam.</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 </w:t>
            </w:r>
          </w:p>
        </w:tc>
      </w:tr>
      <w:tr w:rsidR="00551497" w:rsidRPr="00551497" w:rsidTr="00551497">
        <w:trPr>
          <w:cantSplit/>
          <w:trHeight w:val="603"/>
        </w:trPr>
        <w:tc>
          <w:tcPr>
            <w:tcW w:w="289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Date of Commencement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 </w:t>
            </w:r>
          </w:p>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6179"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Effective from June, 2010 session</w:t>
            </w:r>
          </w:p>
        </w:tc>
      </w:tr>
      <w:tr w:rsidR="00551497" w:rsidRPr="00551497" w:rsidTr="00551497">
        <w:trPr>
          <w:cantSplit/>
          <w:trHeight w:val="603"/>
        </w:trPr>
        <w:tc>
          <w:tcPr>
            <w:tcW w:w="289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Criteria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6179"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rPr>
              <w:t>To be awarded to a candidate who passes in all papers of the</w:t>
            </w:r>
            <w:r w:rsidRPr="00551497">
              <w:rPr>
                <w:rFonts w:ascii="Arial Narrow" w:eastAsia="Times New Roman" w:hAnsi="Arial Narrow" w:cs="Times New Roman"/>
                <w:b/>
                <w:bCs/>
              </w:rPr>
              <w:t>Foundation Programme</w:t>
            </w:r>
            <w:r w:rsidRPr="00551497">
              <w:rPr>
                <w:rFonts w:ascii="Arial Narrow" w:eastAsia="Times New Roman" w:hAnsi="Arial Narrow" w:cs="Times New Roman"/>
              </w:rPr>
              <w:t> examination at first attempt, in one sitting, without claiming exemption in any paper and obtaining the highest marks in aggregate taking into account the performance of all such successful candidates from Examination centres situated within the</w:t>
            </w:r>
            <w:r w:rsidRPr="00551497">
              <w:rPr>
                <w:rFonts w:ascii="Arial Narrow" w:eastAsia="Times New Roman" w:hAnsi="Arial Narrow" w:cs="Times New Roman"/>
                <w:b/>
                <w:bCs/>
              </w:rPr>
              <w:t>Eastern Region.</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Times New Roman" w:eastAsia="Times New Roman" w:hAnsi="Times New Roman" w:cs="Times New Roman"/>
                <w:sz w:val="24"/>
                <w:szCs w:val="24"/>
              </w:rPr>
              <w:t> </w:t>
            </w:r>
          </w:p>
        </w:tc>
      </w:tr>
    </w:tbl>
    <w:p w:rsidR="00551497" w:rsidRPr="00551497" w:rsidRDefault="00551497" w:rsidP="00551497">
      <w:pPr>
        <w:spacing w:after="0" w:line="240" w:lineRule="auto"/>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24"/>
          <w:szCs w:val="24"/>
        </w:rPr>
        <w:t> </w:t>
      </w:r>
    </w:p>
    <w:tbl>
      <w:tblPr>
        <w:tblW w:w="9360" w:type="dxa"/>
        <w:tblInd w:w="108" w:type="dxa"/>
        <w:tblCellMar>
          <w:left w:w="0" w:type="dxa"/>
          <w:right w:w="0" w:type="dxa"/>
        </w:tblCellMar>
        <w:tblLook w:val="04A0"/>
      </w:tblPr>
      <w:tblGrid>
        <w:gridCol w:w="2880"/>
        <w:gridCol w:w="360"/>
        <w:gridCol w:w="6120"/>
      </w:tblGrid>
      <w:tr w:rsidR="00551497" w:rsidRPr="00551497" w:rsidTr="00551497">
        <w:trPr>
          <w:cantSplit/>
        </w:trPr>
        <w:tc>
          <w:tcPr>
            <w:tcW w:w="9360" w:type="dxa"/>
            <w:gridSpan w:val="3"/>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2   SIRC PRIZE AWARD  — </w:t>
            </w:r>
          </w:p>
        </w:tc>
      </w:tr>
      <w:tr w:rsidR="00551497" w:rsidRPr="00551497" w:rsidTr="00551497">
        <w:trPr>
          <w:cantSplit/>
        </w:trPr>
        <w:tc>
          <w:tcPr>
            <w:tcW w:w="9360" w:type="dxa"/>
            <w:gridSpan w:val="3"/>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 </w:t>
            </w:r>
          </w:p>
        </w:tc>
      </w:tr>
      <w:tr w:rsidR="00551497" w:rsidRPr="00551497" w:rsidTr="00551497">
        <w:trPr>
          <w:cantSplit/>
          <w:trHeight w:val="567"/>
        </w:trPr>
        <w:tc>
          <w:tcPr>
            <w:tcW w:w="2880"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Nomenclature of Award</w:t>
            </w:r>
          </w:p>
        </w:tc>
        <w:tc>
          <w:tcPr>
            <w:tcW w:w="360"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w:t>
            </w:r>
          </w:p>
        </w:tc>
        <w:tc>
          <w:tcPr>
            <w:tcW w:w="6120"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b/>
                <w:bCs/>
              </w:rPr>
              <w:t>HUKLAMAKKI MANJUNATHA HEGDE  MEMORIAL AWARD</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Times New Roman" w:eastAsia="Times New Roman" w:hAnsi="Times New Roman" w:cs="Times New Roman"/>
                <w:i/>
                <w:iCs/>
                <w:sz w:val="20"/>
                <w:szCs w:val="20"/>
              </w:rPr>
              <w:t> </w:t>
            </w:r>
          </w:p>
        </w:tc>
      </w:tr>
      <w:tr w:rsidR="00551497" w:rsidRPr="00551497" w:rsidTr="00551497">
        <w:trPr>
          <w:cantSplit/>
          <w:trHeight w:val="567"/>
        </w:trPr>
        <w:tc>
          <w:tcPr>
            <w:tcW w:w="2880"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Name and Address of Donos</w:t>
            </w:r>
          </w:p>
        </w:tc>
        <w:tc>
          <w:tcPr>
            <w:tcW w:w="360"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w:t>
            </w:r>
          </w:p>
        </w:tc>
        <w:tc>
          <w:tcPr>
            <w:tcW w:w="6120" w:type="dxa"/>
            <w:tcMar>
              <w:top w:w="0" w:type="dxa"/>
              <w:left w:w="108" w:type="dxa"/>
              <w:bottom w:w="0" w:type="dxa"/>
              <w:right w:w="108" w:type="dxa"/>
            </w:tcMar>
            <w:hideMark/>
          </w:tcPr>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Shri Gopalakrishna Hegde, FCS</w:t>
            </w:r>
          </w:p>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Arial Narrow" w:eastAsia="Times New Roman" w:hAnsi="Arial Narrow" w:cs="Times New Roman"/>
              </w:rPr>
              <w:t>No.282, 6</w:t>
            </w:r>
            <w:r w:rsidRPr="00551497">
              <w:rPr>
                <w:rFonts w:ascii="Arial Narrow" w:eastAsia="Times New Roman" w:hAnsi="Arial Narrow" w:cs="Times New Roman"/>
                <w:vertAlign w:val="superscript"/>
              </w:rPr>
              <w:t>th</w:t>
            </w:r>
            <w:r w:rsidRPr="00551497">
              <w:rPr>
                <w:rFonts w:ascii="Arial Narrow" w:eastAsia="Times New Roman" w:hAnsi="Arial Narrow" w:cs="Times New Roman"/>
              </w:rPr>
              <w:t> Main, 18</w:t>
            </w:r>
            <w:r w:rsidRPr="00551497">
              <w:rPr>
                <w:rFonts w:ascii="Arial Narrow" w:eastAsia="Times New Roman" w:hAnsi="Arial Narrow" w:cs="Times New Roman"/>
                <w:vertAlign w:val="superscript"/>
              </w:rPr>
              <w:t>th</w:t>
            </w:r>
            <w:r w:rsidRPr="00551497">
              <w:rPr>
                <w:rFonts w:ascii="Arial Narrow" w:eastAsia="Times New Roman" w:hAnsi="Arial Narrow" w:cs="Times New Roman"/>
              </w:rPr>
              <w:t> Cross</w:t>
            </w:r>
          </w:p>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Arial Narrow" w:eastAsia="Times New Roman" w:hAnsi="Arial Narrow" w:cs="Times New Roman"/>
              </w:rPr>
              <w:t>I Phase, Ideal Homes Township</w:t>
            </w:r>
          </w:p>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Rajarajeshwarinagara</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rPr>
              <w:t>Bangaluru – 560 098.</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Times New Roman" w:eastAsia="Times New Roman" w:hAnsi="Times New Roman" w:cs="Times New Roman"/>
                <w:sz w:val="24"/>
                <w:szCs w:val="24"/>
              </w:rPr>
              <w:t> </w:t>
            </w:r>
          </w:p>
        </w:tc>
      </w:tr>
      <w:tr w:rsidR="00551497" w:rsidRPr="00551497" w:rsidTr="00551497">
        <w:trPr>
          <w:cantSplit/>
          <w:trHeight w:val="360"/>
        </w:trPr>
        <w:tc>
          <w:tcPr>
            <w:tcW w:w="2880"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Value of Award</w:t>
            </w:r>
          </w:p>
        </w:tc>
        <w:tc>
          <w:tcPr>
            <w:tcW w:w="360"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6120"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Cash Award of Rs.1,251/- per session of Exam.</w:t>
            </w:r>
          </w:p>
        </w:tc>
      </w:tr>
      <w:tr w:rsidR="00551497" w:rsidRPr="00551497" w:rsidTr="00551497">
        <w:trPr>
          <w:cantSplit/>
          <w:trHeight w:val="603"/>
        </w:trPr>
        <w:tc>
          <w:tcPr>
            <w:tcW w:w="2880"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Date of Commencement of Award</w:t>
            </w:r>
          </w:p>
        </w:tc>
        <w:tc>
          <w:tcPr>
            <w:tcW w:w="360"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 </w:t>
            </w:r>
          </w:p>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6120"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Effective from June, 2010 session</w:t>
            </w:r>
          </w:p>
        </w:tc>
      </w:tr>
      <w:tr w:rsidR="00551497" w:rsidRPr="00551497" w:rsidTr="00551497">
        <w:trPr>
          <w:cantSplit/>
          <w:trHeight w:val="603"/>
        </w:trPr>
        <w:tc>
          <w:tcPr>
            <w:tcW w:w="2880"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Criteria of Award</w:t>
            </w:r>
          </w:p>
        </w:tc>
        <w:tc>
          <w:tcPr>
            <w:tcW w:w="360"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6120"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rPr>
              <w:t>To be awarded to a candidate who passes in all papers of the</w:t>
            </w:r>
            <w:r w:rsidRPr="00551497">
              <w:rPr>
                <w:rFonts w:ascii="Arial Narrow" w:eastAsia="Times New Roman" w:hAnsi="Arial Narrow" w:cs="Times New Roman"/>
                <w:b/>
                <w:bCs/>
              </w:rPr>
              <w:t>Executive Programme examination</w:t>
            </w:r>
            <w:r w:rsidRPr="00551497">
              <w:rPr>
                <w:rFonts w:ascii="Arial Narrow" w:eastAsia="Times New Roman" w:hAnsi="Arial Narrow" w:cs="Times New Roman"/>
              </w:rPr>
              <w:t> at first attempt, in one sitting, without claiming exemption in any paper and obtaining the highest marks </w:t>
            </w:r>
            <w:r w:rsidRPr="00551497">
              <w:rPr>
                <w:rFonts w:ascii="Arial Narrow" w:eastAsia="Times New Roman" w:hAnsi="Arial Narrow" w:cs="Times New Roman"/>
                <w:b/>
                <w:bCs/>
              </w:rPr>
              <w:t>in ‘Company Accounts, Cost and Management Accounting’ </w:t>
            </w:r>
            <w:r w:rsidRPr="00551497">
              <w:rPr>
                <w:rFonts w:ascii="Arial Narrow" w:eastAsia="Times New Roman" w:hAnsi="Arial Narrow" w:cs="Times New Roman"/>
              </w:rPr>
              <w:t>paper</w:t>
            </w:r>
            <w:r w:rsidRPr="00551497">
              <w:rPr>
                <w:rFonts w:ascii="Arial Narrow" w:eastAsia="Times New Roman" w:hAnsi="Arial Narrow" w:cs="Times New Roman"/>
                <w:b/>
                <w:bCs/>
              </w:rPr>
              <w:t> </w:t>
            </w:r>
            <w:r w:rsidRPr="00551497">
              <w:rPr>
                <w:rFonts w:ascii="Arial Narrow" w:eastAsia="Times New Roman" w:hAnsi="Arial Narrow" w:cs="Times New Roman"/>
              </w:rPr>
              <w:t> taking into account the performance of all such successful candidates from Examination centres situated within the</w:t>
            </w:r>
            <w:r w:rsidRPr="00551497">
              <w:rPr>
                <w:rFonts w:ascii="Arial Narrow" w:eastAsia="Times New Roman" w:hAnsi="Arial Narrow" w:cs="Times New Roman"/>
                <w:b/>
                <w:bCs/>
              </w:rPr>
              <w:t>Southern Region</w:t>
            </w:r>
            <w:r w:rsidRPr="00551497">
              <w:rPr>
                <w:rFonts w:ascii="Arial Narrow" w:eastAsia="Times New Roman" w:hAnsi="Arial Narrow" w:cs="Times New Roman"/>
              </w:rPr>
              <w:t>.</w:t>
            </w:r>
          </w:p>
        </w:tc>
      </w:tr>
    </w:tbl>
    <w:p w:rsidR="00551497" w:rsidRPr="00551497" w:rsidRDefault="00551497" w:rsidP="00551497">
      <w:pPr>
        <w:spacing w:after="0" w:line="240" w:lineRule="auto"/>
        <w:ind w:right="-720"/>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12"/>
          <w:szCs w:val="12"/>
        </w:rPr>
        <w:t> </w:t>
      </w:r>
    </w:p>
    <w:p w:rsidR="00551497" w:rsidRPr="00551497" w:rsidRDefault="00551497" w:rsidP="00551497">
      <w:pPr>
        <w:spacing w:after="0" w:line="240" w:lineRule="auto"/>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24"/>
          <w:szCs w:val="24"/>
        </w:rPr>
        <w:lastRenderedPageBreak/>
        <w:t>Contd….2.</w:t>
      </w:r>
    </w:p>
    <w:p w:rsidR="00551497" w:rsidRPr="00551497" w:rsidRDefault="00551497" w:rsidP="00551497">
      <w:pPr>
        <w:spacing w:after="0" w:line="240" w:lineRule="auto"/>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24"/>
          <w:szCs w:val="24"/>
        </w:rPr>
        <w:t> </w:t>
      </w:r>
    </w:p>
    <w:p w:rsidR="00551497" w:rsidRPr="00551497" w:rsidRDefault="00551497" w:rsidP="00551497">
      <w:pPr>
        <w:spacing w:after="0" w:line="240" w:lineRule="auto"/>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24"/>
          <w:szCs w:val="24"/>
        </w:rPr>
        <w:t> </w:t>
      </w:r>
    </w:p>
    <w:p w:rsidR="00551497" w:rsidRPr="00551497" w:rsidRDefault="00551497" w:rsidP="00551497">
      <w:pPr>
        <w:spacing w:after="0" w:line="240" w:lineRule="auto"/>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24"/>
          <w:szCs w:val="24"/>
        </w:rPr>
        <w:t>: 2 :</w:t>
      </w:r>
    </w:p>
    <w:p w:rsidR="00551497" w:rsidRPr="00551497" w:rsidRDefault="00551497" w:rsidP="00551497">
      <w:pPr>
        <w:spacing w:after="0" w:line="240" w:lineRule="auto"/>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24"/>
          <w:szCs w:val="24"/>
        </w:rPr>
        <w:t> </w:t>
      </w:r>
    </w:p>
    <w:p w:rsidR="00551497" w:rsidRPr="00551497" w:rsidRDefault="00551497" w:rsidP="00551497">
      <w:pPr>
        <w:spacing w:after="0" w:line="240" w:lineRule="auto"/>
        <w:ind w:right="-720"/>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12"/>
          <w:szCs w:val="12"/>
        </w:rPr>
        <w:t> </w:t>
      </w:r>
    </w:p>
    <w:tbl>
      <w:tblPr>
        <w:tblW w:w="9360" w:type="dxa"/>
        <w:tblInd w:w="108" w:type="dxa"/>
        <w:tblCellMar>
          <w:left w:w="0" w:type="dxa"/>
          <w:right w:w="0" w:type="dxa"/>
        </w:tblCellMar>
        <w:tblLook w:val="04A0"/>
      </w:tblPr>
      <w:tblGrid>
        <w:gridCol w:w="3619"/>
        <w:gridCol w:w="282"/>
        <w:gridCol w:w="5459"/>
      </w:tblGrid>
      <w:tr w:rsidR="00551497" w:rsidRPr="00551497" w:rsidTr="00551497">
        <w:trPr>
          <w:cantSplit/>
        </w:trPr>
        <w:tc>
          <w:tcPr>
            <w:tcW w:w="9360" w:type="dxa"/>
            <w:gridSpan w:val="3"/>
            <w:tcMar>
              <w:top w:w="0" w:type="dxa"/>
              <w:left w:w="108" w:type="dxa"/>
              <w:bottom w:w="0" w:type="dxa"/>
              <w:right w:w="108" w:type="dxa"/>
            </w:tcMar>
            <w:hideMark/>
          </w:tcPr>
          <w:p w:rsidR="00551497" w:rsidRPr="00551497" w:rsidRDefault="00551497" w:rsidP="00551497">
            <w:pPr>
              <w:spacing w:after="0" w:line="240" w:lineRule="auto"/>
              <w:ind w:left="4752" w:hanging="4752"/>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3   HYDERABAD CHAPTER PRIZE AWARD  —</w:t>
            </w:r>
          </w:p>
          <w:p w:rsidR="00551497" w:rsidRPr="00551497" w:rsidRDefault="00551497" w:rsidP="00551497">
            <w:pPr>
              <w:spacing w:after="0" w:line="240" w:lineRule="auto"/>
              <w:ind w:left="4752" w:hanging="4752"/>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 </w:t>
            </w:r>
          </w:p>
        </w:tc>
      </w:tr>
      <w:tr w:rsidR="00551497" w:rsidRPr="00551497" w:rsidTr="00551497">
        <w:trPr>
          <w:cantSplit/>
          <w:trHeight w:val="567"/>
        </w:trPr>
        <w:tc>
          <w:tcPr>
            <w:tcW w:w="361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Nomenclature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w:t>
            </w:r>
          </w:p>
        </w:tc>
        <w:tc>
          <w:tcPr>
            <w:tcW w:w="5459"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b/>
                <w:bCs/>
              </w:rPr>
              <w:t>SMT. &amp; SRI GADEPALLI SURYANARAYANA RAO MEMORIAL AWARD</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Times New Roman" w:eastAsia="Times New Roman" w:hAnsi="Times New Roman" w:cs="Times New Roman"/>
                <w:i/>
                <w:iCs/>
                <w:sz w:val="24"/>
                <w:szCs w:val="24"/>
              </w:rPr>
              <w:t> </w:t>
            </w:r>
          </w:p>
        </w:tc>
      </w:tr>
      <w:tr w:rsidR="00551497" w:rsidRPr="00551497" w:rsidTr="00551497">
        <w:trPr>
          <w:cantSplit/>
          <w:trHeight w:val="567"/>
        </w:trPr>
        <w:tc>
          <w:tcPr>
            <w:tcW w:w="361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Name and Address of Donors</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sz w:val="20"/>
                <w:szCs w:val="20"/>
              </w:rPr>
              <w:t>:</w:t>
            </w:r>
          </w:p>
        </w:tc>
        <w:tc>
          <w:tcPr>
            <w:tcW w:w="5459" w:type="dxa"/>
            <w:tcMar>
              <w:top w:w="0" w:type="dxa"/>
              <w:left w:w="108" w:type="dxa"/>
              <w:bottom w:w="0" w:type="dxa"/>
              <w:right w:w="108" w:type="dxa"/>
            </w:tcMar>
            <w:hideMark/>
          </w:tcPr>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Shri G. S. Sarma, ACS</w:t>
            </w:r>
          </w:p>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P.O. Box – 37107</w:t>
            </w:r>
          </w:p>
          <w:p w:rsidR="00551497" w:rsidRPr="00551497" w:rsidRDefault="00551497" w:rsidP="00551497">
            <w:pPr>
              <w:spacing w:after="0" w:line="240" w:lineRule="auto"/>
              <w:ind w:hanging="49"/>
              <w:jc w:val="center"/>
              <w:rPr>
                <w:rFonts w:ascii="Times New Roman" w:eastAsia="Times New Roman" w:hAnsi="Times New Roman" w:cs="Times New Roman"/>
                <w:sz w:val="24"/>
                <w:szCs w:val="24"/>
              </w:rPr>
            </w:pPr>
            <w:r w:rsidRPr="00551497">
              <w:rPr>
                <w:rFonts w:ascii="Arial Narrow" w:eastAsia="Times New Roman" w:hAnsi="Arial Narrow" w:cs="Times New Roman"/>
              </w:rPr>
              <w:t>East Riffa</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Narrow" w:eastAsia="Times New Roman" w:hAnsi="Arial Narrow" w:cs="Times New Roman"/>
              </w:rPr>
              <w:t>Kingdom of Bahrain</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Times New Roman" w:eastAsia="Times New Roman" w:hAnsi="Times New Roman" w:cs="Times New Roman"/>
                <w:sz w:val="24"/>
                <w:szCs w:val="24"/>
              </w:rPr>
              <w:t> </w:t>
            </w:r>
          </w:p>
        </w:tc>
      </w:tr>
      <w:tr w:rsidR="00551497" w:rsidRPr="00551497" w:rsidTr="00551497">
        <w:trPr>
          <w:cantSplit/>
          <w:trHeight w:val="360"/>
        </w:trPr>
        <w:tc>
          <w:tcPr>
            <w:tcW w:w="361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Value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5459"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Cash Award of Rs.1,251/- per session of exam.</w:t>
            </w:r>
          </w:p>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 </w:t>
            </w:r>
          </w:p>
        </w:tc>
      </w:tr>
      <w:tr w:rsidR="00551497" w:rsidRPr="00551497" w:rsidTr="00551497">
        <w:trPr>
          <w:cantSplit/>
          <w:trHeight w:val="603"/>
        </w:trPr>
        <w:tc>
          <w:tcPr>
            <w:tcW w:w="361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Date of Commencement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 </w:t>
            </w:r>
          </w:p>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5459" w:type="dxa"/>
            <w:tcMar>
              <w:top w:w="0" w:type="dxa"/>
              <w:left w:w="108" w:type="dxa"/>
              <w:bottom w:w="0" w:type="dxa"/>
              <w:right w:w="108" w:type="dxa"/>
            </w:tcMar>
            <w:hideMark/>
          </w:tcPr>
          <w:p w:rsidR="00551497" w:rsidRPr="00551497" w:rsidRDefault="00551497" w:rsidP="00551497">
            <w:pPr>
              <w:spacing w:after="0" w:line="240" w:lineRule="auto"/>
              <w:ind w:right="-51" w:hanging="29"/>
              <w:jc w:val="center"/>
              <w:rPr>
                <w:rFonts w:ascii="Times New Roman" w:eastAsia="Times New Roman" w:hAnsi="Times New Roman" w:cs="Times New Roman"/>
                <w:sz w:val="24"/>
                <w:szCs w:val="24"/>
              </w:rPr>
            </w:pPr>
            <w:r w:rsidRPr="00551497">
              <w:rPr>
                <w:rFonts w:ascii="Arial" w:eastAsia="Times New Roman" w:hAnsi="Arial" w:cs="Arial"/>
                <w:sz w:val="24"/>
                <w:szCs w:val="24"/>
              </w:rPr>
              <w:t>Effective from June, 2010 session.</w:t>
            </w:r>
          </w:p>
        </w:tc>
      </w:tr>
      <w:tr w:rsidR="00551497" w:rsidRPr="00551497" w:rsidTr="00551497">
        <w:trPr>
          <w:cantSplit/>
          <w:trHeight w:val="603"/>
        </w:trPr>
        <w:tc>
          <w:tcPr>
            <w:tcW w:w="361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Criteria of Award</w:t>
            </w:r>
          </w:p>
        </w:tc>
        <w:tc>
          <w:tcPr>
            <w:tcW w:w="282" w:type="dxa"/>
            <w:tcMar>
              <w:top w:w="0" w:type="dxa"/>
              <w:left w:w="108" w:type="dxa"/>
              <w:bottom w:w="0" w:type="dxa"/>
              <w:right w:w="108" w:type="dxa"/>
            </w:tcMar>
            <w:hideMark/>
          </w:tcPr>
          <w:p w:rsidR="00551497" w:rsidRPr="00551497" w:rsidRDefault="00551497" w:rsidP="00551497">
            <w:pPr>
              <w:spacing w:after="0" w:line="240" w:lineRule="auto"/>
              <w:ind w:left="-108" w:right="-108" w:hanging="720"/>
              <w:jc w:val="center"/>
              <w:rPr>
                <w:rFonts w:ascii="Times New Roman" w:eastAsia="Times New Roman" w:hAnsi="Times New Roman" w:cs="Times New Roman"/>
                <w:sz w:val="24"/>
                <w:szCs w:val="24"/>
              </w:rPr>
            </w:pPr>
            <w:r w:rsidRPr="00551497">
              <w:rPr>
                <w:rFonts w:ascii="Times New Roman" w:eastAsia="Times New Roman" w:hAnsi="Times New Roman" w:cs="Times New Roman"/>
                <w:b/>
                <w:bCs/>
                <w:i/>
                <w:iCs/>
                <w:sz w:val="20"/>
                <w:szCs w:val="20"/>
              </w:rPr>
              <w:t>:</w:t>
            </w:r>
          </w:p>
        </w:tc>
        <w:tc>
          <w:tcPr>
            <w:tcW w:w="5459" w:type="dxa"/>
            <w:tcMar>
              <w:top w:w="0" w:type="dxa"/>
              <w:left w:w="108" w:type="dxa"/>
              <w:bottom w:w="0" w:type="dxa"/>
              <w:right w:w="108" w:type="dxa"/>
            </w:tcMar>
            <w:hideMark/>
          </w:tcPr>
          <w:p w:rsidR="00551497" w:rsidRPr="00551497" w:rsidRDefault="00551497" w:rsidP="00551497">
            <w:pPr>
              <w:spacing w:after="0" w:line="240" w:lineRule="auto"/>
              <w:jc w:val="center"/>
              <w:rPr>
                <w:rFonts w:ascii="Times New Roman" w:eastAsia="Times New Roman" w:hAnsi="Times New Roman" w:cs="Times New Roman"/>
                <w:sz w:val="24"/>
                <w:szCs w:val="24"/>
              </w:rPr>
            </w:pPr>
            <w:r w:rsidRPr="00551497">
              <w:rPr>
                <w:rFonts w:ascii="Arial Narrow" w:eastAsia="Times New Roman" w:hAnsi="Arial Narrow" w:cs="Times New Roman"/>
              </w:rPr>
              <w:t>To be awarded to a candidate who passes in all papers of the</w:t>
            </w:r>
            <w:r w:rsidRPr="00551497">
              <w:rPr>
                <w:rFonts w:ascii="Arial Narrow" w:eastAsia="Times New Roman" w:hAnsi="Arial Narrow" w:cs="Times New Roman"/>
                <w:b/>
                <w:bCs/>
              </w:rPr>
              <w:t>Executive Programme</w:t>
            </w:r>
            <w:r w:rsidRPr="00551497">
              <w:rPr>
                <w:rFonts w:ascii="Arial Narrow" w:eastAsia="Times New Roman" w:hAnsi="Arial Narrow" w:cs="Times New Roman"/>
              </w:rPr>
              <w:t> examination at first attempt, in one sitting, without claiming exemption in any paper and obtaining the </w:t>
            </w:r>
            <w:r w:rsidRPr="00551497">
              <w:rPr>
                <w:rFonts w:ascii="Arial Narrow" w:eastAsia="Times New Roman" w:hAnsi="Arial Narrow" w:cs="Times New Roman"/>
                <w:b/>
                <w:bCs/>
              </w:rPr>
              <w:t>highest marks in the aggregate</w:t>
            </w:r>
            <w:r w:rsidRPr="00551497">
              <w:rPr>
                <w:rFonts w:ascii="Arial Narrow" w:eastAsia="Times New Roman" w:hAnsi="Arial Narrow" w:cs="Times New Roman"/>
              </w:rPr>
              <w:t> taking into account the performance of all such successful candidates from</w:t>
            </w:r>
            <w:r w:rsidRPr="00551497">
              <w:rPr>
                <w:rFonts w:ascii="Arial Narrow" w:eastAsia="Times New Roman" w:hAnsi="Arial Narrow" w:cs="Times New Roman"/>
                <w:b/>
                <w:bCs/>
              </w:rPr>
              <w:t>Hyderabad Centre</w:t>
            </w:r>
            <w:r w:rsidRPr="00551497">
              <w:rPr>
                <w:rFonts w:ascii="Arial Narrow" w:eastAsia="Times New Roman" w:hAnsi="Arial Narrow" w:cs="Times New Roman"/>
              </w:rPr>
              <w:t>.</w:t>
            </w:r>
          </w:p>
        </w:tc>
      </w:tr>
    </w:tbl>
    <w:p w:rsidR="00551497" w:rsidRPr="00551497" w:rsidRDefault="00551497" w:rsidP="00551497">
      <w:pPr>
        <w:spacing w:after="0" w:line="240" w:lineRule="auto"/>
        <w:ind w:right="-720"/>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12"/>
          <w:szCs w:val="12"/>
        </w:rPr>
        <w:t> </w:t>
      </w:r>
    </w:p>
    <w:p w:rsidR="00551497" w:rsidRPr="00551497" w:rsidRDefault="00551497" w:rsidP="00551497">
      <w:pPr>
        <w:spacing w:after="0" w:line="240" w:lineRule="auto"/>
        <w:ind w:right="-720"/>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12"/>
          <w:szCs w:val="12"/>
        </w:rPr>
        <w:t> </w:t>
      </w:r>
    </w:p>
    <w:p w:rsidR="00551497" w:rsidRPr="00551497" w:rsidRDefault="00551497" w:rsidP="00551497">
      <w:pPr>
        <w:spacing w:after="0" w:line="240" w:lineRule="auto"/>
        <w:ind w:right="-720"/>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12"/>
          <w:szCs w:val="12"/>
        </w:rPr>
        <w:t> </w:t>
      </w:r>
    </w:p>
    <w:p w:rsidR="00551497" w:rsidRPr="00551497" w:rsidRDefault="00551497" w:rsidP="00551497">
      <w:pPr>
        <w:spacing w:after="0" w:line="240" w:lineRule="auto"/>
        <w:ind w:right="-720"/>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12"/>
          <w:szCs w:val="12"/>
        </w:rPr>
        <w:t> </w:t>
      </w:r>
    </w:p>
    <w:p w:rsidR="00551497" w:rsidRPr="00551497" w:rsidRDefault="00551497" w:rsidP="00551497">
      <w:pPr>
        <w:spacing w:after="0" w:line="240" w:lineRule="auto"/>
        <w:jc w:val="center"/>
        <w:rPr>
          <w:rFonts w:ascii="Times New Roman" w:eastAsia="Times New Roman" w:hAnsi="Times New Roman" w:cs="Times New Roman"/>
          <w:color w:val="000000"/>
          <w:sz w:val="24"/>
          <w:szCs w:val="24"/>
        </w:rPr>
      </w:pPr>
      <w:r w:rsidRPr="00551497">
        <w:rPr>
          <w:rFonts w:ascii="Times New Roman" w:eastAsia="Times New Roman" w:hAnsi="Times New Roman" w:cs="Times New Roman"/>
          <w:color w:val="000000"/>
          <w:sz w:val="24"/>
          <w:szCs w:val="24"/>
        </w:rPr>
        <w:t> </w:t>
      </w:r>
    </w:p>
    <w:p w:rsidR="00EF79DF" w:rsidRDefault="00EF79DF"/>
    <w:sectPr w:rsidR="00EF79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51497"/>
    <w:rsid w:val="00551497"/>
    <w:rsid w:val="00EF79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51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551497"/>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551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551497"/>
    <w:rPr>
      <w:rFonts w:ascii="Times New Roman" w:eastAsia="Times New Roman" w:hAnsi="Times New Roman" w:cs="Times New Roman"/>
      <w:sz w:val="24"/>
      <w:szCs w:val="24"/>
    </w:rPr>
  </w:style>
  <w:style w:type="character" w:customStyle="1" w:styleId="apple-converted-space">
    <w:name w:val="apple-converted-space"/>
    <w:basedOn w:val="DefaultParagraphFont"/>
    <w:rsid w:val="00551497"/>
  </w:style>
  <w:style w:type="paragraph" w:styleId="NormalWeb">
    <w:name w:val="Normal (Web)"/>
    <w:basedOn w:val="Normal"/>
    <w:uiPriority w:val="99"/>
    <w:semiHidden/>
    <w:unhideWhenUsed/>
    <w:rsid w:val="005514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47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dcterms:created xsi:type="dcterms:W3CDTF">2011-01-15T06:04:00Z</dcterms:created>
  <dcterms:modified xsi:type="dcterms:W3CDTF">2011-01-15T06:04:00Z</dcterms:modified>
</cp:coreProperties>
</file>