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D3" w:rsidRDefault="00BA3DD3" w:rsidP="00BA3D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3D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PRESUMPTIVE TAXATION:</w:t>
      </w:r>
    </w:p>
    <w:p w:rsidR="006E2372" w:rsidRPr="00BA3DD3" w:rsidRDefault="006E2372" w:rsidP="00BA3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3DD3" w:rsidRPr="00BA3DD3" w:rsidRDefault="00BA3DD3" w:rsidP="00BA3DD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A3DD3">
        <w:rPr>
          <w:rFonts w:ascii="Symbol" w:eastAsia="Times New Roman" w:hAnsi="Symbol" w:cs="Times New Roman"/>
          <w:sz w:val="24"/>
          <w:szCs w:val="24"/>
        </w:rPr>
        <w:t></w:t>
      </w:r>
      <w:r w:rsidRPr="00BA3DD3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A3DD3">
        <w:rPr>
          <w:rFonts w:ascii="Times New Roman" w:eastAsia="Times New Roman" w:hAnsi="Times New Roman" w:cs="Times New Roman"/>
          <w:sz w:val="24"/>
          <w:szCs w:val="24"/>
        </w:rPr>
        <w:t>The Concept of Presumptive Taxation was made to increase the taxability with Small Business.</w:t>
      </w:r>
    </w:p>
    <w:p w:rsidR="00BA3DD3" w:rsidRDefault="00BA3DD3" w:rsidP="006E2372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 w:rsidRPr="00BA3DD3">
        <w:rPr>
          <w:rFonts w:ascii="Symbol" w:eastAsia="Times New Roman" w:hAnsi="Symbol" w:cs="Times New Roman"/>
          <w:sz w:val="24"/>
          <w:szCs w:val="24"/>
        </w:rPr>
        <w:t></w:t>
      </w:r>
      <w:r w:rsidRPr="00BA3DD3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A3DD3">
        <w:rPr>
          <w:rFonts w:ascii="Times New Roman" w:eastAsia="Times New Roman" w:hAnsi="Times New Roman" w:cs="Times New Roman"/>
          <w:sz w:val="24"/>
          <w:szCs w:val="24"/>
        </w:rPr>
        <w:t>Such business does not comes to purview Sec.44AB</w:t>
      </w:r>
    </w:p>
    <w:p w:rsidR="006E2372" w:rsidRPr="00BA3DD3" w:rsidRDefault="006E2372" w:rsidP="006E2372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60"/>
        <w:gridCol w:w="2716"/>
        <w:gridCol w:w="3807"/>
        <w:gridCol w:w="1713"/>
      </w:tblGrid>
      <w:tr w:rsidR="007A3183" w:rsidRPr="00BA3DD3" w:rsidTr="00BA3D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SEC.44 AD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SEC.44AE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SEC.44AF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Applicable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E02C61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r w:rsidR="00BA3DD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engage in Business of</w:t>
            </w:r>
          </w:p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Civil Construction or Supply of Labour for Civil Construction.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E02C61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r w:rsidR="00BA3DD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engage in Business plying, Hiring or leasing goods carriage.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E02C61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r w:rsidR="00BA3DD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engaged in business of RETAIL TRADE.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Explanation: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1) Construction or repairs of any building, bridge, dam or other structure or of any Canal or road.</w:t>
            </w:r>
          </w:p>
          <w:p w:rsid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FA7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Execution of </w:t>
            </w:r>
            <w:r w:rsidR="007A318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 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>Work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contract</w:t>
            </w:r>
            <w:r w:rsidR="00FA7E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7E09" w:rsidRPr="00BA3DD3" w:rsidRDefault="00FA7E09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8D3B68">
              <w:rPr>
                <w:rFonts w:ascii="Times New Roman" w:eastAsia="Times New Roman" w:hAnsi="Times New Roman" w:cs="Times New Roman"/>
                <w:sz w:val="24"/>
                <w:szCs w:val="24"/>
              </w:rPr>
              <w:t>Gross receipt paid/payable to assessee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should not exceed Rs 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40lacs.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E02C61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r w:rsidR="008D3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should not own more than 10 goods carriages at any time during p/y</w:t>
            </w:r>
          </w:p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(Owing include Owned or 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taken on 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Hire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purchase/ </w:t>
            </w:r>
            <w:r w:rsidR="00C67318">
              <w:rPr>
                <w:rFonts w:ascii="Times New Roman" w:eastAsia="Times New Roman" w:hAnsi="Times New Roman" w:cs="Times New Roman"/>
                <w:sz w:val="24"/>
                <w:szCs w:val="24"/>
              </w:rPr>
              <w:t>Installments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for which whole or part of the amount payable is still due.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FA7E09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turnover of business should not exceed Rs </w:t>
            </w:r>
            <w:r w:rsidR="00BA3DD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40lacs.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Presumptive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8% of Gross receipt Paid or Payable.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Heavy Vehicles Rs.3500pm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part of a month during which heavy vehicle is owned by assessee in p/y.                     Other Rs.3150pm or </w:t>
            </w:r>
            <w:r w:rsidR="007A3183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  <w:r w:rsidR="007A3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a month during which heavy vehicle is owned by assessee in p/y.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5% of Total Turnover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 Deduction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No Deduction shall be allowed under Sec30 to Sec38.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Deduction, In Case of 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Salary &amp; Interest to Partner is allowed Subject to limit of </w:t>
            </w:r>
            <w:r w:rsidR="0034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Sec40</w:t>
            </w:r>
            <w:r w:rsidR="0034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3183" w:rsidRPr="00BA3DD3" w:rsidTr="00BA3DD3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Lowe Income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Lower income can be declared by </w:t>
            </w:r>
            <w:r w:rsidR="00E02C61"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such case he shall maintain all documents as per Sec 44AA &amp; </w:t>
            </w:r>
            <w:r w:rsidR="008D3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get A/C 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Audit</w:t>
            </w:r>
            <w:r w:rsidR="008D3B68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per Sec 44AB.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D3" w:rsidRPr="00BA3DD3" w:rsidRDefault="00BA3DD3" w:rsidP="00BA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D3">
              <w:rPr>
                <w:rFonts w:ascii="Times New Roman" w:eastAsia="Times New Roman" w:hAnsi="Times New Roman" w:cs="Times New Roman"/>
                <w:sz w:val="24"/>
                <w:szCs w:val="24"/>
              </w:rPr>
              <w:t>=Do=</w:t>
            </w:r>
          </w:p>
        </w:tc>
      </w:tr>
    </w:tbl>
    <w:p w:rsidR="00BA3DD3" w:rsidRPr="00BA3DD3" w:rsidRDefault="00BA3DD3" w:rsidP="00BA3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 POINTS:</w:t>
      </w:r>
    </w:p>
    <w:p w:rsidR="00BA3DD3" w:rsidRPr="00BA3DD3" w:rsidRDefault="00BA3DD3" w:rsidP="00BA3DD3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A3DD3">
        <w:rPr>
          <w:rFonts w:ascii="Symbol" w:eastAsia="Times New Roman" w:hAnsi="Symbol" w:cs="Times New Roman"/>
          <w:sz w:val="24"/>
          <w:szCs w:val="24"/>
        </w:rPr>
        <w:t></w:t>
      </w:r>
      <w:r w:rsidRPr="00BA3DD3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A3DD3">
        <w:rPr>
          <w:rFonts w:ascii="Times New Roman" w:eastAsia="Times New Roman" w:hAnsi="Times New Roman" w:cs="Times New Roman"/>
          <w:sz w:val="24"/>
          <w:szCs w:val="24"/>
        </w:rPr>
        <w:t>Other Provision of the Act is applicable as it is.</w:t>
      </w:r>
    </w:p>
    <w:p w:rsidR="006E2372" w:rsidRDefault="00BA3DD3" w:rsidP="006E2372">
      <w:pPr>
        <w:tabs>
          <w:tab w:val="left" w:pos="7350"/>
        </w:tabs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BA3DD3">
        <w:rPr>
          <w:rFonts w:ascii="Symbol" w:eastAsia="Times New Roman" w:hAnsi="Symbol" w:cs="Times New Roman"/>
          <w:sz w:val="24"/>
          <w:szCs w:val="24"/>
        </w:rPr>
        <w:t></w:t>
      </w:r>
      <w:r w:rsidRPr="00BA3DD3">
        <w:rPr>
          <w:rFonts w:ascii="Times New Roman" w:eastAsia="Times New Roman" w:hAnsi="Times New Roman" w:cs="Times New Roman"/>
          <w:sz w:val="14"/>
          <w:szCs w:val="14"/>
        </w:rPr>
        <w:t xml:space="preserve">        </w:t>
      </w:r>
      <w:r w:rsidRPr="00BA3DD3">
        <w:rPr>
          <w:rFonts w:ascii="Times New Roman" w:eastAsia="Times New Roman" w:hAnsi="Times New Roman" w:cs="Times New Roman"/>
          <w:sz w:val="24"/>
          <w:szCs w:val="24"/>
        </w:rPr>
        <w:t xml:space="preserve">For e.g.: 1) Deductions shall be </w:t>
      </w:r>
      <w:r w:rsidR="006E2372">
        <w:rPr>
          <w:rFonts w:ascii="Times New Roman" w:eastAsia="Times New Roman" w:hAnsi="Times New Roman" w:cs="Times New Roman"/>
          <w:sz w:val="24"/>
          <w:szCs w:val="24"/>
        </w:rPr>
        <w:t>allowed from Sec. 80C to Sec.80</w:t>
      </w:r>
    </w:p>
    <w:p w:rsidR="00BA3DD3" w:rsidRPr="00BA3DD3" w:rsidRDefault="006E2372" w:rsidP="006E2372">
      <w:pPr>
        <w:tabs>
          <w:tab w:val="left" w:pos="7350"/>
        </w:tabs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D3B6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A3DD3" w:rsidRPr="00BA3DD3">
        <w:rPr>
          <w:rFonts w:ascii="Times New Roman" w:eastAsia="Times New Roman" w:hAnsi="Times New Roman" w:cs="Times New Roman"/>
          <w:sz w:val="24"/>
          <w:szCs w:val="24"/>
        </w:rPr>
        <w:t>2) Loss from business can be set-off.</w:t>
      </w:r>
    </w:p>
    <w:p w:rsidR="00A479D3" w:rsidRDefault="00A479D3"/>
    <w:sectPr w:rsidR="00A479D3" w:rsidSect="006E237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99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BB9" w:rsidRDefault="00884BB9" w:rsidP="007539A4">
      <w:pPr>
        <w:spacing w:after="0" w:line="240" w:lineRule="auto"/>
      </w:pPr>
      <w:r>
        <w:separator/>
      </w:r>
    </w:p>
  </w:endnote>
  <w:endnote w:type="continuationSeparator" w:id="1">
    <w:p w:rsidR="00884BB9" w:rsidRDefault="00884BB9" w:rsidP="0075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437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7539A4" w:rsidRDefault="007539A4" w:rsidP="007539A4">
            <w:pPr>
              <w:pStyle w:val="Footer"/>
              <w:pBdr>
                <w:top w:val="thinThickSmallGap" w:sz="24" w:space="1" w:color="622423" w:themeColor="accent2" w:themeShade="7F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By- Arif Farooqui </w:t>
            </w:r>
            <w:r>
              <w:rPr>
                <w:rFonts w:asciiTheme="majorHAnsi" w:hAnsiTheme="majorHAnsi"/>
              </w:rPr>
              <w:ptab w:relativeTo="margin" w:alignment="right" w:leader="none"/>
            </w:r>
          </w:p>
          <w:p w:rsidR="007539A4" w:rsidRDefault="007539A4" w:rsidP="007539A4">
            <w:pPr>
              <w:pStyle w:val="Footer"/>
            </w:pPr>
            <w:r>
              <w:t xml:space="preserve">       Cost Accountant                                                                                                                                                  </w:t>
            </w:r>
          </w:p>
        </w:sdtContent>
      </w:sdt>
    </w:sdtContent>
  </w:sdt>
  <w:p w:rsidR="007539A4" w:rsidRDefault="007539A4">
    <w:pPr>
      <w:pStyle w:val="Footer"/>
    </w:pPr>
    <w:r>
      <w:t xml:space="preserve">       Cell no- 9919831357                                                                             </w:t>
    </w:r>
    <w:r w:rsidR="006C33C7">
      <w:t xml:space="preserve">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BB9" w:rsidRDefault="00884BB9" w:rsidP="007539A4">
      <w:pPr>
        <w:spacing w:after="0" w:line="240" w:lineRule="auto"/>
      </w:pPr>
      <w:r>
        <w:separator/>
      </w:r>
    </w:p>
  </w:footnote>
  <w:footnote w:type="continuationSeparator" w:id="1">
    <w:p w:rsidR="00884BB9" w:rsidRDefault="00884BB9" w:rsidP="0075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8AC" w:rsidRDefault="00E858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8719" o:spid="_x0000_s6146" type="#_x0000_t136" style="position:absolute;margin-left:0;margin-top:0;width:609.1pt;height:101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MA Arif - 9919831357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8AC" w:rsidRDefault="00E858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8720" o:spid="_x0000_s6147" type="#_x0000_t136" style="position:absolute;margin-left:0;margin-top:0;width:609.1pt;height:101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MA Arif - 9919831357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8AC" w:rsidRDefault="00E858A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08718" o:spid="_x0000_s6145" type="#_x0000_t136" style="position:absolute;margin-left:0;margin-top:0;width:609.1pt;height:101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MA Arif - 9919831357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3DD3"/>
    <w:rsid w:val="0034517F"/>
    <w:rsid w:val="006C33C7"/>
    <w:rsid w:val="006E2372"/>
    <w:rsid w:val="00710F41"/>
    <w:rsid w:val="007539A4"/>
    <w:rsid w:val="007A3183"/>
    <w:rsid w:val="007F0E79"/>
    <w:rsid w:val="00884BB9"/>
    <w:rsid w:val="008D3B68"/>
    <w:rsid w:val="00A479D3"/>
    <w:rsid w:val="00BA3DD3"/>
    <w:rsid w:val="00C67318"/>
    <w:rsid w:val="00D2613A"/>
    <w:rsid w:val="00D438D1"/>
    <w:rsid w:val="00D71466"/>
    <w:rsid w:val="00E02C61"/>
    <w:rsid w:val="00E858AC"/>
    <w:rsid w:val="00F037D2"/>
    <w:rsid w:val="00FA7E09"/>
    <w:rsid w:val="00FF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53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39A4"/>
  </w:style>
  <w:style w:type="paragraph" w:styleId="Footer">
    <w:name w:val="footer"/>
    <w:basedOn w:val="Normal"/>
    <w:link w:val="FooterChar"/>
    <w:uiPriority w:val="99"/>
    <w:unhideWhenUsed/>
    <w:rsid w:val="00753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9A4"/>
  </w:style>
  <w:style w:type="paragraph" w:styleId="BalloonText">
    <w:name w:val="Balloon Text"/>
    <w:basedOn w:val="Normal"/>
    <w:link w:val="BalloonTextChar"/>
    <w:uiPriority w:val="99"/>
    <w:semiHidden/>
    <w:unhideWhenUsed/>
    <w:rsid w:val="0075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610">
          <w:marLeft w:val="3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513">
          <w:marLeft w:val="3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5923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128">
          <w:marLeft w:val="1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67C05-2ADB-4E4D-BA98-DF69A09A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FAROOQUI</cp:lastModifiedBy>
  <cp:revision>10</cp:revision>
  <dcterms:created xsi:type="dcterms:W3CDTF">2009-05-04T20:20:00Z</dcterms:created>
  <dcterms:modified xsi:type="dcterms:W3CDTF">2010-08-21T19:02:00Z</dcterms:modified>
</cp:coreProperties>
</file>