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4917344"/>
        <w:docPartObj>
          <w:docPartGallery w:val="Cover Pages"/>
          <w:docPartUnique/>
        </w:docPartObj>
      </w:sdtPr>
      <w:sdtEndPr>
        <w:rPr>
          <w:rFonts w:asciiTheme="minorHAnsi" w:eastAsiaTheme="minorHAnsi" w:hAnsiTheme="minorHAnsi" w:cstheme="minorBidi"/>
          <w:caps w:val="0"/>
          <w:sz w:val="48"/>
          <w:szCs w:val="48"/>
        </w:rPr>
      </w:sdtEndPr>
      <w:sdtContent>
        <w:tbl>
          <w:tblPr>
            <w:tblW w:w="5000" w:type="pct"/>
            <w:jc w:val="center"/>
            <w:tblLook w:val="04A0"/>
          </w:tblPr>
          <w:tblGrid>
            <w:gridCol w:w="9576"/>
          </w:tblGrid>
          <w:tr w:rsidR="00B44F10">
            <w:trPr>
              <w:trHeight w:val="2880"/>
              <w:jc w:val="center"/>
            </w:trPr>
            <w:sdt>
              <w:sdtPr>
                <w:rPr>
                  <w:rFonts w:asciiTheme="majorHAnsi" w:eastAsiaTheme="majorEastAsia" w:hAnsiTheme="majorHAnsi" w:cstheme="majorBidi"/>
                  <w:caps/>
                </w:rPr>
                <w:alias w:val="Company"/>
                <w:id w:val="15524243"/>
                <w:showingPlcHdr/>
                <w:dataBinding w:prefixMappings="xmlns:ns0='http://schemas.openxmlformats.org/officeDocument/2006/extended-properties'" w:xpath="/ns0:Properties[1]/ns0:Company[1]" w:storeItemID="{6668398D-A668-4E3E-A5EB-62B293D839F1}"/>
                <w:text/>
              </w:sdtPr>
              <w:sdtEndPr>
                <w:rPr>
                  <w:sz w:val="36"/>
                  <w:szCs w:val="36"/>
                </w:rPr>
              </w:sdtEndPr>
              <w:sdtContent>
                <w:tc>
                  <w:tcPr>
                    <w:tcW w:w="5000" w:type="pct"/>
                  </w:tcPr>
                  <w:p w:rsidR="00B44F10" w:rsidRDefault="008C1331" w:rsidP="008C1331">
                    <w:pPr>
                      <w:pStyle w:val="NoSpacing"/>
                      <w:jc w:val="center"/>
                      <w:rPr>
                        <w:rFonts w:asciiTheme="majorHAnsi" w:eastAsiaTheme="majorEastAsia" w:hAnsiTheme="majorHAnsi" w:cstheme="majorBidi"/>
                        <w:caps/>
                      </w:rPr>
                    </w:pPr>
                    <w:r>
                      <w:rPr>
                        <w:rFonts w:asciiTheme="majorHAnsi" w:eastAsiaTheme="majorEastAsia" w:hAnsiTheme="majorHAnsi" w:cstheme="majorBidi"/>
                        <w:caps/>
                      </w:rPr>
                      <w:t xml:space="preserve">     </w:t>
                    </w:r>
                  </w:p>
                </w:tc>
              </w:sdtContent>
            </w:sdt>
          </w:tr>
          <w:tr w:rsidR="00B44F10">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B44F10" w:rsidRDefault="00720022" w:rsidP="00B44F10">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 xml:space="preserve"> Impact of Macroeconomic Factors O</w:t>
                    </w:r>
                    <w:r w:rsidR="00F05FB4">
                      <w:rPr>
                        <w:rFonts w:asciiTheme="majorHAnsi" w:eastAsiaTheme="majorEastAsia" w:hAnsiTheme="majorHAnsi" w:cstheme="majorBidi"/>
                        <w:sz w:val="80"/>
                        <w:szCs w:val="80"/>
                      </w:rPr>
                      <w:t>n Money Supply</w:t>
                    </w:r>
                  </w:p>
                </w:tc>
              </w:sdtContent>
            </w:sdt>
          </w:tr>
          <w:tr w:rsidR="00B44F10">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B44F10" w:rsidRDefault="00B44F10" w:rsidP="00B44F10">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Managerial Economics and Business Environment</w:t>
                    </w:r>
                  </w:p>
                </w:tc>
              </w:sdtContent>
            </w:sdt>
          </w:tr>
          <w:tr w:rsidR="00B44F10">
            <w:trPr>
              <w:trHeight w:val="360"/>
              <w:jc w:val="center"/>
            </w:trPr>
            <w:tc>
              <w:tcPr>
                <w:tcW w:w="5000" w:type="pct"/>
                <w:vAlign w:val="center"/>
              </w:tcPr>
              <w:p w:rsidR="00B44F10" w:rsidRDefault="00B44F10">
                <w:pPr>
                  <w:pStyle w:val="NoSpacing"/>
                  <w:jc w:val="center"/>
                </w:pPr>
              </w:p>
            </w:tc>
          </w:tr>
          <w:tr w:rsidR="00B44F10">
            <w:trPr>
              <w:trHeight w:val="360"/>
              <w:jc w:val="center"/>
            </w:trPr>
            <w:tc>
              <w:tcPr>
                <w:tcW w:w="5000" w:type="pct"/>
                <w:vAlign w:val="center"/>
              </w:tcPr>
              <w:p w:rsidR="00B44F10" w:rsidRDefault="00B44F10">
                <w:pPr>
                  <w:pStyle w:val="NoSpacing"/>
                  <w:jc w:val="center"/>
                  <w:rPr>
                    <w:b/>
                    <w:bCs/>
                  </w:rPr>
                </w:pPr>
              </w:p>
            </w:tc>
          </w:tr>
          <w:tr w:rsidR="00B44F10">
            <w:trPr>
              <w:trHeight w:val="360"/>
              <w:jc w:val="center"/>
            </w:trPr>
            <w:tc>
              <w:tcPr>
                <w:tcW w:w="5000" w:type="pct"/>
                <w:vAlign w:val="center"/>
              </w:tcPr>
              <w:p w:rsidR="00B44F10" w:rsidRDefault="00B44F10">
                <w:pPr>
                  <w:pStyle w:val="NoSpacing"/>
                  <w:jc w:val="center"/>
                  <w:rPr>
                    <w:b/>
                    <w:bCs/>
                  </w:rPr>
                </w:pPr>
              </w:p>
            </w:tc>
          </w:tr>
        </w:tbl>
        <w:p w:rsidR="00B44F10" w:rsidRDefault="00B44F10"/>
        <w:p w:rsidR="00B44F10" w:rsidRDefault="00B44F10"/>
        <w:tbl>
          <w:tblPr>
            <w:tblpPr w:leftFromText="187" w:rightFromText="187" w:horzAnchor="margin" w:tblpXSpec="center" w:tblpYSpec="bottom"/>
            <w:tblW w:w="5000" w:type="pct"/>
            <w:tblLook w:val="04A0"/>
          </w:tblPr>
          <w:tblGrid>
            <w:gridCol w:w="9576"/>
          </w:tblGrid>
          <w:tr w:rsidR="00B44F10">
            <w:tc>
              <w:tcPr>
                <w:tcW w:w="5000" w:type="pct"/>
              </w:tcPr>
              <w:p w:rsidR="00B44F10" w:rsidRPr="00EE73FC" w:rsidRDefault="00B44F10" w:rsidP="00EE73FC">
                <w:pPr>
                  <w:pStyle w:val="NoSpacing"/>
                  <w:rPr>
                    <w:sz w:val="20"/>
                    <w:szCs w:val="20"/>
                  </w:rPr>
                </w:pPr>
              </w:p>
            </w:tc>
          </w:tr>
        </w:tbl>
        <w:p w:rsidR="008C1331" w:rsidRDefault="00E66892" w:rsidP="008C1331">
          <w:pPr>
            <w:rPr>
              <w:sz w:val="48"/>
              <w:szCs w:val="48"/>
            </w:rPr>
          </w:pPr>
        </w:p>
      </w:sdtContent>
    </w:sdt>
    <w:p w:rsidR="007A7D68" w:rsidRPr="008C1331" w:rsidRDefault="007A7D68" w:rsidP="008C1331">
      <w:pPr>
        <w:rPr>
          <w:sz w:val="48"/>
          <w:szCs w:val="48"/>
        </w:rPr>
      </w:pPr>
      <w:r w:rsidRPr="00182115">
        <w:rPr>
          <w:sz w:val="26"/>
          <w:szCs w:val="26"/>
        </w:rPr>
        <w:br w:type="page"/>
      </w:r>
    </w:p>
    <w:p w:rsidR="00DD5035" w:rsidRPr="00A1751D" w:rsidRDefault="00B44F10" w:rsidP="008C1331">
      <w:pPr>
        <w:pStyle w:val="Heading1"/>
        <w:rPr>
          <w:sz w:val="48"/>
          <w:szCs w:val="48"/>
        </w:rPr>
      </w:pPr>
      <w:r>
        <w:rPr>
          <w:sz w:val="48"/>
          <w:szCs w:val="48"/>
        </w:rPr>
        <w:lastRenderedPageBreak/>
        <w:t>Effect of Macroeconomic factors</w:t>
      </w:r>
      <w:r w:rsidR="00DD5035" w:rsidRPr="00A1751D">
        <w:rPr>
          <w:sz w:val="48"/>
          <w:szCs w:val="48"/>
        </w:rPr>
        <w:t xml:space="preserve"> on Money Supply</w:t>
      </w:r>
    </w:p>
    <w:p w:rsidR="00DD5035" w:rsidRDefault="00DD5035" w:rsidP="00DD5035">
      <w:pPr>
        <w:jc w:val="center"/>
        <w:rPr>
          <w:b/>
          <w:sz w:val="36"/>
          <w:szCs w:val="36"/>
        </w:rPr>
      </w:pPr>
    </w:p>
    <w:p w:rsidR="00EF090C" w:rsidRDefault="00EF090C" w:rsidP="00CC4903">
      <w:pPr>
        <w:pStyle w:val="Heading1"/>
      </w:pPr>
    </w:p>
    <w:p w:rsidR="00DD5035" w:rsidRDefault="00EF090C" w:rsidP="00CC4903">
      <w:pPr>
        <w:pStyle w:val="Heading1"/>
      </w:pPr>
      <w:r>
        <w:t>INTRODUCTION:</w:t>
      </w:r>
    </w:p>
    <w:p w:rsidR="00EF090C" w:rsidRPr="00F83426" w:rsidRDefault="00EF090C" w:rsidP="00780D7B">
      <w:pPr>
        <w:jc w:val="both"/>
        <w:rPr>
          <w:sz w:val="26"/>
          <w:szCs w:val="26"/>
        </w:rPr>
      </w:pPr>
    </w:p>
    <w:p w:rsidR="00F83426" w:rsidRDefault="00F83426" w:rsidP="00780D7B">
      <w:pPr>
        <w:jc w:val="both"/>
        <w:rPr>
          <w:sz w:val="26"/>
          <w:szCs w:val="26"/>
        </w:rPr>
      </w:pPr>
      <w:r w:rsidRPr="00F83426">
        <w:rPr>
          <w:sz w:val="26"/>
          <w:szCs w:val="26"/>
        </w:rPr>
        <w:t>Inflation and monetary policy are closely related concepts wherein the latter can be used efficiently to reduce the effect of the former. Inflation is the rise in prices and wages that reduces the purchasing power of money. Monetary policy is the regulation adopted by the central bank, which stabilizes the prices and maxi</w:t>
      </w:r>
      <w:r>
        <w:rPr>
          <w:sz w:val="26"/>
          <w:szCs w:val="26"/>
        </w:rPr>
        <w:t>mizes production and employment</w:t>
      </w:r>
      <w:r>
        <w:rPr>
          <w:sz w:val="26"/>
          <w:szCs w:val="26"/>
        </w:rPr>
        <w:tab/>
      </w:r>
      <w:r w:rsidRPr="00F83426">
        <w:rPr>
          <w:sz w:val="26"/>
          <w:szCs w:val="26"/>
        </w:rPr>
        <w:t>of</w:t>
      </w:r>
      <w:r w:rsidR="00720022">
        <w:rPr>
          <w:sz w:val="26"/>
          <w:szCs w:val="26"/>
        </w:rPr>
        <w:t xml:space="preserve"> </w:t>
      </w:r>
      <w:r>
        <w:rPr>
          <w:sz w:val="26"/>
          <w:szCs w:val="26"/>
        </w:rPr>
        <w:t>the</w:t>
      </w:r>
      <w:r>
        <w:rPr>
          <w:sz w:val="26"/>
          <w:szCs w:val="26"/>
        </w:rPr>
        <w:tab/>
        <w:t>country.</w:t>
      </w:r>
      <w:r>
        <w:rPr>
          <w:sz w:val="26"/>
          <w:szCs w:val="26"/>
        </w:rPr>
        <w:br/>
      </w:r>
    </w:p>
    <w:p w:rsidR="00F83426" w:rsidRPr="00F83426" w:rsidRDefault="00F83426" w:rsidP="00780D7B">
      <w:pPr>
        <w:jc w:val="both"/>
        <w:rPr>
          <w:sz w:val="26"/>
          <w:szCs w:val="26"/>
        </w:rPr>
      </w:pPr>
      <w:r w:rsidRPr="00F83426">
        <w:rPr>
          <w:sz w:val="26"/>
          <w:szCs w:val="26"/>
        </w:rPr>
        <w:t>Monetary policy is a regulation of a central bank which controls size and growth rate of the money supply. Monetary policy directly influences the interest rates which in turn has a negative relation with the price level. In the face of inflation the central bank of the country generally resorts to a rise in the cash reserve ratio, repo rate and reverse repo rate. The basic idea is to reduce the money supply in the economy. This would reduce aggregate demand. This reduction would again help reduce the price level. Monetary policy is adopted with an objective to make the most of production and employment and consequently stabilize the price level of a country. Monetary policy also regulates the interest rate, availability of credit and at the same time promotes the overall economic growth of a country.</w:t>
      </w:r>
    </w:p>
    <w:p w:rsidR="00F83426" w:rsidRDefault="00F83426" w:rsidP="00780D7B">
      <w:pPr>
        <w:jc w:val="both"/>
        <w:rPr>
          <w:sz w:val="26"/>
          <w:szCs w:val="26"/>
        </w:rPr>
      </w:pPr>
    </w:p>
    <w:p w:rsidR="00720022" w:rsidRDefault="00DD5035" w:rsidP="00780D7B">
      <w:pPr>
        <w:jc w:val="both"/>
        <w:rPr>
          <w:sz w:val="26"/>
          <w:szCs w:val="26"/>
        </w:rPr>
      </w:pPr>
      <w:r w:rsidRPr="00780D7B">
        <w:rPr>
          <w:sz w:val="26"/>
          <w:szCs w:val="26"/>
        </w:rPr>
        <w:t>Inflation occurs when the general level of prices is increasing. Today we calculate inflation by using price indexes-weighted averages of the prices of thousands of individual products. The CPI measures the cost of a market basket of consumer goods and services relative to the cost of that bundle during a particular base year. The GDP deflator is the price of GDP.</w:t>
      </w:r>
      <w:r w:rsidR="0056100F">
        <w:rPr>
          <w:sz w:val="26"/>
          <w:szCs w:val="26"/>
        </w:rPr>
        <w:t xml:space="preserve"> In India, inflation is measured through WPI (Wholesale Price </w:t>
      </w:r>
    </w:p>
    <w:p w:rsidR="00720022" w:rsidRDefault="00720022" w:rsidP="00780D7B">
      <w:pPr>
        <w:jc w:val="both"/>
        <w:rPr>
          <w:sz w:val="26"/>
          <w:szCs w:val="26"/>
        </w:rPr>
      </w:pPr>
    </w:p>
    <w:p w:rsidR="00A134C1" w:rsidRDefault="00A134C1" w:rsidP="00780D7B">
      <w:pPr>
        <w:jc w:val="both"/>
        <w:rPr>
          <w:sz w:val="26"/>
          <w:szCs w:val="26"/>
        </w:rPr>
      </w:pPr>
    </w:p>
    <w:p w:rsidR="00A134C1" w:rsidRDefault="00A134C1" w:rsidP="00780D7B">
      <w:pPr>
        <w:jc w:val="both"/>
        <w:rPr>
          <w:sz w:val="26"/>
          <w:szCs w:val="26"/>
        </w:rPr>
      </w:pPr>
    </w:p>
    <w:p w:rsidR="00D27ACB" w:rsidRDefault="0056100F" w:rsidP="00780D7B">
      <w:pPr>
        <w:jc w:val="both"/>
        <w:rPr>
          <w:sz w:val="26"/>
          <w:szCs w:val="26"/>
        </w:rPr>
      </w:pPr>
      <w:r>
        <w:rPr>
          <w:sz w:val="26"/>
          <w:szCs w:val="26"/>
        </w:rPr>
        <w:t>Index) which includes a basket of 435 goods sans services. The recent WPI Index of Indian inflation is given below:-</w:t>
      </w:r>
      <w:r w:rsidR="00D27ACB" w:rsidRPr="00780D7B">
        <w:rPr>
          <w:sz w:val="26"/>
          <w:szCs w:val="26"/>
        </w:rPr>
        <w:t xml:space="preserve"> </w:t>
      </w:r>
    </w:p>
    <w:p w:rsidR="00022C13" w:rsidRDefault="00022C13" w:rsidP="00780D7B">
      <w:pPr>
        <w:jc w:val="both"/>
        <w:rPr>
          <w:sz w:val="26"/>
          <w:szCs w:val="26"/>
        </w:rPr>
      </w:pPr>
    </w:p>
    <w:p w:rsidR="0056100F" w:rsidRPr="00780D7B" w:rsidRDefault="0056100F" w:rsidP="00780D7B">
      <w:pPr>
        <w:jc w:val="both"/>
        <w:rPr>
          <w:sz w:val="26"/>
          <w:szCs w:val="26"/>
        </w:rPr>
      </w:pPr>
      <w:r>
        <w:rPr>
          <w:noProof/>
          <w:sz w:val="26"/>
          <w:szCs w:val="26"/>
        </w:rPr>
        <w:drawing>
          <wp:inline distT="0" distB="0" distL="0" distR="0">
            <wp:extent cx="6457950" cy="261554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6457950" cy="2615545"/>
                    </a:xfrm>
                    <a:prstGeom prst="rect">
                      <a:avLst/>
                    </a:prstGeom>
                    <a:noFill/>
                    <a:ln w="9525">
                      <a:noFill/>
                      <a:miter lim="800000"/>
                      <a:headEnd/>
                      <a:tailEnd/>
                    </a:ln>
                  </pic:spPr>
                </pic:pic>
              </a:graphicData>
            </a:graphic>
          </wp:inline>
        </w:drawing>
      </w:r>
    </w:p>
    <w:p w:rsidR="00D27ACB" w:rsidRDefault="007E1F9B" w:rsidP="00DD5035">
      <w:pPr>
        <w:rPr>
          <w:sz w:val="24"/>
          <w:szCs w:val="24"/>
        </w:rPr>
      </w:pPr>
      <w:r>
        <w:rPr>
          <w:sz w:val="24"/>
          <w:szCs w:val="24"/>
        </w:rPr>
        <w:t xml:space="preserve">Source: </w:t>
      </w:r>
      <w:r w:rsidR="00B558BC" w:rsidRPr="00B558BC">
        <w:rPr>
          <w:sz w:val="24"/>
          <w:szCs w:val="24"/>
        </w:rPr>
        <w:t>www.rbi.org.in/scripts/AnnualPublications.aspx?head=Macroeconomic and Monetary Developments</w:t>
      </w:r>
      <w:r w:rsidR="00B558BC">
        <w:rPr>
          <w:sz w:val="24"/>
          <w:szCs w:val="24"/>
        </w:rPr>
        <w:t xml:space="preserve">.html    </w:t>
      </w:r>
    </w:p>
    <w:p w:rsidR="00EF090C" w:rsidRDefault="00EF090C" w:rsidP="00CC4903">
      <w:pPr>
        <w:pStyle w:val="Heading1"/>
      </w:pPr>
    </w:p>
    <w:p w:rsidR="00720022" w:rsidRDefault="00720022" w:rsidP="00CC4903">
      <w:pPr>
        <w:pStyle w:val="Heading1"/>
      </w:pPr>
    </w:p>
    <w:p w:rsidR="00720022" w:rsidRDefault="00720022" w:rsidP="00CC4903">
      <w:pPr>
        <w:pStyle w:val="Heading1"/>
      </w:pPr>
    </w:p>
    <w:p w:rsidR="00A134C1" w:rsidRDefault="00A134C1" w:rsidP="00720022">
      <w:pPr>
        <w:pStyle w:val="Heading1"/>
      </w:pPr>
    </w:p>
    <w:p w:rsidR="00720022" w:rsidRDefault="00720022" w:rsidP="00780D7B">
      <w:pPr>
        <w:jc w:val="both"/>
        <w:rPr>
          <w:sz w:val="26"/>
          <w:szCs w:val="26"/>
        </w:rPr>
      </w:pPr>
    </w:p>
    <w:p w:rsidR="00A134C1" w:rsidRDefault="00A134C1" w:rsidP="00780D7B">
      <w:pPr>
        <w:jc w:val="both"/>
        <w:rPr>
          <w:sz w:val="26"/>
          <w:szCs w:val="26"/>
        </w:rPr>
      </w:pPr>
    </w:p>
    <w:p w:rsidR="00A134C1" w:rsidRDefault="00A134C1" w:rsidP="00780D7B">
      <w:pPr>
        <w:jc w:val="both"/>
        <w:rPr>
          <w:sz w:val="26"/>
          <w:szCs w:val="26"/>
        </w:rPr>
      </w:pPr>
    </w:p>
    <w:p w:rsidR="00A134C1" w:rsidRDefault="00A134C1" w:rsidP="00A134C1">
      <w:pPr>
        <w:pStyle w:val="Heading1"/>
      </w:pPr>
      <w:r>
        <w:t>Impacts of inflation:</w:t>
      </w:r>
    </w:p>
    <w:p w:rsidR="00A134C1" w:rsidRDefault="00A134C1" w:rsidP="00780D7B">
      <w:pPr>
        <w:jc w:val="both"/>
        <w:rPr>
          <w:sz w:val="26"/>
          <w:szCs w:val="26"/>
        </w:rPr>
      </w:pPr>
    </w:p>
    <w:p w:rsidR="00DD5035" w:rsidRPr="00780D7B" w:rsidRDefault="00D27ACB" w:rsidP="00780D7B">
      <w:pPr>
        <w:jc w:val="both"/>
        <w:rPr>
          <w:sz w:val="26"/>
          <w:szCs w:val="26"/>
        </w:rPr>
      </w:pPr>
      <w:r w:rsidRPr="00780D7B">
        <w:rPr>
          <w:sz w:val="26"/>
          <w:szCs w:val="26"/>
        </w:rPr>
        <w:t xml:space="preserve">Inflation </w:t>
      </w:r>
      <w:r w:rsidR="005A0D63" w:rsidRPr="00780D7B">
        <w:rPr>
          <w:sz w:val="26"/>
          <w:szCs w:val="26"/>
        </w:rPr>
        <w:t>affects</w:t>
      </w:r>
      <w:r w:rsidRPr="00780D7B">
        <w:rPr>
          <w:sz w:val="26"/>
          <w:szCs w:val="26"/>
        </w:rPr>
        <w:t xml:space="preserve"> the real economy in two specific areas: it can harm economic efficiency, and it can affect total output. We begin with the efficiency impacts:-</w:t>
      </w:r>
    </w:p>
    <w:p w:rsidR="00D27ACB" w:rsidRPr="00780D7B" w:rsidRDefault="00D27ACB" w:rsidP="00780D7B">
      <w:pPr>
        <w:jc w:val="both"/>
        <w:rPr>
          <w:sz w:val="26"/>
          <w:szCs w:val="26"/>
        </w:rPr>
      </w:pPr>
      <w:r w:rsidRPr="00780D7B">
        <w:rPr>
          <w:sz w:val="26"/>
          <w:szCs w:val="26"/>
        </w:rPr>
        <w:t xml:space="preserve">                  Inflation impairs economic efficiency because it distorts prices and price signals. In a low inflation economy, if the market price of a good rises, both buyers and sellers know that there has been an actual change in supply and/or demand conditions for that good, and they can react appropriately. By contrast in a high inflation economy, its much harder to distinguish between changes in relative prices and changes in the overall price level. </w:t>
      </w:r>
    </w:p>
    <w:p w:rsidR="00D27ACB" w:rsidRPr="00022C13" w:rsidRDefault="00022C13" w:rsidP="00780D7B">
      <w:pPr>
        <w:jc w:val="both"/>
        <w:rPr>
          <w:sz w:val="26"/>
          <w:szCs w:val="26"/>
        </w:rPr>
      </w:pPr>
      <w:r>
        <w:rPr>
          <w:sz w:val="26"/>
          <w:szCs w:val="26"/>
        </w:rPr>
        <w:t xml:space="preserve">      </w:t>
      </w:r>
      <w:r w:rsidR="00D27ACB" w:rsidRPr="00780D7B">
        <w:rPr>
          <w:sz w:val="26"/>
          <w:szCs w:val="26"/>
        </w:rPr>
        <w:t xml:space="preserve">Inflation also distorts the use of money. Currency is money that bears a zero nominal interest rate. If the if the inflation </w:t>
      </w:r>
      <w:r w:rsidR="00B558BC" w:rsidRPr="00780D7B">
        <w:rPr>
          <w:sz w:val="26"/>
          <w:szCs w:val="26"/>
        </w:rPr>
        <w:t>rate</w:t>
      </w:r>
      <w:r w:rsidR="00D27ACB" w:rsidRPr="00780D7B">
        <w:rPr>
          <w:sz w:val="26"/>
          <w:szCs w:val="26"/>
        </w:rPr>
        <w:t xml:space="preserve"> rises from 0 to 10% annually, the real interest rate on currency falls from 0 to -10% per year. There is no way to correct this distortion. As a result of the negative real interest rate on money, people devote real resources to reducing their money </w:t>
      </w:r>
      <w:r w:rsidR="00ED5F53" w:rsidRPr="00780D7B">
        <w:rPr>
          <w:sz w:val="26"/>
          <w:szCs w:val="26"/>
        </w:rPr>
        <w:t>holdings during inflationary times. They go to the bank more often. Corporations set up elaborate cash management schemes. Real resources are thereby consumed simply to adapt to a changing monetary yardstick rather than to make productive investments</w:t>
      </w:r>
      <w:r w:rsidR="00ED5F53">
        <w:rPr>
          <w:sz w:val="24"/>
          <w:szCs w:val="24"/>
        </w:rPr>
        <w:t xml:space="preserve">. </w:t>
      </w:r>
      <w:r w:rsidRPr="00022C13">
        <w:rPr>
          <w:sz w:val="26"/>
          <w:szCs w:val="26"/>
        </w:rPr>
        <w:t>The annual Inflation rate Y-o-Y basis for India:-</w:t>
      </w:r>
    </w:p>
    <w:p w:rsidR="00022C13" w:rsidRDefault="00022C13" w:rsidP="00780D7B">
      <w:pPr>
        <w:jc w:val="both"/>
        <w:rPr>
          <w:sz w:val="24"/>
          <w:szCs w:val="24"/>
        </w:rPr>
      </w:pPr>
    </w:p>
    <w:p w:rsidR="00022C13" w:rsidRDefault="00022C13" w:rsidP="00780D7B">
      <w:pPr>
        <w:jc w:val="both"/>
        <w:rPr>
          <w:sz w:val="24"/>
          <w:szCs w:val="24"/>
        </w:rPr>
      </w:pPr>
      <w:r>
        <w:rPr>
          <w:noProof/>
          <w:sz w:val="24"/>
          <w:szCs w:val="24"/>
        </w:rPr>
        <w:lastRenderedPageBreak/>
        <w:drawing>
          <wp:inline distT="0" distB="0" distL="0" distR="0">
            <wp:extent cx="6534150" cy="58388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6534424" cy="5839070"/>
                    </a:xfrm>
                    <a:prstGeom prst="rect">
                      <a:avLst/>
                    </a:prstGeom>
                    <a:noFill/>
                    <a:ln w="9525">
                      <a:noFill/>
                      <a:miter lim="800000"/>
                      <a:headEnd/>
                      <a:tailEnd/>
                    </a:ln>
                  </pic:spPr>
                </pic:pic>
              </a:graphicData>
            </a:graphic>
          </wp:inline>
        </w:drawing>
      </w:r>
    </w:p>
    <w:p w:rsidR="00720022" w:rsidRDefault="00720022" w:rsidP="00DD5035">
      <w:pPr>
        <w:rPr>
          <w:sz w:val="26"/>
          <w:szCs w:val="26"/>
        </w:rPr>
      </w:pPr>
    </w:p>
    <w:p w:rsidR="00ED5F53" w:rsidRPr="00720022" w:rsidRDefault="007E1F9B" w:rsidP="00DD5035">
      <w:pPr>
        <w:rPr>
          <w:sz w:val="26"/>
          <w:szCs w:val="26"/>
        </w:rPr>
      </w:pPr>
      <w:r w:rsidRPr="00720022">
        <w:rPr>
          <w:sz w:val="26"/>
          <w:szCs w:val="26"/>
        </w:rPr>
        <w:t xml:space="preserve">Source: </w:t>
      </w:r>
      <w:r w:rsidR="00B558BC" w:rsidRPr="00720022">
        <w:rPr>
          <w:sz w:val="26"/>
          <w:szCs w:val="26"/>
        </w:rPr>
        <w:t>http://www.rbi.org.in/scripts/AnnualPublications.aspx?head=Macroeconomic and Monetary Developments</w:t>
      </w:r>
    </w:p>
    <w:p w:rsidR="00F83426" w:rsidRDefault="00F83426" w:rsidP="00CC4903">
      <w:pPr>
        <w:pStyle w:val="Heading1"/>
      </w:pPr>
    </w:p>
    <w:p w:rsidR="00ED5F53" w:rsidRDefault="00ED5F53" w:rsidP="00CC4903">
      <w:pPr>
        <w:pStyle w:val="Heading1"/>
      </w:pPr>
    </w:p>
    <w:p w:rsidR="00720022" w:rsidRDefault="00720022" w:rsidP="00720022"/>
    <w:p w:rsidR="00720022" w:rsidRDefault="00720022" w:rsidP="00720022"/>
    <w:p w:rsidR="00720022" w:rsidRPr="00720022" w:rsidRDefault="00720022" w:rsidP="00720022">
      <w:pPr>
        <w:pStyle w:val="Heading1"/>
        <w:rPr>
          <w:sz w:val="36"/>
          <w:szCs w:val="36"/>
        </w:rPr>
      </w:pPr>
      <w:r w:rsidRPr="00720022">
        <w:rPr>
          <w:sz w:val="36"/>
          <w:szCs w:val="36"/>
        </w:rPr>
        <w:t>Types of money:</w:t>
      </w:r>
    </w:p>
    <w:p w:rsidR="00CC4903" w:rsidRDefault="00CC4903" w:rsidP="00DD5035">
      <w:pPr>
        <w:rPr>
          <w:rStyle w:val="Heading2Char"/>
        </w:rPr>
      </w:pPr>
    </w:p>
    <w:p w:rsidR="00ED5F53" w:rsidRPr="00780D7B" w:rsidRDefault="00ED5F53" w:rsidP="00780D7B">
      <w:pPr>
        <w:jc w:val="both"/>
        <w:rPr>
          <w:sz w:val="26"/>
          <w:szCs w:val="26"/>
        </w:rPr>
      </w:pPr>
      <w:r w:rsidRPr="00CC4903">
        <w:rPr>
          <w:rStyle w:val="Heading2Char"/>
        </w:rPr>
        <w:t>Commodity money:</w:t>
      </w:r>
      <w:r>
        <w:rPr>
          <w:sz w:val="24"/>
          <w:szCs w:val="24"/>
        </w:rPr>
        <w:t xml:space="preserve"> </w:t>
      </w:r>
      <w:r w:rsidRPr="00780D7B">
        <w:rPr>
          <w:sz w:val="26"/>
          <w:szCs w:val="26"/>
        </w:rPr>
        <w:t>Money as a medium of exchange first came into human history in the form of commodities. A great variety of items have served as money at one time or other-cattle, olive oil, beer or wine, copper, iron, gold, silver, diamonds etc. By the eight</w:t>
      </w:r>
      <w:r w:rsidR="00B5624F" w:rsidRPr="00780D7B">
        <w:rPr>
          <w:sz w:val="26"/>
          <w:szCs w:val="26"/>
        </w:rPr>
        <w:t>eenth century commodity money was almost exclusively limited to metals like silver and gold. These forms of money had intrinsic value, meaning that they had use value in themselves. Because money had intrinsic value, there was no need for the government to guarantee its value, and the quantity of money was regulated by the market through the supply and demand for gold or silver. The advent of monetary control had led to a much more stable currency system. The intrinsic value of money is now the least important thing about it.</w:t>
      </w:r>
    </w:p>
    <w:p w:rsidR="000870CA" w:rsidRPr="00780D7B" w:rsidRDefault="00B5624F" w:rsidP="00780D7B">
      <w:pPr>
        <w:jc w:val="both"/>
        <w:rPr>
          <w:sz w:val="26"/>
          <w:szCs w:val="26"/>
        </w:rPr>
      </w:pPr>
      <w:r w:rsidRPr="00CC4903">
        <w:rPr>
          <w:rStyle w:val="Heading2Char"/>
        </w:rPr>
        <w:t>Modern money:</w:t>
      </w:r>
      <w:r>
        <w:rPr>
          <w:sz w:val="24"/>
          <w:szCs w:val="24"/>
        </w:rPr>
        <w:t xml:space="preserve"> </w:t>
      </w:r>
      <w:r w:rsidRPr="00780D7B">
        <w:rPr>
          <w:sz w:val="26"/>
          <w:szCs w:val="26"/>
        </w:rPr>
        <w:t xml:space="preserve">The age of commodity money gave way to the age of paper money. The essence of money is now laid bare. Money is wanted not for its own sake but for the things it will buy. We do not wish to consume money </w:t>
      </w:r>
      <w:r w:rsidR="00B558BC" w:rsidRPr="00780D7B">
        <w:rPr>
          <w:sz w:val="26"/>
          <w:szCs w:val="26"/>
        </w:rPr>
        <w:t>directly;</w:t>
      </w:r>
      <w:r w:rsidRPr="00780D7B">
        <w:rPr>
          <w:sz w:val="26"/>
          <w:szCs w:val="26"/>
        </w:rPr>
        <w:t xml:space="preserve"> rather we use it by getting rid of it. Even when we choose to keep money it is valuable only because we can spend it later on. The </w:t>
      </w:r>
      <w:r w:rsidR="00780D7B">
        <w:rPr>
          <w:sz w:val="26"/>
          <w:szCs w:val="26"/>
        </w:rPr>
        <w:t>use o</w:t>
      </w:r>
      <w:r w:rsidRPr="00780D7B">
        <w:rPr>
          <w:sz w:val="26"/>
          <w:szCs w:val="26"/>
        </w:rPr>
        <w:t>f pape</w:t>
      </w:r>
      <w:r w:rsidR="00780D7B">
        <w:rPr>
          <w:sz w:val="26"/>
          <w:szCs w:val="26"/>
        </w:rPr>
        <w:t xml:space="preserve">r money has become wide spread </w:t>
      </w:r>
      <w:r w:rsidRPr="00780D7B">
        <w:rPr>
          <w:sz w:val="26"/>
          <w:szCs w:val="26"/>
        </w:rPr>
        <w:t>because it is a convenient medium of exchange. Currency is easily carried and stored</w:t>
      </w:r>
      <w:r w:rsidR="000870CA" w:rsidRPr="00780D7B">
        <w:rPr>
          <w:sz w:val="26"/>
          <w:szCs w:val="26"/>
        </w:rPr>
        <w:t>. The fact that private individuals cannot legally create money keeps it scarce. Given this limitation on supply currency has value. It can buy things.</w:t>
      </w:r>
    </w:p>
    <w:p w:rsidR="000870CA" w:rsidRDefault="000870CA" w:rsidP="00DD5035">
      <w:pPr>
        <w:rPr>
          <w:sz w:val="24"/>
          <w:szCs w:val="24"/>
        </w:rPr>
      </w:pPr>
    </w:p>
    <w:p w:rsidR="00A22ABD" w:rsidRDefault="00A22ABD" w:rsidP="00CC4903">
      <w:pPr>
        <w:pStyle w:val="Heading1"/>
      </w:pPr>
    </w:p>
    <w:p w:rsidR="00A22ABD" w:rsidRDefault="00A22ABD" w:rsidP="00CC4903">
      <w:pPr>
        <w:pStyle w:val="Heading1"/>
      </w:pPr>
    </w:p>
    <w:p w:rsidR="000870CA" w:rsidRDefault="000870CA" w:rsidP="00CC4903">
      <w:pPr>
        <w:pStyle w:val="Heading1"/>
      </w:pPr>
    </w:p>
    <w:p w:rsidR="00A22ABD" w:rsidRDefault="00A22ABD" w:rsidP="00A22ABD"/>
    <w:p w:rsidR="00A22ABD" w:rsidRDefault="00A22ABD" w:rsidP="00A22ABD"/>
    <w:p w:rsidR="00A22ABD" w:rsidRDefault="00A22ABD" w:rsidP="00A22ABD"/>
    <w:p w:rsidR="00A22ABD" w:rsidRPr="00A22ABD" w:rsidRDefault="00A22ABD" w:rsidP="00A22ABD">
      <w:pPr>
        <w:pStyle w:val="Heading1"/>
      </w:pPr>
      <w:r>
        <w:t>COMPONENTS OF THE MONEY SUPPLY:</w:t>
      </w:r>
    </w:p>
    <w:p w:rsidR="00CC4903" w:rsidRDefault="00CC4903" w:rsidP="00DD5035">
      <w:pPr>
        <w:rPr>
          <w:sz w:val="24"/>
          <w:szCs w:val="24"/>
        </w:rPr>
      </w:pPr>
    </w:p>
    <w:p w:rsidR="000870CA" w:rsidRPr="005F5F76" w:rsidRDefault="000870CA" w:rsidP="00780D7B">
      <w:pPr>
        <w:jc w:val="both"/>
        <w:rPr>
          <w:sz w:val="26"/>
          <w:szCs w:val="26"/>
        </w:rPr>
      </w:pPr>
      <w:r w:rsidRPr="00780D7B">
        <w:rPr>
          <w:sz w:val="26"/>
          <w:szCs w:val="26"/>
        </w:rPr>
        <w:t xml:space="preserve">The major monetary aggregates are the quantitative measures of the supply of money. They are known today as </w:t>
      </w:r>
      <w:r w:rsidRPr="00780D7B">
        <w:rPr>
          <w:b/>
          <w:sz w:val="26"/>
          <w:szCs w:val="26"/>
        </w:rPr>
        <w:t>M</w:t>
      </w:r>
      <w:r w:rsidRPr="00780D7B">
        <w:rPr>
          <w:b/>
          <w:sz w:val="26"/>
          <w:szCs w:val="26"/>
          <w:vertAlign w:val="subscript"/>
        </w:rPr>
        <w:t>1</w:t>
      </w:r>
      <w:r w:rsidRPr="00780D7B">
        <w:rPr>
          <w:sz w:val="26"/>
          <w:szCs w:val="26"/>
          <w:vertAlign w:val="subscript"/>
        </w:rPr>
        <w:t xml:space="preserve"> </w:t>
      </w:r>
      <w:r w:rsidR="005F5F76">
        <w:rPr>
          <w:sz w:val="26"/>
          <w:szCs w:val="26"/>
        </w:rPr>
        <w:t>,</w:t>
      </w:r>
      <w:r w:rsidRPr="00780D7B">
        <w:rPr>
          <w:sz w:val="26"/>
          <w:szCs w:val="26"/>
        </w:rPr>
        <w:t xml:space="preserve"> </w:t>
      </w:r>
      <w:r w:rsidRPr="00780D7B">
        <w:rPr>
          <w:b/>
          <w:sz w:val="26"/>
          <w:szCs w:val="26"/>
        </w:rPr>
        <w:t>M</w:t>
      </w:r>
      <w:r w:rsidRPr="00780D7B">
        <w:rPr>
          <w:b/>
          <w:sz w:val="26"/>
          <w:szCs w:val="26"/>
          <w:vertAlign w:val="subscript"/>
        </w:rPr>
        <w:t>2</w:t>
      </w:r>
      <w:r w:rsidR="005F5F76">
        <w:rPr>
          <w:sz w:val="26"/>
          <w:szCs w:val="26"/>
        </w:rPr>
        <w:t xml:space="preserve">, </w:t>
      </w:r>
      <w:r w:rsidR="005F5F76" w:rsidRPr="00780D7B">
        <w:rPr>
          <w:b/>
          <w:sz w:val="26"/>
          <w:szCs w:val="26"/>
        </w:rPr>
        <w:t>M</w:t>
      </w:r>
      <w:r w:rsidR="005F5F76">
        <w:rPr>
          <w:b/>
          <w:sz w:val="26"/>
          <w:szCs w:val="26"/>
          <w:vertAlign w:val="subscript"/>
        </w:rPr>
        <w:t>3</w:t>
      </w:r>
      <w:r w:rsidR="005F5F76">
        <w:rPr>
          <w:b/>
          <w:sz w:val="26"/>
          <w:szCs w:val="26"/>
        </w:rPr>
        <w:t xml:space="preserve"> and </w:t>
      </w:r>
      <w:r w:rsidR="005F5F76" w:rsidRPr="00780D7B">
        <w:rPr>
          <w:b/>
          <w:sz w:val="26"/>
          <w:szCs w:val="26"/>
        </w:rPr>
        <w:t>M</w:t>
      </w:r>
      <w:r w:rsidR="005F5F76">
        <w:rPr>
          <w:b/>
          <w:sz w:val="26"/>
          <w:szCs w:val="26"/>
          <w:vertAlign w:val="subscript"/>
        </w:rPr>
        <w:t>4</w:t>
      </w:r>
    </w:p>
    <w:p w:rsidR="000870CA" w:rsidRPr="00780D7B" w:rsidRDefault="000870CA" w:rsidP="00780D7B">
      <w:pPr>
        <w:jc w:val="both"/>
        <w:rPr>
          <w:sz w:val="26"/>
          <w:szCs w:val="26"/>
        </w:rPr>
      </w:pPr>
      <w:r w:rsidRPr="00CC4903">
        <w:rPr>
          <w:rStyle w:val="Heading2Char"/>
        </w:rPr>
        <w:t>Narrow (Transactions) money</w:t>
      </w:r>
      <w:r w:rsidR="00B558BC" w:rsidRPr="00CC4903">
        <w:rPr>
          <w:rStyle w:val="Heading2Char"/>
        </w:rPr>
        <w:t>:</w:t>
      </w:r>
      <w:r w:rsidR="00B558BC">
        <w:rPr>
          <w:sz w:val="24"/>
          <w:szCs w:val="24"/>
        </w:rPr>
        <w:t xml:space="preserve"> -</w:t>
      </w:r>
      <w:r>
        <w:rPr>
          <w:sz w:val="24"/>
          <w:szCs w:val="24"/>
        </w:rPr>
        <w:t xml:space="preserve"> </w:t>
      </w:r>
      <w:r w:rsidRPr="00780D7B">
        <w:rPr>
          <w:sz w:val="26"/>
          <w:szCs w:val="26"/>
        </w:rPr>
        <w:t>One important and closely watched measure of money is narrow or transactions money denoted by M</w:t>
      </w:r>
      <w:r w:rsidRPr="00780D7B">
        <w:rPr>
          <w:sz w:val="26"/>
          <w:szCs w:val="26"/>
          <w:vertAlign w:val="subscript"/>
        </w:rPr>
        <w:t>1</w:t>
      </w:r>
      <w:r w:rsidRPr="00780D7B">
        <w:rPr>
          <w:sz w:val="26"/>
          <w:szCs w:val="26"/>
        </w:rPr>
        <w:t>, which consists of items that are actually used for transactions. The following are the components of M</w:t>
      </w:r>
      <w:r w:rsidRPr="00780D7B">
        <w:rPr>
          <w:sz w:val="26"/>
          <w:szCs w:val="26"/>
          <w:vertAlign w:val="subscript"/>
        </w:rPr>
        <w:t>1</w:t>
      </w:r>
      <w:r w:rsidRPr="00780D7B">
        <w:rPr>
          <w:sz w:val="26"/>
          <w:szCs w:val="26"/>
        </w:rPr>
        <w:t>:-</w:t>
      </w:r>
    </w:p>
    <w:p w:rsidR="00B5624F" w:rsidRDefault="000870CA" w:rsidP="00780D7B">
      <w:pPr>
        <w:pStyle w:val="ListParagraph"/>
        <w:numPr>
          <w:ilvl w:val="0"/>
          <w:numId w:val="1"/>
        </w:numPr>
        <w:jc w:val="both"/>
        <w:rPr>
          <w:sz w:val="24"/>
          <w:szCs w:val="24"/>
        </w:rPr>
      </w:pPr>
      <w:r w:rsidRPr="00CC4903">
        <w:rPr>
          <w:rStyle w:val="Heading3Char"/>
        </w:rPr>
        <w:t>Coins</w:t>
      </w:r>
      <w:r w:rsidRPr="00780D7B">
        <w:rPr>
          <w:sz w:val="26"/>
          <w:szCs w:val="26"/>
        </w:rPr>
        <w:t>- Includes coins not held by banks.</w:t>
      </w:r>
    </w:p>
    <w:p w:rsidR="000870CA" w:rsidRPr="00780D7B" w:rsidRDefault="000870CA" w:rsidP="00780D7B">
      <w:pPr>
        <w:pStyle w:val="ListParagraph"/>
        <w:numPr>
          <w:ilvl w:val="0"/>
          <w:numId w:val="1"/>
        </w:numPr>
        <w:jc w:val="both"/>
        <w:rPr>
          <w:sz w:val="26"/>
          <w:szCs w:val="26"/>
        </w:rPr>
      </w:pPr>
      <w:r w:rsidRPr="00CC4903">
        <w:rPr>
          <w:rStyle w:val="Heading3Char"/>
        </w:rPr>
        <w:t>Paper Currency</w:t>
      </w:r>
      <w:r>
        <w:rPr>
          <w:sz w:val="24"/>
          <w:szCs w:val="24"/>
        </w:rPr>
        <w:t xml:space="preserve">- </w:t>
      </w:r>
      <w:r w:rsidRPr="00780D7B">
        <w:rPr>
          <w:sz w:val="26"/>
          <w:szCs w:val="26"/>
        </w:rPr>
        <w:t xml:space="preserve">More significant is paper currency. Most of us know little more about a 100/- or 500/- bill than it is inscribed with the picture </w:t>
      </w:r>
      <w:r w:rsidR="003D7833" w:rsidRPr="00780D7B">
        <w:rPr>
          <w:sz w:val="26"/>
          <w:szCs w:val="26"/>
        </w:rPr>
        <w:t>of a statesman, that it bears some official signatures, and that each has a numeral showing its face value.</w:t>
      </w:r>
    </w:p>
    <w:p w:rsidR="003D7833" w:rsidRPr="00780D7B" w:rsidRDefault="003D7833" w:rsidP="00780D7B">
      <w:pPr>
        <w:ind w:left="45"/>
        <w:jc w:val="both"/>
        <w:rPr>
          <w:sz w:val="26"/>
          <w:szCs w:val="26"/>
        </w:rPr>
      </w:pPr>
      <w:r w:rsidRPr="00780D7B">
        <w:rPr>
          <w:sz w:val="26"/>
          <w:szCs w:val="26"/>
        </w:rPr>
        <w:t>Paper currency and coins are legal tender, which must be accepted for all debts, public and private.</w:t>
      </w:r>
    </w:p>
    <w:p w:rsidR="003D7833" w:rsidRPr="00780D7B" w:rsidRDefault="003D7833" w:rsidP="00780D7B">
      <w:pPr>
        <w:pStyle w:val="ListParagraph"/>
        <w:numPr>
          <w:ilvl w:val="0"/>
          <w:numId w:val="2"/>
        </w:numPr>
        <w:jc w:val="both"/>
        <w:rPr>
          <w:sz w:val="26"/>
          <w:szCs w:val="26"/>
        </w:rPr>
      </w:pPr>
      <w:r w:rsidRPr="00CC4903">
        <w:rPr>
          <w:rStyle w:val="Heading3Char"/>
        </w:rPr>
        <w:t>Checking Accounts</w:t>
      </w:r>
      <w:r>
        <w:rPr>
          <w:sz w:val="24"/>
          <w:szCs w:val="24"/>
        </w:rPr>
        <w:t xml:space="preserve">- </w:t>
      </w:r>
      <w:r w:rsidRPr="00780D7B">
        <w:rPr>
          <w:sz w:val="26"/>
          <w:szCs w:val="26"/>
        </w:rPr>
        <w:t>There is a third component of narrow money</w:t>
      </w:r>
      <w:r w:rsidR="00A02652" w:rsidRPr="00780D7B">
        <w:rPr>
          <w:sz w:val="26"/>
          <w:szCs w:val="26"/>
        </w:rPr>
        <w:t>; checking deposits or bank money. These are funds, deposited in banks and other financial institutions, on which we can write checks. The deposit is like any other medium of exchange. Possessing the essential properties of money, bank checking account deposits are counted as narrow money as part of M</w:t>
      </w:r>
      <w:r w:rsidR="00A02652" w:rsidRPr="00780D7B">
        <w:rPr>
          <w:sz w:val="26"/>
          <w:szCs w:val="26"/>
          <w:vertAlign w:val="subscript"/>
        </w:rPr>
        <w:t>1</w:t>
      </w:r>
      <w:r w:rsidR="00A02652" w:rsidRPr="00780D7B">
        <w:rPr>
          <w:sz w:val="26"/>
          <w:szCs w:val="26"/>
        </w:rPr>
        <w:t>.</w:t>
      </w:r>
    </w:p>
    <w:p w:rsidR="00A02652" w:rsidRDefault="00A02652" w:rsidP="00780D7B">
      <w:pPr>
        <w:ind w:left="45"/>
        <w:jc w:val="both"/>
        <w:rPr>
          <w:sz w:val="24"/>
          <w:szCs w:val="24"/>
        </w:rPr>
      </w:pPr>
      <w:r w:rsidRPr="00CC4903">
        <w:rPr>
          <w:rStyle w:val="Heading2Char"/>
        </w:rPr>
        <w:t>Broad Money</w:t>
      </w:r>
      <w:r w:rsidR="00B558BC" w:rsidRPr="00CC4903">
        <w:rPr>
          <w:rStyle w:val="Heading2Char"/>
        </w:rPr>
        <w:t>: -</w:t>
      </w:r>
      <w:r>
        <w:rPr>
          <w:sz w:val="24"/>
          <w:szCs w:val="24"/>
        </w:rPr>
        <w:t xml:space="preserve"> </w:t>
      </w:r>
      <w:r w:rsidRPr="00780D7B">
        <w:rPr>
          <w:sz w:val="26"/>
          <w:szCs w:val="26"/>
        </w:rPr>
        <w:t>Sometimes called near money, M</w:t>
      </w:r>
      <w:r w:rsidRPr="00780D7B">
        <w:rPr>
          <w:sz w:val="26"/>
          <w:szCs w:val="26"/>
          <w:vertAlign w:val="subscript"/>
        </w:rPr>
        <w:t xml:space="preserve">2 </w:t>
      </w:r>
      <w:r w:rsidRPr="00780D7B">
        <w:rPr>
          <w:sz w:val="26"/>
          <w:szCs w:val="26"/>
        </w:rPr>
        <w:t>includes M</w:t>
      </w:r>
      <w:r w:rsidRPr="00780D7B">
        <w:rPr>
          <w:sz w:val="26"/>
          <w:szCs w:val="26"/>
          <w:vertAlign w:val="subscript"/>
        </w:rPr>
        <w:t xml:space="preserve">1 </w:t>
      </w:r>
      <w:r w:rsidRPr="00780D7B">
        <w:rPr>
          <w:sz w:val="26"/>
          <w:szCs w:val="26"/>
        </w:rPr>
        <w:t>as well as other close substitutes for M</w:t>
      </w:r>
      <w:r w:rsidRPr="00780D7B">
        <w:rPr>
          <w:sz w:val="26"/>
          <w:szCs w:val="26"/>
          <w:vertAlign w:val="subscript"/>
        </w:rPr>
        <w:t xml:space="preserve">1. </w:t>
      </w:r>
      <w:r w:rsidRPr="00780D7B">
        <w:rPr>
          <w:sz w:val="26"/>
          <w:szCs w:val="26"/>
        </w:rPr>
        <w:t>More precisely the components of M</w:t>
      </w:r>
      <w:r w:rsidRPr="00780D7B">
        <w:rPr>
          <w:sz w:val="26"/>
          <w:szCs w:val="26"/>
          <w:vertAlign w:val="subscript"/>
        </w:rPr>
        <w:t xml:space="preserve">2 </w:t>
      </w:r>
      <w:r w:rsidR="00B558BC" w:rsidRPr="00780D7B">
        <w:rPr>
          <w:sz w:val="26"/>
          <w:szCs w:val="26"/>
        </w:rPr>
        <w:t>are:</w:t>
      </w:r>
      <w:r w:rsidRPr="00780D7B">
        <w:rPr>
          <w:sz w:val="26"/>
          <w:szCs w:val="26"/>
        </w:rPr>
        <w:t>-</w:t>
      </w:r>
    </w:p>
    <w:p w:rsidR="00780D7B" w:rsidRDefault="00A02652" w:rsidP="00780D7B">
      <w:pPr>
        <w:pStyle w:val="Heading3"/>
        <w:numPr>
          <w:ilvl w:val="0"/>
          <w:numId w:val="2"/>
        </w:numPr>
      </w:pPr>
      <w:r>
        <w:t>M</w:t>
      </w:r>
      <w:r>
        <w:rPr>
          <w:vertAlign w:val="subscript"/>
        </w:rPr>
        <w:t>1</w:t>
      </w:r>
    </w:p>
    <w:p w:rsidR="00A02652" w:rsidRDefault="00A02652" w:rsidP="00780D7B">
      <w:pPr>
        <w:pStyle w:val="Heading3"/>
        <w:numPr>
          <w:ilvl w:val="0"/>
          <w:numId w:val="2"/>
        </w:numPr>
      </w:pPr>
      <w:r>
        <w:t>Savings accounts and small time deposits.</w:t>
      </w:r>
    </w:p>
    <w:p w:rsidR="00A02652" w:rsidRDefault="00A02652" w:rsidP="00A02652">
      <w:pPr>
        <w:pStyle w:val="ListParagraph"/>
        <w:numPr>
          <w:ilvl w:val="0"/>
          <w:numId w:val="2"/>
        </w:numPr>
        <w:rPr>
          <w:sz w:val="24"/>
          <w:szCs w:val="24"/>
        </w:rPr>
      </w:pPr>
      <w:r w:rsidRPr="00780D7B">
        <w:rPr>
          <w:rStyle w:val="Heading3Char"/>
        </w:rPr>
        <w:t>Retail money market mutual funds</w:t>
      </w:r>
      <w:r>
        <w:rPr>
          <w:sz w:val="24"/>
          <w:szCs w:val="24"/>
        </w:rPr>
        <w:t>.</w:t>
      </w:r>
    </w:p>
    <w:p w:rsidR="00A02652" w:rsidRDefault="00A02652" w:rsidP="00780D7B">
      <w:pPr>
        <w:ind w:left="45"/>
        <w:jc w:val="both"/>
        <w:rPr>
          <w:sz w:val="26"/>
          <w:szCs w:val="26"/>
        </w:rPr>
      </w:pPr>
      <w:r w:rsidRPr="00780D7B">
        <w:rPr>
          <w:sz w:val="26"/>
          <w:szCs w:val="26"/>
        </w:rPr>
        <w:t>These are near money because they are safe, guaranteed by the government and can be quickly converted into M</w:t>
      </w:r>
      <w:r w:rsidRPr="00780D7B">
        <w:rPr>
          <w:sz w:val="26"/>
          <w:szCs w:val="26"/>
          <w:vertAlign w:val="subscript"/>
        </w:rPr>
        <w:t>1</w:t>
      </w:r>
      <w:r w:rsidRPr="00780D7B">
        <w:rPr>
          <w:sz w:val="26"/>
          <w:szCs w:val="26"/>
        </w:rPr>
        <w:t xml:space="preserve">. </w:t>
      </w:r>
    </w:p>
    <w:p w:rsidR="005F5F76" w:rsidRDefault="005F5F76" w:rsidP="00780D7B">
      <w:pPr>
        <w:ind w:left="45"/>
        <w:jc w:val="both"/>
        <w:rPr>
          <w:sz w:val="26"/>
          <w:szCs w:val="26"/>
        </w:rPr>
      </w:pPr>
      <w:r w:rsidRPr="005F5F76">
        <w:rPr>
          <w:rStyle w:val="Heading2Char"/>
        </w:rPr>
        <w:lastRenderedPageBreak/>
        <w:t>M3:</w:t>
      </w:r>
      <w:r>
        <w:t xml:space="preserve"> </w:t>
      </w:r>
      <w:r w:rsidRPr="005F5F76">
        <w:rPr>
          <w:sz w:val="26"/>
          <w:szCs w:val="26"/>
        </w:rPr>
        <w:t>Equals M2 + large time deposits, institutional money-market funds, short-term repurchase agreements, along with other larger liquid assets</w:t>
      </w:r>
      <w:r>
        <w:rPr>
          <w:sz w:val="26"/>
          <w:szCs w:val="26"/>
        </w:rPr>
        <w:t>.</w:t>
      </w:r>
      <w:r w:rsidRPr="005F5F76">
        <w:rPr>
          <w:sz w:val="26"/>
          <w:szCs w:val="26"/>
        </w:rPr>
        <w:t xml:space="preserve"> M3 is no longer published or revealed to the public by the US central bank. However, it is estimated by the web site Shadow Government Statistics.  It is also estimated on a weekly basis by the web site Now and the Future.</w:t>
      </w:r>
    </w:p>
    <w:p w:rsidR="005F5F76" w:rsidRDefault="005F5F76" w:rsidP="00780D7B">
      <w:pPr>
        <w:ind w:left="45"/>
        <w:jc w:val="both"/>
        <w:rPr>
          <w:sz w:val="26"/>
          <w:szCs w:val="26"/>
        </w:rPr>
      </w:pPr>
      <w:r w:rsidRPr="005F5F76">
        <w:rPr>
          <w:rStyle w:val="Heading2Char"/>
        </w:rPr>
        <w:t>M4</w:t>
      </w:r>
      <w:r w:rsidRPr="005F5F76">
        <w:rPr>
          <w:rStyle w:val="Heading2Char"/>
          <w:rFonts w:asciiTheme="minorHAnsi" w:hAnsiTheme="minorHAnsi"/>
        </w:rPr>
        <w:t>:</w:t>
      </w:r>
      <w:r w:rsidRPr="005F5F76">
        <w:rPr>
          <w:sz w:val="26"/>
          <w:szCs w:val="26"/>
        </w:rPr>
        <w:t xml:space="preserve"> M3 + All deposits with post office savings banks (excluding National Savings Certificates)</w:t>
      </w:r>
    </w:p>
    <w:p w:rsidR="005F5F76" w:rsidRDefault="00022C13" w:rsidP="005F5F76">
      <w:pPr>
        <w:rPr>
          <w:sz w:val="26"/>
          <w:szCs w:val="26"/>
        </w:rPr>
      </w:pPr>
      <w:r>
        <w:rPr>
          <w:sz w:val="26"/>
          <w:szCs w:val="26"/>
        </w:rPr>
        <w:t>The following figure gives the annual variations in monetary aggregates (%) of India:-</w:t>
      </w:r>
    </w:p>
    <w:p w:rsidR="00022C13" w:rsidRDefault="00022C13" w:rsidP="005F5F76">
      <w:pPr>
        <w:rPr>
          <w:sz w:val="26"/>
          <w:szCs w:val="26"/>
        </w:rPr>
      </w:pPr>
    </w:p>
    <w:p w:rsidR="00022C13" w:rsidRDefault="00022C13" w:rsidP="005F5F76">
      <w:pPr>
        <w:rPr>
          <w:sz w:val="26"/>
          <w:szCs w:val="26"/>
        </w:rPr>
      </w:pPr>
    </w:p>
    <w:p w:rsidR="00022C13" w:rsidRDefault="00022C13" w:rsidP="005F5F76">
      <w:pPr>
        <w:rPr>
          <w:sz w:val="26"/>
          <w:szCs w:val="26"/>
        </w:rPr>
      </w:pPr>
      <w:r>
        <w:rPr>
          <w:noProof/>
          <w:sz w:val="26"/>
          <w:szCs w:val="26"/>
        </w:rPr>
        <w:drawing>
          <wp:inline distT="0" distB="0" distL="0" distR="0">
            <wp:extent cx="5943600" cy="265874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5943600" cy="2658740"/>
                    </a:xfrm>
                    <a:prstGeom prst="rect">
                      <a:avLst/>
                    </a:prstGeom>
                    <a:noFill/>
                    <a:ln w="9525">
                      <a:noFill/>
                      <a:miter lim="800000"/>
                      <a:headEnd/>
                      <a:tailEnd/>
                    </a:ln>
                  </pic:spPr>
                </pic:pic>
              </a:graphicData>
            </a:graphic>
          </wp:inline>
        </w:drawing>
      </w:r>
    </w:p>
    <w:p w:rsidR="00A22ABD" w:rsidRDefault="00A22ABD" w:rsidP="005F5F76">
      <w:pPr>
        <w:rPr>
          <w:sz w:val="26"/>
          <w:szCs w:val="26"/>
        </w:rPr>
      </w:pPr>
    </w:p>
    <w:p w:rsidR="00A22ABD" w:rsidRDefault="00A22ABD" w:rsidP="005F5F76">
      <w:pPr>
        <w:rPr>
          <w:sz w:val="26"/>
          <w:szCs w:val="26"/>
        </w:rPr>
      </w:pPr>
    </w:p>
    <w:p w:rsidR="00022C13" w:rsidRDefault="00B558BC" w:rsidP="005F5F76">
      <w:pPr>
        <w:rPr>
          <w:sz w:val="26"/>
          <w:szCs w:val="26"/>
        </w:rPr>
      </w:pPr>
      <w:r>
        <w:rPr>
          <w:sz w:val="26"/>
          <w:szCs w:val="26"/>
        </w:rPr>
        <w:t xml:space="preserve">Source: </w:t>
      </w:r>
      <w:r w:rsidRPr="00B558BC">
        <w:rPr>
          <w:sz w:val="26"/>
          <w:szCs w:val="26"/>
        </w:rPr>
        <w:t>http://www.rbi.org.in/scripts/AnnualPublications.aspx?head=Macroeconomic and Monetary Developments</w:t>
      </w:r>
    </w:p>
    <w:p w:rsidR="00B558BC" w:rsidRDefault="00B558BC" w:rsidP="005F5F76">
      <w:pPr>
        <w:rPr>
          <w:sz w:val="26"/>
          <w:szCs w:val="26"/>
        </w:rPr>
      </w:pPr>
    </w:p>
    <w:p w:rsidR="00A22ABD" w:rsidRDefault="00A22ABD" w:rsidP="005F5F76">
      <w:pPr>
        <w:rPr>
          <w:sz w:val="26"/>
          <w:szCs w:val="26"/>
        </w:rPr>
      </w:pPr>
    </w:p>
    <w:p w:rsidR="00A22ABD" w:rsidRDefault="00A22ABD" w:rsidP="005F5F76">
      <w:pPr>
        <w:rPr>
          <w:sz w:val="26"/>
          <w:szCs w:val="26"/>
        </w:rPr>
      </w:pPr>
    </w:p>
    <w:p w:rsidR="005C66FD" w:rsidRDefault="00022C13" w:rsidP="005F5F76">
      <w:pPr>
        <w:rPr>
          <w:sz w:val="26"/>
          <w:szCs w:val="26"/>
        </w:rPr>
      </w:pPr>
      <w:r>
        <w:rPr>
          <w:sz w:val="26"/>
          <w:szCs w:val="26"/>
        </w:rPr>
        <w:lastRenderedPageBreak/>
        <w:t xml:space="preserve">The </w:t>
      </w:r>
      <w:r w:rsidR="00B558BC">
        <w:rPr>
          <w:sz w:val="26"/>
          <w:szCs w:val="26"/>
        </w:rPr>
        <w:t>variations in US monetary aggregates are</w:t>
      </w:r>
      <w:r>
        <w:rPr>
          <w:sz w:val="26"/>
          <w:szCs w:val="26"/>
        </w:rPr>
        <w:t xml:space="preserve"> given below from a period of 1970-2007:-</w:t>
      </w:r>
    </w:p>
    <w:p w:rsidR="002D71EE" w:rsidRDefault="002D71EE" w:rsidP="005F5F76">
      <w:pPr>
        <w:rPr>
          <w:sz w:val="26"/>
          <w:szCs w:val="26"/>
        </w:rPr>
      </w:pPr>
      <w:r>
        <w:rPr>
          <w:noProof/>
          <w:sz w:val="26"/>
          <w:szCs w:val="26"/>
        </w:rPr>
        <w:drawing>
          <wp:inline distT="0" distB="0" distL="0" distR="0">
            <wp:extent cx="5943600" cy="3263427"/>
            <wp:effectExtent l="19050" t="0" r="0" b="0"/>
            <wp:docPr id="3" name="Picture 2" descr="C:\Documents and Settings\Administrator\Desktop\Changes_in_US_money_supply_1960-2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Changes_in_US_money_supply_1960-2007.gif"/>
                    <pic:cNvPicPr>
                      <a:picLocks noChangeAspect="1" noChangeArrowheads="1"/>
                    </pic:cNvPicPr>
                  </pic:nvPicPr>
                  <pic:blipFill>
                    <a:blip r:embed="rId12"/>
                    <a:srcRect/>
                    <a:stretch>
                      <a:fillRect/>
                    </a:stretch>
                  </pic:blipFill>
                  <pic:spPr bwMode="auto">
                    <a:xfrm>
                      <a:off x="0" y="0"/>
                      <a:ext cx="5943600" cy="3263427"/>
                    </a:xfrm>
                    <a:prstGeom prst="rect">
                      <a:avLst/>
                    </a:prstGeom>
                    <a:noFill/>
                    <a:ln w="9525">
                      <a:noFill/>
                      <a:miter lim="800000"/>
                      <a:headEnd/>
                      <a:tailEnd/>
                    </a:ln>
                  </pic:spPr>
                </pic:pic>
              </a:graphicData>
            </a:graphic>
          </wp:inline>
        </w:drawing>
      </w:r>
    </w:p>
    <w:p w:rsidR="00A22ABD" w:rsidRDefault="00A22ABD" w:rsidP="005F5F76">
      <w:pPr>
        <w:rPr>
          <w:sz w:val="26"/>
          <w:szCs w:val="26"/>
        </w:rPr>
      </w:pPr>
    </w:p>
    <w:p w:rsidR="00B558BC" w:rsidRDefault="002D71EE" w:rsidP="005F5F76">
      <w:pPr>
        <w:rPr>
          <w:sz w:val="26"/>
          <w:szCs w:val="26"/>
        </w:rPr>
      </w:pPr>
      <w:r>
        <w:rPr>
          <w:noProof/>
          <w:sz w:val="26"/>
          <w:szCs w:val="26"/>
        </w:rPr>
        <w:drawing>
          <wp:inline distT="0" distB="0" distL="0" distR="0">
            <wp:extent cx="5576095" cy="3305175"/>
            <wp:effectExtent l="19050" t="0" r="5555" b="0"/>
            <wp:docPr id="1" name="Picture 1" descr="C:\Documents and Settings\Administrator\Desktop\Components_of_the_money_supply_of_india_1970-2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Components_of_the_money_supply_of_india_1970-2007.gif"/>
                    <pic:cNvPicPr>
                      <a:picLocks noChangeAspect="1" noChangeArrowheads="1"/>
                    </pic:cNvPicPr>
                  </pic:nvPicPr>
                  <pic:blipFill>
                    <a:blip r:embed="rId13"/>
                    <a:srcRect/>
                    <a:stretch>
                      <a:fillRect/>
                    </a:stretch>
                  </pic:blipFill>
                  <pic:spPr bwMode="auto">
                    <a:xfrm>
                      <a:off x="0" y="0"/>
                      <a:ext cx="5581650" cy="3308468"/>
                    </a:xfrm>
                    <a:prstGeom prst="rect">
                      <a:avLst/>
                    </a:prstGeom>
                    <a:noFill/>
                    <a:ln w="9525">
                      <a:noFill/>
                      <a:miter lim="800000"/>
                      <a:headEnd/>
                      <a:tailEnd/>
                    </a:ln>
                  </pic:spPr>
                </pic:pic>
              </a:graphicData>
            </a:graphic>
          </wp:inline>
        </w:drawing>
      </w:r>
      <w:r w:rsidR="009E2D9F">
        <w:rPr>
          <w:sz w:val="26"/>
          <w:szCs w:val="26"/>
        </w:rPr>
        <w:t xml:space="preserve"> </w:t>
      </w:r>
    </w:p>
    <w:p w:rsidR="002D71EE" w:rsidRPr="00B558BC" w:rsidRDefault="00A26932" w:rsidP="00B558BC">
      <w:pPr>
        <w:rPr>
          <w:sz w:val="26"/>
          <w:szCs w:val="26"/>
        </w:rPr>
      </w:pPr>
      <w:r>
        <w:rPr>
          <w:sz w:val="26"/>
          <w:szCs w:val="26"/>
        </w:rPr>
        <w:t xml:space="preserve">Source: </w:t>
      </w:r>
      <w:r w:rsidRPr="00A26932">
        <w:rPr>
          <w:sz w:val="26"/>
          <w:szCs w:val="26"/>
        </w:rPr>
        <w:t>http://en.wikipedia.org/wiki/Monetary_policy</w:t>
      </w:r>
    </w:p>
    <w:p w:rsidR="00307803" w:rsidRDefault="00307803" w:rsidP="00590767">
      <w:pPr>
        <w:pStyle w:val="Heading1"/>
        <w:rPr>
          <w:rFonts w:asciiTheme="minorHAnsi" w:eastAsiaTheme="minorHAnsi" w:hAnsiTheme="minorHAnsi" w:cstheme="minorBidi"/>
          <w:b w:val="0"/>
          <w:bCs w:val="0"/>
          <w:color w:val="auto"/>
          <w:sz w:val="26"/>
          <w:szCs w:val="26"/>
        </w:rPr>
      </w:pPr>
    </w:p>
    <w:p w:rsidR="00307803" w:rsidRDefault="00307803" w:rsidP="00307803">
      <w:pPr>
        <w:pStyle w:val="Heading1"/>
        <w:rPr>
          <w:rFonts w:eastAsiaTheme="minorHAnsi"/>
        </w:rPr>
      </w:pPr>
      <w:r>
        <w:rPr>
          <w:rFonts w:eastAsiaTheme="minorHAnsi"/>
        </w:rPr>
        <w:t>LINK OF GDP WITH MONEY SUPPLY:</w:t>
      </w:r>
    </w:p>
    <w:p w:rsidR="002D71EE" w:rsidRDefault="002D71EE" w:rsidP="00590767">
      <w:pPr>
        <w:pStyle w:val="Heading1"/>
      </w:pPr>
      <w:r>
        <w:rPr>
          <w:rStyle w:val="mw-headline"/>
        </w:rPr>
        <w:t>Monetary exchange equation</w:t>
      </w:r>
    </w:p>
    <w:p w:rsidR="002D71EE" w:rsidRPr="00590767" w:rsidRDefault="002D71EE" w:rsidP="002D71EE">
      <w:pPr>
        <w:pStyle w:val="NormalWeb"/>
        <w:shd w:val="clear" w:color="auto" w:fill="F8FCFF"/>
      </w:pPr>
      <w:r w:rsidRPr="00590767">
        <w:rPr>
          <w:color w:val="000000" w:themeColor="text1"/>
          <w:sz w:val="26"/>
          <w:szCs w:val="26"/>
        </w:rPr>
        <w:t xml:space="preserve">Money supply is important because it is linked to </w:t>
      </w:r>
      <w:hyperlink r:id="rId14" w:tooltip="Inflation" w:history="1">
        <w:r w:rsidRPr="00590767">
          <w:rPr>
            <w:rStyle w:val="Hyperlink"/>
            <w:color w:val="000000" w:themeColor="text1"/>
            <w:sz w:val="26"/>
            <w:szCs w:val="26"/>
            <w:u w:val="none"/>
          </w:rPr>
          <w:t>inflation</w:t>
        </w:r>
      </w:hyperlink>
      <w:r w:rsidRPr="00590767">
        <w:rPr>
          <w:color w:val="000000" w:themeColor="text1"/>
          <w:sz w:val="26"/>
          <w:szCs w:val="26"/>
        </w:rPr>
        <w:t xml:space="preserve"> by the </w:t>
      </w:r>
      <w:hyperlink r:id="rId15" w:tooltip="Equation of exchange" w:history="1">
        <w:r w:rsidRPr="00590767">
          <w:rPr>
            <w:rStyle w:val="Hyperlink"/>
            <w:color w:val="000000" w:themeColor="text1"/>
            <w:sz w:val="26"/>
            <w:szCs w:val="26"/>
            <w:u w:val="none"/>
          </w:rPr>
          <w:t>equation of exchange</w:t>
        </w:r>
      </w:hyperlink>
      <w:r w:rsidRPr="00590767">
        <w:t>:</w:t>
      </w:r>
    </w:p>
    <w:p w:rsidR="002D71EE" w:rsidRDefault="002D71EE" w:rsidP="002D71EE">
      <w:pPr>
        <w:pStyle w:val="NormalWeb"/>
        <w:shd w:val="clear" w:color="auto" w:fill="F8FCFF"/>
      </w:pPr>
      <w:r>
        <w:rPr>
          <w:rStyle w:val="texhtml1"/>
          <w:i/>
          <w:iCs/>
        </w:rPr>
        <w:t>MV</w:t>
      </w:r>
      <w:r>
        <w:rPr>
          <w:rStyle w:val="texhtml1"/>
        </w:rPr>
        <w:t xml:space="preserve"> = </w:t>
      </w:r>
      <w:r>
        <w:rPr>
          <w:rStyle w:val="texhtml1"/>
          <w:i/>
          <w:iCs/>
        </w:rPr>
        <w:t>PQ</w:t>
      </w:r>
    </w:p>
    <w:p w:rsidR="002D71EE" w:rsidRPr="00590767" w:rsidRDefault="002D71EE" w:rsidP="002D71EE">
      <w:pPr>
        <w:numPr>
          <w:ilvl w:val="0"/>
          <w:numId w:val="5"/>
        </w:numPr>
        <w:shd w:val="clear" w:color="auto" w:fill="F8FCFF"/>
        <w:spacing w:before="100" w:beforeAutospacing="1" w:after="100" w:afterAutospacing="1" w:line="240" w:lineRule="auto"/>
        <w:rPr>
          <w:sz w:val="26"/>
          <w:szCs w:val="26"/>
        </w:rPr>
      </w:pPr>
      <w:r w:rsidRPr="00590767">
        <w:rPr>
          <w:sz w:val="26"/>
          <w:szCs w:val="26"/>
        </w:rPr>
        <w:t xml:space="preserve">M is the total dollars in the nation’s money supply </w:t>
      </w:r>
    </w:p>
    <w:p w:rsidR="002D71EE" w:rsidRPr="00590767" w:rsidRDefault="002D71EE" w:rsidP="002D71EE">
      <w:pPr>
        <w:numPr>
          <w:ilvl w:val="0"/>
          <w:numId w:val="5"/>
        </w:numPr>
        <w:shd w:val="clear" w:color="auto" w:fill="F8FCFF"/>
        <w:spacing w:before="100" w:beforeAutospacing="1" w:after="100" w:afterAutospacing="1" w:line="240" w:lineRule="auto"/>
        <w:rPr>
          <w:sz w:val="26"/>
          <w:szCs w:val="26"/>
        </w:rPr>
      </w:pPr>
      <w:r w:rsidRPr="00590767">
        <w:rPr>
          <w:sz w:val="26"/>
          <w:szCs w:val="26"/>
        </w:rPr>
        <w:t>V is the number of times per year each dollar is spent</w:t>
      </w:r>
      <w:r w:rsidR="00AE1A9E">
        <w:rPr>
          <w:sz w:val="26"/>
          <w:szCs w:val="26"/>
        </w:rPr>
        <w:t xml:space="preserve"> (velocity)</w:t>
      </w:r>
      <w:r w:rsidRPr="00590767">
        <w:rPr>
          <w:sz w:val="26"/>
          <w:szCs w:val="26"/>
        </w:rPr>
        <w:t xml:space="preserve"> </w:t>
      </w:r>
    </w:p>
    <w:p w:rsidR="002D71EE" w:rsidRPr="00590767" w:rsidRDefault="002D71EE" w:rsidP="002D71EE">
      <w:pPr>
        <w:numPr>
          <w:ilvl w:val="0"/>
          <w:numId w:val="5"/>
        </w:numPr>
        <w:shd w:val="clear" w:color="auto" w:fill="F8FCFF"/>
        <w:spacing w:before="100" w:beforeAutospacing="1" w:after="100" w:afterAutospacing="1" w:line="240" w:lineRule="auto"/>
        <w:rPr>
          <w:sz w:val="26"/>
          <w:szCs w:val="26"/>
        </w:rPr>
      </w:pPr>
      <w:r w:rsidRPr="00590767">
        <w:rPr>
          <w:sz w:val="26"/>
          <w:szCs w:val="26"/>
        </w:rPr>
        <w:t xml:space="preserve">P is the average price of all the goods and services sold during the year </w:t>
      </w:r>
    </w:p>
    <w:p w:rsidR="002D71EE" w:rsidRPr="00590767" w:rsidRDefault="002D71EE" w:rsidP="002D71EE">
      <w:pPr>
        <w:numPr>
          <w:ilvl w:val="0"/>
          <w:numId w:val="5"/>
        </w:numPr>
        <w:shd w:val="clear" w:color="auto" w:fill="F8FCFF"/>
        <w:spacing w:before="100" w:beforeAutospacing="1" w:after="100" w:afterAutospacing="1" w:line="240" w:lineRule="auto"/>
        <w:rPr>
          <w:sz w:val="26"/>
          <w:szCs w:val="26"/>
        </w:rPr>
      </w:pPr>
      <w:r w:rsidRPr="00590767">
        <w:rPr>
          <w:sz w:val="26"/>
          <w:szCs w:val="26"/>
        </w:rPr>
        <w:t xml:space="preserve">Q is the quantity of assets, goods and services sold during the year </w:t>
      </w:r>
    </w:p>
    <w:p w:rsidR="002D71EE" w:rsidRDefault="002D71EE" w:rsidP="002D71EE">
      <w:pPr>
        <w:shd w:val="clear" w:color="auto" w:fill="F8FCFF"/>
        <w:spacing w:after="0"/>
      </w:pPr>
      <w:r>
        <w:rPr>
          <w:noProof/>
          <w:color w:val="0000FF"/>
        </w:rPr>
        <w:drawing>
          <wp:inline distT="0" distB="0" distL="0" distR="0">
            <wp:extent cx="4667250" cy="2828925"/>
            <wp:effectExtent l="0" t="0" r="0" b="0"/>
            <wp:docPr id="5" name="Picture 3" descr="http://upload.wikimedia.org/wikipedia/commons/thumb/9/9c/Us_proportionate_m3.svg/400px-Us_proportionate_m3.svg.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9/9c/Us_proportionate_m3.svg/400px-Us_proportionate_m3.svg.png">
                      <a:hlinkClick r:id="rId16"/>
                    </pic:cNvPr>
                    <pic:cNvPicPr>
                      <a:picLocks noChangeAspect="1" noChangeArrowheads="1"/>
                    </pic:cNvPicPr>
                  </pic:nvPicPr>
                  <pic:blipFill>
                    <a:blip r:embed="rId17"/>
                    <a:srcRect/>
                    <a:stretch>
                      <a:fillRect/>
                    </a:stretch>
                  </pic:blipFill>
                  <pic:spPr bwMode="auto">
                    <a:xfrm>
                      <a:off x="0" y="0"/>
                      <a:ext cx="4667250" cy="2828925"/>
                    </a:xfrm>
                    <a:prstGeom prst="rect">
                      <a:avLst/>
                    </a:prstGeom>
                    <a:noFill/>
                    <a:ln w="9525">
                      <a:noFill/>
                      <a:miter lim="800000"/>
                      <a:headEnd/>
                      <a:tailEnd/>
                    </a:ln>
                  </pic:spPr>
                </pic:pic>
              </a:graphicData>
            </a:graphic>
          </wp:inline>
        </w:drawing>
      </w:r>
    </w:p>
    <w:p w:rsidR="002D71EE" w:rsidRDefault="002D71EE" w:rsidP="002D71EE">
      <w:pPr>
        <w:shd w:val="clear" w:color="auto" w:fill="F8FCFF"/>
      </w:pPr>
      <w:r>
        <w:rPr>
          <w:noProof/>
          <w:color w:val="0000FF"/>
        </w:rPr>
        <w:drawing>
          <wp:inline distT="0" distB="0" distL="0" distR="0">
            <wp:extent cx="142875" cy="104775"/>
            <wp:effectExtent l="19050" t="0" r="9525" b="0"/>
            <wp:docPr id="4" name="Picture 4" descr="http://en.wikipedia.org/skins-1.5/common/images/magnify-clip.png">
              <a:hlinkClick xmlns:a="http://schemas.openxmlformats.org/drawingml/2006/main" r:id="rId16"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n.wikipedia.org/skins-1.5/common/images/magnify-clip.png">
                      <a:hlinkClick r:id="rId16" tooltip="Enlarge"/>
                    </pic:cNvPr>
                    <pic:cNvPicPr>
                      <a:picLocks noChangeAspect="1" noChangeArrowheads="1"/>
                    </pic:cNvPicPr>
                  </pic:nvPicPr>
                  <pic:blipFill>
                    <a:blip r:embed="rId18"/>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2D71EE" w:rsidRDefault="002D71EE" w:rsidP="002D71EE">
      <w:pPr>
        <w:shd w:val="clear" w:color="auto" w:fill="F8FCFF"/>
      </w:pPr>
      <w:r>
        <w:t>U.S. M3 money supply as a proportion of gross domestic product.</w:t>
      </w:r>
    </w:p>
    <w:p w:rsidR="002D71EE" w:rsidRDefault="00AE1A9E" w:rsidP="002D71EE">
      <w:pPr>
        <w:pStyle w:val="NormalWeb"/>
        <w:shd w:val="clear" w:color="auto" w:fill="F8FCFF"/>
      </w:pPr>
      <w:r>
        <w:t xml:space="preserve">Source: </w:t>
      </w:r>
      <w:r w:rsidRPr="00AE1A9E">
        <w:t>http://en.wikipedia.org/wiki/Monetary_policy</w:t>
      </w:r>
    </w:p>
    <w:p w:rsidR="002D71EE" w:rsidRPr="00590767" w:rsidRDefault="00E66892" w:rsidP="002D71EE">
      <w:pPr>
        <w:numPr>
          <w:ilvl w:val="0"/>
          <w:numId w:val="6"/>
        </w:numPr>
        <w:shd w:val="clear" w:color="auto" w:fill="F8FCFF"/>
        <w:spacing w:before="100" w:beforeAutospacing="1" w:after="100" w:afterAutospacing="1" w:line="240" w:lineRule="auto"/>
        <w:rPr>
          <w:sz w:val="26"/>
          <w:szCs w:val="26"/>
        </w:rPr>
      </w:pPr>
      <w:hyperlink r:id="rId19" w:tooltip="Income velocity of money" w:history="1">
        <w:r w:rsidR="002D71EE" w:rsidRPr="00590767">
          <w:rPr>
            <w:rStyle w:val="Hyperlink"/>
            <w:color w:val="auto"/>
            <w:sz w:val="26"/>
            <w:szCs w:val="26"/>
            <w:u w:val="none"/>
          </w:rPr>
          <w:t>velocity</w:t>
        </w:r>
      </w:hyperlink>
      <w:r w:rsidR="002D71EE" w:rsidRPr="00590767">
        <w:rPr>
          <w:sz w:val="26"/>
          <w:szCs w:val="26"/>
        </w:rPr>
        <w:t xml:space="preserve"> = the number of times per year that money turns over in transactions for goods and services (if it is a number it is always simply nominal GDP / money supply) </w:t>
      </w:r>
    </w:p>
    <w:p w:rsidR="002D71EE" w:rsidRPr="00590767" w:rsidRDefault="002D71EE" w:rsidP="002D71EE">
      <w:pPr>
        <w:numPr>
          <w:ilvl w:val="0"/>
          <w:numId w:val="6"/>
        </w:numPr>
        <w:shd w:val="clear" w:color="auto" w:fill="F8FCFF"/>
        <w:spacing w:before="100" w:beforeAutospacing="1" w:after="100" w:afterAutospacing="1" w:line="240" w:lineRule="auto"/>
        <w:rPr>
          <w:sz w:val="26"/>
          <w:szCs w:val="26"/>
        </w:rPr>
      </w:pPr>
      <w:r w:rsidRPr="00590767">
        <w:rPr>
          <w:sz w:val="26"/>
          <w:szCs w:val="26"/>
        </w:rPr>
        <w:t xml:space="preserve">nominal GDP = real </w:t>
      </w:r>
      <w:hyperlink r:id="rId20" w:tooltip="Gross Domestic Product" w:history="1">
        <w:r w:rsidRPr="00590767">
          <w:rPr>
            <w:rStyle w:val="Hyperlink"/>
            <w:color w:val="auto"/>
            <w:sz w:val="26"/>
            <w:szCs w:val="26"/>
            <w:u w:val="none"/>
          </w:rPr>
          <w:t>Gross Domestic Product</w:t>
        </w:r>
      </w:hyperlink>
      <w:r w:rsidRPr="00590767">
        <w:rPr>
          <w:sz w:val="26"/>
          <w:szCs w:val="26"/>
        </w:rPr>
        <w:t xml:space="preserve"> × GDP deflator </w:t>
      </w:r>
    </w:p>
    <w:p w:rsidR="002D71EE" w:rsidRPr="00590767" w:rsidRDefault="00E66892" w:rsidP="002D71EE">
      <w:pPr>
        <w:numPr>
          <w:ilvl w:val="0"/>
          <w:numId w:val="6"/>
        </w:numPr>
        <w:shd w:val="clear" w:color="auto" w:fill="F8FCFF"/>
        <w:spacing w:before="100" w:beforeAutospacing="1" w:after="100" w:afterAutospacing="1" w:line="240" w:lineRule="auto"/>
        <w:rPr>
          <w:sz w:val="26"/>
          <w:szCs w:val="26"/>
        </w:rPr>
      </w:pPr>
      <w:hyperlink r:id="rId21" w:tooltip="GDP deflator" w:history="1">
        <w:r w:rsidR="002D71EE" w:rsidRPr="00590767">
          <w:rPr>
            <w:rStyle w:val="Hyperlink"/>
            <w:color w:val="auto"/>
            <w:sz w:val="26"/>
            <w:szCs w:val="26"/>
            <w:u w:val="none"/>
          </w:rPr>
          <w:t>GDP deflator</w:t>
        </w:r>
      </w:hyperlink>
      <w:r w:rsidR="002D71EE" w:rsidRPr="00590767">
        <w:rPr>
          <w:sz w:val="26"/>
          <w:szCs w:val="26"/>
        </w:rPr>
        <w:t xml:space="preserve"> = measure of inflation. </w:t>
      </w:r>
    </w:p>
    <w:p w:rsidR="00612591" w:rsidRPr="00612591" w:rsidRDefault="002D71EE" w:rsidP="00612591">
      <w:pPr>
        <w:pStyle w:val="NormalWeb"/>
        <w:shd w:val="clear" w:color="auto" w:fill="F8FCFF"/>
        <w:jc w:val="both"/>
        <w:rPr>
          <w:rFonts w:asciiTheme="minorHAnsi" w:hAnsiTheme="minorHAnsi"/>
          <w:sz w:val="26"/>
          <w:szCs w:val="26"/>
        </w:rPr>
      </w:pPr>
      <w:r w:rsidRPr="00612591">
        <w:rPr>
          <w:rFonts w:asciiTheme="minorHAnsi" w:hAnsiTheme="minorHAnsi"/>
          <w:sz w:val="26"/>
          <w:szCs w:val="26"/>
        </w:rPr>
        <w:t>The quantity of assets goods and service sold during the year could be grossly estimated by GDP back in the 1960s. This is not the case anymore because of the rise of financial transactions relative to real transaction. Money supply may be less than or greater than the demand of money in the economy. If the money supply grows faster than its use, inflation in a class of goods or assets is likely to follow (according to Milton Friedman, "</w:t>
      </w:r>
      <w:hyperlink r:id="rId22" w:anchor="Economics" w:tooltip="Milton Friedman" w:history="1">
        <w:r w:rsidRPr="00612591">
          <w:rPr>
            <w:rStyle w:val="Hyperlink"/>
            <w:rFonts w:asciiTheme="minorHAnsi" w:hAnsiTheme="minorHAnsi"/>
            <w:color w:val="auto"/>
            <w:sz w:val="26"/>
            <w:szCs w:val="26"/>
            <w:u w:val="none"/>
          </w:rPr>
          <w:t>inflation is always and everywhere a monetary phenomenon</w:t>
        </w:r>
      </w:hyperlink>
      <w:r w:rsidR="00612591" w:rsidRPr="00612591">
        <w:rPr>
          <w:rFonts w:asciiTheme="minorHAnsi" w:hAnsiTheme="minorHAnsi"/>
          <w:sz w:val="26"/>
          <w:szCs w:val="26"/>
        </w:rPr>
        <w:t xml:space="preserve">"). This statement must be qualified slightly, due to changes in velocity. While the </w:t>
      </w:r>
      <w:hyperlink r:id="rId23" w:tooltip="Monetarists" w:history="1">
        <w:r w:rsidR="00612591" w:rsidRPr="00612591">
          <w:rPr>
            <w:rStyle w:val="Hyperlink"/>
            <w:rFonts w:asciiTheme="minorHAnsi" w:hAnsiTheme="minorHAnsi"/>
            <w:color w:val="auto"/>
            <w:sz w:val="26"/>
            <w:szCs w:val="26"/>
            <w:u w:val="none"/>
          </w:rPr>
          <w:t>monetarists</w:t>
        </w:r>
      </w:hyperlink>
      <w:r w:rsidR="00612591" w:rsidRPr="00612591">
        <w:rPr>
          <w:rFonts w:asciiTheme="minorHAnsi" w:hAnsiTheme="minorHAnsi"/>
          <w:sz w:val="26"/>
          <w:szCs w:val="26"/>
        </w:rPr>
        <w:t xml:space="preserve"> presume that velocity is relatively stable, in fact velocity exhibits variability at business-cycle frequencies, so that the velocity equation is not particularly useful as a short run tool. Moreover, in the US, velocity has grown at an average of slightly more than 1% a year between 1959 and 2005.</w:t>
      </w:r>
    </w:p>
    <w:p w:rsidR="00612591" w:rsidRDefault="00612591" w:rsidP="00590767">
      <w:pPr>
        <w:pStyle w:val="NormalWeb"/>
        <w:shd w:val="clear" w:color="auto" w:fill="F8FCFF"/>
        <w:jc w:val="both"/>
        <w:rPr>
          <w:rFonts w:asciiTheme="minorHAnsi" w:hAnsiTheme="minorHAnsi"/>
          <w:sz w:val="26"/>
          <w:szCs w:val="26"/>
        </w:rPr>
      </w:pPr>
      <w:r w:rsidRPr="00612591">
        <w:rPr>
          <w:rFonts w:asciiTheme="minorHAnsi" w:hAnsiTheme="minorHAnsi"/>
          <w:sz w:val="26"/>
          <w:szCs w:val="26"/>
        </w:rPr>
        <w:t xml:space="preserve">Monetarists reckon that to </w:t>
      </w:r>
      <w:r w:rsidR="00EF090C" w:rsidRPr="00612591">
        <w:rPr>
          <w:rFonts w:asciiTheme="minorHAnsi" w:hAnsiTheme="minorHAnsi"/>
          <w:sz w:val="26"/>
          <w:szCs w:val="26"/>
        </w:rPr>
        <w:t>stabilize</w:t>
      </w:r>
      <w:r w:rsidRPr="00612591">
        <w:rPr>
          <w:rFonts w:asciiTheme="minorHAnsi" w:hAnsiTheme="minorHAnsi"/>
          <w:sz w:val="26"/>
          <w:szCs w:val="26"/>
        </w:rPr>
        <w:t xml:space="preserve"> prices the rate of </w:t>
      </w:r>
      <w:hyperlink r:id="rId24" w:anchor="growth" w:history="1">
        <w:r w:rsidRPr="00612591">
          <w:rPr>
            <w:rFonts w:asciiTheme="minorHAnsi" w:hAnsiTheme="minorHAnsi"/>
            <w:sz w:val="26"/>
            <w:szCs w:val="26"/>
          </w:rPr>
          <w:t>growth</w:t>
        </w:r>
      </w:hyperlink>
      <w:r w:rsidRPr="00612591">
        <w:rPr>
          <w:rFonts w:asciiTheme="minorHAnsi" w:hAnsiTheme="minorHAnsi"/>
          <w:sz w:val="26"/>
          <w:szCs w:val="26"/>
        </w:rPr>
        <w:t xml:space="preserve"> of the </w:t>
      </w:r>
      <w:hyperlink r:id="rId25" w:anchor="moneysupply" w:history="1">
        <w:r w:rsidRPr="00612591">
          <w:rPr>
            <w:rFonts w:asciiTheme="minorHAnsi" w:hAnsiTheme="minorHAnsi"/>
            <w:sz w:val="26"/>
            <w:szCs w:val="26"/>
          </w:rPr>
          <w:t>money supply</w:t>
        </w:r>
      </w:hyperlink>
      <w:r w:rsidRPr="00612591">
        <w:rPr>
          <w:rFonts w:asciiTheme="minorHAnsi" w:hAnsiTheme="minorHAnsi"/>
          <w:sz w:val="26"/>
          <w:szCs w:val="26"/>
        </w:rPr>
        <w:t xml:space="preserve"> needs to be carefully controlled. However, implementing this has proven difficult, as the relationship between measures of the money supply identified by monetarists and the rate of inflation has typically broken down as soon as policymakers have tried to target it. </w:t>
      </w:r>
      <w:r w:rsidRPr="00612591">
        <w:rPr>
          <w:rFonts w:asciiTheme="minorHAnsi" w:hAnsiTheme="minorHAnsi"/>
          <w:sz w:val="26"/>
          <w:szCs w:val="26"/>
        </w:rPr>
        <w:softHyphen/>
      </w:r>
      <w:hyperlink r:id="rId26" w:anchor="keynesian" w:history="1">
        <w:r w:rsidRPr="00612591">
          <w:rPr>
            <w:rFonts w:asciiTheme="minorHAnsi" w:hAnsiTheme="minorHAnsi"/>
            <w:sz w:val="26"/>
            <w:szCs w:val="26"/>
          </w:rPr>
          <w:t>Keynesian</w:t>
        </w:r>
      </w:hyperlink>
      <w:r w:rsidRPr="00612591">
        <w:rPr>
          <w:rFonts w:asciiTheme="minorHAnsi" w:hAnsiTheme="minorHAnsi"/>
          <w:sz w:val="26"/>
          <w:szCs w:val="26"/>
        </w:rPr>
        <w:t xml:space="preserve"> economists believe that inflation can occur independently of monetary conditions. Other economists focus on the importance of institutional factors, such as whether the </w:t>
      </w:r>
      <w:hyperlink r:id="rId27" w:anchor="interestrate" w:history="1">
        <w:r w:rsidRPr="00612591">
          <w:rPr>
            <w:rFonts w:asciiTheme="minorHAnsi" w:hAnsiTheme="minorHAnsi"/>
            <w:sz w:val="26"/>
            <w:szCs w:val="26"/>
          </w:rPr>
          <w:t>interest rate</w:t>
        </w:r>
      </w:hyperlink>
      <w:r w:rsidRPr="00612591">
        <w:rPr>
          <w:rFonts w:asciiTheme="minorHAnsi" w:hAnsiTheme="minorHAnsi"/>
          <w:sz w:val="26"/>
          <w:szCs w:val="26"/>
        </w:rPr>
        <w:t xml:space="preserve"> is set by politicians or (preferably) by an independent </w:t>
      </w:r>
      <w:hyperlink r:id="rId28" w:anchor="centralbank" w:history="1">
        <w:r w:rsidRPr="00612591">
          <w:rPr>
            <w:rFonts w:asciiTheme="minorHAnsi" w:hAnsiTheme="minorHAnsi"/>
            <w:sz w:val="26"/>
            <w:szCs w:val="26"/>
          </w:rPr>
          <w:t>central bank</w:t>
        </w:r>
      </w:hyperlink>
      <w:r w:rsidRPr="00612591">
        <w:rPr>
          <w:rFonts w:asciiTheme="minorHAnsi" w:hAnsiTheme="minorHAnsi"/>
          <w:sz w:val="26"/>
          <w:szCs w:val="26"/>
        </w:rPr>
        <w:t xml:space="preserve">, and whether that central bank is set an </w:t>
      </w:r>
      <w:hyperlink r:id="rId29" w:anchor="inflationtarget" w:history="1">
        <w:r w:rsidRPr="00612591">
          <w:rPr>
            <w:rFonts w:asciiTheme="minorHAnsi" w:hAnsiTheme="minorHAnsi"/>
            <w:sz w:val="26"/>
            <w:szCs w:val="26"/>
          </w:rPr>
          <w:t>inflation target</w:t>
        </w:r>
      </w:hyperlink>
      <w:r>
        <w:rPr>
          <w:rFonts w:asciiTheme="minorHAnsi" w:hAnsiTheme="minorHAnsi"/>
          <w:sz w:val="26"/>
          <w:szCs w:val="26"/>
        </w:rPr>
        <w:t xml:space="preserve">. </w:t>
      </w:r>
    </w:p>
    <w:p w:rsidR="002D71EE" w:rsidRPr="00612591" w:rsidRDefault="002D71EE" w:rsidP="00590767">
      <w:pPr>
        <w:pStyle w:val="NormalWeb"/>
        <w:shd w:val="clear" w:color="auto" w:fill="F8FCFF"/>
        <w:jc w:val="both"/>
        <w:rPr>
          <w:rFonts w:asciiTheme="minorHAnsi" w:hAnsiTheme="minorHAnsi"/>
          <w:sz w:val="26"/>
          <w:szCs w:val="26"/>
        </w:rPr>
      </w:pPr>
      <w:r w:rsidRPr="00612591">
        <w:rPr>
          <w:rFonts w:asciiTheme="minorHAnsi" w:hAnsiTheme="minorHAnsi"/>
          <w:sz w:val="26"/>
          <w:szCs w:val="26"/>
        </w:rPr>
        <w:t xml:space="preserve">Economists have noted that M3 growth may not affect all assets or goods equally. For example, an almost constant rise in M3 in the 1970s, '80s and '90s produced a rise in consumer goods prices "inflation" in the seventies and a rise in the stock market in the '80s and '90s and a rise in home prices after 2001. When home prices went down, the Federal Reserve kept its loose monetary policy and lowered interest rates; the attempt to slow price declines in one asset class, e.g. real estate, may well have caused prices in other asset classes to </w:t>
      </w:r>
      <w:r w:rsidR="00B558BC" w:rsidRPr="00612591">
        <w:rPr>
          <w:rFonts w:asciiTheme="minorHAnsi" w:hAnsiTheme="minorHAnsi"/>
          <w:sz w:val="26"/>
          <w:szCs w:val="26"/>
        </w:rPr>
        <w:t>raise</w:t>
      </w:r>
      <w:r w:rsidRPr="00612591">
        <w:rPr>
          <w:rFonts w:asciiTheme="minorHAnsi" w:hAnsiTheme="minorHAnsi"/>
          <w:sz w:val="26"/>
          <w:szCs w:val="26"/>
        </w:rPr>
        <w:t>, e.g. commodities</w:t>
      </w:r>
      <w:r w:rsidR="00612591">
        <w:rPr>
          <w:rFonts w:asciiTheme="minorHAnsi" w:hAnsiTheme="minorHAnsi"/>
          <w:sz w:val="26"/>
          <w:szCs w:val="26"/>
        </w:rPr>
        <w:t>.</w:t>
      </w:r>
    </w:p>
    <w:p w:rsidR="00F83426" w:rsidRDefault="00F83426" w:rsidP="00EF090C">
      <w:pPr>
        <w:pStyle w:val="Heading1"/>
        <w:rPr>
          <w:rFonts w:asciiTheme="minorHAnsi" w:eastAsiaTheme="minorHAnsi" w:hAnsiTheme="minorHAnsi" w:cstheme="minorBidi"/>
          <w:b w:val="0"/>
          <w:bCs w:val="0"/>
          <w:color w:val="auto"/>
          <w:sz w:val="26"/>
          <w:szCs w:val="26"/>
        </w:rPr>
      </w:pPr>
    </w:p>
    <w:p w:rsidR="00FA6D1B" w:rsidRDefault="00FA6D1B" w:rsidP="00EF090C">
      <w:pPr>
        <w:pStyle w:val="Heading1"/>
      </w:pPr>
    </w:p>
    <w:p w:rsidR="00EF090C" w:rsidRDefault="00EF090C" w:rsidP="00EF090C">
      <w:pPr>
        <w:pStyle w:val="Heading1"/>
      </w:pPr>
    </w:p>
    <w:p w:rsidR="00FA6D1B" w:rsidRDefault="00FA6D1B" w:rsidP="00FA6D1B"/>
    <w:p w:rsidR="00FA6D1B" w:rsidRDefault="00FA6D1B" w:rsidP="00FA6D1B"/>
    <w:p w:rsidR="00FA6D1B" w:rsidRDefault="00FA6D1B" w:rsidP="00FA6D1B"/>
    <w:p w:rsidR="00FA6D1B" w:rsidRPr="00FA6D1B" w:rsidRDefault="00FA6D1B" w:rsidP="00FA6D1B">
      <w:pPr>
        <w:pStyle w:val="Heading1"/>
      </w:pPr>
      <w:r>
        <w:t>Effect of GDP on Money Supply:</w:t>
      </w:r>
    </w:p>
    <w:p w:rsidR="00EF090C" w:rsidRPr="00EF090C" w:rsidRDefault="00EF090C" w:rsidP="00EF090C"/>
    <w:p w:rsidR="00D573BD" w:rsidRPr="00101EEF" w:rsidRDefault="00D573BD" w:rsidP="00FA6D1B">
      <w:pPr>
        <w:jc w:val="both"/>
        <w:rPr>
          <w:sz w:val="26"/>
          <w:szCs w:val="26"/>
        </w:rPr>
      </w:pPr>
      <w:r w:rsidRPr="00D573BD">
        <w:rPr>
          <w:sz w:val="26"/>
          <w:szCs w:val="26"/>
        </w:rPr>
        <w:t xml:space="preserve">Money supply and GDP do not automatically affect each other, but Money Supply can affect GDP depending on monetary policy; the expressed intention in economic management is to monitor the money supply to allow transactions to take place. Therefore, if money supply is severely restricted it is likely to affect the GDP: i.e.: reduce </w:t>
      </w:r>
      <w:r w:rsidR="00101EEF" w:rsidRPr="00101EEF">
        <w:rPr>
          <w:sz w:val="26"/>
          <w:szCs w:val="26"/>
        </w:rPr>
        <w:t>the</w:t>
      </w:r>
      <w:r w:rsidR="00101EEF" w:rsidRPr="00101EEF">
        <w:rPr>
          <w:sz w:val="26"/>
          <w:szCs w:val="26"/>
        </w:rPr>
        <w:tab/>
        <w:t>volume</w:t>
      </w:r>
      <w:r w:rsidR="00101EEF" w:rsidRPr="00101EEF">
        <w:rPr>
          <w:sz w:val="26"/>
          <w:szCs w:val="26"/>
        </w:rPr>
        <w:tab/>
        <w:t>of</w:t>
      </w:r>
      <w:r w:rsidR="00101EEF" w:rsidRPr="00101EEF">
        <w:rPr>
          <w:sz w:val="26"/>
          <w:szCs w:val="26"/>
        </w:rPr>
        <w:tab/>
        <w:t>transactions</w:t>
      </w:r>
      <w:r w:rsidR="00101EEF" w:rsidRPr="00101EEF">
        <w:rPr>
          <w:sz w:val="28"/>
          <w:szCs w:val="26"/>
        </w:rPr>
        <w:t xml:space="preserve">. </w:t>
      </w:r>
      <w:r w:rsidRPr="00101EEF">
        <w:rPr>
          <w:sz w:val="26"/>
          <w:szCs w:val="26"/>
        </w:rPr>
        <w:t>The GDP can only increase the demand of money... and transactions will st</w:t>
      </w:r>
      <w:r w:rsidR="00101EEF">
        <w:rPr>
          <w:sz w:val="26"/>
          <w:szCs w:val="26"/>
        </w:rPr>
        <w:t>all if that demand</w:t>
      </w:r>
      <w:r w:rsidR="00101EEF">
        <w:rPr>
          <w:sz w:val="26"/>
          <w:szCs w:val="26"/>
        </w:rPr>
        <w:tab/>
        <w:t>is</w:t>
      </w:r>
      <w:r w:rsidR="00101EEF">
        <w:rPr>
          <w:sz w:val="26"/>
          <w:szCs w:val="26"/>
        </w:rPr>
        <w:tab/>
        <w:t>not</w:t>
      </w:r>
      <w:r w:rsidR="00101EEF">
        <w:rPr>
          <w:sz w:val="26"/>
          <w:szCs w:val="26"/>
        </w:rPr>
        <w:tab/>
        <w:t xml:space="preserve">met. </w:t>
      </w:r>
      <w:r w:rsidRPr="00101EEF">
        <w:rPr>
          <w:sz w:val="26"/>
          <w:szCs w:val="26"/>
        </w:rPr>
        <w:t>GDP is also inadequate as a measure of real production, because it does not truly represent production, but it is a statistic of dollar value of all transaction</w:t>
      </w:r>
      <w:r w:rsidR="00101EEF">
        <w:rPr>
          <w:sz w:val="26"/>
          <w:szCs w:val="26"/>
        </w:rPr>
        <w:t>s</w:t>
      </w:r>
      <w:r w:rsidRPr="00101EEF">
        <w:rPr>
          <w:sz w:val="26"/>
          <w:szCs w:val="26"/>
        </w:rPr>
        <w:t xml:space="preserve"> that have taken place. A comparison of the two statistics maybe valuable after the fact to examine the difference in growth ratio, to maybe predict near term inflation, if money growth was too much larger</w:t>
      </w:r>
      <w:r w:rsidR="00101EEF">
        <w:rPr>
          <w:sz w:val="26"/>
          <w:szCs w:val="26"/>
        </w:rPr>
        <w:tab/>
        <w:t>than</w:t>
      </w:r>
      <w:r w:rsidR="00101EEF">
        <w:rPr>
          <w:sz w:val="26"/>
          <w:szCs w:val="26"/>
        </w:rPr>
        <w:tab/>
      </w:r>
      <w:r w:rsidRPr="00101EEF">
        <w:rPr>
          <w:sz w:val="26"/>
          <w:szCs w:val="26"/>
        </w:rPr>
        <w:t>GDP.</w:t>
      </w:r>
      <w:r w:rsidRPr="00101EEF">
        <w:rPr>
          <w:sz w:val="26"/>
          <w:szCs w:val="26"/>
        </w:rPr>
        <w:br/>
      </w:r>
      <w:r w:rsidR="00EF090C">
        <w:rPr>
          <w:sz w:val="26"/>
          <w:szCs w:val="26"/>
        </w:rPr>
        <w:t xml:space="preserve">                </w:t>
      </w:r>
      <w:r w:rsidRPr="00101EEF">
        <w:rPr>
          <w:sz w:val="26"/>
          <w:szCs w:val="26"/>
        </w:rPr>
        <w:t>Money is NOT increased as a result of greater ability to produce, but it</w:t>
      </w:r>
      <w:r w:rsidR="00101EEF">
        <w:rPr>
          <w:sz w:val="26"/>
          <w:szCs w:val="26"/>
        </w:rPr>
        <w:t xml:space="preserve"> i</w:t>
      </w:r>
      <w:r w:rsidRPr="00101EEF">
        <w:rPr>
          <w:sz w:val="26"/>
          <w:szCs w:val="26"/>
        </w:rPr>
        <w:t xml:space="preserve">s increased intentionally to attempt to allow the greater ability potential to materialize. Money supply affects GDP by making transactions more efficient. You don't need to find someone to trade with to get what you want, everyone takes money. The </w:t>
      </w:r>
      <w:r w:rsidR="00FA6D1B">
        <w:rPr>
          <w:sz w:val="26"/>
          <w:szCs w:val="26"/>
        </w:rPr>
        <w:t xml:space="preserve">more of it there is, the larger </w:t>
      </w:r>
      <w:r w:rsidRPr="00101EEF">
        <w:rPr>
          <w:sz w:val="26"/>
          <w:szCs w:val="26"/>
        </w:rPr>
        <w:t>this effect becomes.</w:t>
      </w:r>
      <w:r w:rsidRPr="00101EEF">
        <w:rPr>
          <w:sz w:val="26"/>
          <w:szCs w:val="26"/>
        </w:rPr>
        <w:br/>
        <w:t>GDP affects money supply through the banking system. When growth is high, banks make additional loans and expand the money supply. The Fed</w:t>
      </w:r>
      <w:r w:rsidR="00101EEF">
        <w:rPr>
          <w:sz w:val="26"/>
          <w:szCs w:val="26"/>
        </w:rPr>
        <w:t>eral Reserve</w:t>
      </w:r>
      <w:r w:rsidRPr="00101EEF">
        <w:rPr>
          <w:sz w:val="26"/>
          <w:szCs w:val="26"/>
        </w:rPr>
        <w:t xml:space="preserve"> also has something to do with it, but the dynamic aspects of money supply rest with the banking sector.</w:t>
      </w:r>
    </w:p>
    <w:p w:rsidR="00F83426" w:rsidRDefault="00F83426" w:rsidP="00EF090C">
      <w:pPr>
        <w:pStyle w:val="Heading1"/>
      </w:pPr>
    </w:p>
    <w:p w:rsidR="00FA6D1B" w:rsidRDefault="00FA6D1B" w:rsidP="00EF090C">
      <w:pPr>
        <w:pStyle w:val="Heading1"/>
      </w:pPr>
    </w:p>
    <w:p w:rsidR="00FA6D1B" w:rsidRDefault="00FA6D1B" w:rsidP="00EF090C">
      <w:pPr>
        <w:pStyle w:val="Heading1"/>
      </w:pPr>
    </w:p>
    <w:p w:rsidR="00EF090C" w:rsidRDefault="00EF090C" w:rsidP="00EF090C">
      <w:pPr>
        <w:pStyle w:val="Heading1"/>
      </w:pPr>
    </w:p>
    <w:p w:rsidR="00FA6D1B" w:rsidRDefault="00FA6D1B" w:rsidP="00FA6D1B"/>
    <w:p w:rsidR="00FA6D1B" w:rsidRDefault="00FA6D1B" w:rsidP="00FA6D1B">
      <w:pPr>
        <w:pStyle w:val="Heading1"/>
      </w:pPr>
    </w:p>
    <w:p w:rsidR="00FA6D1B" w:rsidRPr="00FA6D1B" w:rsidRDefault="00FA6D1B" w:rsidP="00FA6D1B">
      <w:pPr>
        <w:pStyle w:val="Heading1"/>
      </w:pPr>
      <w:r>
        <w:t>THE EFFECT OF INFLATION ON MONETARY TRANSMISSION</w:t>
      </w:r>
    </w:p>
    <w:p w:rsidR="00EF090C" w:rsidRDefault="00EF090C" w:rsidP="00EF090C">
      <w:pPr>
        <w:ind w:left="45"/>
        <w:rPr>
          <w:sz w:val="24"/>
          <w:szCs w:val="24"/>
        </w:rPr>
      </w:pPr>
    </w:p>
    <w:p w:rsidR="00145714" w:rsidRPr="00780D7B" w:rsidRDefault="00145714" w:rsidP="00753DB6">
      <w:pPr>
        <w:jc w:val="both"/>
        <w:rPr>
          <w:sz w:val="26"/>
          <w:szCs w:val="26"/>
        </w:rPr>
      </w:pPr>
      <w:r w:rsidRPr="00780D7B">
        <w:rPr>
          <w:sz w:val="26"/>
          <w:szCs w:val="26"/>
        </w:rPr>
        <w:t>Having examined the building blocks of money, we now describe the monetary transmission mechanism, the route by which changes in the supply of money are translated into changes in output, employment, prices and inflation. The Reserve Bank is concerned about inflation and has decided to slow down the economy. There are five steps in the process:-</w:t>
      </w:r>
    </w:p>
    <w:p w:rsidR="00145714" w:rsidRPr="00780D7B" w:rsidRDefault="00145714" w:rsidP="00780D7B">
      <w:pPr>
        <w:jc w:val="both"/>
        <w:rPr>
          <w:sz w:val="26"/>
          <w:szCs w:val="26"/>
        </w:rPr>
      </w:pPr>
    </w:p>
    <w:p w:rsidR="00145714" w:rsidRPr="00780D7B" w:rsidRDefault="00145714" w:rsidP="00FA6D1B">
      <w:pPr>
        <w:pStyle w:val="ListParagraph"/>
        <w:numPr>
          <w:ilvl w:val="0"/>
          <w:numId w:val="9"/>
        </w:numPr>
        <w:jc w:val="both"/>
        <w:rPr>
          <w:sz w:val="26"/>
          <w:szCs w:val="26"/>
        </w:rPr>
      </w:pPr>
      <w:r w:rsidRPr="00780D7B">
        <w:rPr>
          <w:sz w:val="26"/>
          <w:szCs w:val="26"/>
        </w:rPr>
        <w:t>To start the process, the Reserve Bank takes steps to reduce bank reserves. Reserve Bank reduces bank reserves primarily by selling government securities in the open market. This open market operation changes the balance sheet of the banking system by reducing total bank reserves.</w:t>
      </w:r>
    </w:p>
    <w:p w:rsidR="00145714" w:rsidRPr="00780D7B" w:rsidRDefault="007F16F9" w:rsidP="00FA6D1B">
      <w:pPr>
        <w:pStyle w:val="ListParagraph"/>
        <w:numPr>
          <w:ilvl w:val="0"/>
          <w:numId w:val="9"/>
        </w:numPr>
        <w:jc w:val="both"/>
        <w:rPr>
          <w:sz w:val="26"/>
          <w:szCs w:val="26"/>
        </w:rPr>
      </w:pPr>
      <w:r w:rsidRPr="00780D7B">
        <w:rPr>
          <w:sz w:val="26"/>
          <w:szCs w:val="26"/>
        </w:rPr>
        <w:t>Each dollar reduction in bank reserves produces a multiple contraction in checking deposits, thereby reducing the money supply. Since the money supply equals currency plus checking deposits, the reduction in checking deposits reduces the money supply.</w:t>
      </w:r>
    </w:p>
    <w:p w:rsidR="00780D7B" w:rsidRPr="00780D7B" w:rsidRDefault="00780D7B" w:rsidP="00780D7B">
      <w:pPr>
        <w:jc w:val="both"/>
        <w:rPr>
          <w:sz w:val="26"/>
          <w:szCs w:val="26"/>
        </w:rPr>
      </w:pPr>
    </w:p>
    <w:p w:rsidR="00780D7B" w:rsidRDefault="007F16F9" w:rsidP="00FA6D1B">
      <w:pPr>
        <w:pStyle w:val="ListParagraph"/>
        <w:numPr>
          <w:ilvl w:val="0"/>
          <w:numId w:val="9"/>
        </w:numPr>
        <w:jc w:val="both"/>
        <w:rPr>
          <w:sz w:val="26"/>
          <w:szCs w:val="26"/>
        </w:rPr>
      </w:pPr>
      <w:r w:rsidRPr="00780D7B">
        <w:rPr>
          <w:sz w:val="26"/>
          <w:szCs w:val="26"/>
        </w:rPr>
        <w:t xml:space="preserve">The reduction in the money supply increases interest rates and tightens credit conditions. With an unchanged </w:t>
      </w:r>
      <w:r w:rsidR="005A0D63" w:rsidRPr="00780D7B">
        <w:rPr>
          <w:sz w:val="26"/>
          <w:szCs w:val="26"/>
        </w:rPr>
        <w:t>demand</w:t>
      </w:r>
      <w:r w:rsidRPr="00780D7B">
        <w:rPr>
          <w:sz w:val="26"/>
          <w:szCs w:val="26"/>
        </w:rPr>
        <w:t xml:space="preserve"> for money, a reduced supply of money will raise interest rates. In addition the amount of credit (loans and borrowing) available to people will decline. Interest rates will rise for mortgage borrowers and for businesses that want to build factories, buy new equipment, or add to inventories. Higher interest rates tend to reduce asset prices (such as those of stocks, bonds, houses) and therefore depress the values of peoples’ assets.</w:t>
      </w:r>
    </w:p>
    <w:p w:rsidR="00780D7B" w:rsidRPr="00780D7B" w:rsidRDefault="00780D7B" w:rsidP="00780D7B">
      <w:pPr>
        <w:pStyle w:val="ListParagraph"/>
        <w:rPr>
          <w:sz w:val="26"/>
          <w:szCs w:val="26"/>
        </w:rPr>
      </w:pPr>
    </w:p>
    <w:p w:rsidR="007F16F9" w:rsidRPr="00780D7B" w:rsidRDefault="007F16F9" w:rsidP="00FA6D1B">
      <w:pPr>
        <w:pStyle w:val="ListParagraph"/>
        <w:numPr>
          <w:ilvl w:val="0"/>
          <w:numId w:val="9"/>
        </w:numPr>
        <w:jc w:val="both"/>
        <w:rPr>
          <w:sz w:val="26"/>
          <w:szCs w:val="26"/>
        </w:rPr>
      </w:pPr>
      <w:r w:rsidRPr="00780D7B">
        <w:rPr>
          <w:sz w:val="26"/>
          <w:szCs w:val="26"/>
        </w:rPr>
        <w:t>With higher interest rates and lower wealth, interest sensitive spending-especially investment, tends to fall. The combination of higher interest rates, tighter credit and lower wealth tends to reduce investment and consumption spending. Businesses will scale down their</w:t>
      </w:r>
      <w:r w:rsidR="002F7A2B" w:rsidRPr="00780D7B">
        <w:rPr>
          <w:sz w:val="26"/>
          <w:szCs w:val="26"/>
        </w:rPr>
        <w:t xml:space="preserve"> investment plans, as will state and local governments. For example, higher interest rates may lead airlines to stretch </w:t>
      </w:r>
      <w:r w:rsidR="002F7A2B" w:rsidRPr="00780D7B">
        <w:rPr>
          <w:sz w:val="26"/>
          <w:szCs w:val="26"/>
        </w:rPr>
        <w:lastRenderedPageBreak/>
        <w:t>out their purchases of new aircraft. Similarly consumers may decide to but a smaller house, or to renovate their existing one, when rising mortgage interest rates increase monthly payments relative to monthly income. In an economy increasingly open to international trade, higher interest rates may raise the foreign exchange rate depressing net exports. Hence, tight money will raise interest rates and reduce spending on interest sensitive components of aggregate demand.</w:t>
      </w:r>
    </w:p>
    <w:p w:rsidR="00780D7B" w:rsidRPr="00780D7B" w:rsidRDefault="00780D7B" w:rsidP="00780D7B">
      <w:pPr>
        <w:jc w:val="both"/>
        <w:rPr>
          <w:sz w:val="26"/>
          <w:szCs w:val="26"/>
        </w:rPr>
      </w:pPr>
    </w:p>
    <w:p w:rsidR="002F7A2B" w:rsidRDefault="002F7A2B" w:rsidP="00FA6D1B">
      <w:pPr>
        <w:pStyle w:val="ListParagraph"/>
        <w:numPr>
          <w:ilvl w:val="0"/>
          <w:numId w:val="9"/>
        </w:numPr>
        <w:jc w:val="both"/>
        <w:rPr>
          <w:sz w:val="26"/>
          <w:szCs w:val="26"/>
        </w:rPr>
      </w:pPr>
      <w:r w:rsidRPr="00780D7B">
        <w:rPr>
          <w:sz w:val="26"/>
          <w:szCs w:val="26"/>
        </w:rPr>
        <w:t>Finally, the pressures of tight money, by reducing aggregate demand, will reduce income, output, jobs and inflation. The aggregate supply and demand analysis shows how a drop in investment and other autonomous spending may depress output and employment sharply. Furthermore, as output and employment fall below the levels that would otherwise occur, prices tend to rise less rapidly or even to fall. Inflationary forces subside</w:t>
      </w:r>
      <w:r w:rsidR="004D09E8" w:rsidRPr="00780D7B">
        <w:rPr>
          <w:sz w:val="26"/>
          <w:szCs w:val="26"/>
        </w:rPr>
        <w:t>.</w:t>
      </w:r>
    </w:p>
    <w:p w:rsidR="00780D7B" w:rsidRPr="00780D7B" w:rsidRDefault="00780D7B" w:rsidP="00780D7B">
      <w:pPr>
        <w:pStyle w:val="ListParagraph"/>
        <w:rPr>
          <w:sz w:val="26"/>
          <w:szCs w:val="26"/>
        </w:rPr>
      </w:pPr>
    </w:p>
    <w:p w:rsidR="00780D7B" w:rsidRDefault="00780D7B" w:rsidP="005A0D63">
      <w:pPr>
        <w:pStyle w:val="Heading1"/>
      </w:pPr>
      <w:r>
        <w:t>THE SUPPLY OF AND DEMAND FOR MONEY</w:t>
      </w:r>
    </w:p>
    <w:p w:rsidR="005A0D63" w:rsidRDefault="005A0D63" w:rsidP="00780D7B">
      <w:pPr>
        <w:jc w:val="both"/>
        <w:rPr>
          <w:sz w:val="26"/>
          <w:szCs w:val="26"/>
        </w:rPr>
      </w:pPr>
    </w:p>
    <w:p w:rsidR="00780D7B" w:rsidRDefault="00780D7B" w:rsidP="00780D7B">
      <w:pPr>
        <w:jc w:val="both"/>
        <w:rPr>
          <w:sz w:val="26"/>
          <w:szCs w:val="26"/>
        </w:rPr>
      </w:pPr>
      <w:r>
        <w:rPr>
          <w:sz w:val="26"/>
          <w:szCs w:val="26"/>
        </w:rPr>
        <w:t>One major step in the transmission mechanism is the response of interest rates and credit conditions to changes in the supply of money</w:t>
      </w:r>
      <w:r w:rsidR="005A0D63">
        <w:rPr>
          <w:sz w:val="26"/>
          <w:szCs w:val="26"/>
        </w:rPr>
        <w:t>. The demand for money depends primarily on the need to undertake transactions. Households, businesses and governments hold money so that they may buy goods, services and other items. In addition, some part of the demand for money derives from the need for a safe and highly liquid asset.</w:t>
      </w:r>
    </w:p>
    <w:p w:rsidR="005A0D63" w:rsidRDefault="005A0D63" w:rsidP="00780D7B">
      <w:pPr>
        <w:jc w:val="both"/>
        <w:rPr>
          <w:sz w:val="26"/>
          <w:szCs w:val="26"/>
        </w:rPr>
      </w:pPr>
      <w:r>
        <w:rPr>
          <w:sz w:val="26"/>
          <w:szCs w:val="26"/>
        </w:rPr>
        <w:t>The supply of money is jointly determined by the private banking system and the nation’s central bank. The central bank, through open market operations and other instruments, provides reserves to the banking system. Commercial banks then create deposits out of the central bank reserves. By manipulating reserves, the central bank can determine the money supply within a narrow margin of error.</w:t>
      </w:r>
    </w:p>
    <w:p w:rsidR="004A545D" w:rsidRDefault="00E66892" w:rsidP="00780D7B">
      <w:pPr>
        <w:jc w:val="both"/>
        <w:rPr>
          <w:sz w:val="26"/>
          <w:szCs w:val="26"/>
        </w:rPr>
      </w:pPr>
      <w:r>
        <w:rPr>
          <w:noProof/>
          <w:sz w:val="26"/>
          <w:szCs w:val="26"/>
        </w:rPr>
        <w:pict>
          <v:shapetype id="_x0000_t202" coordsize="21600,21600" o:spt="202" path="m,l,21600r21600,l21600,xe">
            <v:stroke joinstyle="miter"/>
            <v:path gradientshapeok="t" o:connecttype="rect"/>
          </v:shapetype>
          <v:shape id="_x0000_s1038" type="#_x0000_t202" style="position:absolute;left:0;text-align:left;margin-left:117.75pt;margin-top:122.4pt;width:25.5pt;height:17.25pt;z-index:251669504" strokecolor="white [3212]">
            <v:textbox>
              <w:txbxContent>
                <w:p w:rsidR="001813F8" w:rsidRDefault="001813F8">
                  <w:r>
                    <w:t>i</w:t>
                  </w:r>
                </w:p>
              </w:txbxContent>
            </v:textbox>
          </v:shape>
        </w:pict>
      </w:r>
      <w:r>
        <w:rPr>
          <w:noProof/>
          <w:sz w:val="26"/>
          <w:szCs w:val="26"/>
        </w:rPr>
        <w:pict>
          <v:shape id="_x0000_s1034" type="#_x0000_t202" style="position:absolute;left:0;text-align:left;margin-left:143.25pt;margin-top:126.9pt;width:29.25pt;height:18.75pt;z-index:251665408" strokecolor="white [3212]">
            <v:textbox>
              <w:txbxContent>
                <w:p w:rsidR="001813F8" w:rsidRDefault="001813F8">
                  <w:r>
                    <w:t>D</w:t>
                  </w:r>
                </w:p>
              </w:txbxContent>
            </v:textbox>
          </v:shape>
        </w:pict>
      </w:r>
      <w:r w:rsidR="004A545D">
        <w:rPr>
          <w:sz w:val="26"/>
          <w:szCs w:val="26"/>
        </w:rPr>
        <w:t>The supply and demand f</w:t>
      </w:r>
      <w:r w:rsidR="00753DB6">
        <w:rPr>
          <w:sz w:val="26"/>
          <w:szCs w:val="26"/>
        </w:rPr>
        <w:t xml:space="preserve">or money jointly determine the </w:t>
      </w:r>
      <w:r w:rsidR="004A545D">
        <w:rPr>
          <w:sz w:val="26"/>
          <w:szCs w:val="26"/>
        </w:rPr>
        <w:t xml:space="preserve">market interest rates. The following figure shows the total quantity of money M on the horizontal axis and the nominal interest rate </w:t>
      </w:r>
      <w:r w:rsidR="004A545D" w:rsidRPr="004A545D">
        <w:rPr>
          <w:i/>
          <w:sz w:val="26"/>
          <w:szCs w:val="26"/>
        </w:rPr>
        <w:t>i</w:t>
      </w:r>
      <w:r w:rsidR="004A545D">
        <w:rPr>
          <w:sz w:val="26"/>
          <w:szCs w:val="26"/>
        </w:rPr>
        <w:t xml:space="preserve"> on the vertical ax</w:t>
      </w:r>
      <w:r w:rsidR="00753DB6">
        <w:rPr>
          <w:sz w:val="26"/>
          <w:szCs w:val="26"/>
        </w:rPr>
        <w:t>is. The supply curve is drawn a</w:t>
      </w:r>
      <w:r w:rsidR="004A545D">
        <w:rPr>
          <w:sz w:val="26"/>
          <w:szCs w:val="26"/>
        </w:rPr>
        <w:t>s</w:t>
      </w:r>
      <w:r w:rsidR="00753DB6">
        <w:rPr>
          <w:sz w:val="26"/>
          <w:szCs w:val="26"/>
        </w:rPr>
        <w:t xml:space="preserve"> a </w:t>
      </w:r>
      <w:r w:rsidR="004A545D">
        <w:rPr>
          <w:sz w:val="26"/>
          <w:szCs w:val="26"/>
        </w:rPr>
        <w:t xml:space="preserve">vertical line on </w:t>
      </w:r>
      <w:r w:rsidR="004A545D">
        <w:rPr>
          <w:sz w:val="26"/>
          <w:szCs w:val="26"/>
        </w:rPr>
        <w:lastRenderedPageBreak/>
        <w:t>the assumption that the Central Bank keeps the money supply constant at M*. In addition we show the money demand schedule as a downward sloping curve because the holdings of money decline as interest rates rise during inflation. At higher interest rates, people and businesses shift more of their funds to higher yield assets.</w:t>
      </w:r>
    </w:p>
    <w:p w:rsidR="004A545D" w:rsidRDefault="00E66892" w:rsidP="00780D7B">
      <w:pPr>
        <w:jc w:val="both"/>
        <w:rPr>
          <w:sz w:val="26"/>
          <w:szCs w:val="26"/>
        </w:rPr>
      </w:pPr>
      <w:r>
        <w:rPr>
          <w:noProof/>
          <w:sz w:val="26"/>
          <w:szCs w:val="26"/>
        </w:rPr>
        <w:pict>
          <v:shape id="_x0000_s1039" type="#_x0000_t202" style="position:absolute;left:0;text-align:left;margin-left:87pt;margin-top:1.9pt;width:39pt;height:188.25pt;z-index:251670528;v-text-anchor:bottom" strokecolor="white [3212]">
            <v:textbox style="layout-flow:vertical;mso-layout-flow-alt:bottom-to-top;mso-next-textbox:#_x0000_s1039">
              <w:txbxContent>
                <w:p w:rsidR="001813F8" w:rsidRPr="009E2D9F" w:rsidRDefault="001813F8">
                  <w:pPr>
                    <w:rPr>
                      <w:sz w:val="24"/>
                      <w:szCs w:val="24"/>
                    </w:rPr>
                  </w:pPr>
                  <w:r>
                    <w:rPr>
                      <w:sz w:val="24"/>
                      <w:szCs w:val="24"/>
                    </w:rPr>
                    <w:t xml:space="preserve">      </w:t>
                  </w:r>
                  <w:r w:rsidRPr="009E2D9F">
                    <w:rPr>
                      <w:sz w:val="24"/>
                      <w:szCs w:val="24"/>
                    </w:rPr>
                    <w:t>Interest Rate Percent per Year</w:t>
                  </w:r>
                </w:p>
              </w:txbxContent>
            </v:textbox>
          </v:shape>
        </w:pict>
      </w:r>
      <w:r>
        <w:rPr>
          <w:noProof/>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130.5pt;margin-top:1.9pt;width:.75pt;height:184.5pt;z-index:251658240" o:connectortype="straight"/>
        </w:pict>
      </w:r>
      <w:r>
        <w:rPr>
          <w:noProof/>
          <w:sz w:val="26"/>
          <w:szCs w:val="26"/>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8" type="#_x0000_t19" style="position:absolute;left:0;text-align:left;margin-left:157.5pt;margin-top:7.9pt;width:159pt;height:156.75pt;rotation:180;z-index:251660288" strokecolor="gray [1629]" strokeweight="1.5pt"/>
        </w:pict>
      </w:r>
    </w:p>
    <w:p w:rsidR="004A545D" w:rsidRDefault="00E66892" w:rsidP="00780D7B">
      <w:pPr>
        <w:jc w:val="both"/>
        <w:rPr>
          <w:sz w:val="26"/>
          <w:szCs w:val="26"/>
        </w:rPr>
      </w:pPr>
      <w:r>
        <w:rPr>
          <w:noProof/>
          <w:sz w:val="26"/>
          <w:szCs w:val="26"/>
        </w:rPr>
        <w:pict>
          <v:shape id="_x0000_s1032" type="#_x0000_t202" style="position:absolute;left:0;text-align:left;margin-left:204pt;margin-top:3.65pt;width:24.75pt;height:18pt;z-index:251663360" strokecolor="white [3212]">
            <v:textbox>
              <w:txbxContent>
                <w:p w:rsidR="001813F8" w:rsidRDefault="001813F8">
                  <w:r>
                    <w:t>S</w:t>
                  </w:r>
                </w:p>
              </w:txbxContent>
            </v:textbox>
          </v:shape>
        </w:pict>
      </w:r>
      <w:r>
        <w:rPr>
          <w:noProof/>
          <w:sz w:val="26"/>
          <w:szCs w:val="26"/>
        </w:rPr>
        <w:pict>
          <v:shape id="_x0000_s1030" type="#_x0000_t32" style="position:absolute;left:0;text-align:left;margin-left:3in;margin-top:17.15pt;width:0;height:119.25pt;flip:y;z-index:251661312" o:connectortype="straight" strokeweight="2.75pt"/>
        </w:pict>
      </w:r>
    </w:p>
    <w:p w:rsidR="004A545D" w:rsidRDefault="002D4DAE" w:rsidP="002D4DAE">
      <w:pPr>
        <w:tabs>
          <w:tab w:val="left" w:pos="1365"/>
        </w:tabs>
        <w:jc w:val="both"/>
        <w:rPr>
          <w:sz w:val="26"/>
          <w:szCs w:val="26"/>
        </w:rPr>
      </w:pPr>
      <w:r>
        <w:rPr>
          <w:sz w:val="26"/>
          <w:szCs w:val="26"/>
        </w:rPr>
        <w:tab/>
      </w:r>
    </w:p>
    <w:p w:rsidR="004A545D" w:rsidRDefault="004A545D" w:rsidP="00780D7B">
      <w:pPr>
        <w:jc w:val="both"/>
        <w:rPr>
          <w:sz w:val="26"/>
          <w:szCs w:val="26"/>
        </w:rPr>
      </w:pPr>
    </w:p>
    <w:p w:rsidR="004A545D" w:rsidRDefault="00E66892" w:rsidP="00780D7B">
      <w:pPr>
        <w:jc w:val="both"/>
        <w:rPr>
          <w:sz w:val="26"/>
          <w:szCs w:val="26"/>
        </w:rPr>
      </w:pPr>
      <w:r>
        <w:rPr>
          <w:noProof/>
          <w:sz w:val="26"/>
          <w:szCs w:val="26"/>
        </w:rPr>
        <w:pict>
          <v:shape id="_x0000_s1031" type="#_x0000_t32" style="position:absolute;left:0;text-align:left;margin-left:130.5pt;margin-top:16.4pt;width:85.5pt;height:0;flip:x;z-index:251662336" o:connectortype="straight"/>
        </w:pict>
      </w:r>
    </w:p>
    <w:p w:rsidR="004A545D" w:rsidRDefault="00E66892" w:rsidP="00780D7B">
      <w:pPr>
        <w:jc w:val="both"/>
        <w:rPr>
          <w:sz w:val="26"/>
          <w:szCs w:val="26"/>
        </w:rPr>
      </w:pPr>
      <w:r>
        <w:rPr>
          <w:noProof/>
          <w:sz w:val="26"/>
          <w:szCs w:val="26"/>
        </w:rPr>
        <w:pict>
          <v:shape id="_x0000_s1035" type="#_x0000_t202" style="position:absolute;left:0;text-align:left;margin-left:316.5pt;margin-top:12.15pt;width:30.75pt;height:24pt;z-index:251666432" strokecolor="white [3212]">
            <v:textbox>
              <w:txbxContent>
                <w:p w:rsidR="001813F8" w:rsidRDefault="001813F8">
                  <w:r>
                    <w:t>D</w:t>
                  </w:r>
                </w:p>
              </w:txbxContent>
            </v:textbox>
          </v:shape>
        </w:pict>
      </w:r>
      <w:r>
        <w:rPr>
          <w:noProof/>
          <w:sz w:val="26"/>
          <w:szCs w:val="26"/>
        </w:rPr>
        <w:pict>
          <v:shape id="_x0000_s1033" type="#_x0000_t202" style="position:absolute;left:0;text-align:left;margin-left:204pt;margin-top:23.4pt;width:24.75pt;height:17.25pt;z-index:251664384" strokecolor="white [3212]">
            <v:textbox>
              <w:txbxContent>
                <w:p w:rsidR="001813F8" w:rsidRDefault="001813F8">
                  <w:r>
                    <w:t>S</w:t>
                  </w:r>
                </w:p>
              </w:txbxContent>
            </v:textbox>
          </v:shape>
        </w:pict>
      </w:r>
    </w:p>
    <w:p w:rsidR="004A545D" w:rsidRDefault="00E66892" w:rsidP="00780D7B">
      <w:pPr>
        <w:jc w:val="both"/>
        <w:rPr>
          <w:sz w:val="26"/>
          <w:szCs w:val="26"/>
        </w:rPr>
      </w:pPr>
      <w:r>
        <w:rPr>
          <w:noProof/>
          <w:sz w:val="26"/>
          <w:szCs w:val="26"/>
        </w:rPr>
        <w:pict>
          <v:shape id="_x0000_s1040" type="#_x0000_t202" style="position:absolute;left:0;text-align:left;margin-left:109.5pt;margin-top:12.4pt;width:21pt;height:21.75pt;z-index:251671552" strokecolor="white [3212]">
            <v:textbox>
              <w:txbxContent>
                <w:p w:rsidR="001813F8" w:rsidRDefault="001813F8">
                  <w:r>
                    <w:t>0</w:t>
                  </w:r>
                </w:p>
              </w:txbxContent>
            </v:textbox>
          </v:shape>
        </w:pict>
      </w:r>
      <w:r>
        <w:rPr>
          <w:noProof/>
          <w:sz w:val="26"/>
          <w:szCs w:val="26"/>
        </w:rPr>
        <w:pict>
          <v:shape id="_x0000_s1037" type="#_x0000_t202" style="position:absolute;left:0;text-align:left;margin-left:204pt;margin-top:20.65pt;width:48pt;height:24pt;z-index:251668480" strokecolor="white [3212]">
            <v:textbox>
              <w:txbxContent>
                <w:p w:rsidR="001813F8" w:rsidRDefault="001813F8">
                  <w:r>
                    <w:t>M*</w:t>
                  </w:r>
                </w:p>
              </w:txbxContent>
            </v:textbox>
          </v:shape>
        </w:pict>
      </w:r>
      <w:r>
        <w:rPr>
          <w:noProof/>
          <w:sz w:val="26"/>
          <w:szCs w:val="26"/>
        </w:rPr>
        <w:pict>
          <v:shape id="_x0000_s1027" type="#_x0000_t32" style="position:absolute;left:0;text-align:left;margin-left:131.25pt;margin-top:16.9pt;width:233.25pt;height:0;z-index:251659264" o:connectortype="straight"/>
        </w:pict>
      </w:r>
      <w:r>
        <w:rPr>
          <w:noProof/>
          <w:sz w:val="26"/>
          <w:szCs w:val="26"/>
        </w:rPr>
        <w:pict>
          <v:shape id="_x0000_s1036" type="#_x0000_t202" style="position:absolute;left:0;text-align:left;margin-left:364.5pt;margin-top:7.9pt;width:30pt;height:21.75pt;z-index:251667456" strokecolor="white [3212]">
            <v:textbox>
              <w:txbxContent>
                <w:p w:rsidR="001813F8" w:rsidRDefault="001813F8">
                  <w:r>
                    <w:t>M</w:t>
                  </w:r>
                </w:p>
              </w:txbxContent>
            </v:textbox>
          </v:shape>
        </w:pict>
      </w:r>
    </w:p>
    <w:p w:rsidR="002D4DAE" w:rsidRDefault="00E66892" w:rsidP="00780D7B">
      <w:pPr>
        <w:jc w:val="both"/>
        <w:rPr>
          <w:sz w:val="26"/>
          <w:szCs w:val="26"/>
        </w:rPr>
      </w:pPr>
      <w:r>
        <w:rPr>
          <w:noProof/>
          <w:sz w:val="26"/>
          <w:szCs w:val="26"/>
        </w:rPr>
        <w:pict>
          <v:shape id="_x0000_s1041" type="#_x0000_t202" style="position:absolute;left:0;text-align:left;margin-left:193.5pt;margin-top:5.9pt;width:111pt;height:21.85pt;z-index:251672576" strokecolor="white [3212]">
            <v:textbox>
              <w:txbxContent>
                <w:p w:rsidR="001813F8" w:rsidRDefault="001813F8">
                  <w:r>
                    <w:t>MONEY</w:t>
                  </w:r>
                </w:p>
              </w:txbxContent>
            </v:textbox>
          </v:shape>
        </w:pict>
      </w:r>
    </w:p>
    <w:p w:rsidR="004A545D" w:rsidRDefault="004A545D" w:rsidP="00780D7B">
      <w:pPr>
        <w:jc w:val="both"/>
        <w:rPr>
          <w:sz w:val="26"/>
          <w:szCs w:val="26"/>
        </w:rPr>
      </w:pPr>
      <w:r>
        <w:rPr>
          <w:sz w:val="26"/>
          <w:szCs w:val="26"/>
        </w:rPr>
        <w:t xml:space="preserve">The intersection of the supply and demand schedules in the figure </w:t>
      </w:r>
      <w:r w:rsidR="007460C9">
        <w:rPr>
          <w:sz w:val="26"/>
          <w:szCs w:val="26"/>
        </w:rPr>
        <w:t>determines the market interest rate. Interest rates are the prices paid for the use of money. In the figure, the equilibrium interest rate at the point of intersection of supply and demand. Only at this point is the level of the money supply that the Central Bank has targeted consistent with the desired money holdings of the public. During inflation, at a higher interest rate, there would be excessive money balances. People would get rid of their excessive money holdings by buying bonds and other financial instruments</w:t>
      </w:r>
      <w:r w:rsidR="002D79B3">
        <w:rPr>
          <w:sz w:val="26"/>
          <w:szCs w:val="26"/>
        </w:rPr>
        <w:t>, thereby lowering market interest rates towards the equilibrium rate.</w:t>
      </w:r>
    </w:p>
    <w:p w:rsidR="00F83426" w:rsidRDefault="00F83426" w:rsidP="002D79B3">
      <w:pPr>
        <w:pStyle w:val="Heading2"/>
      </w:pPr>
    </w:p>
    <w:p w:rsidR="00F83426" w:rsidRDefault="00F83426" w:rsidP="002D79B3">
      <w:pPr>
        <w:pStyle w:val="Heading2"/>
      </w:pPr>
    </w:p>
    <w:p w:rsidR="002D79B3" w:rsidRDefault="002D79B3" w:rsidP="002D79B3"/>
    <w:p w:rsidR="00F83426" w:rsidRDefault="00F83426" w:rsidP="002D79B3"/>
    <w:p w:rsidR="00FA6D1B" w:rsidRDefault="00FA6D1B" w:rsidP="00F83426">
      <w:pPr>
        <w:pStyle w:val="Heading2"/>
      </w:pPr>
    </w:p>
    <w:p w:rsidR="00F83426" w:rsidRDefault="00F83426" w:rsidP="00F83426">
      <w:pPr>
        <w:pStyle w:val="Heading2"/>
      </w:pPr>
    </w:p>
    <w:p w:rsidR="00FA6D1B" w:rsidRDefault="00FA6D1B" w:rsidP="00FA6D1B"/>
    <w:p w:rsidR="00FA6D1B" w:rsidRDefault="00FA6D1B" w:rsidP="00FA6D1B"/>
    <w:p w:rsidR="00FA6D1B" w:rsidRPr="00FA6D1B" w:rsidRDefault="00FA6D1B" w:rsidP="00FA6D1B">
      <w:pPr>
        <w:pStyle w:val="Heading1"/>
      </w:pPr>
      <w:r>
        <w:t>Shifts in the Money Market due to Inflation:</w:t>
      </w:r>
    </w:p>
    <w:p w:rsidR="00F83426" w:rsidRDefault="00F83426" w:rsidP="002D79B3"/>
    <w:p w:rsidR="00F50DC7" w:rsidRDefault="002D79B3" w:rsidP="00582844">
      <w:pPr>
        <w:jc w:val="both"/>
        <w:rPr>
          <w:sz w:val="26"/>
          <w:szCs w:val="26"/>
        </w:rPr>
      </w:pPr>
      <w:r w:rsidRPr="002D79B3">
        <w:rPr>
          <w:sz w:val="26"/>
          <w:szCs w:val="26"/>
        </w:rPr>
        <w:t xml:space="preserve">To </w:t>
      </w:r>
      <w:r>
        <w:rPr>
          <w:sz w:val="26"/>
          <w:szCs w:val="26"/>
        </w:rPr>
        <w:t>understand the monetary transmission mechanism, we need to see how changes in the money market due to Inflation affect interest rates. The Central Bank becomes worried about Inflation and tightens monetary policy by selling securities and reducing the money supply</w:t>
      </w:r>
      <w:r w:rsidR="00F50DC7">
        <w:rPr>
          <w:sz w:val="26"/>
          <w:szCs w:val="26"/>
        </w:rPr>
        <w:t xml:space="preserve">. The impact of a monetary tightening is shown in the following figure. The leftward shift of the money supply schedule means that market interest rates must rise to induce people to swap their money for bonds and other non-monetary assets. The gap between E and N shows the extent of excess demand for money at the old interest rate. </w:t>
      </w:r>
      <w:r w:rsidR="00B558BC">
        <w:rPr>
          <w:sz w:val="26"/>
          <w:szCs w:val="26"/>
        </w:rPr>
        <w:t>Interest</w:t>
      </w:r>
      <w:r w:rsidR="00F50DC7">
        <w:rPr>
          <w:sz w:val="26"/>
          <w:szCs w:val="26"/>
        </w:rPr>
        <w:t xml:space="preserve"> rates rise until the new equilibrium is </w:t>
      </w:r>
      <w:r w:rsidR="00B558BC">
        <w:rPr>
          <w:sz w:val="26"/>
          <w:szCs w:val="26"/>
        </w:rPr>
        <w:t>attained</w:t>
      </w:r>
      <w:r w:rsidR="00F50DC7">
        <w:rPr>
          <w:sz w:val="26"/>
          <w:szCs w:val="26"/>
        </w:rPr>
        <w:t xml:space="preserve"> shown at point E’, with a new and higher </w:t>
      </w:r>
      <w:r w:rsidR="00B558BC">
        <w:rPr>
          <w:sz w:val="26"/>
          <w:szCs w:val="26"/>
        </w:rPr>
        <w:t>interest</w:t>
      </w:r>
      <w:r w:rsidR="00F50DC7">
        <w:rPr>
          <w:sz w:val="26"/>
          <w:szCs w:val="26"/>
        </w:rPr>
        <w:t xml:space="preserve"> rate.</w:t>
      </w:r>
    </w:p>
    <w:p w:rsidR="00F83426" w:rsidRDefault="00F83426" w:rsidP="00582844">
      <w:pPr>
        <w:jc w:val="both"/>
        <w:rPr>
          <w:sz w:val="26"/>
          <w:szCs w:val="26"/>
        </w:rPr>
      </w:pPr>
    </w:p>
    <w:p w:rsidR="00F83426" w:rsidRDefault="00E66892" w:rsidP="00582844">
      <w:pPr>
        <w:jc w:val="both"/>
        <w:rPr>
          <w:sz w:val="26"/>
          <w:szCs w:val="26"/>
        </w:rPr>
      </w:pPr>
      <w:r>
        <w:rPr>
          <w:noProof/>
          <w:sz w:val="26"/>
          <w:szCs w:val="26"/>
        </w:rPr>
        <w:pict>
          <v:shape id="_x0000_s1059" type="#_x0000_t202" style="position:absolute;left:0;text-align:left;margin-left:148.5pt;margin-top:16.3pt;width:29.25pt;height:18.75pt;z-index:251691008" strokecolor="white [3212]">
            <v:textbox>
              <w:txbxContent>
                <w:p w:rsidR="001813F8" w:rsidRDefault="001813F8">
                  <w:r>
                    <w:t>i</w:t>
                  </w:r>
                </w:p>
              </w:txbxContent>
            </v:textbox>
          </v:shape>
        </w:pict>
      </w:r>
    </w:p>
    <w:p w:rsidR="00F50DC7" w:rsidRDefault="00E66892" w:rsidP="00582844">
      <w:pPr>
        <w:jc w:val="both"/>
        <w:rPr>
          <w:sz w:val="26"/>
          <w:szCs w:val="26"/>
        </w:rPr>
      </w:pPr>
      <w:r>
        <w:rPr>
          <w:noProof/>
          <w:sz w:val="26"/>
          <w:szCs w:val="26"/>
        </w:rPr>
        <w:pict>
          <v:shape id="_x0000_s1062" type="#_x0000_t202" style="position:absolute;left:0;text-align:left;margin-left:105pt;margin-top:6.8pt;width:48.75pt;height:186.75pt;z-index:251693056" strokecolor="white [3212]">
            <v:textbox style="layout-flow:vertical;mso-layout-flow-alt:bottom-to-top">
              <w:txbxContent>
                <w:p w:rsidR="001813F8" w:rsidRPr="009E2D9F" w:rsidRDefault="001813F8" w:rsidP="009E2D9F">
                  <w:pPr>
                    <w:jc w:val="center"/>
                    <w:rPr>
                      <w:sz w:val="24"/>
                      <w:szCs w:val="24"/>
                    </w:rPr>
                  </w:pPr>
                  <w:r w:rsidRPr="009E2D9F">
                    <w:rPr>
                      <w:sz w:val="24"/>
                      <w:szCs w:val="24"/>
                    </w:rPr>
                    <w:t>Interest Rate Percent per Year</w:t>
                  </w:r>
                </w:p>
              </w:txbxContent>
            </v:textbox>
          </v:shape>
        </w:pict>
      </w:r>
      <w:r>
        <w:rPr>
          <w:noProof/>
          <w:sz w:val="26"/>
          <w:szCs w:val="26"/>
        </w:rPr>
        <w:pict>
          <v:shape id="_x0000_s1050" type="#_x0000_t202" style="position:absolute;left:0;text-align:left;margin-left:191.25pt;margin-top:6.8pt;width:33pt;height:18pt;z-index:251681792" strokecolor="white [3212]">
            <v:textbox>
              <w:txbxContent>
                <w:p w:rsidR="001813F8" w:rsidRDefault="001813F8">
                  <w:r>
                    <w:t>D</w:t>
                  </w:r>
                </w:p>
              </w:txbxContent>
            </v:textbox>
          </v:shape>
        </w:pict>
      </w:r>
      <w:r>
        <w:rPr>
          <w:noProof/>
          <w:sz w:val="26"/>
          <w:szCs w:val="26"/>
        </w:rPr>
        <w:pict>
          <v:shape id="_x0000_s1046" type="#_x0000_t19" style="position:absolute;left:0;text-align:left;margin-left:207.75pt;margin-top:24.8pt;width:148.5pt;height:149.25pt;rotation:180;z-index:251677696" strokecolor="gray [1629]" strokeweight="1.5pt"/>
        </w:pict>
      </w:r>
      <w:r>
        <w:rPr>
          <w:noProof/>
          <w:sz w:val="26"/>
          <w:szCs w:val="26"/>
        </w:rPr>
        <w:pict>
          <v:shape id="_x0000_s1042" type="#_x0000_t32" style="position:absolute;left:0;text-align:left;margin-left:164.25pt;margin-top:6.8pt;width:0;height:186.75pt;z-index:251673600" o:connectortype="straight"/>
        </w:pict>
      </w:r>
    </w:p>
    <w:p w:rsidR="00F50DC7" w:rsidRDefault="00E66892" w:rsidP="00582844">
      <w:pPr>
        <w:jc w:val="both"/>
        <w:rPr>
          <w:sz w:val="26"/>
          <w:szCs w:val="26"/>
        </w:rPr>
      </w:pPr>
      <w:r>
        <w:rPr>
          <w:noProof/>
          <w:sz w:val="26"/>
          <w:szCs w:val="26"/>
        </w:rPr>
        <w:pict>
          <v:shape id="_x0000_s1055" type="#_x0000_t202" style="position:absolute;left:0;text-align:left;margin-left:242.25pt;margin-top:1.8pt;width:27.75pt;height:18pt;z-index:251686912" strokecolor="white [3212]">
            <v:textbox>
              <w:txbxContent>
                <w:p w:rsidR="001813F8" w:rsidRDefault="001813F8">
                  <w:r>
                    <w:t>S’</w:t>
                  </w:r>
                </w:p>
              </w:txbxContent>
            </v:textbox>
          </v:shape>
        </w:pict>
      </w:r>
      <w:r>
        <w:rPr>
          <w:noProof/>
          <w:sz w:val="26"/>
          <w:szCs w:val="26"/>
        </w:rPr>
        <w:pict>
          <v:shape id="_x0000_s1049" type="#_x0000_t202" style="position:absolute;left:0;text-align:left;margin-left:287.25pt;margin-top:1.8pt;width:25.5pt;height:18pt;z-index:251680768" strokecolor="white [3212]">
            <v:textbox>
              <w:txbxContent>
                <w:p w:rsidR="001813F8" w:rsidRDefault="001813F8">
                  <w:r>
                    <w:t>S</w:t>
                  </w:r>
                </w:p>
              </w:txbxContent>
            </v:textbox>
          </v:shape>
        </w:pict>
      </w:r>
      <w:r>
        <w:rPr>
          <w:noProof/>
          <w:sz w:val="26"/>
          <w:szCs w:val="26"/>
        </w:rPr>
        <w:pict>
          <v:shape id="_x0000_s1045" type="#_x0000_t32" style="position:absolute;left:0;text-align:left;margin-left:260.25pt;margin-top:25.05pt;width:0;height:140.25pt;z-index:251676672" o:connectortype="straight" strokeweight="2.5pt">
            <v:stroke dashstyle="dash"/>
          </v:shape>
        </w:pict>
      </w:r>
      <w:r>
        <w:rPr>
          <w:noProof/>
          <w:sz w:val="26"/>
          <w:szCs w:val="26"/>
        </w:rPr>
        <w:pict>
          <v:shape id="_x0000_s1044" type="#_x0000_t32" style="position:absolute;left:0;text-align:left;margin-left:297.75pt;margin-top:25.05pt;width:0;height:140.25pt;z-index:251675648" o:connectortype="straight" strokeweight="2.5pt"/>
        </w:pict>
      </w:r>
    </w:p>
    <w:p w:rsidR="00F50DC7" w:rsidRDefault="00F50DC7" w:rsidP="00582844">
      <w:pPr>
        <w:jc w:val="both"/>
        <w:rPr>
          <w:sz w:val="26"/>
          <w:szCs w:val="26"/>
        </w:rPr>
      </w:pPr>
    </w:p>
    <w:p w:rsidR="00F50DC7" w:rsidRDefault="00E66892" w:rsidP="00582844">
      <w:pPr>
        <w:jc w:val="both"/>
        <w:rPr>
          <w:sz w:val="26"/>
          <w:szCs w:val="26"/>
        </w:rPr>
      </w:pPr>
      <w:r>
        <w:rPr>
          <w:noProof/>
          <w:sz w:val="26"/>
          <w:szCs w:val="26"/>
        </w:rPr>
        <w:pict>
          <v:shape id="_x0000_s1076" type="#_x0000_t32" style="position:absolute;left:0;text-align:left;margin-left:270pt;margin-top:3.8pt;width:27.75pt;height:0;flip:x;z-index:251704320" o:connectortype="straight" strokeweight="2.5pt">
            <v:stroke endarrow="block"/>
          </v:shape>
        </w:pict>
      </w:r>
    </w:p>
    <w:p w:rsidR="00F50DC7" w:rsidRDefault="00E66892" w:rsidP="00582844">
      <w:pPr>
        <w:jc w:val="both"/>
        <w:rPr>
          <w:sz w:val="26"/>
          <w:szCs w:val="26"/>
        </w:rPr>
      </w:pPr>
      <w:r>
        <w:rPr>
          <w:noProof/>
          <w:sz w:val="26"/>
          <w:szCs w:val="26"/>
        </w:rPr>
        <w:pict>
          <v:shape id="_x0000_s1048" type="#_x0000_t32" style="position:absolute;left:0;text-align:left;margin-left:164.25pt;margin-top:21.3pt;width:92.25pt;height:0;flip:x;z-index:251679744" o:connectortype="straight">
            <v:stroke dashstyle="dash"/>
          </v:shape>
        </w:pict>
      </w:r>
      <w:r>
        <w:rPr>
          <w:noProof/>
          <w:sz w:val="26"/>
          <w:szCs w:val="26"/>
        </w:rPr>
        <w:pict>
          <v:shape id="_x0000_s1057" type="#_x0000_t202" style="position:absolute;left:0;text-align:left;margin-left:235.5pt;margin-top:25.05pt;width:21pt;height:19.5pt;z-index:251688960" strokecolor="white [3212]">
            <v:textbox>
              <w:txbxContent>
                <w:p w:rsidR="001813F8" w:rsidRPr="00D9237B" w:rsidRDefault="001813F8">
                  <w:pPr>
                    <w:rPr>
                      <w:sz w:val="18"/>
                      <w:szCs w:val="18"/>
                    </w:rPr>
                  </w:pPr>
                  <w:r w:rsidRPr="00D9237B">
                    <w:rPr>
                      <w:sz w:val="18"/>
                      <w:szCs w:val="18"/>
                    </w:rPr>
                    <w:t>N</w:t>
                  </w:r>
                </w:p>
              </w:txbxContent>
            </v:textbox>
          </v:shape>
        </w:pict>
      </w:r>
    </w:p>
    <w:p w:rsidR="002D79B3" w:rsidRPr="002D79B3" w:rsidRDefault="00E66892" w:rsidP="00582844">
      <w:pPr>
        <w:jc w:val="both"/>
        <w:rPr>
          <w:sz w:val="26"/>
          <w:szCs w:val="26"/>
        </w:rPr>
      </w:pPr>
      <w:r>
        <w:rPr>
          <w:noProof/>
          <w:sz w:val="26"/>
          <w:szCs w:val="26"/>
        </w:rPr>
        <w:pict>
          <v:shape id="_x0000_s1056" type="#_x0000_t202" style="position:absolute;left:0;text-align:left;margin-left:302.25pt;margin-top:.55pt;width:26.25pt;height:19.5pt;z-index:251687936" strokecolor="white [3212]">
            <v:textbox>
              <w:txbxContent>
                <w:p w:rsidR="001813F8" w:rsidRDefault="001813F8">
                  <w:r>
                    <w:t>E</w:t>
                  </w:r>
                </w:p>
              </w:txbxContent>
            </v:textbox>
          </v:shape>
        </w:pict>
      </w:r>
      <w:r>
        <w:rPr>
          <w:noProof/>
          <w:sz w:val="26"/>
          <w:szCs w:val="26"/>
        </w:rPr>
        <w:pict>
          <v:shape id="_x0000_s1051" type="#_x0000_t202" style="position:absolute;left:0;text-align:left;margin-left:356.25pt;margin-top:20.05pt;width:27.75pt;height:21.75pt;z-index:251682816" strokecolor="white [3212]">
            <v:textbox>
              <w:txbxContent>
                <w:p w:rsidR="001813F8" w:rsidRDefault="001813F8">
                  <w:r>
                    <w:t>D</w:t>
                  </w:r>
                </w:p>
              </w:txbxContent>
            </v:textbox>
          </v:shape>
        </w:pict>
      </w:r>
      <w:r>
        <w:rPr>
          <w:noProof/>
          <w:sz w:val="26"/>
          <w:szCs w:val="26"/>
        </w:rPr>
        <w:pict>
          <v:shape id="_x0000_s1047" type="#_x0000_t32" style="position:absolute;left:0;text-align:left;margin-left:164.25pt;margin-top:20.05pt;width:133.5pt;height:0;flip:x;z-index:251678720" o:connectortype="straight"/>
        </w:pict>
      </w:r>
      <w:r w:rsidR="00F50DC7">
        <w:rPr>
          <w:sz w:val="26"/>
          <w:szCs w:val="26"/>
        </w:rPr>
        <w:t xml:space="preserve">  </w:t>
      </w:r>
    </w:p>
    <w:p w:rsidR="00780D7B" w:rsidRPr="00780D7B" w:rsidRDefault="00E66892" w:rsidP="00582844">
      <w:pPr>
        <w:pStyle w:val="ListParagraph"/>
        <w:jc w:val="both"/>
        <w:rPr>
          <w:sz w:val="26"/>
          <w:szCs w:val="26"/>
        </w:rPr>
      </w:pPr>
      <w:r>
        <w:rPr>
          <w:noProof/>
          <w:sz w:val="26"/>
          <w:szCs w:val="26"/>
        </w:rPr>
        <w:pict>
          <v:shape id="_x0000_s1058" type="#_x0000_t202" style="position:absolute;left:0;text-align:left;margin-left:138.75pt;margin-top:24.05pt;width:25.5pt;height:20.25pt;z-index:251689984" strokecolor="white [3212]">
            <v:textbox style="mso-next-textbox:#_x0000_s1058">
              <w:txbxContent>
                <w:p w:rsidR="001813F8" w:rsidRDefault="001813F8">
                  <w:r>
                    <w:t>0</w:t>
                  </w:r>
                </w:p>
              </w:txbxContent>
            </v:textbox>
          </v:shape>
        </w:pict>
      </w:r>
      <w:r>
        <w:rPr>
          <w:noProof/>
          <w:sz w:val="26"/>
          <w:szCs w:val="26"/>
        </w:rPr>
        <w:pict>
          <v:shape id="_x0000_s1052" type="#_x0000_t202" style="position:absolute;left:0;text-align:left;margin-left:387.75pt;margin-top:13.55pt;width:29.25pt;height:21.75pt;z-index:251683840" strokecolor="white [3212]">
            <v:textbox style="mso-next-textbox:#_x0000_s1052">
              <w:txbxContent>
                <w:p w:rsidR="001813F8" w:rsidRDefault="001813F8">
                  <w:r>
                    <w:t>M</w:t>
                  </w:r>
                </w:p>
              </w:txbxContent>
            </v:textbox>
          </v:shape>
        </w:pict>
      </w:r>
      <w:r>
        <w:rPr>
          <w:noProof/>
          <w:sz w:val="26"/>
          <w:szCs w:val="26"/>
        </w:rPr>
        <w:pict>
          <v:shape id="_x0000_s1043" type="#_x0000_t32" style="position:absolute;left:0;text-align:left;margin-left:164.25pt;margin-top:24.05pt;width:223.5pt;height:0;z-index:251674624" o:connectortype="straight"/>
        </w:pict>
      </w:r>
    </w:p>
    <w:p w:rsidR="00D9237B" w:rsidRDefault="00E66892" w:rsidP="00780D7B">
      <w:pPr>
        <w:jc w:val="both"/>
        <w:rPr>
          <w:sz w:val="24"/>
          <w:szCs w:val="24"/>
        </w:rPr>
      </w:pPr>
      <w:r>
        <w:rPr>
          <w:noProof/>
          <w:sz w:val="24"/>
          <w:szCs w:val="24"/>
        </w:rPr>
        <w:pict>
          <v:shape id="_x0000_s1066" type="#_x0000_t202" style="position:absolute;left:0;text-align:left;margin-left:280.5pt;margin-top:1.05pt;width:36.75pt;height:25.5pt;z-index:251696128" strokecolor="white [3212]">
            <v:textbox style="mso-next-textbox:#_x0000_s1066">
              <w:txbxContent>
                <w:p w:rsidR="001813F8" w:rsidRDefault="001813F8" w:rsidP="00D9237B">
                  <w:r>
                    <w:t>M*</w:t>
                  </w:r>
                </w:p>
              </w:txbxContent>
            </v:textbox>
          </v:shape>
        </w:pict>
      </w:r>
      <w:r>
        <w:rPr>
          <w:noProof/>
          <w:sz w:val="24"/>
          <w:szCs w:val="24"/>
        </w:rPr>
        <w:pict>
          <v:shape id="_x0000_s1065" type="#_x0000_t202" style="position:absolute;left:0;text-align:left;margin-left:242.25pt;margin-top:1.05pt;width:45pt;height:25.5pt;z-index:251695104" strokecolor="white [3212]">
            <v:textbox style="mso-next-textbox:#_x0000_s1065">
              <w:txbxContent>
                <w:p w:rsidR="001813F8" w:rsidRDefault="001813F8" w:rsidP="00D9237B">
                  <w:r>
                    <w:t>M*1</w:t>
                  </w:r>
                </w:p>
              </w:txbxContent>
            </v:textbox>
          </v:shape>
        </w:pict>
      </w:r>
      <w:r>
        <w:rPr>
          <w:noProof/>
          <w:sz w:val="24"/>
          <w:szCs w:val="24"/>
        </w:rPr>
        <w:pict>
          <v:shape id="_x0000_s1064" type="#_x0000_t202" style="position:absolute;left:0;text-align:left;margin-left:252pt;margin-top:19.8pt;width:70.5pt;height:21.75pt;z-index:251694080" strokecolor="white [3212]">
            <v:textbox style="mso-next-textbox:#_x0000_s1064">
              <w:txbxContent>
                <w:p w:rsidR="001813F8" w:rsidRDefault="001813F8" w:rsidP="00D9237B">
                  <w:r>
                    <w:t>Money</w:t>
                  </w:r>
                </w:p>
              </w:txbxContent>
            </v:textbox>
          </v:shape>
        </w:pict>
      </w:r>
    </w:p>
    <w:p w:rsidR="00753DB6" w:rsidRDefault="00753DB6" w:rsidP="00780D7B">
      <w:pPr>
        <w:jc w:val="both"/>
        <w:rPr>
          <w:sz w:val="24"/>
          <w:szCs w:val="24"/>
        </w:rPr>
      </w:pPr>
    </w:p>
    <w:p w:rsidR="00F83426" w:rsidRDefault="00F83426" w:rsidP="00780D7B">
      <w:pPr>
        <w:jc w:val="both"/>
        <w:rPr>
          <w:sz w:val="26"/>
          <w:szCs w:val="26"/>
        </w:rPr>
      </w:pPr>
    </w:p>
    <w:p w:rsidR="00F83426" w:rsidRDefault="00F83426" w:rsidP="00780D7B">
      <w:pPr>
        <w:jc w:val="both"/>
        <w:rPr>
          <w:sz w:val="26"/>
          <w:szCs w:val="26"/>
        </w:rPr>
      </w:pPr>
    </w:p>
    <w:p w:rsidR="00F83426" w:rsidRDefault="00F83426" w:rsidP="00780D7B">
      <w:pPr>
        <w:jc w:val="both"/>
        <w:rPr>
          <w:sz w:val="26"/>
          <w:szCs w:val="26"/>
        </w:rPr>
      </w:pPr>
    </w:p>
    <w:p w:rsidR="00F83426" w:rsidRDefault="00F83426" w:rsidP="00780D7B">
      <w:pPr>
        <w:jc w:val="both"/>
        <w:rPr>
          <w:sz w:val="26"/>
          <w:szCs w:val="26"/>
        </w:rPr>
      </w:pPr>
    </w:p>
    <w:p w:rsidR="00753DB6" w:rsidRDefault="00D9237B" w:rsidP="00780D7B">
      <w:pPr>
        <w:jc w:val="both"/>
        <w:rPr>
          <w:sz w:val="26"/>
          <w:szCs w:val="26"/>
        </w:rPr>
      </w:pPr>
      <w:r w:rsidRPr="00D9237B">
        <w:rPr>
          <w:sz w:val="26"/>
          <w:szCs w:val="26"/>
        </w:rPr>
        <w:t xml:space="preserve">There </w:t>
      </w:r>
      <w:r>
        <w:rPr>
          <w:sz w:val="26"/>
          <w:szCs w:val="26"/>
        </w:rPr>
        <w:t>are also frequent shocks to money demand due to cost push Inflation</w:t>
      </w:r>
      <w:r w:rsidR="0026205C">
        <w:rPr>
          <w:sz w:val="26"/>
          <w:szCs w:val="26"/>
        </w:rPr>
        <w:t>. With higher prices the demand for money would increase, shifting the money demand curve to the right from DD to D’D’ as shown in the following figure and leading to an increase in equilibrium interest rates.</w:t>
      </w:r>
    </w:p>
    <w:p w:rsidR="00B802F3" w:rsidRDefault="00E66892" w:rsidP="00780D7B">
      <w:pPr>
        <w:jc w:val="both"/>
        <w:rPr>
          <w:sz w:val="26"/>
          <w:szCs w:val="26"/>
        </w:rPr>
      </w:pPr>
      <w:r>
        <w:rPr>
          <w:noProof/>
          <w:sz w:val="26"/>
          <w:szCs w:val="26"/>
        </w:rPr>
        <w:pict>
          <v:shape id="_x0000_s1091" type="#_x0000_t202" style="position:absolute;left:0;text-align:left;margin-left:94.5pt;margin-top:22.25pt;width:48.75pt;height:186.75pt;z-index:251718656" strokecolor="white [3212]">
            <v:textbox style="layout-flow:vertical;mso-layout-flow-alt:bottom-to-top">
              <w:txbxContent>
                <w:p w:rsidR="001813F8" w:rsidRPr="009E2D9F" w:rsidRDefault="001813F8" w:rsidP="009E2D9F">
                  <w:pPr>
                    <w:jc w:val="center"/>
                    <w:rPr>
                      <w:sz w:val="24"/>
                      <w:szCs w:val="24"/>
                    </w:rPr>
                  </w:pPr>
                  <w:r w:rsidRPr="009E2D9F">
                    <w:rPr>
                      <w:sz w:val="24"/>
                      <w:szCs w:val="24"/>
                    </w:rPr>
                    <w:t>Interest Rate Percent per Year</w:t>
                  </w:r>
                </w:p>
              </w:txbxContent>
            </v:textbox>
          </v:shape>
        </w:pict>
      </w:r>
      <w:r>
        <w:rPr>
          <w:noProof/>
          <w:sz w:val="26"/>
          <w:szCs w:val="26"/>
        </w:rPr>
        <w:pict>
          <v:shape id="_x0000_s1092" type="#_x0000_t202" style="position:absolute;left:0;text-align:left;margin-left:135pt;margin-top:-5.75pt;width:29.25pt;height:18.75pt;z-index:251719680" strokecolor="white [3212]">
            <v:textbox>
              <w:txbxContent>
                <w:p w:rsidR="001813F8" w:rsidRDefault="001813F8" w:rsidP="00307803">
                  <w:r>
                    <w:t>i</w:t>
                  </w:r>
                </w:p>
              </w:txbxContent>
            </v:textbox>
          </v:shape>
        </w:pict>
      </w:r>
      <w:r>
        <w:rPr>
          <w:noProof/>
          <w:sz w:val="26"/>
          <w:szCs w:val="26"/>
        </w:rPr>
        <w:pict>
          <v:shape id="_x0000_s1089" type="#_x0000_t202" style="position:absolute;left:0;text-align:left;margin-left:123pt;margin-top:207.5pt;width:25.5pt;height:20.25pt;z-index:251716608" strokecolor="white [3212]">
            <v:textbox>
              <w:txbxContent>
                <w:p w:rsidR="001813F8" w:rsidRDefault="001813F8" w:rsidP="00B802F3">
                  <w:r>
                    <w:t>0</w:t>
                  </w:r>
                </w:p>
              </w:txbxContent>
            </v:textbox>
          </v:shape>
        </w:pict>
      </w:r>
      <w:r>
        <w:rPr>
          <w:noProof/>
          <w:sz w:val="26"/>
          <w:szCs w:val="26"/>
        </w:rPr>
        <w:pict>
          <v:shape id="_x0000_s1088" type="#_x0000_t202" style="position:absolute;left:0;text-align:left;margin-left:248.25pt;margin-top:227.75pt;width:70.5pt;height:21.75pt;z-index:251715584" strokecolor="white [3212]">
            <v:textbox>
              <w:txbxContent>
                <w:p w:rsidR="001813F8" w:rsidRDefault="001813F8" w:rsidP="00B802F3">
                  <w:r>
                    <w:t>Money</w:t>
                  </w:r>
                </w:p>
              </w:txbxContent>
            </v:textbox>
          </v:shape>
        </w:pict>
      </w:r>
      <w:r>
        <w:rPr>
          <w:noProof/>
          <w:sz w:val="26"/>
          <w:szCs w:val="26"/>
        </w:rPr>
        <w:pict>
          <v:shape id="_x0000_s1087" type="#_x0000_t202" style="position:absolute;left:0;text-align:left;margin-left:284.25pt;margin-top:170pt;width:26.25pt;height:19.5pt;z-index:251714560" strokecolor="white [3212]">
            <v:textbox>
              <w:txbxContent>
                <w:p w:rsidR="001813F8" w:rsidRDefault="001813F8" w:rsidP="00B802F3">
                  <w:r>
                    <w:t>E</w:t>
                  </w:r>
                </w:p>
              </w:txbxContent>
            </v:textbox>
          </v:shape>
        </w:pict>
      </w:r>
      <w:r>
        <w:rPr>
          <w:noProof/>
          <w:sz w:val="26"/>
          <w:szCs w:val="26"/>
        </w:rPr>
        <w:pict>
          <v:shape id="_x0000_s1086" type="#_x0000_t202" style="position:absolute;left:0;text-align:left;margin-left:4in;margin-top:129.5pt;width:26.25pt;height:19.5pt;z-index:251713536" strokecolor="white [3212]">
            <v:textbox>
              <w:txbxContent>
                <w:p w:rsidR="001813F8" w:rsidRDefault="001813F8" w:rsidP="00B802F3">
                  <w:r>
                    <w:t>E’’</w:t>
                  </w:r>
                </w:p>
              </w:txbxContent>
            </v:textbox>
          </v:shape>
        </w:pict>
      </w:r>
      <w:r>
        <w:rPr>
          <w:noProof/>
          <w:sz w:val="26"/>
          <w:szCs w:val="26"/>
        </w:rPr>
        <w:pict>
          <v:shape id="_x0000_s1085" type="#_x0000_t202" style="position:absolute;left:0;text-align:left;margin-left:268.5pt;margin-top:46.25pt;width:25.5pt;height:18pt;z-index:251712512" strokecolor="white [3212]">
            <v:textbox>
              <w:txbxContent>
                <w:p w:rsidR="001813F8" w:rsidRDefault="001813F8" w:rsidP="00B802F3">
                  <w:r>
                    <w:t>S</w:t>
                  </w:r>
                </w:p>
              </w:txbxContent>
            </v:textbox>
          </v:shape>
        </w:pict>
      </w:r>
      <w:r>
        <w:rPr>
          <w:noProof/>
          <w:sz w:val="26"/>
          <w:szCs w:val="26"/>
        </w:rPr>
        <w:pict>
          <v:shape id="_x0000_s1084" type="#_x0000_t202" style="position:absolute;left:0;text-align:left;margin-left:203.25pt;margin-top:17.75pt;width:33pt;height:18pt;z-index:251711488" strokecolor="white [3212]">
            <v:textbox>
              <w:txbxContent>
                <w:p w:rsidR="001813F8" w:rsidRDefault="001813F8" w:rsidP="00B802F3">
                  <w:r>
                    <w:t>D’</w:t>
                  </w:r>
                </w:p>
              </w:txbxContent>
            </v:textbox>
          </v:shape>
        </w:pict>
      </w:r>
      <w:r>
        <w:rPr>
          <w:noProof/>
          <w:sz w:val="26"/>
          <w:szCs w:val="26"/>
        </w:rPr>
        <w:pict>
          <v:shape id="_x0000_s1083" type="#_x0000_t202" style="position:absolute;left:0;text-align:left;margin-left:368.25pt;margin-top:160.25pt;width:33pt;height:18pt;z-index:251710464" strokecolor="white [3212]">
            <v:textbox>
              <w:txbxContent>
                <w:p w:rsidR="001813F8" w:rsidRDefault="001813F8" w:rsidP="00B802F3">
                  <w:r>
                    <w:t>D’</w:t>
                  </w:r>
                </w:p>
              </w:txbxContent>
            </v:textbox>
          </v:shape>
        </w:pict>
      </w:r>
      <w:r>
        <w:rPr>
          <w:noProof/>
          <w:sz w:val="26"/>
          <w:szCs w:val="26"/>
        </w:rPr>
        <w:pict>
          <v:shape id="_x0000_s1082" type="#_x0000_t202" style="position:absolute;left:0;text-align:left;margin-left:330pt;margin-top:184.25pt;width:33pt;height:18pt;z-index:251709440" strokecolor="white [3212]">
            <v:textbox>
              <w:txbxContent>
                <w:p w:rsidR="001813F8" w:rsidRDefault="001813F8" w:rsidP="00B802F3">
                  <w:r>
                    <w:t>D</w:t>
                  </w:r>
                </w:p>
              </w:txbxContent>
            </v:textbox>
          </v:shape>
        </w:pict>
      </w:r>
      <w:r>
        <w:rPr>
          <w:noProof/>
          <w:sz w:val="26"/>
          <w:szCs w:val="26"/>
        </w:rPr>
        <w:pict>
          <v:shape id="_x0000_s1081" type="#_x0000_t202" style="position:absolute;left:0;text-align:left;margin-left:160.5pt;margin-top:24.5pt;width:33pt;height:18pt;z-index:251708416" strokecolor="white [3212]">
            <v:textbox>
              <w:txbxContent>
                <w:p w:rsidR="001813F8" w:rsidRDefault="001813F8" w:rsidP="00B802F3">
                  <w:r>
                    <w:t>D</w:t>
                  </w:r>
                </w:p>
              </w:txbxContent>
            </v:textbox>
          </v:shape>
        </w:pict>
      </w:r>
      <w:r>
        <w:rPr>
          <w:noProof/>
          <w:sz w:val="26"/>
          <w:szCs w:val="26"/>
        </w:rPr>
        <w:pict>
          <v:shape id="_x0000_s1079" type="#_x0000_t202" style="position:absolute;left:0;text-align:left;margin-left:392.25pt;margin-top:202.25pt;width:36.75pt;height:25.5pt;z-index:251707392" strokecolor="white [3212]">
            <v:textbox>
              <w:txbxContent>
                <w:p w:rsidR="001813F8" w:rsidRDefault="001813F8" w:rsidP="00B802F3">
                  <w:r>
                    <w:t>M</w:t>
                  </w:r>
                </w:p>
              </w:txbxContent>
            </v:textbox>
          </v:shape>
        </w:pict>
      </w:r>
      <w:r>
        <w:rPr>
          <w:noProof/>
          <w:sz w:val="26"/>
          <w:szCs w:val="26"/>
        </w:rPr>
        <w:pict>
          <v:shape id="_x0000_s1078" type="#_x0000_t202" style="position:absolute;left:0;text-align:left;margin-left:264.75pt;margin-top:213.5pt;width:36.75pt;height:25.5pt;z-index:251706368" strokecolor="white [3212]">
            <v:textbox>
              <w:txbxContent>
                <w:p w:rsidR="001813F8" w:rsidRDefault="001813F8" w:rsidP="00B802F3">
                  <w:r>
                    <w:t>M*</w:t>
                  </w:r>
                </w:p>
              </w:txbxContent>
            </v:textbox>
          </v:shape>
        </w:pict>
      </w:r>
      <w:r>
        <w:rPr>
          <w:noProof/>
          <w:sz w:val="26"/>
          <w:szCs w:val="26"/>
        </w:rPr>
        <w:pict>
          <v:shape id="_x0000_s1077" type="#_x0000_t32" style="position:absolute;left:0;text-align:left;margin-left:185.25pt;margin-top:98.75pt;width:37.5pt;height:0;z-index:251705344" o:connectortype="straight" strokecolor="gray [1629]" strokeweight="2.5pt">
            <v:stroke endarrow="block"/>
          </v:shape>
        </w:pict>
      </w:r>
      <w:r>
        <w:rPr>
          <w:noProof/>
          <w:sz w:val="26"/>
          <w:szCs w:val="26"/>
        </w:rPr>
        <w:pict>
          <v:shape id="_x0000_s1074" type="#_x0000_t32" style="position:absolute;left:0;text-align:left;margin-left:148.5pt;margin-top:149pt;width:132pt;height:0;flip:x;z-index:251703296" o:connectortype="straight">
            <v:stroke dashstyle="dash"/>
          </v:shape>
        </w:pict>
      </w:r>
      <w:r>
        <w:rPr>
          <w:noProof/>
          <w:sz w:val="26"/>
          <w:szCs w:val="26"/>
        </w:rPr>
        <w:pict>
          <v:shape id="_x0000_s1073" type="#_x0000_t32" style="position:absolute;left:0;text-align:left;margin-left:148.5pt;margin-top:189.5pt;width:132pt;height:0;flip:x;z-index:251702272" o:connectortype="straight"/>
        </w:pict>
      </w:r>
      <w:r>
        <w:rPr>
          <w:noProof/>
          <w:sz w:val="26"/>
          <w:szCs w:val="26"/>
        </w:rPr>
        <w:pict>
          <v:shape id="_x0000_s1072" type="#_x0000_t19" style="position:absolute;left:0;text-align:left;margin-left:222.75pt;margin-top:30.5pt;width:135pt;height:147.75pt;rotation:11412117fd;z-index:251701248" strokecolor="gray [1629]" strokeweight="2.5pt">
            <v:stroke dashstyle="dash"/>
          </v:shape>
        </w:pict>
      </w:r>
      <w:r>
        <w:rPr>
          <w:noProof/>
          <w:sz w:val="26"/>
          <w:szCs w:val="26"/>
        </w:rPr>
        <w:pict>
          <v:shape id="_x0000_s1070" type="#_x0000_t19" style="position:absolute;left:0;text-align:left;margin-left:177pt;margin-top:46.25pt;width:148.5pt;height:150.75pt;rotation:180;z-index:251700224" strokecolor="gray [1629]" strokeweight="2.5pt"/>
        </w:pict>
      </w:r>
      <w:r>
        <w:rPr>
          <w:noProof/>
          <w:sz w:val="26"/>
          <w:szCs w:val="26"/>
        </w:rPr>
        <w:pict>
          <v:shape id="_x0000_s1069" type="#_x0000_t32" style="position:absolute;left:0;text-align:left;margin-left:280.5pt;margin-top:71pt;width:0;height:138pt;z-index:251699200" o:connectortype="straight" strokeweight="2.25pt"/>
        </w:pict>
      </w:r>
      <w:r>
        <w:rPr>
          <w:noProof/>
          <w:sz w:val="26"/>
          <w:szCs w:val="26"/>
        </w:rPr>
        <w:pict>
          <v:shape id="_x0000_s1068" type="#_x0000_t32" style="position:absolute;left:0;text-align:left;margin-left:148.5pt;margin-top:209pt;width:240pt;height:0;z-index:251698176" o:connectortype="straight"/>
        </w:pict>
      </w:r>
      <w:r>
        <w:rPr>
          <w:noProof/>
          <w:sz w:val="26"/>
          <w:szCs w:val="26"/>
        </w:rPr>
        <w:pict>
          <v:shape id="_x0000_s1067" type="#_x0000_t32" style="position:absolute;left:0;text-align:left;margin-left:148.5pt;margin-top:17.75pt;width:0;height:191.25pt;z-index:251697152" o:connectortype="straight"/>
        </w:pict>
      </w:r>
    </w:p>
    <w:p w:rsidR="00B802F3" w:rsidRPr="00B802F3" w:rsidRDefault="00B802F3" w:rsidP="00B802F3">
      <w:pPr>
        <w:rPr>
          <w:sz w:val="26"/>
          <w:szCs w:val="26"/>
        </w:rPr>
      </w:pPr>
    </w:p>
    <w:p w:rsidR="00B802F3" w:rsidRPr="00B802F3" w:rsidRDefault="00B802F3" w:rsidP="00B802F3">
      <w:pPr>
        <w:rPr>
          <w:sz w:val="26"/>
          <w:szCs w:val="26"/>
        </w:rPr>
      </w:pPr>
    </w:p>
    <w:p w:rsidR="00B802F3" w:rsidRPr="00B802F3" w:rsidRDefault="00B802F3" w:rsidP="00B802F3">
      <w:pPr>
        <w:rPr>
          <w:sz w:val="26"/>
          <w:szCs w:val="26"/>
        </w:rPr>
      </w:pPr>
    </w:p>
    <w:p w:rsidR="00B802F3" w:rsidRPr="00B802F3" w:rsidRDefault="00B802F3" w:rsidP="00B802F3">
      <w:pPr>
        <w:rPr>
          <w:sz w:val="26"/>
          <w:szCs w:val="26"/>
        </w:rPr>
      </w:pPr>
    </w:p>
    <w:p w:rsidR="00B802F3" w:rsidRPr="00B802F3" w:rsidRDefault="00B802F3" w:rsidP="00B802F3">
      <w:pPr>
        <w:rPr>
          <w:sz w:val="26"/>
          <w:szCs w:val="26"/>
        </w:rPr>
      </w:pPr>
    </w:p>
    <w:p w:rsidR="00B802F3" w:rsidRPr="00B802F3" w:rsidRDefault="00B802F3" w:rsidP="00B802F3">
      <w:pPr>
        <w:rPr>
          <w:sz w:val="26"/>
          <w:szCs w:val="26"/>
        </w:rPr>
      </w:pPr>
    </w:p>
    <w:p w:rsidR="00B802F3" w:rsidRPr="00B802F3" w:rsidRDefault="00B802F3" w:rsidP="00B802F3">
      <w:pPr>
        <w:rPr>
          <w:sz w:val="26"/>
          <w:szCs w:val="26"/>
        </w:rPr>
      </w:pPr>
    </w:p>
    <w:p w:rsidR="0026205C" w:rsidRDefault="0026205C" w:rsidP="00B802F3">
      <w:pPr>
        <w:rPr>
          <w:sz w:val="26"/>
          <w:szCs w:val="26"/>
        </w:rPr>
      </w:pPr>
    </w:p>
    <w:p w:rsidR="00B802F3" w:rsidRDefault="00B802F3" w:rsidP="00B802F3">
      <w:pPr>
        <w:rPr>
          <w:sz w:val="26"/>
          <w:szCs w:val="26"/>
        </w:rPr>
      </w:pPr>
    </w:p>
    <w:p w:rsidR="00B802F3" w:rsidRDefault="00B802F3" w:rsidP="00665FD0">
      <w:pPr>
        <w:jc w:val="both"/>
        <w:rPr>
          <w:sz w:val="26"/>
          <w:szCs w:val="26"/>
        </w:rPr>
      </w:pPr>
      <w:r>
        <w:rPr>
          <w:sz w:val="26"/>
          <w:szCs w:val="26"/>
        </w:rPr>
        <w:t xml:space="preserve">The money market is affected by a combination of the public’s desire to hold money (represented by demand-for-money DD curve) and the Central Bank’s monetary policy (which is shown as a fixed money supply SS). </w:t>
      </w:r>
      <w:r w:rsidR="00665FD0">
        <w:rPr>
          <w:sz w:val="26"/>
          <w:szCs w:val="26"/>
        </w:rPr>
        <w:t xml:space="preserve">Their interaction determines the market interest rate, i. During Inflation a restrictive monetary policy shifts the SS curve to the left, raising market interest rates. Likewise due to Inflation an increase in the cost of goods and services shifts the DD curve to the right and raises interest rates. </w:t>
      </w:r>
    </w:p>
    <w:p w:rsidR="00C93186" w:rsidRDefault="00C93186" w:rsidP="00665FD0">
      <w:pPr>
        <w:jc w:val="both"/>
        <w:rPr>
          <w:sz w:val="26"/>
          <w:szCs w:val="26"/>
        </w:rPr>
      </w:pPr>
    </w:p>
    <w:p w:rsidR="00C93186" w:rsidRDefault="00C93186" w:rsidP="00665FD0">
      <w:pPr>
        <w:jc w:val="both"/>
        <w:rPr>
          <w:sz w:val="26"/>
          <w:szCs w:val="26"/>
        </w:rPr>
      </w:pPr>
    </w:p>
    <w:p w:rsidR="00C93186" w:rsidRDefault="00C93186" w:rsidP="00665FD0">
      <w:pPr>
        <w:jc w:val="both"/>
        <w:rPr>
          <w:sz w:val="26"/>
          <w:szCs w:val="26"/>
        </w:rPr>
      </w:pPr>
    </w:p>
    <w:p w:rsidR="00C93186" w:rsidRDefault="00C93186" w:rsidP="00665FD0">
      <w:pPr>
        <w:jc w:val="both"/>
        <w:rPr>
          <w:sz w:val="26"/>
          <w:szCs w:val="26"/>
        </w:rPr>
      </w:pPr>
    </w:p>
    <w:p w:rsidR="00C93186" w:rsidRDefault="00C93186" w:rsidP="00C93186">
      <w:pPr>
        <w:pStyle w:val="Heading1"/>
        <w:rPr>
          <w:sz w:val="44"/>
          <w:szCs w:val="44"/>
        </w:rPr>
      </w:pPr>
    </w:p>
    <w:p w:rsidR="00C93186" w:rsidRPr="00C93186" w:rsidRDefault="00C93186" w:rsidP="00C93186">
      <w:pPr>
        <w:pStyle w:val="Heading1"/>
        <w:rPr>
          <w:sz w:val="44"/>
          <w:szCs w:val="44"/>
        </w:rPr>
      </w:pPr>
      <w:r w:rsidRPr="00C93186">
        <w:rPr>
          <w:sz w:val="44"/>
          <w:szCs w:val="44"/>
        </w:rPr>
        <w:t>REGRESSION ANALYSIS</w:t>
      </w:r>
    </w:p>
    <w:p w:rsidR="00546529" w:rsidRDefault="00546529" w:rsidP="00C93186">
      <w:pPr>
        <w:pStyle w:val="Heading1"/>
      </w:pPr>
      <w:r>
        <w:t>SAMPLE DATA:</w:t>
      </w:r>
    </w:p>
    <w:p w:rsidR="00546529" w:rsidRDefault="00546529" w:rsidP="00546529"/>
    <w:tbl>
      <w:tblPr>
        <w:tblW w:w="1108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620"/>
        <w:gridCol w:w="2020"/>
        <w:gridCol w:w="3220"/>
        <w:gridCol w:w="3220"/>
      </w:tblGrid>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b/>
                <w:color w:val="000000"/>
                <w:sz w:val="26"/>
                <w:szCs w:val="26"/>
              </w:rPr>
            </w:pPr>
            <w:r w:rsidRPr="00546529">
              <w:rPr>
                <w:rFonts w:ascii="Calibri" w:eastAsia="Times New Roman" w:hAnsi="Calibri" w:cs="Times New Roman"/>
                <w:b/>
                <w:color w:val="000000"/>
                <w:sz w:val="26"/>
                <w:szCs w:val="26"/>
              </w:rPr>
              <w:t>YEAR</w:t>
            </w:r>
          </w:p>
        </w:tc>
        <w:tc>
          <w:tcPr>
            <w:tcW w:w="20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b/>
                <w:color w:val="000000"/>
                <w:sz w:val="26"/>
                <w:szCs w:val="26"/>
              </w:rPr>
            </w:pPr>
            <w:r w:rsidRPr="00546529">
              <w:rPr>
                <w:rFonts w:ascii="Calibri" w:eastAsia="Times New Roman" w:hAnsi="Calibri" w:cs="Times New Roman"/>
                <w:b/>
                <w:color w:val="000000"/>
                <w:sz w:val="26"/>
                <w:szCs w:val="26"/>
              </w:rPr>
              <w:t xml:space="preserve"> GDP (% change)</w:t>
            </w:r>
          </w:p>
        </w:tc>
        <w:tc>
          <w:tcPr>
            <w:tcW w:w="3220" w:type="dxa"/>
            <w:shd w:val="clear" w:color="auto" w:fill="FFFFFF" w:themeFill="background1"/>
            <w:noWrap/>
            <w:vAlign w:val="bottom"/>
            <w:hideMark/>
          </w:tcPr>
          <w:p w:rsidR="00546529" w:rsidRPr="00546529" w:rsidRDefault="00CE1514" w:rsidP="00546529">
            <w:pPr>
              <w:spacing w:after="0" w:line="240" w:lineRule="auto"/>
              <w:rPr>
                <w:rFonts w:ascii="Calibri" w:eastAsia="Times New Roman" w:hAnsi="Calibri" w:cs="Times New Roman"/>
                <w:b/>
                <w:color w:val="000000"/>
                <w:sz w:val="26"/>
                <w:szCs w:val="26"/>
              </w:rPr>
            </w:pPr>
            <w:r w:rsidRPr="00546529">
              <w:rPr>
                <w:rFonts w:ascii="Calibri" w:eastAsia="Times New Roman" w:hAnsi="Calibri" w:cs="Times New Roman"/>
                <w:b/>
                <w:color w:val="000000"/>
                <w:sz w:val="26"/>
                <w:szCs w:val="26"/>
              </w:rPr>
              <w:t>Inflation</w:t>
            </w:r>
            <w:r w:rsidR="00546529" w:rsidRPr="00546529">
              <w:rPr>
                <w:rFonts w:ascii="Calibri" w:eastAsia="Times New Roman" w:hAnsi="Calibri" w:cs="Times New Roman"/>
                <w:b/>
                <w:color w:val="000000"/>
                <w:sz w:val="26"/>
                <w:szCs w:val="26"/>
              </w:rPr>
              <w:t xml:space="preserve"> rates (%change)</w:t>
            </w:r>
          </w:p>
        </w:tc>
        <w:tc>
          <w:tcPr>
            <w:tcW w:w="32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b/>
                <w:color w:val="000000"/>
                <w:sz w:val="26"/>
                <w:szCs w:val="26"/>
              </w:rPr>
            </w:pPr>
            <w:r w:rsidRPr="00546529">
              <w:rPr>
                <w:rFonts w:ascii="Calibri" w:eastAsia="Times New Roman" w:hAnsi="Calibri" w:cs="Times New Roman"/>
                <w:b/>
                <w:color w:val="000000"/>
                <w:sz w:val="26"/>
                <w:szCs w:val="26"/>
              </w:rPr>
              <w:t>money supply(% change)</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1993-1994</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10.611</w:t>
            </w:r>
            <w:r w:rsidR="00CE1514">
              <w:rPr>
                <w:rFonts w:ascii="Calibri" w:eastAsia="Times New Roman" w:hAnsi="Calibri" w:cs="Times New Roman"/>
                <w:color w:val="000000"/>
                <w:sz w:val="26"/>
                <w:szCs w:val="26"/>
              </w:rPr>
              <w:t>88595</w:t>
            </w:r>
          </w:p>
        </w:tc>
        <w:tc>
          <w:tcPr>
            <w:tcW w:w="3220" w:type="dxa"/>
            <w:shd w:val="clear" w:color="auto" w:fill="FFFFFF" w:themeFill="background1"/>
            <w:vAlign w:val="bottom"/>
            <w:hideMark/>
          </w:tcPr>
          <w:p w:rsidR="00546529" w:rsidRPr="00546529" w:rsidRDefault="00546529" w:rsidP="00546529">
            <w:pPr>
              <w:spacing w:after="0" w:line="240" w:lineRule="auto"/>
              <w:jc w:val="right"/>
              <w:rPr>
                <w:rFonts w:ascii="Calibri" w:eastAsia="Times New Roman" w:hAnsi="Calibri" w:cs="Times New Roman"/>
                <w:color w:val="29303B"/>
                <w:sz w:val="26"/>
                <w:szCs w:val="26"/>
              </w:rPr>
            </w:pPr>
            <w:r w:rsidRPr="00546529">
              <w:rPr>
                <w:rFonts w:ascii="Calibri" w:eastAsia="Times New Roman" w:hAnsi="Calibri" w:cs="Times New Roman"/>
                <w:color w:val="29303B"/>
                <w:sz w:val="26"/>
                <w:szCs w:val="26"/>
              </w:rPr>
              <w:t>-46.03</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7.7565</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1994-1995</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9.393</w:t>
            </w:r>
            <w:r w:rsidR="00CE1514">
              <w:rPr>
                <w:rFonts w:ascii="Calibri" w:eastAsia="Times New Roman" w:hAnsi="Calibri" w:cs="Times New Roman"/>
                <w:color w:val="000000"/>
                <w:sz w:val="26"/>
                <w:szCs w:val="26"/>
              </w:rPr>
              <w:t>857595</w:t>
            </w:r>
          </w:p>
        </w:tc>
        <w:tc>
          <w:tcPr>
            <w:tcW w:w="3220" w:type="dxa"/>
            <w:shd w:val="clear" w:color="auto" w:fill="FFFFFF" w:themeFill="background1"/>
            <w:vAlign w:val="bottom"/>
            <w:hideMark/>
          </w:tcPr>
          <w:p w:rsidR="00546529" w:rsidRPr="00546529" w:rsidRDefault="00546529" w:rsidP="00546529">
            <w:pPr>
              <w:spacing w:after="0" w:line="240" w:lineRule="auto"/>
              <w:jc w:val="right"/>
              <w:rPr>
                <w:rFonts w:ascii="Calibri" w:eastAsia="Times New Roman" w:hAnsi="Calibri" w:cs="Times New Roman"/>
                <w:color w:val="29303B"/>
                <w:sz w:val="26"/>
                <w:szCs w:val="26"/>
              </w:rPr>
            </w:pPr>
            <w:r w:rsidRPr="00546529">
              <w:rPr>
                <w:rFonts w:ascii="Calibri" w:eastAsia="Times New Roman" w:hAnsi="Calibri" w:cs="Times New Roman"/>
                <w:color w:val="29303B"/>
                <w:sz w:val="26"/>
                <w:szCs w:val="26"/>
              </w:rPr>
              <w:t>60.52</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4.7655</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1995-1996</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12.74</w:t>
            </w:r>
            <w:r w:rsidR="00CE1514">
              <w:rPr>
                <w:rFonts w:ascii="Calibri" w:eastAsia="Times New Roman" w:hAnsi="Calibri" w:cs="Times New Roman"/>
                <w:color w:val="000000"/>
                <w:sz w:val="26"/>
                <w:szCs w:val="26"/>
              </w:rPr>
              <w:t>847483</w:t>
            </w:r>
          </w:p>
        </w:tc>
        <w:tc>
          <w:tcPr>
            <w:tcW w:w="3220" w:type="dxa"/>
            <w:shd w:val="clear" w:color="auto" w:fill="FFFFFF" w:themeFill="background1"/>
            <w:vAlign w:val="bottom"/>
            <w:hideMark/>
          </w:tcPr>
          <w:p w:rsidR="00546529" w:rsidRPr="00546529" w:rsidRDefault="00546529" w:rsidP="00546529">
            <w:pPr>
              <w:spacing w:after="0" w:line="240" w:lineRule="auto"/>
              <w:jc w:val="right"/>
              <w:rPr>
                <w:rFonts w:ascii="Calibri" w:eastAsia="Times New Roman" w:hAnsi="Calibri" w:cs="Times New Roman"/>
                <w:color w:val="29303B"/>
                <w:sz w:val="26"/>
                <w:szCs w:val="26"/>
              </w:rPr>
            </w:pPr>
            <w:r w:rsidRPr="00546529">
              <w:rPr>
                <w:rFonts w:ascii="Calibri" w:eastAsia="Times New Roman" w:hAnsi="Calibri" w:cs="Times New Roman"/>
                <w:color w:val="29303B"/>
                <w:sz w:val="26"/>
                <w:szCs w:val="26"/>
              </w:rPr>
              <w:t>0.13</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5.3455</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1996-1997</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4.934</w:t>
            </w:r>
            <w:r w:rsidR="00CE1514">
              <w:rPr>
                <w:rFonts w:ascii="Calibri" w:eastAsia="Times New Roman" w:hAnsi="Calibri" w:cs="Times New Roman"/>
                <w:color w:val="000000"/>
                <w:sz w:val="26"/>
                <w:szCs w:val="26"/>
              </w:rPr>
              <w:t>554847</w:t>
            </w:r>
          </w:p>
        </w:tc>
        <w:tc>
          <w:tcPr>
            <w:tcW w:w="3220" w:type="dxa"/>
            <w:shd w:val="clear" w:color="auto" w:fill="FFFFFF" w:themeFill="background1"/>
            <w:vAlign w:val="bottom"/>
            <w:hideMark/>
          </w:tcPr>
          <w:p w:rsidR="00546529" w:rsidRPr="00546529" w:rsidRDefault="00546529" w:rsidP="00546529">
            <w:pPr>
              <w:spacing w:after="0" w:line="240" w:lineRule="auto"/>
              <w:jc w:val="right"/>
              <w:rPr>
                <w:rFonts w:ascii="Calibri" w:eastAsia="Times New Roman" w:hAnsi="Calibri" w:cs="Times New Roman"/>
                <w:color w:val="29303B"/>
                <w:sz w:val="26"/>
                <w:szCs w:val="26"/>
              </w:rPr>
            </w:pPr>
            <w:r w:rsidRPr="00546529">
              <w:rPr>
                <w:rFonts w:ascii="Calibri" w:eastAsia="Times New Roman" w:hAnsi="Calibri" w:cs="Times New Roman"/>
                <w:color w:val="29303B"/>
                <w:sz w:val="26"/>
                <w:szCs w:val="26"/>
              </w:rPr>
              <w:t>-12.21</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6.8756</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1997-1998</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5.826</w:t>
            </w:r>
            <w:r w:rsidR="00CE1514">
              <w:rPr>
                <w:rFonts w:ascii="Calibri" w:eastAsia="Times New Roman" w:hAnsi="Calibri" w:cs="Times New Roman"/>
                <w:color w:val="000000"/>
                <w:sz w:val="26"/>
                <w:szCs w:val="26"/>
              </w:rPr>
              <w:t>574949</w:t>
            </w:r>
          </w:p>
        </w:tc>
        <w:tc>
          <w:tcPr>
            <w:tcW w:w="3220" w:type="dxa"/>
            <w:shd w:val="clear" w:color="auto" w:fill="FFFFFF" w:themeFill="background1"/>
            <w:vAlign w:val="bottom"/>
            <w:hideMark/>
          </w:tcPr>
          <w:p w:rsidR="00546529" w:rsidRPr="00546529" w:rsidRDefault="00546529" w:rsidP="00546529">
            <w:pPr>
              <w:spacing w:after="0" w:line="240" w:lineRule="auto"/>
              <w:jc w:val="right"/>
              <w:rPr>
                <w:rFonts w:ascii="Calibri" w:eastAsia="Times New Roman" w:hAnsi="Calibri" w:cs="Times New Roman"/>
                <w:color w:val="29303B"/>
                <w:sz w:val="26"/>
                <w:szCs w:val="26"/>
              </w:rPr>
            </w:pPr>
            <w:r w:rsidRPr="00546529">
              <w:rPr>
                <w:rFonts w:ascii="Calibri" w:eastAsia="Times New Roman" w:hAnsi="Calibri" w:cs="Times New Roman"/>
                <w:color w:val="29303B"/>
                <w:sz w:val="26"/>
                <w:szCs w:val="26"/>
              </w:rPr>
              <w:t>-20.2</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5.98765</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1998-1999</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4.162765716</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-64.7</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6.951871658</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1999-2000</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11.46848531</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-14.15</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6</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2000-2001</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7.698581224</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-5.74</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6.132075472</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2001-2002</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8.544774948</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13.71</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9.777777778</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2002-2003</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7.564094249</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-11.43</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1.214574899</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2003-2004</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12.22462998</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-1.02</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4</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2004-2005</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14.33173045</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12.72</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5.769230769</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2005-2006</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14.74366444</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45.48</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3.745454545</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2006-2007</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14.26298757</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3.16</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5.152471083</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2007-2008</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14.39094463</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18.71</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4.333333333</w:t>
            </w:r>
          </w:p>
        </w:tc>
      </w:tr>
      <w:tr w:rsidR="00546529" w:rsidRPr="00546529" w:rsidTr="00FA6D1B">
        <w:trPr>
          <w:trHeight w:val="300"/>
        </w:trPr>
        <w:tc>
          <w:tcPr>
            <w:tcW w:w="2620" w:type="dxa"/>
            <w:shd w:val="clear" w:color="auto" w:fill="FFFFFF" w:themeFill="background1"/>
            <w:noWrap/>
            <w:vAlign w:val="bottom"/>
            <w:hideMark/>
          </w:tcPr>
          <w:p w:rsidR="00546529" w:rsidRPr="00546529" w:rsidRDefault="00546529" w:rsidP="00546529">
            <w:pPr>
              <w:spacing w:after="0" w:line="240" w:lineRule="auto"/>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2008-2009</w:t>
            </w:r>
          </w:p>
        </w:tc>
        <w:tc>
          <w:tcPr>
            <w:tcW w:w="20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12.66788754</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12.18</w:t>
            </w:r>
          </w:p>
        </w:tc>
        <w:tc>
          <w:tcPr>
            <w:tcW w:w="3220" w:type="dxa"/>
            <w:shd w:val="clear" w:color="auto" w:fill="FFFFFF" w:themeFill="background1"/>
            <w:noWrap/>
            <w:vAlign w:val="bottom"/>
            <w:hideMark/>
          </w:tcPr>
          <w:p w:rsidR="00546529" w:rsidRPr="00546529" w:rsidRDefault="00546529" w:rsidP="00546529">
            <w:pPr>
              <w:spacing w:after="0" w:line="240" w:lineRule="auto"/>
              <w:jc w:val="right"/>
              <w:rPr>
                <w:rFonts w:ascii="Calibri" w:eastAsia="Times New Roman" w:hAnsi="Calibri" w:cs="Times New Roman"/>
                <w:color w:val="000000"/>
                <w:sz w:val="26"/>
                <w:szCs w:val="26"/>
              </w:rPr>
            </w:pPr>
            <w:r w:rsidRPr="00546529">
              <w:rPr>
                <w:rFonts w:ascii="Calibri" w:eastAsia="Times New Roman" w:hAnsi="Calibri" w:cs="Times New Roman"/>
                <w:color w:val="000000"/>
                <w:sz w:val="26"/>
                <w:szCs w:val="26"/>
              </w:rPr>
              <w:t>3.514376997</w:t>
            </w:r>
          </w:p>
        </w:tc>
      </w:tr>
    </w:tbl>
    <w:p w:rsidR="00546529" w:rsidRDefault="00546529" w:rsidP="00546529"/>
    <w:p w:rsidR="0083426A" w:rsidRDefault="0083426A" w:rsidP="00546529"/>
    <w:p w:rsidR="0083426A" w:rsidRDefault="0083426A" w:rsidP="00546529"/>
    <w:p w:rsidR="0083426A" w:rsidRPr="0083426A" w:rsidRDefault="0083426A" w:rsidP="00546529">
      <w:pPr>
        <w:rPr>
          <w:sz w:val="26"/>
          <w:szCs w:val="26"/>
        </w:rPr>
      </w:pPr>
      <w:r w:rsidRPr="0083426A">
        <w:rPr>
          <w:sz w:val="26"/>
          <w:szCs w:val="26"/>
        </w:rPr>
        <w:t>THE GDP FIGURES ARE GIVEN BELOW:-</w:t>
      </w:r>
    </w:p>
    <w:p w:rsidR="0083426A" w:rsidRPr="0083426A" w:rsidRDefault="0083426A" w:rsidP="00546529">
      <w:pPr>
        <w:rPr>
          <w:sz w:val="26"/>
          <w:szCs w:val="26"/>
          <w:u w:val="single"/>
        </w:rPr>
      </w:pPr>
      <w:r w:rsidRPr="0083426A">
        <w:rPr>
          <w:sz w:val="26"/>
          <w:szCs w:val="26"/>
          <w:u w:val="single"/>
        </w:rPr>
        <w:t>Source: www.rbi.org.in/scripts/AnnualPublications.aspx</w:t>
      </w:r>
    </w:p>
    <w:p w:rsidR="0083426A" w:rsidRPr="0083426A" w:rsidRDefault="0083426A" w:rsidP="00546529">
      <w:pPr>
        <w:rPr>
          <w:sz w:val="26"/>
          <w:szCs w:val="26"/>
        </w:rPr>
      </w:pPr>
    </w:p>
    <w:p w:rsidR="0083426A" w:rsidRDefault="0083426A" w:rsidP="00546529"/>
    <w:p w:rsidR="0083426A" w:rsidRDefault="0083426A" w:rsidP="00546529"/>
    <w:p w:rsidR="0083426A" w:rsidRDefault="0083426A" w:rsidP="00546529"/>
    <w:p w:rsidR="0083426A" w:rsidRDefault="0083426A" w:rsidP="00546529"/>
    <w:p w:rsidR="0083426A" w:rsidRDefault="0083426A" w:rsidP="00546529"/>
    <w:p w:rsidR="00546529" w:rsidRDefault="00546529" w:rsidP="00546529">
      <w:r>
        <w:rPr>
          <w:noProof/>
        </w:rPr>
        <w:drawing>
          <wp:inline distT="0" distB="0" distL="0" distR="0">
            <wp:extent cx="4953000" cy="7810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4953000" cy="781050"/>
                    </a:xfrm>
                    <a:prstGeom prst="rect">
                      <a:avLst/>
                    </a:prstGeom>
                    <a:noFill/>
                    <a:ln w="9525">
                      <a:noFill/>
                      <a:miter lim="800000"/>
                      <a:headEnd/>
                      <a:tailEnd/>
                    </a:ln>
                  </pic:spPr>
                </pic:pic>
              </a:graphicData>
            </a:graphic>
          </wp:inline>
        </w:drawing>
      </w:r>
    </w:p>
    <w:p w:rsidR="00546529" w:rsidRDefault="00546529" w:rsidP="00546529">
      <w:r>
        <w:rPr>
          <w:noProof/>
        </w:rPr>
        <w:drawing>
          <wp:inline distT="0" distB="0" distL="0" distR="0">
            <wp:extent cx="4905375" cy="190500"/>
            <wp:effectExtent l="19050" t="0" r="9525"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4905375" cy="190500"/>
                    </a:xfrm>
                    <a:prstGeom prst="rect">
                      <a:avLst/>
                    </a:prstGeom>
                    <a:noFill/>
                    <a:ln w="9525">
                      <a:noFill/>
                      <a:miter lim="800000"/>
                      <a:headEnd/>
                      <a:tailEnd/>
                    </a:ln>
                  </pic:spPr>
                </pic:pic>
              </a:graphicData>
            </a:graphic>
          </wp:inline>
        </w:drawing>
      </w:r>
    </w:p>
    <w:p w:rsidR="0083426A" w:rsidRDefault="0083426A" w:rsidP="00546529"/>
    <w:p w:rsidR="0083426A" w:rsidRDefault="0083426A" w:rsidP="00546529"/>
    <w:p w:rsidR="0083426A" w:rsidRDefault="0083426A" w:rsidP="00546529">
      <w:r>
        <w:rPr>
          <w:noProof/>
        </w:rPr>
        <w:drawing>
          <wp:inline distT="0" distB="0" distL="0" distR="0">
            <wp:extent cx="5943600" cy="580953"/>
            <wp:effectExtent l="1905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5943600" cy="580953"/>
                    </a:xfrm>
                    <a:prstGeom prst="rect">
                      <a:avLst/>
                    </a:prstGeom>
                    <a:noFill/>
                    <a:ln w="9525">
                      <a:noFill/>
                      <a:miter lim="800000"/>
                      <a:headEnd/>
                      <a:tailEnd/>
                    </a:ln>
                  </pic:spPr>
                </pic:pic>
              </a:graphicData>
            </a:graphic>
          </wp:inline>
        </w:drawing>
      </w:r>
    </w:p>
    <w:p w:rsidR="0083426A" w:rsidRDefault="0083426A" w:rsidP="00546529">
      <w:r>
        <w:rPr>
          <w:noProof/>
        </w:rPr>
        <w:drawing>
          <wp:inline distT="0" distB="0" distL="0" distR="0">
            <wp:extent cx="5943600" cy="169054"/>
            <wp:effectExtent l="19050" t="0" r="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a:stretch>
                      <a:fillRect/>
                    </a:stretch>
                  </pic:blipFill>
                  <pic:spPr bwMode="auto">
                    <a:xfrm>
                      <a:off x="0" y="0"/>
                      <a:ext cx="5943600" cy="169054"/>
                    </a:xfrm>
                    <a:prstGeom prst="rect">
                      <a:avLst/>
                    </a:prstGeom>
                    <a:noFill/>
                    <a:ln w="9525">
                      <a:noFill/>
                      <a:miter lim="800000"/>
                      <a:headEnd/>
                      <a:tailEnd/>
                    </a:ln>
                  </pic:spPr>
                </pic:pic>
              </a:graphicData>
            </a:graphic>
          </wp:inline>
        </w:drawing>
      </w:r>
    </w:p>
    <w:p w:rsidR="0083426A" w:rsidRDefault="0083426A" w:rsidP="00546529"/>
    <w:p w:rsidR="0083426A" w:rsidRDefault="0083426A" w:rsidP="00546529"/>
    <w:p w:rsidR="0083426A" w:rsidRDefault="0083426A" w:rsidP="00546529">
      <w:r>
        <w:rPr>
          <w:noProof/>
        </w:rPr>
        <w:drawing>
          <wp:inline distT="0" distB="0" distL="0" distR="0">
            <wp:extent cx="5189724" cy="71437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srcRect/>
                    <a:stretch>
                      <a:fillRect/>
                    </a:stretch>
                  </pic:blipFill>
                  <pic:spPr bwMode="auto">
                    <a:xfrm>
                      <a:off x="0" y="0"/>
                      <a:ext cx="5189724" cy="714375"/>
                    </a:xfrm>
                    <a:prstGeom prst="rect">
                      <a:avLst/>
                    </a:prstGeom>
                    <a:noFill/>
                    <a:ln w="9525">
                      <a:noFill/>
                      <a:miter lim="800000"/>
                      <a:headEnd/>
                      <a:tailEnd/>
                    </a:ln>
                  </pic:spPr>
                </pic:pic>
              </a:graphicData>
            </a:graphic>
          </wp:inline>
        </w:drawing>
      </w:r>
    </w:p>
    <w:p w:rsidR="0083426A" w:rsidRDefault="0083426A" w:rsidP="00546529">
      <w:r>
        <w:rPr>
          <w:noProof/>
        </w:rPr>
        <w:drawing>
          <wp:inline distT="0" distB="0" distL="0" distR="0">
            <wp:extent cx="5707468" cy="219075"/>
            <wp:effectExtent l="19050" t="0" r="7532"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srcRect/>
                    <a:stretch>
                      <a:fillRect/>
                    </a:stretch>
                  </pic:blipFill>
                  <pic:spPr bwMode="auto">
                    <a:xfrm>
                      <a:off x="0" y="0"/>
                      <a:ext cx="5707468" cy="219075"/>
                    </a:xfrm>
                    <a:prstGeom prst="rect">
                      <a:avLst/>
                    </a:prstGeom>
                    <a:noFill/>
                    <a:ln w="9525">
                      <a:noFill/>
                      <a:miter lim="800000"/>
                      <a:headEnd/>
                      <a:tailEnd/>
                    </a:ln>
                  </pic:spPr>
                </pic:pic>
              </a:graphicData>
            </a:graphic>
          </wp:inline>
        </w:drawing>
      </w:r>
    </w:p>
    <w:p w:rsidR="0083426A" w:rsidRDefault="0083426A" w:rsidP="00546529"/>
    <w:p w:rsidR="0083426A" w:rsidRDefault="0083426A" w:rsidP="00546529"/>
    <w:p w:rsidR="0083426A" w:rsidRDefault="0083426A" w:rsidP="00546529"/>
    <w:p w:rsidR="0083426A" w:rsidRDefault="0083426A" w:rsidP="00546529">
      <w:r>
        <w:rPr>
          <w:noProof/>
        </w:rPr>
        <w:drawing>
          <wp:inline distT="0" distB="0" distL="0" distR="0">
            <wp:extent cx="6086475" cy="557999"/>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a:stretch>
                      <a:fillRect/>
                    </a:stretch>
                  </pic:blipFill>
                  <pic:spPr bwMode="auto">
                    <a:xfrm>
                      <a:off x="0" y="0"/>
                      <a:ext cx="6108617" cy="560029"/>
                    </a:xfrm>
                    <a:prstGeom prst="rect">
                      <a:avLst/>
                    </a:prstGeom>
                    <a:noFill/>
                    <a:ln w="9525">
                      <a:noFill/>
                      <a:miter lim="800000"/>
                      <a:headEnd/>
                      <a:tailEnd/>
                    </a:ln>
                  </pic:spPr>
                </pic:pic>
              </a:graphicData>
            </a:graphic>
          </wp:inline>
        </w:drawing>
      </w:r>
    </w:p>
    <w:p w:rsidR="0083426A" w:rsidRDefault="0083426A" w:rsidP="00546529">
      <w:r>
        <w:rPr>
          <w:noProof/>
        </w:rPr>
        <w:drawing>
          <wp:inline distT="0" distB="0" distL="0" distR="0">
            <wp:extent cx="5941936" cy="142875"/>
            <wp:effectExtent l="19050" t="0" r="1664"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srcRect/>
                    <a:stretch>
                      <a:fillRect/>
                    </a:stretch>
                  </pic:blipFill>
                  <pic:spPr bwMode="auto">
                    <a:xfrm>
                      <a:off x="0" y="0"/>
                      <a:ext cx="5943600" cy="142915"/>
                    </a:xfrm>
                    <a:prstGeom prst="rect">
                      <a:avLst/>
                    </a:prstGeom>
                    <a:noFill/>
                    <a:ln w="9525">
                      <a:noFill/>
                      <a:miter lim="800000"/>
                      <a:headEnd/>
                      <a:tailEnd/>
                    </a:ln>
                  </pic:spPr>
                </pic:pic>
              </a:graphicData>
            </a:graphic>
          </wp:inline>
        </w:drawing>
      </w:r>
    </w:p>
    <w:p w:rsidR="0083426A" w:rsidRDefault="0083426A" w:rsidP="00546529"/>
    <w:p w:rsidR="0083426A" w:rsidRDefault="0083426A" w:rsidP="00546529"/>
    <w:p w:rsidR="00D10CA3" w:rsidRDefault="00D10CA3" w:rsidP="00546529">
      <w:pPr>
        <w:rPr>
          <w:sz w:val="26"/>
          <w:szCs w:val="26"/>
        </w:rPr>
      </w:pPr>
    </w:p>
    <w:p w:rsidR="0083426A" w:rsidRPr="00D10CA3" w:rsidRDefault="0083426A" w:rsidP="00546529">
      <w:pPr>
        <w:rPr>
          <w:sz w:val="26"/>
          <w:szCs w:val="26"/>
        </w:rPr>
      </w:pPr>
      <w:r w:rsidRPr="00D10CA3">
        <w:rPr>
          <w:sz w:val="26"/>
          <w:szCs w:val="26"/>
        </w:rPr>
        <w:t>THE MONEY SUPPLY FIGURES ARE GIVEN BELOW:-</w:t>
      </w:r>
    </w:p>
    <w:p w:rsidR="0083426A" w:rsidRPr="00D10CA3" w:rsidRDefault="0083426A" w:rsidP="00546529">
      <w:pPr>
        <w:rPr>
          <w:sz w:val="26"/>
          <w:szCs w:val="26"/>
        </w:rPr>
      </w:pPr>
      <w:r w:rsidRPr="00D10CA3">
        <w:rPr>
          <w:sz w:val="26"/>
          <w:szCs w:val="26"/>
        </w:rPr>
        <w:t>Source:</w:t>
      </w:r>
      <w:r w:rsidR="00D10CA3" w:rsidRPr="00D10CA3">
        <w:rPr>
          <w:sz w:val="26"/>
          <w:szCs w:val="26"/>
        </w:rPr>
        <w:t xml:space="preserve"> </w:t>
      </w:r>
      <w:r w:rsidR="00D10CA3" w:rsidRPr="00D10CA3">
        <w:rPr>
          <w:sz w:val="26"/>
          <w:szCs w:val="26"/>
          <w:u w:val="single"/>
        </w:rPr>
        <w:t>www.rbi.org.in/scripts/AnnualPublications.aspx</w:t>
      </w:r>
    </w:p>
    <w:p w:rsidR="0083426A" w:rsidRDefault="0083426A" w:rsidP="00546529"/>
    <w:p w:rsidR="00D10CA3" w:rsidRDefault="00D10CA3" w:rsidP="00546529"/>
    <w:p w:rsidR="0083426A" w:rsidRDefault="0083426A" w:rsidP="00546529">
      <w:r w:rsidRPr="0083426A">
        <w:rPr>
          <w:noProof/>
        </w:rPr>
        <w:drawing>
          <wp:inline distT="0" distB="0" distL="0" distR="0">
            <wp:extent cx="6492052" cy="4562475"/>
            <wp:effectExtent l="19050" t="0" r="3998" b="0"/>
            <wp:docPr id="20" name="Picture 1" descr="C:\Documents and Settings\Administrator\Desktop\Components_of_the_money_supply_of_india_1970-2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Components_of_the_money_supply_of_india_1970-2007.gif"/>
                    <pic:cNvPicPr>
                      <a:picLocks noChangeAspect="1" noChangeArrowheads="1"/>
                    </pic:cNvPicPr>
                  </pic:nvPicPr>
                  <pic:blipFill>
                    <a:blip r:embed="rId13"/>
                    <a:srcRect/>
                    <a:stretch>
                      <a:fillRect/>
                    </a:stretch>
                  </pic:blipFill>
                  <pic:spPr bwMode="auto">
                    <a:xfrm>
                      <a:off x="0" y="0"/>
                      <a:ext cx="6498520" cy="4567021"/>
                    </a:xfrm>
                    <a:prstGeom prst="rect">
                      <a:avLst/>
                    </a:prstGeom>
                    <a:noFill/>
                    <a:ln w="9525">
                      <a:noFill/>
                      <a:miter lim="800000"/>
                      <a:headEnd/>
                      <a:tailEnd/>
                    </a:ln>
                  </pic:spPr>
                </pic:pic>
              </a:graphicData>
            </a:graphic>
          </wp:inline>
        </w:drawing>
      </w:r>
    </w:p>
    <w:p w:rsidR="0083426A" w:rsidRDefault="0083426A" w:rsidP="00546529"/>
    <w:p w:rsidR="00546529" w:rsidRPr="00546529" w:rsidRDefault="00546529" w:rsidP="00546529"/>
    <w:p w:rsidR="00546529" w:rsidRDefault="00546529" w:rsidP="00C93186">
      <w:pPr>
        <w:pStyle w:val="Heading1"/>
      </w:pPr>
    </w:p>
    <w:p w:rsidR="00D10CA3" w:rsidRDefault="00D10CA3" w:rsidP="00D10CA3"/>
    <w:p w:rsidR="00D10CA3" w:rsidRDefault="00D10CA3" w:rsidP="00D10CA3"/>
    <w:p w:rsidR="00546529" w:rsidRPr="00D10CA3" w:rsidRDefault="00D10CA3" w:rsidP="00D10CA3">
      <w:pPr>
        <w:rPr>
          <w:sz w:val="26"/>
          <w:szCs w:val="26"/>
        </w:rPr>
      </w:pPr>
      <w:r w:rsidRPr="00D10CA3">
        <w:rPr>
          <w:sz w:val="26"/>
          <w:szCs w:val="26"/>
        </w:rPr>
        <w:t>THE INFLATION FIGURES ARE GIVEN BELOW:-</w:t>
      </w:r>
    </w:p>
    <w:p w:rsidR="00D10CA3" w:rsidRDefault="00D10CA3" w:rsidP="00D10CA3"/>
    <w:p w:rsidR="00D10CA3" w:rsidRPr="00D10CA3" w:rsidRDefault="00D10CA3" w:rsidP="00D10CA3">
      <w:pPr>
        <w:rPr>
          <w:sz w:val="26"/>
          <w:szCs w:val="26"/>
        </w:rPr>
      </w:pPr>
      <w:r w:rsidRPr="00D10CA3">
        <w:rPr>
          <w:sz w:val="26"/>
          <w:szCs w:val="26"/>
        </w:rPr>
        <w:t xml:space="preserve">Source: </w:t>
      </w:r>
      <w:r w:rsidRPr="00D10CA3">
        <w:rPr>
          <w:rFonts w:ascii="Georgia" w:eastAsia="Times New Roman" w:hAnsi="Georgia" w:cs="Times New Roman"/>
          <w:color w:val="29303B"/>
          <w:sz w:val="26"/>
          <w:szCs w:val="26"/>
        </w:rPr>
        <w:t>http://www.financegurukul.com/?p=986</w:t>
      </w:r>
    </w:p>
    <w:p w:rsidR="00D10CA3" w:rsidRPr="00D10CA3" w:rsidRDefault="00D10CA3" w:rsidP="00D10CA3">
      <w:pPr>
        <w:rPr>
          <w:sz w:val="26"/>
          <w:szCs w:val="26"/>
        </w:rPr>
      </w:pPr>
    </w:p>
    <w:p w:rsidR="00546529" w:rsidRPr="00D10CA3" w:rsidRDefault="00D10CA3" w:rsidP="00D10CA3">
      <w:pPr>
        <w:rPr>
          <w:b/>
        </w:rPr>
      </w:pPr>
      <w:r w:rsidRPr="00D10CA3">
        <w:rPr>
          <w:b/>
        </w:rPr>
        <w:t xml:space="preserve">YEAR         </w:t>
      </w:r>
      <w:r w:rsidR="00FA6D1B">
        <w:rPr>
          <w:b/>
        </w:rPr>
        <w:t xml:space="preserve">           </w:t>
      </w:r>
      <w:r w:rsidRPr="00D10CA3">
        <w:rPr>
          <w:b/>
        </w:rPr>
        <w:t xml:space="preserve"> RATE      </w:t>
      </w:r>
      <w:r w:rsidR="00FA6D1B">
        <w:rPr>
          <w:b/>
        </w:rPr>
        <w:t xml:space="preserve">         </w:t>
      </w:r>
      <w:r w:rsidRPr="00D10CA3">
        <w:rPr>
          <w:b/>
        </w:rPr>
        <w:t>%CHANGE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315"/>
        <w:gridCol w:w="1260"/>
        <w:gridCol w:w="1530"/>
      </w:tblGrid>
      <w:tr w:rsidR="00D10CA3" w:rsidRPr="005163B1" w:rsidTr="00FA6D1B">
        <w:trPr>
          <w:tblCellSpacing w:w="15" w:type="dxa"/>
        </w:trPr>
        <w:tc>
          <w:tcPr>
            <w:tcW w:w="1270" w:type="dxa"/>
            <w:vAlign w:val="center"/>
            <w:hideMark/>
          </w:tcPr>
          <w:p w:rsidR="00D10CA3" w:rsidRDefault="00D10CA3" w:rsidP="00C77F6C">
            <w:pPr>
              <w:spacing w:after="0" w:line="312" w:lineRule="atLeast"/>
              <w:rPr>
                <w:rFonts w:ascii="Georgia" w:eastAsia="Times New Roman" w:hAnsi="Georgia" w:cs="Times New Roman"/>
                <w:color w:val="29303B"/>
              </w:rPr>
            </w:pPr>
          </w:p>
          <w:p w:rsidR="00D10CA3" w:rsidRDefault="00D10CA3" w:rsidP="00C77F6C">
            <w:pPr>
              <w:spacing w:after="0" w:line="312" w:lineRule="atLeast"/>
              <w:rPr>
                <w:rFonts w:ascii="Georgia" w:eastAsia="Times New Roman" w:hAnsi="Georgia" w:cs="Times New Roman"/>
                <w:color w:val="29303B"/>
              </w:rPr>
            </w:pPr>
          </w:p>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1993</w:t>
            </w:r>
          </w:p>
        </w:tc>
        <w:tc>
          <w:tcPr>
            <w:tcW w:w="1230" w:type="dxa"/>
            <w:vAlign w:val="center"/>
            <w:hideMark/>
          </w:tcPr>
          <w:p w:rsidR="00D10CA3" w:rsidRDefault="00D10CA3" w:rsidP="00C77F6C">
            <w:pPr>
              <w:spacing w:after="0" w:line="312" w:lineRule="atLeast"/>
              <w:rPr>
                <w:rFonts w:ascii="Georgia" w:eastAsia="Times New Roman" w:hAnsi="Georgia" w:cs="Times New Roman"/>
                <w:color w:val="29303B"/>
              </w:rPr>
            </w:pPr>
          </w:p>
          <w:p w:rsidR="00D10CA3" w:rsidRDefault="00D10CA3" w:rsidP="00C77F6C">
            <w:pPr>
              <w:spacing w:after="0" w:line="312" w:lineRule="atLeast"/>
              <w:rPr>
                <w:rFonts w:ascii="Georgia" w:eastAsia="Times New Roman" w:hAnsi="Georgia" w:cs="Times New Roman"/>
                <w:color w:val="29303B"/>
              </w:rPr>
            </w:pPr>
          </w:p>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6.362</w:t>
            </w:r>
          </w:p>
        </w:tc>
        <w:tc>
          <w:tcPr>
            <w:tcW w:w="1485" w:type="dxa"/>
            <w:vAlign w:val="center"/>
            <w:hideMark/>
          </w:tcPr>
          <w:p w:rsidR="00D10CA3" w:rsidRDefault="00D10CA3" w:rsidP="00C77F6C">
            <w:pPr>
              <w:spacing w:after="0" w:line="312" w:lineRule="atLeast"/>
              <w:rPr>
                <w:rFonts w:ascii="Georgia" w:eastAsia="Times New Roman" w:hAnsi="Georgia" w:cs="Times New Roman"/>
                <w:color w:val="29303B"/>
              </w:rPr>
            </w:pPr>
          </w:p>
          <w:p w:rsidR="00D10CA3" w:rsidRDefault="00D10CA3" w:rsidP="00C77F6C">
            <w:pPr>
              <w:spacing w:after="0" w:line="312" w:lineRule="atLeast"/>
              <w:rPr>
                <w:rFonts w:ascii="Georgia" w:eastAsia="Times New Roman" w:hAnsi="Georgia" w:cs="Times New Roman"/>
                <w:color w:val="29303B"/>
              </w:rPr>
            </w:pPr>
          </w:p>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-46.03 %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1994</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10.212</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60.52 %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1995</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10.225</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0.13 %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1996</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8.977</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-12.21 %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1997</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7.164</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-20.20 %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1998</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13.231</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84.69 %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1999</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4.67</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-64.70 %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2000</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4.009</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-14.15 %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2001</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3.779</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-5.74 %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2002</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4.297</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13.71 %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2003</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3.806</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-11.43 %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2004</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3.767</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-1.02 %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2005</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4.246</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12.72 %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2006</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6.177</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45.48 %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2007</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6.372</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3.16 %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2008</w:t>
            </w: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5.18</w:t>
            </w: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r w:rsidRPr="005163B1">
              <w:rPr>
                <w:rFonts w:ascii="Georgia" w:eastAsia="Times New Roman" w:hAnsi="Georgia" w:cs="Times New Roman"/>
                <w:color w:val="29303B"/>
              </w:rPr>
              <w:t>-18.71 %</w:t>
            </w:r>
          </w:p>
        </w:tc>
      </w:tr>
      <w:tr w:rsidR="00D10CA3" w:rsidRPr="005163B1" w:rsidTr="00FA6D1B">
        <w:trPr>
          <w:tblCellSpacing w:w="15" w:type="dxa"/>
        </w:trPr>
        <w:tc>
          <w:tcPr>
            <w:tcW w:w="127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p>
        </w:tc>
        <w:tc>
          <w:tcPr>
            <w:tcW w:w="1230" w:type="dxa"/>
            <w:vAlign w:val="center"/>
            <w:hideMark/>
          </w:tcPr>
          <w:p w:rsidR="00D10CA3" w:rsidRPr="005163B1" w:rsidRDefault="00D10CA3" w:rsidP="00C77F6C">
            <w:pPr>
              <w:spacing w:after="0" w:line="312" w:lineRule="atLeast"/>
              <w:rPr>
                <w:rFonts w:ascii="Georgia" w:eastAsia="Times New Roman" w:hAnsi="Georgia" w:cs="Times New Roman"/>
                <w:color w:val="29303B"/>
              </w:rPr>
            </w:pPr>
          </w:p>
        </w:tc>
        <w:tc>
          <w:tcPr>
            <w:tcW w:w="1485" w:type="dxa"/>
            <w:vAlign w:val="center"/>
            <w:hideMark/>
          </w:tcPr>
          <w:p w:rsidR="00D10CA3" w:rsidRPr="005163B1" w:rsidRDefault="00D10CA3" w:rsidP="00C77F6C">
            <w:pPr>
              <w:spacing w:after="0" w:line="312" w:lineRule="atLeast"/>
              <w:rPr>
                <w:rFonts w:ascii="Georgia" w:eastAsia="Times New Roman" w:hAnsi="Georgia" w:cs="Times New Roman"/>
                <w:color w:val="29303B"/>
              </w:rPr>
            </w:pPr>
          </w:p>
        </w:tc>
      </w:tr>
    </w:tbl>
    <w:p w:rsidR="00AE1A9E" w:rsidRDefault="00AE1A9E" w:rsidP="00665FD0">
      <w:pPr>
        <w:jc w:val="both"/>
        <w:rPr>
          <w:sz w:val="26"/>
          <w:szCs w:val="26"/>
        </w:rPr>
      </w:pPr>
    </w:p>
    <w:p w:rsidR="00AE1A9E" w:rsidRDefault="00AE1A9E" w:rsidP="00665FD0">
      <w:pPr>
        <w:jc w:val="both"/>
        <w:rPr>
          <w:sz w:val="26"/>
          <w:szCs w:val="26"/>
        </w:rPr>
      </w:pPr>
    </w:p>
    <w:p w:rsidR="00AE1A9E" w:rsidRDefault="00AE1A9E" w:rsidP="00665FD0">
      <w:pPr>
        <w:jc w:val="both"/>
        <w:rPr>
          <w:sz w:val="26"/>
          <w:szCs w:val="26"/>
        </w:rPr>
      </w:pPr>
    </w:p>
    <w:p w:rsidR="00AE1A9E" w:rsidRDefault="00AE1A9E" w:rsidP="00665FD0">
      <w:pPr>
        <w:jc w:val="both"/>
        <w:rPr>
          <w:sz w:val="26"/>
          <w:szCs w:val="26"/>
        </w:rPr>
      </w:pPr>
    </w:p>
    <w:p w:rsidR="00B40171" w:rsidRDefault="00B40171" w:rsidP="00665FD0">
      <w:pPr>
        <w:jc w:val="both"/>
        <w:rPr>
          <w:sz w:val="26"/>
          <w:szCs w:val="26"/>
        </w:rPr>
      </w:pPr>
    </w:p>
    <w:p w:rsidR="00B40171" w:rsidRDefault="00B40171" w:rsidP="00665FD0">
      <w:pPr>
        <w:jc w:val="both"/>
        <w:rPr>
          <w:sz w:val="26"/>
          <w:szCs w:val="26"/>
        </w:rPr>
      </w:pPr>
      <w:r>
        <w:rPr>
          <w:sz w:val="26"/>
          <w:szCs w:val="26"/>
        </w:rPr>
        <w:t>From the above found sources of data the following table has been generated for the purpose of regression analysis:-</w:t>
      </w:r>
    </w:p>
    <w:p w:rsidR="00B40171" w:rsidRDefault="00B40171" w:rsidP="00665FD0">
      <w:pPr>
        <w:jc w:val="both"/>
        <w:rPr>
          <w:sz w:val="26"/>
          <w:szCs w:val="26"/>
        </w:rPr>
      </w:pPr>
    </w:p>
    <w:tbl>
      <w:tblPr>
        <w:tblW w:w="9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9"/>
        <w:gridCol w:w="997"/>
        <w:gridCol w:w="992"/>
        <w:gridCol w:w="663"/>
      </w:tblGrid>
      <w:tr w:rsidR="00BF77A6" w:rsidRPr="001813F8" w:rsidTr="00B40171">
        <w:trPr>
          <w:trHeight w:val="20"/>
        </w:trPr>
        <w:tc>
          <w:tcPr>
            <w:tcW w:w="236" w:type="dxa"/>
            <w:shd w:val="clear" w:color="auto" w:fill="auto"/>
            <w:noWrap/>
            <w:vAlign w:val="bottom"/>
            <w:hideMark/>
          </w:tcPr>
          <w:p w:rsidR="00BF77A6" w:rsidRPr="001813F8" w:rsidRDefault="00BF77A6" w:rsidP="001813F8">
            <w:pPr>
              <w:spacing w:after="0" w:line="240" w:lineRule="auto"/>
              <w:rPr>
                <w:rFonts w:ascii="Calibri" w:eastAsia="Times New Roman" w:hAnsi="Calibri" w:cs="Times New Roman"/>
                <w:b/>
                <w:bCs/>
                <w:color w:val="000000"/>
              </w:rPr>
            </w:pPr>
            <w:r w:rsidRPr="001813F8">
              <w:rPr>
                <w:rFonts w:ascii="Calibri" w:eastAsia="Times New Roman" w:hAnsi="Calibri" w:cs="Times New Roman"/>
                <w:b/>
                <w:bCs/>
                <w:color w:val="000000"/>
              </w:rPr>
              <w:t>GDP at market prices(rupees in crores)</w:t>
            </w:r>
          </w:p>
        </w:tc>
        <w:tc>
          <w:tcPr>
            <w:tcW w:w="236" w:type="dxa"/>
            <w:shd w:val="clear" w:color="auto" w:fill="auto"/>
            <w:noWrap/>
            <w:vAlign w:val="bottom"/>
            <w:hideMark/>
          </w:tcPr>
          <w:p w:rsidR="00BF77A6" w:rsidRPr="001813F8" w:rsidRDefault="00BF77A6" w:rsidP="001813F8">
            <w:pPr>
              <w:spacing w:after="0" w:line="240" w:lineRule="auto"/>
              <w:rPr>
                <w:rFonts w:ascii="Calibri" w:eastAsia="Times New Roman" w:hAnsi="Calibri" w:cs="Times New Roman"/>
                <w:b/>
                <w:bCs/>
                <w:color w:val="000000"/>
              </w:rPr>
            </w:pPr>
            <w:r w:rsidRPr="001813F8">
              <w:rPr>
                <w:rFonts w:ascii="Calibri" w:eastAsia="Times New Roman" w:hAnsi="Calibri" w:cs="Times New Roman"/>
                <w:b/>
                <w:bCs/>
                <w:color w:val="000000"/>
              </w:rPr>
              <w:t>Money supply</w:t>
            </w:r>
          </w:p>
        </w:tc>
        <w:tc>
          <w:tcPr>
            <w:tcW w:w="236" w:type="dxa"/>
          </w:tcPr>
          <w:p w:rsidR="00BF77A6" w:rsidRPr="001813F8" w:rsidRDefault="00BF77A6" w:rsidP="001813F8">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Inflation Rate</w:t>
            </w:r>
          </w:p>
        </w:tc>
        <w:tc>
          <w:tcPr>
            <w:tcW w:w="236" w:type="dxa"/>
          </w:tcPr>
          <w:p w:rsidR="00BF77A6" w:rsidRDefault="00BF77A6" w:rsidP="001813F8">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Year</w:t>
            </w:r>
          </w:p>
        </w:tc>
      </w:tr>
      <w:tr w:rsidR="00BF77A6" w:rsidRPr="001813F8" w:rsidTr="00B40171">
        <w:trPr>
          <w:trHeight w:val="20"/>
        </w:trPr>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1276558</w:t>
            </w:r>
          </w:p>
        </w:tc>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1507000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10.212</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1994</w:t>
            </w:r>
          </w:p>
        </w:tc>
      </w:tr>
      <w:tr w:rsidR="00BF77A6" w:rsidRPr="001813F8" w:rsidTr="00B40171">
        <w:trPr>
          <w:trHeight w:val="20"/>
        </w:trPr>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1395845</w:t>
            </w:r>
          </w:p>
        </w:tc>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1694090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10.225</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1995</w:t>
            </w:r>
          </w:p>
        </w:tc>
      </w:tr>
      <w:tr w:rsidR="00BF77A6" w:rsidRPr="001813F8" w:rsidTr="00B40171">
        <w:trPr>
          <w:trHeight w:val="20"/>
        </w:trPr>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1548579</w:t>
            </w:r>
          </w:p>
        </w:tc>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1740000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8.977</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1996</w:t>
            </w:r>
          </w:p>
        </w:tc>
      </w:tr>
      <w:tr w:rsidR="00BF77A6" w:rsidRPr="001813F8" w:rsidTr="00B40171">
        <w:trPr>
          <w:trHeight w:val="20"/>
        </w:trPr>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1689595</w:t>
            </w:r>
          </w:p>
        </w:tc>
        <w:tc>
          <w:tcPr>
            <w:tcW w:w="236" w:type="dxa"/>
            <w:shd w:val="clear" w:color="auto" w:fill="auto"/>
            <w:noWrap/>
            <w:vAlign w:val="bottom"/>
            <w:hideMark/>
          </w:tcPr>
          <w:p w:rsidR="00BF77A6" w:rsidRPr="001813F8" w:rsidRDefault="00BF77A6" w:rsidP="001813F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1985758</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7.164</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1997</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1751199</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2000000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13.231</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1998</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1952035</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2120000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4.67</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1999</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2102314</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2250000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4.009</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2000</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2281952</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2470000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3.779</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2001</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2454561</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2500000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4.297</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2002</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2754622</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2600000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3.806</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2003</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3149407</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2750000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3.767</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2004</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3613745</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2853000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4.246</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2005</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4129173</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3000000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6.177</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2006</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4723400</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3130000</w:t>
            </w:r>
          </w:p>
        </w:tc>
        <w:tc>
          <w:tcPr>
            <w:tcW w:w="236" w:type="dxa"/>
            <w:vAlign w:val="center"/>
          </w:tcPr>
          <w:p w:rsidR="00BF77A6" w:rsidRPr="00BF77A6" w:rsidRDefault="00BF77A6" w:rsidP="00306538">
            <w:pPr>
              <w:spacing w:after="0" w:line="312" w:lineRule="atLeast"/>
              <w:rPr>
                <w:rFonts w:eastAsia="Times New Roman" w:cs="Times New Roman"/>
                <w:color w:val="29303B"/>
              </w:rPr>
            </w:pPr>
            <w:r>
              <w:rPr>
                <w:rFonts w:eastAsia="Times New Roman" w:cs="Times New Roman"/>
                <w:color w:val="29303B"/>
              </w:rPr>
              <w:t xml:space="preserve">                  </w:t>
            </w:r>
            <w:r w:rsidRPr="00BF77A6">
              <w:rPr>
                <w:rFonts w:eastAsia="Times New Roman" w:cs="Times New Roman"/>
                <w:color w:val="29303B"/>
              </w:rPr>
              <w:t>6.372</w:t>
            </w:r>
          </w:p>
        </w:tc>
        <w:tc>
          <w:tcPr>
            <w:tcW w:w="236" w:type="dxa"/>
          </w:tcPr>
          <w:p w:rsidR="00BF77A6" w:rsidRDefault="00BF77A6" w:rsidP="00306538">
            <w:pPr>
              <w:spacing w:after="0" w:line="312" w:lineRule="atLeast"/>
              <w:rPr>
                <w:rFonts w:eastAsia="Times New Roman" w:cs="Times New Roman"/>
                <w:color w:val="29303B"/>
              </w:rPr>
            </w:pPr>
            <w:r>
              <w:rPr>
                <w:rFonts w:eastAsia="Times New Roman" w:cs="Times New Roman"/>
                <w:color w:val="29303B"/>
              </w:rPr>
              <w:t>2007</w:t>
            </w:r>
          </w:p>
        </w:tc>
      </w:tr>
      <w:tr w:rsidR="00BF77A6" w:rsidRPr="001813F8" w:rsidTr="00B40171">
        <w:trPr>
          <w:trHeight w:val="20"/>
        </w:trPr>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5321755</w:t>
            </w:r>
          </w:p>
        </w:tc>
        <w:tc>
          <w:tcPr>
            <w:tcW w:w="236" w:type="dxa"/>
            <w:shd w:val="clear" w:color="auto" w:fill="auto"/>
            <w:noWrap/>
            <w:vAlign w:val="bottom"/>
            <w:hideMark/>
          </w:tcPr>
          <w:p w:rsidR="00BF77A6" w:rsidRPr="001813F8" w:rsidRDefault="00BF77A6" w:rsidP="00306538">
            <w:pPr>
              <w:spacing w:after="0" w:line="240" w:lineRule="auto"/>
              <w:jc w:val="right"/>
              <w:rPr>
                <w:rFonts w:ascii="Calibri" w:eastAsia="Times New Roman" w:hAnsi="Calibri" w:cs="Times New Roman"/>
                <w:color w:val="000000"/>
              </w:rPr>
            </w:pPr>
            <w:r w:rsidRPr="001813F8">
              <w:rPr>
                <w:rFonts w:ascii="Calibri" w:eastAsia="Times New Roman" w:hAnsi="Calibri" w:cs="Times New Roman"/>
                <w:color w:val="000000"/>
              </w:rPr>
              <w:t>3240000</w:t>
            </w:r>
          </w:p>
        </w:tc>
        <w:tc>
          <w:tcPr>
            <w:tcW w:w="236" w:type="dxa"/>
          </w:tcPr>
          <w:p w:rsidR="00BF77A6" w:rsidRPr="00BF77A6" w:rsidRDefault="00BF77A6" w:rsidP="00BF77A6">
            <w:pPr>
              <w:spacing w:after="0" w:line="240" w:lineRule="auto"/>
              <w:rPr>
                <w:rFonts w:eastAsia="Times New Roman" w:cs="Times New Roman"/>
                <w:color w:val="000000"/>
              </w:rPr>
            </w:pPr>
            <w:r>
              <w:rPr>
                <w:rFonts w:eastAsia="Times New Roman" w:cs="Times New Roman"/>
                <w:color w:val="000000"/>
              </w:rPr>
              <w:t xml:space="preserve">                  </w:t>
            </w:r>
            <w:r w:rsidRPr="00BF77A6">
              <w:rPr>
                <w:rFonts w:eastAsia="Times New Roman" w:cs="Times New Roman"/>
                <w:color w:val="000000"/>
              </w:rPr>
              <w:t>5.18</w:t>
            </w:r>
          </w:p>
        </w:tc>
        <w:tc>
          <w:tcPr>
            <w:tcW w:w="236" w:type="dxa"/>
          </w:tcPr>
          <w:p w:rsidR="00BF77A6" w:rsidRDefault="00BF77A6" w:rsidP="00BF77A6">
            <w:pPr>
              <w:spacing w:after="0" w:line="240" w:lineRule="auto"/>
              <w:rPr>
                <w:rFonts w:eastAsia="Times New Roman" w:cs="Times New Roman"/>
                <w:color w:val="000000"/>
              </w:rPr>
            </w:pPr>
            <w:r>
              <w:rPr>
                <w:rFonts w:eastAsia="Times New Roman" w:cs="Times New Roman"/>
                <w:color w:val="000000"/>
              </w:rPr>
              <w:t>2008</w:t>
            </w:r>
          </w:p>
        </w:tc>
      </w:tr>
    </w:tbl>
    <w:p w:rsidR="008E7B2D" w:rsidRDefault="008E7B2D" w:rsidP="00AE1A9E">
      <w:pPr>
        <w:pStyle w:val="Heading1"/>
        <w:rPr>
          <w:sz w:val="36"/>
          <w:szCs w:val="36"/>
        </w:rPr>
      </w:pPr>
    </w:p>
    <w:p w:rsidR="00C93186" w:rsidRDefault="00B40171" w:rsidP="00AE1A9E">
      <w:pPr>
        <w:pStyle w:val="Heading1"/>
        <w:rPr>
          <w:sz w:val="36"/>
          <w:szCs w:val="36"/>
        </w:rPr>
      </w:pPr>
      <w:r>
        <w:rPr>
          <w:sz w:val="36"/>
          <w:szCs w:val="36"/>
        </w:rPr>
        <w:t>Analysis :</w:t>
      </w:r>
    </w:p>
    <w:p w:rsidR="008E7B2D" w:rsidRPr="008E7B2D" w:rsidRDefault="008E7B2D" w:rsidP="008E7B2D"/>
    <w:p w:rsidR="00B40171" w:rsidRPr="008E7B2D" w:rsidRDefault="008E7B2D" w:rsidP="00B40171">
      <w:pPr>
        <w:rPr>
          <w:sz w:val="26"/>
          <w:szCs w:val="26"/>
        </w:rPr>
      </w:pPr>
      <w:r w:rsidRPr="008E7B2D">
        <w:rPr>
          <w:sz w:val="26"/>
          <w:szCs w:val="26"/>
        </w:rPr>
        <w:t>For the purpose of analysis, a 15 year period data is being considered</w:t>
      </w:r>
      <w:r>
        <w:rPr>
          <w:sz w:val="26"/>
          <w:szCs w:val="26"/>
        </w:rPr>
        <w:t>.</w:t>
      </w:r>
    </w:p>
    <w:p w:rsidR="00C93186" w:rsidRPr="001813F8" w:rsidRDefault="00B40171" w:rsidP="008E7B2D">
      <w:pPr>
        <w:jc w:val="both"/>
      </w:pPr>
      <w:r w:rsidRPr="00B40171">
        <w:rPr>
          <w:sz w:val="26"/>
          <w:szCs w:val="26"/>
        </w:rPr>
        <w:t>Through the</w:t>
      </w:r>
      <w:r w:rsidR="008E7B2D">
        <w:rPr>
          <w:sz w:val="26"/>
          <w:szCs w:val="26"/>
        </w:rPr>
        <w:t xml:space="preserve"> data given above, the</w:t>
      </w:r>
      <w:r w:rsidRPr="00B40171">
        <w:rPr>
          <w:sz w:val="26"/>
          <w:szCs w:val="26"/>
        </w:rPr>
        <w:t xml:space="preserve"> following data regression analysis has been done using Microsoft Excel software by copying the data into a spreadsheet. Then through Data Analysis add-in, the results are generated by running Regression. The </w:t>
      </w:r>
      <w:r w:rsidR="008E7B2D">
        <w:rPr>
          <w:sz w:val="26"/>
          <w:szCs w:val="26"/>
        </w:rPr>
        <w:t xml:space="preserve">first </w:t>
      </w:r>
      <w:r w:rsidRPr="00B40171">
        <w:rPr>
          <w:sz w:val="26"/>
          <w:szCs w:val="26"/>
        </w:rPr>
        <w:t>summary output obtained below is a simple regression model between money supply and GDP while the next summary output model is the result showing the multiple regression model between money supply, GDP, inflation rate</w:t>
      </w:r>
      <w:r>
        <w:t>.</w:t>
      </w:r>
    </w:p>
    <w:p w:rsidR="00AE1A9E" w:rsidRDefault="00B752CE" w:rsidP="00AE1A9E">
      <w:pPr>
        <w:jc w:val="both"/>
        <w:rPr>
          <w:sz w:val="26"/>
          <w:szCs w:val="26"/>
        </w:rPr>
      </w:pPr>
      <w:r w:rsidRPr="00B752CE">
        <w:rPr>
          <w:noProof/>
          <w:szCs w:val="26"/>
        </w:rPr>
        <w:drawing>
          <wp:inline distT="0" distB="0" distL="0" distR="0">
            <wp:extent cx="6391275" cy="48863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6395581" cy="4889617"/>
                    </a:xfrm>
                    <a:prstGeom prst="rect">
                      <a:avLst/>
                    </a:prstGeom>
                    <a:noFill/>
                    <a:ln w="9525">
                      <a:noFill/>
                      <a:miter lim="800000"/>
                      <a:headEnd/>
                      <a:tailEnd/>
                    </a:ln>
                  </pic:spPr>
                </pic:pic>
              </a:graphicData>
            </a:graphic>
          </wp:inline>
        </w:drawing>
      </w:r>
    </w:p>
    <w:p w:rsidR="00914403" w:rsidRDefault="00914403" w:rsidP="00914403">
      <w:pPr>
        <w:pStyle w:val="Heading1"/>
        <w:rPr>
          <w:sz w:val="36"/>
          <w:szCs w:val="36"/>
        </w:rPr>
      </w:pPr>
    </w:p>
    <w:p w:rsidR="00D43D5D" w:rsidRPr="00D43D5D" w:rsidRDefault="00D43D5D" w:rsidP="00D43D5D">
      <w:r w:rsidRPr="00D43D5D">
        <w:rPr>
          <w:noProof/>
        </w:rPr>
        <w:drawing>
          <wp:inline distT="0" distB="0" distL="0" distR="0">
            <wp:extent cx="6467475" cy="5295900"/>
            <wp:effectExtent l="1905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6476442" cy="5303243"/>
                    </a:xfrm>
                    <a:prstGeom prst="rect">
                      <a:avLst/>
                    </a:prstGeom>
                    <a:noFill/>
                    <a:ln w="9525">
                      <a:noFill/>
                      <a:miter lim="800000"/>
                      <a:headEnd/>
                      <a:tailEnd/>
                    </a:ln>
                  </pic:spPr>
                </pic:pic>
              </a:graphicData>
            </a:graphic>
          </wp:inline>
        </w:drawing>
      </w:r>
    </w:p>
    <w:p w:rsidR="00B40171" w:rsidRDefault="00B40171" w:rsidP="00914403">
      <w:pPr>
        <w:pStyle w:val="Heading1"/>
        <w:rPr>
          <w:sz w:val="40"/>
          <w:szCs w:val="40"/>
        </w:rPr>
      </w:pPr>
    </w:p>
    <w:p w:rsidR="00D360F7" w:rsidRDefault="00D360F7" w:rsidP="00914403">
      <w:pPr>
        <w:pStyle w:val="Heading1"/>
        <w:rPr>
          <w:sz w:val="40"/>
          <w:szCs w:val="40"/>
        </w:rPr>
      </w:pPr>
    </w:p>
    <w:p w:rsidR="001813F8" w:rsidRDefault="001813F8" w:rsidP="00914403">
      <w:pPr>
        <w:pStyle w:val="Heading1"/>
        <w:rPr>
          <w:sz w:val="40"/>
          <w:szCs w:val="40"/>
        </w:rPr>
      </w:pPr>
    </w:p>
    <w:p w:rsidR="00D360F7" w:rsidRDefault="00D360F7" w:rsidP="00D360F7"/>
    <w:p w:rsidR="00D360F7" w:rsidRDefault="00D360F7" w:rsidP="00D360F7"/>
    <w:p w:rsidR="00D360F7" w:rsidRDefault="00D360F7" w:rsidP="00D360F7"/>
    <w:p w:rsidR="00D360F7" w:rsidRDefault="00D360F7" w:rsidP="00D360F7">
      <w:pPr>
        <w:pStyle w:val="Heading1"/>
        <w:rPr>
          <w:sz w:val="44"/>
          <w:szCs w:val="44"/>
        </w:rPr>
      </w:pPr>
      <w:r w:rsidRPr="00D360F7">
        <w:rPr>
          <w:sz w:val="44"/>
          <w:szCs w:val="44"/>
        </w:rPr>
        <w:t>Interpretation:</w:t>
      </w:r>
    </w:p>
    <w:p w:rsidR="00D360F7" w:rsidRDefault="00D360F7" w:rsidP="00D360F7"/>
    <w:p w:rsidR="00D360F7" w:rsidRDefault="00D360F7" w:rsidP="00FC7918">
      <w:pPr>
        <w:jc w:val="both"/>
        <w:rPr>
          <w:sz w:val="26"/>
          <w:szCs w:val="26"/>
        </w:rPr>
      </w:pPr>
      <w:r>
        <w:rPr>
          <w:sz w:val="26"/>
          <w:szCs w:val="26"/>
        </w:rPr>
        <w:t>In our regression analysis we have considered money supply as the dependent variable while GDP and Inflation as the independent variables. Herein we are studying the effect of these independent variables on the dependent variable i.e. money supply and how far are these significant in explaining the change in money supply.</w:t>
      </w:r>
    </w:p>
    <w:p w:rsidR="00FC7918" w:rsidRDefault="00FC7918" w:rsidP="00FC7918">
      <w:pPr>
        <w:jc w:val="both"/>
        <w:rPr>
          <w:sz w:val="26"/>
          <w:szCs w:val="26"/>
        </w:rPr>
      </w:pPr>
    </w:p>
    <w:p w:rsidR="009939D4" w:rsidRDefault="00D360F7" w:rsidP="00FC7918">
      <w:pPr>
        <w:jc w:val="both"/>
        <w:rPr>
          <w:sz w:val="26"/>
          <w:szCs w:val="26"/>
        </w:rPr>
      </w:pPr>
      <w:r>
        <w:rPr>
          <w:sz w:val="26"/>
          <w:szCs w:val="26"/>
        </w:rPr>
        <w:t>In our first summary output we did a simple regression between money supply and GDP and found the R square value to be 93% which shows that the change in money supply is significant to an extent of 93% due to a corresponding change in GDP. Further the P value is 1.3</w:t>
      </w:r>
      <w:r w:rsidR="00FC7918">
        <w:rPr>
          <w:sz w:val="26"/>
          <w:szCs w:val="26"/>
        </w:rPr>
        <w:t>E which is less</w:t>
      </w:r>
      <w:r>
        <w:rPr>
          <w:sz w:val="26"/>
          <w:szCs w:val="26"/>
        </w:rPr>
        <w:t xml:space="preserve"> than the value of α which is 0.05 for a 95% level of significance. This means that GDP</w:t>
      </w:r>
      <w:r w:rsidR="00FC7918">
        <w:rPr>
          <w:sz w:val="26"/>
          <w:szCs w:val="26"/>
        </w:rPr>
        <w:t xml:space="preserve"> is </w:t>
      </w:r>
      <w:r>
        <w:rPr>
          <w:sz w:val="26"/>
          <w:szCs w:val="26"/>
        </w:rPr>
        <w:t xml:space="preserve"> </w:t>
      </w:r>
      <w:r w:rsidR="009939D4">
        <w:rPr>
          <w:sz w:val="26"/>
          <w:szCs w:val="26"/>
        </w:rPr>
        <w:t>a significant explanatory variable to correlate the changes in money supply.</w:t>
      </w:r>
    </w:p>
    <w:p w:rsidR="00FC7918" w:rsidRDefault="00FC7918" w:rsidP="00FC7918">
      <w:pPr>
        <w:jc w:val="both"/>
        <w:rPr>
          <w:sz w:val="26"/>
          <w:szCs w:val="26"/>
        </w:rPr>
      </w:pPr>
    </w:p>
    <w:p w:rsidR="00FC7918" w:rsidRPr="00D360F7" w:rsidRDefault="009939D4" w:rsidP="00FC7918">
      <w:pPr>
        <w:jc w:val="both"/>
        <w:rPr>
          <w:sz w:val="26"/>
          <w:szCs w:val="26"/>
        </w:rPr>
      </w:pPr>
      <w:r>
        <w:rPr>
          <w:sz w:val="26"/>
          <w:szCs w:val="26"/>
        </w:rPr>
        <w:t>In our last summary output we did a multiple regression wherein we took money supply as the dependent variable and GDP and inflation as the independent variables. Through this analysis we come to know that the R square value is 96% an increase of 3% over the simple regression output. This explains that the relation of GDP and inflation with the money supply together is more than it is individually.</w:t>
      </w:r>
      <w:r w:rsidR="00D360F7">
        <w:rPr>
          <w:sz w:val="26"/>
          <w:szCs w:val="26"/>
        </w:rPr>
        <w:t xml:space="preserve"> </w:t>
      </w:r>
      <w:r w:rsidR="00FC7918">
        <w:rPr>
          <w:sz w:val="26"/>
          <w:szCs w:val="26"/>
        </w:rPr>
        <w:t>It explains for 96% significance in the value of money supply relative to GDP and Inflation. Further the P value of 0.03 and 2.99E is less than α value of 0.05, so we again conclude that each one is a significant explanatory variable.</w:t>
      </w:r>
    </w:p>
    <w:p w:rsidR="001813F8" w:rsidRDefault="001813F8" w:rsidP="001813F8"/>
    <w:p w:rsidR="001813F8" w:rsidRPr="001813F8" w:rsidRDefault="001813F8" w:rsidP="001813F8">
      <w:pPr>
        <w:rPr>
          <w:sz w:val="26"/>
          <w:szCs w:val="26"/>
        </w:rPr>
      </w:pPr>
    </w:p>
    <w:p w:rsidR="001813F8" w:rsidRDefault="001813F8" w:rsidP="00914403">
      <w:pPr>
        <w:pStyle w:val="Heading1"/>
        <w:rPr>
          <w:sz w:val="40"/>
          <w:szCs w:val="40"/>
        </w:rPr>
      </w:pPr>
    </w:p>
    <w:p w:rsidR="00914403" w:rsidRDefault="00914403" w:rsidP="00914403">
      <w:pPr>
        <w:pStyle w:val="Heading1"/>
        <w:rPr>
          <w:sz w:val="40"/>
          <w:szCs w:val="40"/>
        </w:rPr>
      </w:pPr>
      <w:r w:rsidRPr="00914403">
        <w:rPr>
          <w:sz w:val="40"/>
          <w:szCs w:val="40"/>
        </w:rPr>
        <w:t>CONCLUSION</w:t>
      </w:r>
    </w:p>
    <w:p w:rsidR="00914403" w:rsidRDefault="00914403" w:rsidP="00914403"/>
    <w:p w:rsidR="00914403" w:rsidRDefault="00914403" w:rsidP="00914403">
      <w:pPr>
        <w:jc w:val="both"/>
        <w:rPr>
          <w:sz w:val="26"/>
          <w:szCs w:val="26"/>
        </w:rPr>
      </w:pPr>
      <w:r>
        <w:rPr>
          <w:sz w:val="26"/>
          <w:szCs w:val="26"/>
        </w:rPr>
        <w:t xml:space="preserve">The money supply is ultimately determined by the policies of the Central Bank. By setting reserve requirements and the discount rate, and especially by undertaking open market operations, the </w:t>
      </w:r>
      <w:r w:rsidR="00471BF2">
        <w:rPr>
          <w:sz w:val="26"/>
          <w:szCs w:val="26"/>
        </w:rPr>
        <w:t>Central</w:t>
      </w:r>
      <w:r>
        <w:rPr>
          <w:sz w:val="26"/>
          <w:szCs w:val="26"/>
        </w:rPr>
        <w:t xml:space="preserve"> Bank determines the level of reserves, the money supply and short term interest rates</w:t>
      </w:r>
      <w:r w:rsidR="00471BF2">
        <w:rPr>
          <w:sz w:val="26"/>
          <w:szCs w:val="26"/>
        </w:rPr>
        <w:t xml:space="preserve"> based on the Inflation rate and the GDP figures</w:t>
      </w:r>
      <w:r>
        <w:rPr>
          <w:sz w:val="26"/>
          <w:szCs w:val="26"/>
        </w:rPr>
        <w:t>.</w:t>
      </w:r>
      <w:r w:rsidR="00471BF2">
        <w:rPr>
          <w:sz w:val="26"/>
          <w:szCs w:val="26"/>
        </w:rPr>
        <w:t xml:space="preserve"> Inflation rates and GDP figures have a direct impact on the money supply since their increase and decrease determines the level of circulating money in the system as and when required by the Central Bank.</w:t>
      </w:r>
      <w:r>
        <w:rPr>
          <w:sz w:val="26"/>
          <w:szCs w:val="26"/>
        </w:rPr>
        <w:t xml:space="preserve"> Banks and the public are cooperating partners in this process. Banks create money by multiple </w:t>
      </w:r>
      <w:r w:rsidR="00471BF2">
        <w:rPr>
          <w:sz w:val="26"/>
          <w:szCs w:val="26"/>
        </w:rPr>
        <w:t>expansions</w:t>
      </w:r>
      <w:r>
        <w:rPr>
          <w:sz w:val="26"/>
          <w:szCs w:val="26"/>
        </w:rPr>
        <w:t xml:space="preserve"> of </w:t>
      </w:r>
      <w:r w:rsidR="00471BF2">
        <w:rPr>
          <w:sz w:val="26"/>
          <w:szCs w:val="26"/>
        </w:rPr>
        <w:t>reserves;</w:t>
      </w:r>
      <w:r>
        <w:rPr>
          <w:sz w:val="26"/>
          <w:szCs w:val="26"/>
        </w:rPr>
        <w:t xml:space="preserve"> the public agrees to hold money in depository institutions.</w:t>
      </w:r>
    </w:p>
    <w:p w:rsidR="00FC7918" w:rsidRDefault="00FC7918" w:rsidP="00914403">
      <w:pPr>
        <w:jc w:val="both"/>
        <w:rPr>
          <w:sz w:val="26"/>
          <w:szCs w:val="26"/>
        </w:rPr>
      </w:pPr>
    </w:p>
    <w:p w:rsidR="00FC7918" w:rsidRDefault="00FC7918" w:rsidP="00914403">
      <w:pPr>
        <w:jc w:val="both"/>
        <w:rPr>
          <w:sz w:val="26"/>
          <w:szCs w:val="26"/>
        </w:rPr>
      </w:pPr>
      <w:r>
        <w:rPr>
          <w:sz w:val="26"/>
          <w:szCs w:val="26"/>
        </w:rPr>
        <w:t>Through our regression analysis we have come to conclude that both GDP and Inflation rate have a significant impact on the changes in money supply observed over a period of 15 years in this project work. The regression values are highly significant in explaining the relationship between the dependent and independent variables.</w:t>
      </w:r>
    </w:p>
    <w:p w:rsidR="00FC7918" w:rsidRDefault="00FC7918" w:rsidP="00914403">
      <w:pPr>
        <w:jc w:val="both"/>
        <w:rPr>
          <w:sz w:val="26"/>
          <w:szCs w:val="26"/>
        </w:rPr>
      </w:pPr>
    </w:p>
    <w:p w:rsidR="00FC7918" w:rsidRPr="00914403" w:rsidRDefault="00FC7918" w:rsidP="00914403">
      <w:pPr>
        <w:jc w:val="both"/>
        <w:rPr>
          <w:sz w:val="26"/>
          <w:szCs w:val="26"/>
        </w:rPr>
      </w:pPr>
      <w:r>
        <w:rPr>
          <w:sz w:val="26"/>
          <w:szCs w:val="26"/>
        </w:rPr>
        <w:t>Thus, we conclude that macroeconomic factors like GDP and Inflation rate have a considerable impact on money supply.</w:t>
      </w:r>
    </w:p>
    <w:p w:rsidR="00FC7918" w:rsidRDefault="00FC7918" w:rsidP="008C1331">
      <w:pPr>
        <w:pStyle w:val="Heading1"/>
      </w:pPr>
    </w:p>
    <w:sectPr w:rsidR="00FC7918" w:rsidSect="00FA6D1B">
      <w:headerReference w:type="default" r:id="rId40"/>
      <w:footerReference w:type="default" r:id="rId41"/>
      <w:pgSz w:w="12240" w:h="15840"/>
      <w:pgMar w:top="1440" w:right="1440" w:bottom="108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275" w:rsidRDefault="006F5275" w:rsidP="00563024">
      <w:pPr>
        <w:spacing w:after="0" w:line="240" w:lineRule="auto"/>
      </w:pPr>
      <w:r>
        <w:separator/>
      </w:r>
    </w:p>
  </w:endnote>
  <w:endnote w:type="continuationSeparator" w:id="1">
    <w:p w:rsidR="006F5275" w:rsidRDefault="006F5275" w:rsidP="005630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1813F8">
      <w:tc>
        <w:tcPr>
          <w:tcW w:w="918" w:type="dxa"/>
        </w:tcPr>
        <w:p w:rsidR="001813F8" w:rsidRDefault="00E66892">
          <w:pPr>
            <w:pStyle w:val="Footer"/>
            <w:jc w:val="right"/>
            <w:rPr>
              <w:b/>
              <w:color w:val="4F81BD" w:themeColor="accent1"/>
              <w:sz w:val="32"/>
              <w:szCs w:val="32"/>
            </w:rPr>
          </w:pPr>
          <w:fldSimple w:instr=" PAGE   \* MERGEFORMAT ">
            <w:r w:rsidR="008C1331" w:rsidRPr="008C1331">
              <w:rPr>
                <w:b/>
                <w:noProof/>
                <w:color w:val="4F81BD" w:themeColor="accent1"/>
                <w:sz w:val="32"/>
                <w:szCs w:val="32"/>
              </w:rPr>
              <w:t>2</w:t>
            </w:r>
          </w:fldSimple>
        </w:p>
      </w:tc>
      <w:tc>
        <w:tcPr>
          <w:tcW w:w="7938" w:type="dxa"/>
        </w:tcPr>
        <w:p w:rsidR="001813F8" w:rsidRDefault="001813F8">
          <w:pPr>
            <w:pStyle w:val="Footer"/>
          </w:pPr>
        </w:p>
      </w:tc>
    </w:tr>
  </w:tbl>
  <w:p w:rsidR="001813F8" w:rsidRDefault="001813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275" w:rsidRDefault="006F5275" w:rsidP="00563024">
      <w:pPr>
        <w:spacing w:after="0" w:line="240" w:lineRule="auto"/>
      </w:pPr>
      <w:r>
        <w:separator/>
      </w:r>
    </w:p>
  </w:footnote>
  <w:footnote w:type="continuationSeparator" w:id="1">
    <w:p w:rsidR="006F5275" w:rsidRDefault="006F5275" w:rsidP="005630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1813F8">
      <w:trPr>
        <w:trHeight w:val="288"/>
      </w:trPr>
      <w:sdt>
        <w:sdtPr>
          <w:rPr>
            <w:rFonts w:asciiTheme="majorHAnsi" w:eastAsiaTheme="majorEastAsia" w:hAnsiTheme="majorHAnsi" w:cstheme="majorBid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1813F8" w:rsidRDefault="001813F8" w:rsidP="00563024">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 xml:space="preserve"> Impact of Macroeconomic Factors On Money Supply</w:t>
              </w:r>
            </w:p>
          </w:tc>
        </w:sdtContent>
      </w:sdt>
      <w:sdt>
        <w:sdtPr>
          <w:rPr>
            <w:rFonts w:asciiTheme="majorHAnsi" w:eastAsiaTheme="majorEastAsia" w:hAnsiTheme="majorHAnsi" w:cstheme="majorBidi"/>
            <w:b/>
            <w:bCs/>
            <w:color w:val="4F81BD" w:themeColor="accent1"/>
            <w:sz w:val="36"/>
            <w:szCs w:val="36"/>
          </w:rPr>
          <w:alias w:val="Year"/>
          <w:id w:val="77761609"/>
          <w:dataBinding w:prefixMappings="xmlns:ns0='http://schemas.microsoft.com/office/2006/coverPageProps'" w:xpath="/ns0:CoverPageProperties[1]/ns0:PublishDate[1]" w:storeItemID="{55AF091B-3C7A-41E3-B477-F2FDAA23CFDA}"/>
          <w:date w:fullDate="2010-01-13T00:00:00Z">
            <w:dateFormat w:val="yyyy"/>
            <w:lid w:val="en-US"/>
            <w:storeMappedDataAs w:val="dateTime"/>
            <w:calendar w:val="gregorian"/>
          </w:date>
        </w:sdtPr>
        <w:sdtContent>
          <w:tc>
            <w:tcPr>
              <w:tcW w:w="1105" w:type="dxa"/>
            </w:tcPr>
            <w:p w:rsidR="001813F8" w:rsidRDefault="001813F8" w:rsidP="00563024">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2010</w:t>
              </w:r>
            </w:p>
          </w:tc>
        </w:sdtContent>
      </w:sdt>
    </w:tr>
  </w:tbl>
  <w:p w:rsidR="001813F8" w:rsidRDefault="001813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18F5"/>
    <w:multiLevelType w:val="hybridMultilevel"/>
    <w:tmpl w:val="7E60B7E8"/>
    <w:lvl w:ilvl="0" w:tplc="BE72B846">
      <w:start w:val="1"/>
      <w:numFmt w:val="bullet"/>
      <w:lvlText w:val=""/>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10720FDB"/>
    <w:multiLevelType w:val="hybridMultilevel"/>
    <w:tmpl w:val="5AB2F4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F4B71"/>
    <w:multiLevelType w:val="hybridMultilevel"/>
    <w:tmpl w:val="CEAE9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F455C5"/>
    <w:multiLevelType w:val="hybridMultilevel"/>
    <w:tmpl w:val="3AA2A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3F5329"/>
    <w:multiLevelType w:val="hybridMultilevel"/>
    <w:tmpl w:val="2FB468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906C8D"/>
    <w:multiLevelType w:val="hybridMultilevel"/>
    <w:tmpl w:val="492447BC"/>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3D38537E"/>
    <w:multiLevelType w:val="hybridMultilevel"/>
    <w:tmpl w:val="A88A61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623B4017"/>
    <w:multiLevelType w:val="multilevel"/>
    <w:tmpl w:val="EC16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4F0A15"/>
    <w:multiLevelType w:val="multilevel"/>
    <w:tmpl w:val="04DA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1"/>
  </w:num>
  <w:num w:numId="5">
    <w:abstractNumId w:val="8"/>
  </w:num>
  <w:num w:numId="6">
    <w:abstractNumId w:val="7"/>
  </w:num>
  <w:num w:numId="7">
    <w:abstractNumId w:val="3"/>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D5035"/>
    <w:rsid w:val="000014AA"/>
    <w:rsid w:val="00022C13"/>
    <w:rsid w:val="000870CA"/>
    <w:rsid w:val="000B0941"/>
    <w:rsid w:val="00101EEF"/>
    <w:rsid w:val="00145714"/>
    <w:rsid w:val="001813F8"/>
    <w:rsid w:val="00182115"/>
    <w:rsid w:val="00185816"/>
    <w:rsid w:val="001D0ED2"/>
    <w:rsid w:val="001F6B5D"/>
    <w:rsid w:val="00206B17"/>
    <w:rsid w:val="00233522"/>
    <w:rsid w:val="0026205C"/>
    <w:rsid w:val="00286590"/>
    <w:rsid w:val="002B235C"/>
    <w:rsid w:val="002C4DB2"/>
    <w:rsid w:val="002D4DAE"/>
    <w:rsid w:val="002D71EE"/>
    <w:rsid w:val="002D79B3"/>
    <w:rsid w:val="002F7A2B"/>
    <w:rsid w:val="00307803"/>
    <w:rsid w:val="00347D58"/>
    <w:rsid w:val="00395944"/>
    <w:rsid w:val="003D7833"/>
    <w:rsid w:val="003E492A"/>
    <w:rsid w:val="00471BF2"/>
    <w:rsid w:val="0047415A"/>
    <w:rsid w:val="004A545D"/>
    <w:rsid w:val="004C7A9D"/>
    <w:rsid w:val="004D09E8"/>
    <w:rsid w:val="004F4B37"/>
    <w:rsid w:val="00501ADF"/>
    <w:rsid w:val="005030B9"/>
    <w:rsid w:val="00534BCD"/>
    <w:rsid w:val="00546529"/>
    <w:rsid w:val="005550E2"/>
    <w:rsid w:val="0056100F"/>
    <w:rsid w:val="00563024"/>
    <w:rsid w:val="00582844"/>
    <w:rsid w:val="005874FE"/>
    <w:rsid w:val="00590767"/>
    <w:rsid w:val="005A0D63"/>
    <w:rsid w:val="005A56C8"/>
    <w:rsid w:val="005C66FD"/>
    <w:rsid w:val="005F5F76"/>
    <w:rsid w:val="00612591"/>
    <w:rsid w:val="00665FD0"/>
    <w:rsid w:val="006712AD"/>
    <w:rsid w:val="006F5275"/>
    <w:rsid w:val="00707AEE"/>
    <w:rsid w:val="00714FA7"/>
    <w:rsid w:val="00720022"/>
    <w:rsid w:val="00742032"/>
    <w:rsid w:val="00743E84"/>
    <w:rsid w:val="007460C9"/>
    <w:rsid w:val="00753DB6"/>
    <w:rsid w:val="00780D7B"/>
    <w:rsid w:val="007A589A"/>
    <w:rsid w:val="007A7D68"/>
    <w:rsid w:val="007E1F9B"/>
    <w:rsid w:val="007F16F9"/>
    <w:rsid w:val="0083426A"/>
    <w:rsid w:val="008C1331"/>
    <w:rsid w:val="008E7B2D"/>
    <w:rsid w:val="00914403"/>
    <w:rsid w:val="009317B6"/>
    <w:rsid w:val="00985376"/>
    <w:rsid w:val="009939D4"/>
    <w:rsid w:val="009A28E6"/>
    <w:rsid w:val="009E2D9F"/>
    <w:rsid w:val="00A02652"/>
    <w:rsid w:val="00A134C1"/>
    <w:rsid w:val="00A1751D"/>
    <w:rsid w:val="00A22ABD"/>
    <w:rsid w:val="00A26932"/>
    <w:rsid w:val="00A52646"/>
    <w:rsid w:val="00A83018"/>
    <w:rsid w:val="00AE1A9E"/>
    <w:rsid w:val="00B028AA"/>
    <w:rsid w:val="00B40171"/>
    <w:rsid w:val="00B44F10"/>
    <w:rsid w:val="00B558BC"/>
    <w:rsid w:val="00B5624F"/>
    <w:rsid w:val="00B752CE"/>
    <w:rsid w:val="00B802F3"/>
    <w:rsid w:val="00BF2CFC"/>
    <w:rsid w:val="00BF77A6"/>
    <w:rsid w:val="00C77F6C"/>
    <w:rsid w:val="00C90E2F"/>
    <w:rsid w:val="00C93186"/>
    <w:rsid w:val="00CC4903"/>
    <w:rsid w:val="00CE1514"/>
    <w:rsid w:val="00D10CA3"/>
    <w:rsid w:val="00D27ACB"/>
    <w:rsid w:val="00D360F7"/>
    <w:rsid w:val="00D43D5D"/>
    <w:rsid w:val="00D573BD"/>
    <w:rsid w:val="00D9237B"/>
    <w:rsid w:val="00DD5035"/>
    <w:rsid w:val="00DD6709"/>
    <w:rsid w:val="00E66892"/>
    <w:rsid w:val="00EA6B9E"/>
    <w:rsid w:val="00EB1165"/>
    <w:rsid w:val="00EB56E1"/>
    <w:rsid w:val="00ED5F53"/>
    <w:rsid w:val="00ED76E0"/>
    <w:rsid w:val="00EE73FC"/>
    <w:rsid w:val="00EF090C"/>
    <w:rsid w:val="00F05E59"/>
    <w:rsid w:val="00F05FB4"/>
    <w:rsid w:val="00F50DC7"/>
    <w:rsid w:val="00F83426"/>
    <w:rsid w:val="00FA6D1B"/>
    <w:rsid w:val="00FC79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2" type="arc" idref="#_x0000_s1028"/>
        <o:r id="V:Rule6" type="arc" idref="#_x0000_s1046"/>
        <o:r id="V:Rule17" type="arc" idref="#_x0000_s1072"/>
        <o:r id="V:Rule18" type="arc" idref="#_x0000_s1070"/>
        <o:r id="V:Rule22" type="connector" idref="#_x0000_s1076"/>
        <o:r id="V:Rule23" type="connector" idref="#_x0000_s1030"/>
        <o:r id="V:Rule24" type="connector" idref="#_x0000_s1044"/>
        <o:r id="V:Rule25" type="connector" idref="#_x0000_s1068"/>
        <o:r id="V:Rule26" type="connector" idref="#_x0000_s1067"/>
        <o:r id="V:Rule27" type="connector" idref="#_x0000_s1048"/>
        <o:r id="V:Rule28" type="connector" idref="#_x0000_s1042"/>
        <o:r id="V:Rule29" type="connector" idref="#_x0000_s1027"/>
        <o:r id="V:Rule30" type="connector" idref="#_x0000_s1043"/>
        <o:r id="V:Rule31" type="connector" idref="#_x0000_s1047"/>
        <o:r id="V:Rule32" type="connector" idref="#_x0000_s1026"/>
        <o:r id="V:Rule33" type="connector" idref="#_x0000_s1069"/>
        <o:r id="V:Rule34" type="connector" idref="#_x0000_s1031"/>
        <o:r id="V:Rule35" type="connector" idref="#_x0000_s1074"/>
        <o:r id="V:Rule36" type="connector" idref="#_x0000_s1073"/>
        <o:r id="V:Rule37" type="connector" idref="#_x0000_s1077"/>
        <o:r id="V:Rule38"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92A"/>
  </w:style>
  <w:style w:type="paragraph" w:styleId="Heading1">
    <w:name w:val="heading 1"/>
    <w:basedOn w:val="Normal"/>
    <w:next w:val="Normal"/>
    <w:link w:val="Heading1Char"/>
    <w:uiPriority w:val="9"/>
    <w:qFormat/>
    <w:rsid w:val="00CC49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49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49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70CA"/>
    <w:pPr>
      <w:ind w:left="720"/>
      <w:contextualSpacing/>
    </w:pPr>
  </w:style>
  <w:style w:type="character" w:customStyle="1" w:styleId="Heading1Char">
    <w:name w:val="Heading 1 Char"/>
    <w:basedOn w:val="DefaultParagraphFont"/>
    <w:link w:val="Heading1"/>
    <w:uiPriority w:val="9"/>
    <w:rsid w:val="00CC490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49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4903"/>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563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024"/>
  </w:style>
  <w:style w:type="paragraph" w:styleId="Footer">
    <w:name w:val="footer"/>
    <w:basedOn w:val="Normal"/>
    <w:link w:val="FooterChar"/>
    <w:uiPriority w:val="99"/>
    <w:unhideWhenUsed/>
    <w:rsid w:val="00563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024"/>
  </w:style>
  <w:style w:type="paragraph" w:styleId="BalloonText">
    <w:name w:val="Balloon Text"/>
    <w:basedOn w:val="Normal"/>
    <w:link w:val="BalloonTextChar"/>
    <w:uiPriority w:val="99"/>
    <w:semiHidden/>
    <w:unhideWhenUsed/>
    <w:rsid w:val="00563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024"/>
    <w:rPr>
      <w:rFonts w:ascii="Tahoma" w:hAnsi="Tahoma" w:cs="Tahoma"/>
      <w:sz w:val="16"/>
      <w:szCs w:val="16"/>
    </w:rPr>
  </w:style>
  <w:style w:type="character" w:styleId="Hyperlink">
    <w:name w:val="Hyperlink"/>
    <w:basedOn w:val="DefaultParagraphFont"/>
    <w:uiPriority w:val="99"/>
    <w:unhideWhenUsed/>
    <w:rsid w:val="002D71EE"/>
    <w:rPr>
      <w:color w:val="0000FF"/>
      <w:u w:val="single"/>
    </w:rPr>
  </w:style>
  <w:style w:type="paragraph" w:styleId="NormalWeb">
    <w:name w:val="Normal (Web)"/>
    <w:basedOn w:val="Normal"/>
    <w:uiPriority w:val="99"/>
    <w:semiHidden/>
    <w:unhideWhenUsed/>
    <w:rsid w:val="002D71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2D71EE"/>
    <w:rPr>
      <w:sz w:val="30"/>
      <w:szCs w:val="30"/>
    </w:rPr>
  </w:style>
  <w:style w:type="character" w:customStyle="1" w:styleId="mw-headline">
    <w:name w:val="mw-headline"/>
    <w:basedOn w:val="DefaultParagraphFont"/>
    <w:rsid w:val="002D71EE"/>
  </w:style>
  <w:style w:type="character" w:styleId="BookTitle">
    <w:name w:val="Book Title"/>
    <w:basedOn w:val="DefaultParagraphFont"/>
    <w:uiPriority w:val="33"/>
    <w:qFormat/>
    <w:rsid w:val="009E2D9F"/>
    <w:rPr>
      <w:b/>
      <w:bCs/>
      <w:smallCaps/>
      <w:spacing w:val="5"/>
    </w:rPr>
  </w:style>
  <w:style w:type="character" w:styleId="IntenseReference">
    <w:name w:val="Intense Reference"/>
    <w:basedOn w:val="DefaultParagraphFont"/>
    <w:uiPriority w:val="32"/>
    <w:qFormat/>
    <w:rsid w:val="009E2D9F"/>
    <w:rPr>
      <w:b/>
      <w:bCs/>
      <w:smallCaps/>
      <w:color w:val="C0504D" w:themeColor="accent2"/>
      <w:spacing w:val="5"/>
      <w:u w:val="single"/>
    </w:rPr>
  </w:style>
  <w:style w:type="paragraph" w:styleId="IntenseQuote">
    <w:name w:val="Intense Quote"/>
    <w:basedOn w:val="Normal"/>
    <w:next w:val="Normal"/>
    <w:link w:val="IntenseQuoteChar"/>
    <w:uiPriority w:val="30"/>
    <w:qFormat/>
    <w:rsid w:val="009E2D9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E2D9F"/>
    <w:rPr>
      <w:b/>
      <w:bCs/>
      <w:i/>
      <w:iCs/>
      <w:color w:val="4F81BD" w:themeColor="accent1"/>
    </w:rPr>
  </w:style>
  <w:style w:type="character" w:styleId="IntenseEmphasis">
    <w:name w:val="Intense Emphasis"/>
    <w:basedOn w:val="DefaultParagraphFont"/>
    <w:uiPriority w:val="21"/>
    <w:qFormat/>
    <w:rsid w:val="009E2D9F"/>
    <w:rPr>
      <w:b/>
      <w:bCs/>
      <w:i/>
      <w:iCs/>
      <w:color w:val="4F81BD" w:themeColor="accent1"/>
    </w:rPr>
  </w:style>
  <w:style w:type="character" w:styleId="FollowedHyperlink">
    <w:name w:val="FollowedHyperlink"/>
    <w:basedOn w:val="DefaultParagraphFont"/>
    <w:uiPriority w:val="99"/>
    <w:semiHidden/>
    <w:unhideWhenUsed/>
    <w:rsid w:val="007E1F9B"/>
    <w:rPr>
      <w:color w:val="800080" w:themeColor="followedHyperlink"/>
      <w:u w:val="single"/>
    </w:rPr>
  </w:style>
  <w:style w:type="paragraph" w:styleId="NoSpacing">
    <w:name w:val="No Spacing"/>
    <w:link w:val="NoSpacingChar"/>
    <w:uiPriority w:val="1"/>
    <w:qFormat/>
    <w:rsid w:val="00B44F10"/>
    <w:pPr>
      <w:spacing w:after="0" w:line="240" w:lineRule="auto"/>
    </w:pPr>
    <w:rPr>
      <w:rFonts w:eastAsiaTheme="minorEastAsia"/>
    </w:rPr>
  </w:style>
  <w:style w:type="character" w:customStyle="1" w:styleId="NoSpacingChar">
    <w:name w:val="No Spacing Char"/>
    <w:basedOn w:val="DefaultParagraphFont"/>
    <w:link w:val="NoSpacing"/>
    <w:uiPriority w:val="1"/>
    <w:rsid w:val="00B44F10"/>
    <w:rPr>
      <w:rFonts w:eastAsiaTheme="minorEastAsia"/>
    </w:rPr>
  </w:style>
</w:styles>
</file>

<file path=word/webSettings.xml><?xml version="1.0" encoding="utf-8"?>
<w:webSettings xmlns:r="http://schemas.openxmlformats.org/officeDocument/2006/relationships" xmlns:w="http://schemas.openxmlformats.org/wordprocessingml/2006/main">
  <w:divs>
    <w:div w:id="1676569136">
      <w:bodyDiv w:val="1"/>
      <w:marLeft w:val="0"/>
      <w:marRight w:val="0"/>
      <w:marTop w:val="0"/>
      <w:marBottom w:val="0"/>
      <w:divBdr>
        <w:top w:val="none" w:sz="0" w:space="0" w:color="auto"/>
        <w:left w:val="none" w:sz="0" w:space="0" w:color="auto"/>
        <w:bottom w:val="none" w:sz="0" w:space="0" w:color="auto"/>
        <w:right w:val="none" w:sz="0" w:space="0" w:color="auto"/>
      </w:divBdr>
    </w:div>
    <w:div w:id="1717657748">
      <w:bodyDiv w:val="1"/>
      <w:marLeft w:val="0"/>
      <w:marRight w:val="0"/>
      <w:marTop w:val="0"/>
      <w:marBottom w:val="0"/>
      <w:divBdr>
        <w:top w:val="none" w:sz="0" w:space="0" w:color="auto"/>
        <w:left w:val="none" w:sz="0" w:space="0" w:color="auto"/>
        <w:bottom w:val="none" w:sz="0" w:space="0" w:color="auto"/>
        <w:right w:val="none" w:sz="0" w:space="0" w:color="auto"/>
      </w:divBdr>
    </w:div>
    <w:div w:id="1869295423">
      <w:bodyDiv w:val="1"/>
      <w:marLeft w:val="0"/>
      <w:marRight w:val="0"/>
      <w:marTop w:val="0"/>
      <w:marBottom w:val="0"/>
      <w:divBdr>
        <w:top w:val="none" w:sz="0" w:space="0" w:color="auto"/>
        <w:left w:val="none" w:sz="0" w:space="0" w:color="auto"/>
        <w:bottom w:val="none" w:sz="0" w:space="0" w:color="auto"/>
        <w:right w:val="none" w:sz="0" w:space="0" w:color="auto"/>
      </w:divBdr>
      <w:divsChild>
        <w:div w:id="999819541">
          <w:marLeft w:val="0"/>
          <w:marRight w:val="0"/>
          <w:marTop w:val="0"/>
          <w:marBottom w:val="0"/>
          <w:divBdr>
            <w:top w:val="none" w:sz="0" w:space="0" w:color="auto"/>
            <w:left w:val="none" w:sz="0" w:space="0" w:color="auto"/>
            <w:bottom w:val="none" w:sz="0" w:space="0" w:color="auto"/>
            <w:right w:val="none" w:sz="0" w:space="0" w:color="auto"/>
          </w:divBdr>
          <w:divsChild>
            <w:div w:id="1959336012">
              <w:marLeft w:val="0"/>
              <w:marRight w:val="0"/>
              <w:marTop w:val="0"/>
              <w:marBottom w:val="0"/>
              <w:divBdr>
                <w:top w:val="none" w:sz="0" w:space="0" w:color="auto"/>
                <w:left w:val="none" w:sz="0" w:space="0" w:color="auto"/>
                <w:bottom w:val="none" w:sz="0" w:space="0" w:color="auto"/>
                <w:right w:val="none" w:sz="0" w:space="0" w:color="auto"/>
              </w:divBdr>
              <w:divsChild>
                <w:div w:id="604535719">
                  <w:marLeft w:val="0"/>
                  <w:marRight w:val="0"/>
                  <w:marTop w:val="0"/>
                  <w:marBottom w:val="0"/>
                  <w:divBdr>
                    <w:top w:val="none" w:sz="0" w:space="0" w:color="auto"/>
                    <w:left w:val="none" w:sz="0" w:space="0" w:color="auto"/>
                    <w:bottom w:val="none" w:sz="0" w:space="0" w:color="auto"/>
                    <w:right w:val="none" w:sz="0" w:space="0" w:color="auto"/>
                  </w:divBdr>
                  <w:divsChild>
                    <w:div w:id="1340498932">
                      <w:marLeft w:val="0"/>
                      <w:marRight w:val="0"/>
                      <w:marTop w:val="0"/>
                      <w:marBottom w:val="0"/>
                      <w:divBdr>
                        <w:top w:val="none" w:sz="0" w:space="0" w:color="auto"/>
                        <w:left w:val="none" w:sz="0" w:space="0" w:color="auto"/>
                        <w:bottom w:val="none" w:sz="0" w:space="0" w:color="auto"/>
                        <w:right w:val="none" w:sz="0" w:space="0" w:color="auto"/>
                      </w:divBdr>
                      <w:divsChild>
                        <w:div w:id="1239827633">
                          <w:marLeft w:val="0"/>
                          <w:marRight w:val="0"/>
                          <w:marTop w:val="0"/>
                          <w:marBottom w:val="0"/>
                          <w:divBdr>
                            <w:top w:val="none" w:sz="0" w:space="0" w:color="auto"/>
                            <w:left w:val="none" w:sz="0" w:space="0" w:color="auto"/>
                            <w:bottom w:val="none" w:sz="0" w:space="0" w:color="auto"/>
                            <w:right w:val="none" w:sz="0" w:space="0" w:color="auto"/>
                          </w:divBdr>
                          <w:divsChild>
                            <w:div w:id="180319372">
                              <w:marLeft w:val="0"/>
                              <w:marRight w:val="0"/>
                              <w:marTop w:val="0"/>
                              <w:marBottom w:val="0"/>
                              <w:divBdr>
                                <w:top w:val="none" w:sz="0" w:space="0" w:color="auto"/>
                                <w:left w:val="none" w:sz="0" w:space="0" w:color="auto"/>
                                <w:bottom w:val="none" w:sz="0" w:space="0" w:color="auto"/>
                                <w:right w:val="none" w:sz="0" w:space="0" w:color="auto"/>
                              </w:divBdr>
                              <w:divsChild>
                                <w:div w:id="1870875750">
                                  <w:marLeft w:val="0"/>
                                  <w:marRight w:val="0"/>
                                  <w:marTop w:val="0"/>
                                  <w:marBottom w:val="0"/>
                                  <w:divBdr>
                                    <w:top w:val="none" w:sz="0" w:space="0" w:color="auto"/>
                                    <w:left w:val="none" w:sz="0" w:space="0" w:color="auto"/>
                                    <w:bottom w:val="none" w:sz="0" w:space="0" w:color="auto"/>
                                    <w:right w:val="none" w:sz="0" w:space="0" w:color="auto"/>
                                  </w:divBdr>
                                  <w:divsChild>
                                    <w:div w:id="17976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121348">
      <w:bodyDiv w:val="1"/>
      <w:marLeft w:val="0"/>
      <w:marRight w:val="0"/>
      <w:marTop w:val="0"/>
      <w:marBottom w:val="0"/>
      <w:divBdr>
        <w:top w:val="none" w:sz="0" w:space="0" w:color="auto"/>
        <w:left w:val="none" w:sz="0" w:space="0" w:color="auto"/>
        <w:bottom w:val="none" w:sz="0" w:space="0" w:color="auto"/>
        <w:right w:val="none" w:sz="0" w:space="0" w:color="auto"/>
      </w:divBdr>
    </w:div>
    <w:div w:id="2076078805">
      <w:bodyDiv w:val="1"/>
      <w:marLeft w:val="0"/>
      <w:marRight w:val="0"/>
      <w:marTop w:val="0"/>
      <w:marBottom w:val="0"/>
      <w:divBdr>
        <w:top w:val="none" w:sz="0" w:space="0" w:color="auto"/>
        <w:left w:val="none" w:sz="0" w:space="0" w:color="auto"/>
        <w:bottom w:val="none" w:sz="0" w:space="0" w:color="auto"/>
        <w:right w:val="none" w:sz="0" w:space="0" w:color="auto"/>
      </w:divBdr>
    </w:div>
    <w:div w:id="213682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7.png"/><Relationship Id="rId26" Type="http://schemas.openxmlformats.org/officeDocument/2006/relationships/hyperlink" Target="http://www.economist.com/RESEARCH/ECONOMICS/alphabetic.cfm?term=keynesian" TargetMode="External"/><Relationship Id="rId39" Type="http://schemas.openxmlformats.org/officeDocument/2006/relationships/image" Target="media/image17.emf"/><Relationship Id="rId3" Type="http://schemas.openxmlformats.org/officeDocument/2006/relationships/numbering" Target="numbering.xml"/><Relationship Id="rId21" Type="http://schemas.openxmlformats.org/officeDocument/2006/relationships/hyperlink" Target="http://en.wikipedia.org/wiki/GDP_deflator" TargetMode="External"/><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6.png"/><Relationship Id="rId25" Type="http://schemas.openxmlformats.org/officeDocument/2006/relationships/hyperlink" Target="http://www.economist.com/RESEARCH/ECONOMICS/alphabetic.cfm?term=moneysupply" TargetMode="External"/><Relationship Id="rId33" Type="http://schemas.openxmlformats.org/officeDocument/2006/relationships/image" Target="media/image11.png"/><Relationship Id="rId38" Type="http://schemas.openxmlformats.org/officeDocument/2006/relationships/image" Target="media/image16.emf"/><Relationship Id="rId2" Type="http://schemas.openxmlformats.org/officeDocument/2006/relationships/customXml" Target="../customXml/item2.xml"/><Relationship Id="rId16" Type="http://schemas.openxmlformats.org/officeDocument/2006/relationships/hyperlink" Target="http://en.wikipedia.org/wiki/File:Us_proportionate_m3.svg" TargetMode="External"/><Relationship Id="rId20" Type="http://schemas.openxmlformats.org/officeDocument/2006/relationships/hyperlink" Target="http://en.wikipedia.org/wiki/Gross_Domestic_Product" TargetMode="External"/><Relationship Id="rId29" Type="http://schemas.openxmlformats.org/officeDocument/2006/relationships/hyperlink" Target="http://www.economist.com/RESEARCH/ECONOMICS/alphabetic.cfm?term=inflationtarge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economist.com/RESEARCH/ECONOMICS/alphabetic.cfm?term=growth"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en.wikipedia.org/wiki/Equation_of_exchange" TargetMode="External"/><Relationship Id="rId23" Type="http://schemas.openxmlformats.org/officeDocument/2006/relationships/hyperlink" Target="http://en.wikipedia.org/wiki/Monetarists" TargetMode="External"/><Relationship Id="rId28" Type="http://schemas.openxmlformats.org/officeDocument/2006/relationships/hyperlink" Target="http://www.economist.com/RESEARCH/ECONOMICS/alphabetic.cfm?term=centralbank" TargetMode="External"/><Relationship Id="rId36"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hyperlink" Target="http://en.wikipedia.org/wiki/Income_velocity_of_money" TargetMode="External"/><Relationship Id="rId31"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wikipedia.org/wiki/Inflation" TargetMode="External"/><Relationship Id="rId22" Type="http://schemas.openxmlformats.org/officeDocument/2006/relationships/hyperlink" Target="http://en.wikipedia.org/wiki/Milton_Friedman" TargetMode="External"/><Relationship Id="rId27" Type="http://schemas.openxmlformats.org/officeDocument/2006/relationships/hyperlink" Target="http://www.economist.com/RESEARCH/ECONOMICS/alphabetic.cfm?term=interestrate"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2010-01-13T00:00:00</PublishDate>
  <Abstract>MANAGERIAL ECONOMICS AND BUSINESS ENVIRONMENT PROJECT WORK, BATCH OF 2011, IBS HYDERABAD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B274F0-9CD6-4CA6-863E-5368380B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3729</Words>
  <Characters>21261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Impact of Macroeconomic Factors On Money Supply</vt:lpstr>
    </vt:vector>
  </TitlesOfParts>
  <Company/>
  <LinksUpToDate>false</LinksUpToDate>
  <CharactersWithSpaces>24941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Impact of Macroeconomic Factors On Money Supply</dc:title>
  <dc:subject>Managerial Economics and Business Environment</dc:subject>
  <dc:creator>Section- K</dc:creator>
  <cp:keywords/>
  <dc:description/>
  <cp:lastModifiedBy>pc6</cp:lastModifiedBy>
  <cp:revision>2</cp:revision>
  <dcterms:created xsi:type="dcterms:W3CDTF">2010-04-12T07:43:00Z</dcterms:created>
  <dcterms:modified xsi:type="dcterms:W3CDTF">2010-04-12T07:43:00Z</dcterms:modified>
</cp:coreProperties>
</file>