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BD0" w:rsidRPr="00482BD0" w:rsidRDefault="00482BD0" w:rsidP="00482BD0">
      <w:pPr>
        <w:tabs>
          <w:tab w:val="left" w:pos="240"/>
          <w:tab w:val="left" w:pos="360"/>
          <w:tab w:val="left" w:pos="480"/>
          <w:tab w:val="left" w:pos="600"/>
          <w:tab w:val="left" w:pos="720"/>
        </w:tabs>
        <w:adjustRightInd w:val="0"/>
        <w:spacing w:before="240" w:after="120" w:line="240" w:lineRule="auto"/>
        <w:jc w:val="center"/>
        <w:rPr>
          <w:rFonts w:ascii="Times New Roman" w:eastAsia="Times New Roman" w:hAnsi="Times New Roman" w:cs="Times New Roman"/>
          <w:sz w:val="24"/>
          <w:szCs w:val="24"/>
        </w:rPr>
      </w:pPr>
      <w:r w:rsidRPr="00482BD0">
        <w:rPr>
          <w:rFonts w:ascii="Times New Roman" w:eastAsia="Times New Roman" w:hAnsi="Times New Roman" w:cs="Times New Roman"/>
          <w:i/>
          <w:iCs/>
          <w:sz w:val="24"/>
          <w:szCs w:val="24"/>
        </w:rPr>
        <w:t>A.Salaries</w:t>
      </w:r>
    </w:p>
    <w:p w:rsidR="00482BD0" w:rsidRPr="00482BD0" w:rsidRDefault="00482BD0" w:rsidP="00482BD0">
      <w:pPr>
        <w:adjustRightInd w:val="0"/>
        <w:spacing w:before="40" w:after="60" w:line="240" w:lineRule="auto"/>
        <w:jc w:val="both"/>
        <w:rPr>
          <w:rFonts w:ascii="Times New Roman" w:eastAsia="Times New Roman" w:hAnsi="Times New Roman" w:cs="Times New Roman"/>
          <w:b/>
          <w:bCs/>
          <w:sz w:val="24"/>
          <w:szCs w:val="24"/>
        </w:rPr>
      </w:pPr>
      <w:r w:rsidRPr="00482BD0">
        <w:rPr>
          <w:rFonts w:ascii="Times New Roman" w:eastAsia="Times New Roman" w:hAnsi="Times New Roman" w:cs="Times New Roman"/>
          <w:b/>
          <w:bCs/>
          <w:sz w:val="24"/>
          <w:szCs w:val="24"/>
        </w:rPr>
        <w:t>Salaries.</w:t>
      </w:r>
    </w:p>
    <w:p w:rsidR="00482BD0" w:rsidRPr="00482BD0" w:rsidRDefault="00482BD0" w:rsidP="00482BD0">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24"/>
        </w:rPr>
      </w:pPr>
      <w:hyperlink r:id="rId4" w:history="1">
        <w:r w:rsidRPr="00482BD0">
          <w:rPr>
            <w:rFonts w:ascii="Times New Roman" w:eastAsia="Times New Roman" w:hAnsi="Times New Roman" w:cs="Times New Roman"/>
            <w:color w:val="0000FF"/>
            <w:sz w:val="24"/>
            <w:szCs w:val="24"/>
            <w:u w:val="single"/>
            <w:vertAlign w:val="superscript"/>
          </w:rPr>
          <w:t>58</w:t>
        </w:r>
      </w:hyperlink>
      <w:r w:rsidRPr="00482BD0">
        <w:rPr>
          <w:rFonts w:ascii="Times New Roman" w:eastAsia="Times New Roman" w:hAnsi="Times New Roman" w:cs="Times New Roman"/>
          <w:b/>
          <w:bCs/>
          <w:sz w:val="24"/>
          <w:szCs w:val="24"/>
        </w:rPr>
        <w:t xml:space="preserve">15. </w:t>
      </w:r>
      <w:hyperlink r:id="rId5" w:history="1">
        <w:r w:rsidRPr="00482BD0">
          <w:rPr>
            <w:rFonts w:ascii="Times New Roman" w:eastAsia="Times New Roman" w:hAnsi="Times New Roman" w:cs="Times New Roman"/>
            <w:color w:val="0000FF"/>
            <w:sz w:val="24"/>
            <w:szCs w:val="24"/>
            <w:u w:val="single"/>
            <w:vertAlign w:val="superscript"/>
          </w:rPr>
          <w:t>59</w:t>
        </w:r>
      </w:hyperlink>
      <w:r w:rsidRPr="00482BD0">
        <w:rPr>
          <w:rFonts w:ascii="Times New Roman" w:eastAsia="Times New Roman" w:hAnsi="Times New Roman" w:cs="Times New Roman"/>
          <w:sz w:val="24"/>
          <w:szCs w:val="24"/>
        </w:rPr>
        <w:t>The following income shall be chargeable to income-tax under the head Salaries</w:t>
      </w:r>
    </w:p>
    <w:p w:rsidR="00482BD0" w:rsidRPr="00482BD0" w:rsidRDefault="00482BD0" w:rsidP="00482BD0">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t>(</w:t>
      </w:r>
      <w:r w:rsidRPr="00482BD0">
        <w:rPr>
          <w:rFonts w:ascii="Times New Roman" w:eastAsia="Times New Roman" w:hAnsi="Times New Roman" w:cs="Times New Roman"/>
          <w:i/>
          <w:iCs/>
          <w:sz w:val="24"/>
          <w:szCs w:val="24"/>
        </w:rPr>
        <w:t>a</w:t>
      </w:r>
      <w:r w:rsidRPr="00482BD0">
        <w:rPr>
          <w:rFonts w:ascii="Times New Roman" w:eastAsia="Times New Roman" w:hAnsi="Times New Roman" w:cs="Times New Roman"/>
          <w:sz w:val="24"/>
          <w:szCs w:val="24"/>
        </w:rPr>
        <w:t>)</w:t>
      </w:r>
      <w:r w:rsidRPr="00482BD0">
        <w:rPr>
          <w:rFonts w:ascii="Times New Roman" w:eastAsia="Times New Roman" w:hAnsi="Times New Roman" w:cs="Times New Roman"/>
          <w:sz w:val="24"/>
          <w:szCs w:val="24"/>
        </w:rPr>
        <w:tab/>
        <w:t>any salary due</w:t>
      </w:r>
      <w:hyperlink r:id="rId6" w:history="1">
        <w:r w:rsidRPr="00482BD0">
          <w:rPr>
            <w:rFonts w:ascii="Times New Roman" w:eastAsia="Times New Roman" w:hAnsi="Times New Roman" w:cs="Times New Roman"/>
            <w:color w:val="0000FF"/>
            <w:sz w:val="24"/>
            <w:szCs w:val="24"/>
            <w:u w:val="single"/>
            <w:vertAlign w:val="superscript"/>
          </w:rPr>
          <w:t>60</w:t>
        </w:r>
      </w:hyperlink>
      <w:r w:rsidRPr="00482BD0">
        <w:rPr>
          <w:rFonts w:ascii="Times New Roman" w:eastAsia="Times New Roman" w:hAnsi="Times New Roman" w:cs="Times New Roman"/>
          <w:sz w:val="24"/>
          <w:szCs w:val="24"/>
        </w:rPr>
        <w:t xml:space="preserve"> from an employer or a former employer to an assessee in the previous year, whether paid</w:t>
      </w:r>
      <w:hyperlink r:id="rId7" w:history="1">
        <w:r w:rsidRPr="00482BD0">
          <w:rPr>
            <w:rFonts w:ascii="Times New Roman" w:eastAsia="Times New Roman" w:hAnsi="Times New Roman" w:cs="Times New Roman"/>
            <w:color w:val="0000FF"/>
            <w:sz w:val="24"/>
            <w:szCs w:val="24"/>
            <w:u w:val="single"/>
            <w:vertAlign w:val="superscript"/>
          </w:rPr>
          <w:t>60</w:t>
        </w:r>
      </w:hyperlink>
      <w:r w:rsidRPr="00482BD0">
        <w:rPr>
          <w:rFonts w:ascii="Times New Roman" w:eastAsia="Times New Roman" w:hAnsi="Times New Roman" w:cs="Times New Roman"/>
          <w:sz w:val="24"/>
          <w:szCs w:val="24"/>
        </w:rPr>
        <w:t xml:space="preserve"> or not;</w:t>
      </w:r>
    </w:p>
    <w:p w:rsidR="00482BD0" w:rsidRPr="00482BD0" w:rsidRDefault="00482BD0" w:rsidP="00482BD0">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t>(</w:t>
      </w:r>
      <w:r w:rsidRPr="00482BD0">
        <w:rPr>
          <w:rFonts w:ascii="Times New Roman" w:eastAsia="Times New Roman" w:hAnsi="Times New Roman" w:cs="Times New Roman"/>
          <w:i/>
          <w:iCs/>
          <w:sz w:val="24"/>
          <w:szCs w:val="24"/>
        </w:rPr>
        <w:t>b</w:t>
      </w:r>
      <w:r w:rsidRPr="00482BD0">
        <w:rPr>
          <w:rFonts w:ascii="Times New Roman" w:eastAsia="Times New Roman" w:hAnsi="Times New Roman" w:cs="Times New Roman"/>
          <w:sz w:val="24"/>
          <w:szCs w:val="24"/>
        </w:rPr>
        <w:t>)</w:t>
      </w:r>
      <w:r w:rsidRPr="00482BD0">
        <w:rPr>
          <w:rFonts w:ascii="Times New Roman" w:eastAsia="Times New Roman" w:hAnsi="Times New Roman" w:cs="Times New Roman"/>
          <w:sz w:val="24"/>
          <w:szCs w:val="24"/>
        </w:rPr>
        <w:tab/>
        <w:t>any salary paid</w:t>
      </w:r>
      <w:hyperlink r:id="rId8" w:history="1">
        <w:r w:rsidRPr="00482BD0">
          <w:rPr>
            <w:rFonts w:ascii="Times New Roman" w:eastAsia="Times New Roman" w:hAnsi="Times New Roman" w:cs="Times New Roman"/>
            <w:color w:val="0000FF"/>
            <w:sz w:val="24"/>
            <w:szCs w:val="24"/>
            <w:u w:val="single"/>
            <w:vertAlign w:val="superscript"/>
          </w:rPr>
          <w:t>60</w:t>
        </w:r>
      </w:hyperlink>
      <w:r w:rsidRPr="00482BD0">
        <w:rPr>
          <w:rFonts w:ascii="Times New Roman" w:eastAsia="Times New Roman" w:hAnsi="Times New Roman" w:cs="Times New Roman"/>
          <w:sz w:val="24"/>
          <w:szCs w:val="24"/>
        </w:rPr>
        <w:t xml:space="preserve"> or allowed</w:t>
      </w:r>
      <w:hyperlink r:id="rId9" w:history="1">
        <w:r w:rsidRPr="00482BD0">
          <w:rPr>
            <w:rFonts w:ascii="Times New Roman" w:eastAsia="Times New Roman" w:hAnsi="Times New Roman" w:cs="Times New Roman"/>
            <w:color w:val="0000FF"/>
            <w:sz w:val="24"/>
            <w:szCs w:val="24"/>
            <w:u w:val="single"/>
            <w:vertAlign w:val="superscript"/>
          </w:rPr>
          <w:t>60</w:t>
        </w:r>
      </w:hyperlink>
      <w:r w:rsidRPr="00482BD0">
        <w:rPr>
          <w:rFonts w:ascii="Times New Roman" w:eastAsia="Times New Roman" w:hAnsi="Times New Roman" w:cs="Times New Roman"/>
          <w:sz w:val="24"/>
          <w:szCs w:val="24"/>
        </w:rPr>
        <w:t xml:space="preserve"> to him in the previous year by or on behalf of an employer or a former employer though not due or before it became due to him;</w:t>
      </w:r>
    </w:p>
    <w:p w:rsidR="00482BD0" w:rsidRPr="00482BD0" w:rsidRDefault="00482BD0" w:rsidP="00482BD0">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t>(</w:t>
      </w:r>
      <w:r w:rsidRPr="00482BD0">
        <w:rPr>
          <w:rFonts w:ascii="Times New Roman" w:eastAsia="Times New Roman" w:hAnsi="Times New Roman" w:cs="Times New Roman"/>
          <w:i/>
          <w:iCs/>
          <w:sz w:val="24"/>
          <w:szCs w:val="24"/>
        </w:rPr>
        <w:t>c</w:t>
      </w:r>
      <w:r w:rsidRPr="00482BD0">
        <w:rPr>
          <w:rFonts w:ascii="Times New Roman" w:eastAsia="Times New Roman" w:hAnsi="Times New Roman" w:cs="Times New Roman"/>
          <w:sz w:val="24"/>
          <w:szCs w:val="24"/>
        </w:rPr>
        <w:t>)</w:t>
      </w:r>
      <w:r w:rsidRPr="00482BD0">
        <w:rPr>
          <w:rFonts w:ascii="Times New Roman" w:eastAsia="Times New Roman" w:hAnsi="Times New Roman" w:cs="Times New Roman"/>
          <w:sz w:val="24"/>
          <w:szCs w:val="24"/>
        </w:rPr>
        <w:tab/>
        <w:t>any arrears of salary paid or allowed to him in the previous year by or on behalf of an employer or a former employer, if not charged to income-tax for any earlier previous year.</w:t>
      </w:r>
    </w:p>
    <w:p w:rsidR="00482BD0" w:rsidRPr="00482BD0" w:rsidRDefault="00482BD0" w:rsidP="00482BD0">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24"/>
        </w:rPr>
      </w:pPr>
      <w:hyperlink r:id="rId10" w:history="1">
        <w:r w:rsidRPr="00482BD0">
          <w:rPr>
            <w:rFonts w:ascii="Times New Roman" w:eastAsia="Times New Roman" w:hAnsi="Times New Roman" w:cs="Times New Roman"/>
            <w:color w:val="0000FF"/>
            <w:sz w:val="24"/>
            <w:szCs w:val="24"/>
            <w:u w:val="single"/>
            <w:vertAlign w:val="superscript"/>
          </w:rPr>
          <w:t>61</w:t>
        </w:r>
      </w:hyperlink>
      <w:r w:rsidRPr="00482BD0">
        <w:rPr>
          <w:rFonts w:ascii="Times New Roman" w:eastAsia="Times New Roman" w:hAnsi="Times New Roman" w:cs="Times New Roman"/>
          <w:sz w:val="24"/>
          <w:szCs w:val="24"/>
        </w:rPr>
        <w:t>[</w:t>
      </w:r>
      <w:r w:rsidRPr="00482BD0">
        <w:rPr>
          <w:rFonts w:ascii="Times New Roman" w:eastAsia="Times New Roman" w:hAnsi="Times New Roman" w:cs="Times New Roman"/>
          <w:i/>
          <w:iCs/>
          <w:sz w:val="24"/>
          <w:szCs w:val="24"/>
        </w:rPr>
        <w:t>Explanation 1</w:t>
      </w:r>
      <w:r w:rsidRPr="00482BD0">
        <w:rPr>
          <w:rFonts w:ascii="Times New Roman" w:eastAsia="Times New Roman" w:hAnsi="Times New Roman" w:cs="Times New Roman"/>
          <w:sz w:val="24"/>
          <w:szCs w:val="24"/>
        </w:rPr>
        <w:t>].For the removal of doubts, it is hereby declared that where any salary paid in advance is included in the total income of any person for any previous year it shall not be included again in the total income of the person when the salary becomes due.</w:t>
      </w:r>
    </w:p>
    <w:p w:rsidR="00482BD0" w:rsidRPr="00482BD0" w:rsidRDefault="00482BD0" w:rsidP="00482BD0">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24"/>
        </w:rPr>
      </w:pPr>
      <w:hyperlink r:id="rId11" w:history="1">
        <w:r w:rsidRPr="00482BD0">
          <w:rPr>
            <w:rFonts w:ascii="Times New Roman" w:eastAsia="Times New Roman" w:hAnsi="Times New Roman" w:cs="Times New Roman"/>
            <w:color w:val="0000FF"/>
            <w:sz w:val="24"/>
            <w:szCs w:val="24"/>
            <w:u w:val="single"/>
            <w:vertAlign w:val="superscript"/>
          </w:rPr>
          <w:t>62</w:t>
        </w:r>
      </w:hyperlink>
      <w:r w:rsidRPr="00482BD0">
        <w:rPr>
          <w:rFonts w:ascii="Times New Roman" w:eastAsia="Times New Roman" w:hAnsi="Times New Roman" w:cs="Times New Roman"/>
          <w:sz w:val="24"/>
          <w:szCs w:val="24"/>
        </w:rPr>
        <w:t>[</w:t>
      </w:r>
      <w:r w:rsidRPr="00482BD0">
        <w:rPr>
          <w:rFonts w:ascii="Times New Roman" w:eastAsia="Times New Roman" w:hAnsi="Times New Roman" w:cs="Times New Roman"/>
          <w:i/>
          <w:iCs/>
          <w:sz w:val="24"/>
          <w:szCs w:val="24"/>
        </w:rPr>
        <w:t>Explanation 2.</w:t>
      </w:r>
      <w:r w:rsidRPr="00482BD0">
        <w:rPr>
          <w:rFonts w:ascii="Times New Roman" w:eastAsia="Times New Roman" w:hAnsi="Times New Roman" w:cs="Times New Roman"/>
          <w:sz w:val="24"/>
          <w:szCs w:val="24"/>
        </w:rPr>
        <w:t>Any salary, bonus, commission or remuneration, by whatever name called, due to, or received by, a partner of a firm from the firm shall not be regarded as salary for the purposes of this section.]</w:t>
      </w:r>
    </w:p>
    <w:p w:rsidR="00482BD0" w:rsidRPr="00482BD0" w:rsidRDefault="00482BD0" w:rsidP="00482BD0">
      <w:pPr>
        <w:spacing w:before="100" w:beforeAutospacing="1" w:after="100" w:afterAutospacing="1" w:line="240" w:lineRule="auto"/>
        <w:rPr>
          <w:rFonts w:ascii="Times New Roman" w:eastAsia="Times New Roman" w:hAnsi="Times New Roman" w:cs="Times New Roman"/>
          <w:sz w:val="24"/>
          <w:szCs w:val="24"/>
        </w:rPr>
      </w:pPr>
    </w:p>
    <w:p w:rsidR="00482BD0" w:rsidRDefault="00482BD0" w:rsidP="00482BD0">
      <w:pPr>
        <w:adjustRightInd w:val="0"/>
        <w:spacing w:before="40" w:after="60"/>
        <w:jc w:val="both"/>
        <w:rPr>
          <w:b/>
          <w:bCs/>
        </w:rPr>
      </w:pPr>
      <w:r>
        <w:rPr>
          <w:b/>
          <w:bCs/>
        </w:rPr>
        <w:t>Deductions from salaries.</w:t>
      </w:r>
    </w:p>
    <w:p w:rsidR="00482BD0" w:rsidRDefault="00482BD0" w:rsidP="00482BD0">
      <w:pPr>
        <w:tabs>
          <w:tab w:val="left" w:pos="240"/>
          <w:tab w:val="left" w:pos="360"/>
          <w:tab w:val="left" w:pos="480"/>
          <w:tab w:val="left" w:pos="600"/>
          <w:tab w:val="left" w:pos="720"/>
        </w:tabs>
        <w:adjustRightInd w:val="0"/>
        <w:spacing w:before="100" w:beforeAutospacing="1" w:after="60"/>
        <w:jc w:val="both"/>
      </w:pPr>
      <w:hyperlink r:id="rId12" w:history="1">
        <w:r>
          <w:rPr>
            <w:rStyle w:val="Hyperlink"/>
            <w:vertAlign w:val="superscript"/>
          </w:rPr>
          <w:t>63</w:t>
        </w:r>
      </w:hyperlink>
      <w:r>
        <w:rPr>
          <w:b/>
          <w:bCs/>
        </w:rPr>
        <w:t>16.</w:t>
      </w:r>
      <w:r>
        <w:t xml:space="preserve"> The income chargeable under the head Salaries shall be computed after making the following deductions, namely :</w:t>
      </w:r>
    </w:p>
    <w:p w:rsidR="00482BD0" w:rsidRDefault="00482BD0" w:rsidP="00482BD0">
      <w:pPr>
        <w:tabs>
          <w:tab w:val="right" w:pos="840"/>
          <w:tab w:val="left" w:pos="960"/>
        </w:tabs>
        <w:adjustRightInd w:val="0"/>
        <w:spacing w:after="60"/>
        <w:ind w:left="960" w:hanging="960"/>
        <w:jc w:val="both"/>
      </w:pPr>
      <w:r>
        <w:tab/>
        <w:t>(</w:t>
      </w:r>
      <w:r>
        <w:rPr>
          <w:i/>
          <w:iCs/>
        </w:rPr>
        <w:t>i</w:t>
      </w:r>
      <w:r>
        <w:t>)</w:t>
      </w:r>
      <w:r>
        <w:tab/>
      </w:r>
      <w:hyperlink r:id="rId13" w:history="1">
        <w:r>
          <w:rPr>
            <w:rStyle w:val="Hyperlink"/>
            <w:vertAlign w:val="superscript"/>
          </w:rPr>
          <w:t>64</w:t>
        </w:r>
      </w:hyperlink>
      <w:r>
        <w:t>[***]</w:t>
      </w:r>
    </w:p>
    <w:p w:rsidR="00482BD0" w:rsidRDefault="00482BD0" w:rsidP="00482BD0">
      <w:pPr>
        <w:tabs>
          <w:tab w:val="right" w:pos="840"/>
          <w:tab w:val="left" w:pos="960"/>
        </w:tabs>
        <w:adjustRightInd w:val="0"/>
        <w:spacing w:after="60"/>
        <w:ind w:left="960" w:hanging="960"/>
        <w:jc w:val="both"/>
      </w:pPr>
      <w:r>
        <w:tab/>
      </w:r>
      <w:hyperlink r:id="rId14" w:history="1">
        <w:r>
          <w:rPr>
            <w:rStyle w:val="Hyperlink"/>
            <w:vertAlign w:val="superscript"/>
          </w:rPr>
          <w:t>65</w:t>
        </w:r>
      </w:hyperlink>
      <w:r>
        <w:t>[(</w:t>
      </w:r>
      <w:r>
        <w:rPr>
          <w:i/>
          <w:iCs/>
        </w:rPr>
        <w:t>ii</w:t>
      </w:r>
      <w:r>
        <w:t>)</w:t>
      </w:r>
      <w:r>
        <w:tab/>
        <w:t>a deduction in respect of any allowance in the nature of an entertainment allowance specifically granted by an employer to the assessee who is in receipt of a salary from the Government, a sum equal to one-fifth of his salary (exclusive of any allowance, benefit or other perquisite) or five thousand rupees, whichever is less;]</w:t>
      </w:r>
    </w:p>
    <w:p w:rsidR="00482BD0" w:rsidRDefault="00482BD0" w:rsidP="00482BD0">
      <w:pPr>
        <w:tabs>
          <w:tab w:val="right" w:pos="840"/>
          <w:tab w:val="left" w:pos="960"/>
        </w:tabs>
        <w:adjustRightInd w:val="0"/>
        <w:spacing w:before="60" w:after="60"/>
        <w:ind w:left="960" w:hanging="960"/>
        <w:jc w:val="both"/>
      </w:pPr>
      <w:r>
        <w:t> </w:t>
      </w:r>
      <w:r>
        <w:tab/>
      </w:r>
      <w:hyperlink r:id="rId15" w:history="1">
        <w:r>
          <w:rPr>
            <w:rStyle w:val="Hyperlink"/>
            <w:vertAlign w:val="superscript"/>
          </w:rPr>
          <w:t>66</w:t>
        </w:r>
      </w:hyperlink>
      <w:r>
        <w:t>[(</w:t>
      </w:r>
      <w:r>
        <w:rPr>
          <w:i/>
          <w:iCs/>
        </w:rPr>
        <w:t>iii</w:t>
      </w:r>
      <w:r>
        <w:t>)</w:t>
      </w:r>
      <w:r>
        <w:tab/>
        <w:t>a deduction of any sum paid by the assessee on account of a tax on employment within the meaning of clause (</w:t>
      </w:r>
      <w:r>
        <w:rPr>
          <w:i/>
          <w:iCs/>
        </w:rPr>
        <w:t>2</w:t>
      </w:r>
      <w:r>
        <w:t>) of article 276</w:t>
      </w:r>
      <w:hyperlink r:id="rId16" w:history="1">
        <w:r>
          <w:rPr>
            <w:rStyle w:val="Hyperlink"/>
            <w:vertAlign w:val="superscript"/>
          </w:rPr>
          <w:t>67</w:t>
        </w:r>
      </w:hyperlink>
      <w:r>
        <w:t xml:space="preserve"> of the Constitution, leviable by or under any law.]</w:t>
      </w:r>
    </w:p>
    <w:p w:rsidR="00482BD0" w:rsidRDefault="00482BD0" w:rsidP="00482BD0">
      <w:pPr>
        <w:tabs>
          <w:tab w:val="right" w:pos="840"/>
          <w:tab w:val="left" w:pos="960"/>
        </w:tabs>
        <w:adjustRightInd w:val="0"/>
        <w:spacing w:after="60"/>
        <w:ind w:left="960" w:hanging="960"/>
        <w:jc w:val="both"/>
      </w:pPr>
      <w:r>
        <w:tab/>
        <w:t>(</w:t>
      </w:r>
      <w:r>
        <w:rPr>
          <w:i/>
          <w:iCs/>
        </w:rPr>
        <w:t>iv</w:t>
      </w:r>
      <w:r>
        <w:t>)</w:t>
      </w:r>
      <w:r>
        <w:tab/>
      </w:r>
      <w:hyperlink r:id="rId17" w:history="1">
        <w:r>
          <w:rPr>
            <w:rStyle w:val="Hyperlink"/>
            <w:vertAlign w:val="superscript"/>
          </w:rPr>
          <w:t>68</w:t>
        </w:r>
      </w:hyperlink>
      <w:r>
        <w:t>[***]</w:t>
      </w:r>
    </w:p>
    <w:p w:rsidR="00482BD0" w:rsidRDefault="00482BD0" w:rsidP="00482BD0">
      <w:pPr>
        <w:tabs>
          <w:tab w:val="right" w:pos="840"/>
          <w:tab w:val="left" w:pos="960"/>
        </w:tabs>
        <w:adjustRightInd w:val="0"/>
        <w:spacing w:after="60"/>
        <w:ind w:left="960" w:hanging="960"/>
        <w:jc w:val="both"/>
        <w:rPr>
          <w:rStyle w:val="Hyperlink"/>
        </w:rPr>
      </w:pPr>
      <w:r>
        <w:tab/>
        <w:t>(</w:t>
      </w:r>
      <w:r>
        <w:rPr>
          <w:i/>
          <w:iCs/>
        </w:rPr>
        <w:t>v</w:t>
      </w:r>
      <w:r>
        <w:t>)</w:t>
      </w:r>
      <w:r>
        <w:tab/>
      </w:r>
      <w:hyperlink r:id="rId18" w:history="1">
        <w:r>
          <w:rPr>
            <w:rStyle w:val="Hyperlink"/>
            <w:vertAlign w:val="superscript"/>
          </w:rPr>
          <w:t>69</w:t>
        </w:r>
      </w:hyperlink>
      <w:r>
        <w:t>[***]</w:t>
      </w:r>
    </w:p>
    <w:p w:rsidR="00477029" w:rsidRDefault="00477029"/>
    <w:p w:rsidR="00482BD0" w:rsidRPr="00482BD0" w:rsidRDefault="00482BD0" w:rsidP="00482BD0">
      <w:pPr>
        <w:spacing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rPr>
        <w:t>Salary, perquisite and profits in lieu of salary defined.</w:t>
      </w:r>
    </w:p>
    <w:p w:rsidR="00482BD0" w:rsidRPr="00482BD0" w:rsidRDefault="00482BD0" w:rsidP="00482BD0">
      <w:pPr>
        <w:tabs>
          <w:tab w:val="left" w:pos="240"/>
          <w:tab w:val="left" w:pos="360"/>
          <w:tab w:val="left" w:pos="480"/>
          <w:tab w:val="left" w:pos="600"/>
          <w:tab w:val="left" w:pos="720"/>
        </w:tabs>
        <w:adjustRightInd w:val="0"/>
        <w:spacing w:before="100" w:beforeAutospacing="1" w:after="120" w:line="240" w:lineRule="auto"/>
        <w:jc w:val="both"/>
        <w:rPr>
          <w:rFonts w:ascii="Times New Roman" w:eastAsia="Times New Roman" w:hAnsi="Times New Roman" w:cs="AsterV"/>
          <w:sz w:val="24"/>
          <w:szCs w:val="24"/>
        </w:rPr>
      </w:pPr>
      <w:hyperlink r:id="rId19" w:history="1">
        <w:r w:rsidRPr="00482BD0">
          <w:rPr>
            <w:rFonts w:ascii="Times New Roman" w:eastAsia="Times New Roman" w:hAnsi="Times New Roman" w:cs="AsterV"/>
            <w:color w:val="0000FF"/>
            <w:sz w:val="24"/>
            <w:szCs w:val="24"/>
            <w:u w:val="single"/>
            <w:vertAlign w:val="superscript"/>
          </w:rPr>
          <w:t>70</w:t>
        </w:r>
      </w:hyperlink>
      <w:r w:rsidRPr="00482BD0">
        <w:rPr>
          <w:rFonts w:ascii="Times New Roman" w:eastAsia="Times New Roman" w:hAnsi="Times New Roman" w:cs="AsterV"/>
          <w:b/>
          <w:bCs/>
          <w:sz w:val="24"/>
          <w:szCs w:val="24"/>
        </w:rPr>
        <w:t>17.</w:t>
      </w:r>
      <w:r w:rsidRPr="00482BD0">
        <w:rPr>
          <w:rFonts w:ascii="Times New Roman" w:eastAsia="Times New Roman" w:hAnsi="Times New Roman" w:cs="AsterV"/>
          <w:sz w:val="24"/>
          <w:szCs w:val="24"/>
        </w:rPr>
        <w:t xml:space="preserve"> </w:t>
      </w:r>
      <w:r w:rsidRPr="00482BD0">
        <w:rPr>
          <w:rFonts w:ascii="Times New Roman" w:eastAsia="Times New Roman" w:hAnsi="Times New Roman" w:cs="AsterV"/>
          <w:sz w:val="24"/>
          <w:szCs w:val="24"/>
          <w:vertAlign w:val="superscript"/>
        </w:rPr>
        <w:tab/>
      </w:r>
      <w:hyperlink r:id="rId20" w:history="1">
        <w:r w:rsidRPr="00482BD0">
          <w:rPr>
            <w:rFonts w:ascii="Times New Roman" w:eastAsia="Times New Roman" w:hAnsi="Times New Roman" w:cs="AsterV"/>
            <w:color w:val="0000FF"/>
            <w:sz w:val="24"/>
            <w:szCs w:val="24"/>
            <w:u w:val="single"/>
            <w:vertAlign w:val="superscript"/>
          </w:rPr>
          <w:t>71</w:t>
        </w:r>
      </w:hyperlink>
      <w:r w:rsidRPr="00482BD0">
        <w:rPr>
          <w:rFonts w:ascii="Times New Roman" w:eastAsia="Times New Roman" w:hAnsi="Times New Roman" w:cs="AsterV"/>
          <w:sz w:val="24"/>
          <w:szCs w:val="24"/>
        </w:rPr>
        <w:t xml:space="preserve">For the purposes of </w:t>
      </w:r>
      <w:hyperlink r:id="rId21" w:history="1">
        <w:r w:rsidRPr="00482BD0">
          <w:rPr>
            <w:rFonts w:ascii="Times New Roman" w:eastAsia="Times New Roman" w:hAnsi="Times New Roman" w:cs="AsterV"/>
            <w:color w:val="0000FF"/>
            <w:sz w:val="24"/>
            <w:szCs w:val="24"/>
            <w:u w:val="single"/>
          </w:rPr>
          <w:t>sections 15</w:t>
        </w:r>
      </w:hyperlink>
      <w:r w:rsidRPr="00482BD0">
        <w:rPr>
          <w:rFonts w:ascii="Times New Roman" w:eastAsia="Times New Roman" w:hAnsi="Times New Roman" w:cs="AsterV"/>
          <w:sz w:val="24"/>
          <w:szCs w:val="24"/>
        </w:rPr>
        <w:t xml:space="preserve"> and </w:t>
      </w:r>
      <w:hyperlink r:id="rId22" w:history="1">
        <w:r w:rsidRPr="00482BD0">
          <w:rPr>
            <w:rFonts w:ascii="Times New Roman" w:eastAsia="Times New Roman" w:hAnsi="Times New Roman" w:cs="AsterV"/>
            <w:color w:val="0000FF"/>
            <w:sz w:val="24"/>
            <w:szCs w:val="24"/>
            <w:u w:val="single"/>
          </w:rPr>
          <w:t>16</w:t>
        </w:r>
      </w:hyperlink>
      <w:r w:rsidRPr="00482BD0">
        <w:rPr>
          <w:rFonts w:ascii="Times New Roman" w:eastAsia="Times New Roman" w:hAnsi="Times New Roman" w:cs="AsterV"/>
          <w:sz w:val="24"/>
          <w:szCs w:val="24"/>
        </w:rPr>
        <w:t xml:space="preserve"> and of this section,</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rPr>
        <w:tab/>
        <w:t>(</w:t>
      </w:r>
      <w:r w:rsidRPr="00482BD0">
        <w:rPr>
          <w:rFonts w:ascii="Times New Roman" w:eastAsia="Times New Roman" w:hAnsi="Times New Roman" w:cs="AsterV"/>
          <w:i/>
          <w:iCs/>
          <w:sz w:val="24"/>
          <w:szCs w:val="24"/>
        </w:rPr>
        <w:t>1</w:t>
      </w:r>
      <w:r w:rsidRPr="00482BD0">
        <w:rPr>
          <w:rFonts w:ascii="Times New Roman" w:eastAsia="Times New Roman" w:hAnsi="Times New Roman" w:cs="AsterV"/>
          <w:sz w:val="24"/>
          <w:szCs w:val="24"/>
        </w:rPr>
        <w:t>)</w:t>
      </w:r>
      <w:r w:rsidRPr="00482BD0">
        <w:rPr>
          <w:rFonts w:ascii="Times New Roman" w:eastAsia="Times New Roman" w:hAnsi="Times New Roman" w:cs="AsterV"/>
          <w:sz w:val="24"/>
          <w:szCs w:val="24"/>
        </w:rPr>
        <w:tab/>
        <w:t>salary</w:t>
      </w:r>
      <w:hyperlink r:id="rId23" w:history="1">
        <w:r w:rsidRPr="00482BD0">
          <w:rPr>
            <w:rFonts w:ascii="Times New Roman" w:eastAsia="Times New Roman" w:hAnsi="Times New Roman" w:cs="AsterV"/>
            <w:color w:val="0000FF"/>
            <w:sz w:val="24"/>
            <w:szCs w:val="24"/>
            <w:u w:val="single"/>
            <w:vertAlign w:val="superscript"/>
          </w:rPr>
          <w:t>72</w:t>
        </w:r>
      </w:hyperlink>
      <w:r w:rsidRPr="00482BD0">
        <w:rPr>
          <w:rFonts w:ascii="Times New Roman" w:eastAsia="Times New Roman" w:hAnsi="Times New Roman" w:cs="AsterV"/>
          <w:sz w:val="24"/>
          <w:szCs w:val="24"/>
        </w:rPr>
        <w:t xml:space="preserve"> includes</w:t>
      </w:r>
      <w:hyperlink r:id="rId24" w:history="1">
        <w:r w:rsidRPr="00482BD0">
          <w:rPr>
            <w:rFonts w:ascii="Times New Roman" w:eastAsia="Times New Roman" w:hAnsi="Times New Roman" w:cs="AsterV"/>
            <w:color w:val="0000FF"/>
            <w:sz w:val="24"/>
            <w:szCs w:val="24"/>
            <w:u w:val="single"/>
            <w:vertAlign w:val="superscript"/>
          </w:rPr>
          <w:t>72</w:t>
        </w:r>
      </w:hyperlink>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rPr>
        <w:lastRenderedPageBreak/>
        <w:tab/>
        <w:t>(</w:t>
      </w:r>
      <w:r w:rsidRPr="00482BD0">
        <w:rPr>
          <w:rFonts w:ascii="Times New Roman" w:eastAsia="Times New Roman" w:hAnsi="Times New Roman" w:cs="AsterV"/>
          <w:i/>
          <w:iCs/>
          <w:sz w:val="24"/>
          <w:szCs w:val="24"/>
        </w:rPr>
        <w:t>i</w:t>
      </w:r>
      <w:r w:rsidRPr="00482BD0">
        <w:rPr>
          <w:rFonts w:ascii="Times New Roman" w:eastAsia="Times New Roman" w:hAnsi="Times New Roman" w:cs="AsterV"/>
          <w:sz w:val="24"/>
          <w:szCs w:val="24"/>
        </w:rPr>
        <w:t>)</w:t>
      </w:r>
      <w:r w:rsidRPr="00482BD0">
        <w:rPr>
          <w:rFonts w:ascii="Times New Roman" w:eastAsia="Times New Roman" w:hAnsi="Times New Roman" w:cs="AsterV"/>
          <w:sz w:val="24"/>
          <w:szCs w:val="24"/>
        </w:rPr>
        <w:tab/>
        <w:t>wages;</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rPr>
        <w:tab/>
        <w:t>(</w:t>
      </w:r>
      <w:r w:rsidRPr="00482BD0">
        <w:rPr>
          <w:rFonts w:ascii="Times New Roman" w:eastAsia="Times New Roman" w:hAnsi="Times New Roman" w:cs="AsterV"/>
          <w:i/>
          <w:iCs/>
          <w:sz w:val="24"/>
          <w:szCs w:val="24"/>
        </w:rPr>
        <w:t>ii</w:t>
      </w:r>
      <w:r w:rsidRPr="00482BD0">
        <w:rPr>
          <w:rFonts w:ascii="Times New Roman" w:eastAsia="Times New Roman" w:hAnsi="Times New Roman" w:cs="AsterV"/>
          <w:sz w:val="24"/>
          <w:szCs w:val="24"/>
        </w:rPr>
        <w:t>)</w:t>
      </w:r>
      <w:r w:rsidRPr="00482BD0">
        <w:rPr>
          <w:rFonts w:ascii="Times New Roman" w:eastAsia="Times New Roman" w:hAnsi="Times New Roman" w:cs="AsterV"/>
          <w:sz w:val="24"/>
          <w:szCs w:val="24"/>
        </w:rPr>
        <w:tab/>
        <w:t>any annuity or pension;</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rPr>
        <w:tab/>
        <w:t>(</w:t>
      </w:r>
      <w:r w:rsidRPr="00482BD0">
        <w:rPr>
          <w:rFonts w:ascii="Times New Roman" w:eastAsia="Times New Roman" w:hAnsi="Times New Roman" w:cs="AsterV"/>
          <w:i/>
          <w:iCs/>
          <w:sz w:val="24"/>
          <w:szCs w:val="24"/>
        </w:rPr>
        <w:t>iii</w:t>
      </w:r>
      <w:r w:rsidRPr="00482BD0">
        <w:rPr>
          <w:rFonts w:ascii="Times New Roman" w:eastAsia="Times New Roman" w:hAnsi="Times New Roman" w:cs="AsterV"/>
          <w:sz w:val="24"/>
          <w:szCs w:val="24"/>
        </w:rPr>
        <w:t>)</w:t>
      </w:r>
      <w:r w:rsidRPr="00482BD0">
        <w:rPr>
          <w:rFonts w:ascii="Times New Roman" w:eastAsia="Times New Roman" w:hAnsi="Times New Roman" w:cs="AsterV"/>
          <w:sz w:val="24"/>
          <w:szCs w:val="24"/>
        </w:rPr>
        <w:tab/>
        <w:t>any gratuity</w:t>
      </w:r>
      <w:hyperlink r:id="rId25" w:history="1">
        <w:r w:rsidRPr="00482BD0">
          <w:rPr>
            <w:rFonts w:ascii="Times New Roman" w:eastAsia="Times New Roman" w:hAnsi="Times New Roman" w:cs="AsterV"/>
            <w:color w:val="0000FF"/>
            <w:sz w:val="24"/>
            <w:szCs w:val="24"/>
            <w:u w:val="single"/>
            <w:vertAlign w:val="superscript"/>
          </w:rPr>
          <w:t>7</w:t>
        </w:r>
        <w:r w:rsidRPr="00482BD0">
          <w:rPr>
            <w:rFonts w:ascii="Times New Roman" w:eastAsia="Times New Roman" w:hAnsi="Times New Roman" w:cs="AsterV"/>
            <w:color w:val="0000FF"/>
            <w:sz w:val="24"/>
            <w:szCs w:val="24"/>
            <w:u w:val="single"/>
            <w:vertAlign w:val="superscript"/>
          </w:rPr>
          <w:t>2</w:t>
        </w:r>
      </w:hyperlink>
      <w:r w:rsidRPr="00482BD0">
        <w:rPr>
          <w:rFonts w:ascii="Times New Roman" w:eastAsia="Times New Roman" w:hAnsi="Times New Roman" w:cs="AsterV"/>
          <w:sz w:val="24"/>
          <w:szCs w:val="24"/>
        </w:rPr>
        <w:t>;</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rPr>
        <w:tab/>
        <w:t>(</w:t>
      </w:r>
      <w:r w:rsidRPr="00482BD0">
        <w:rPr>
          <w:rFonts w:ascii="Times New Roman" w:eastAsia="Times New Roman" w:hAnsi="Times New Roman" w:cs="AsterV"/>
          <w:i/>
          <w:iCs/>
          <w:sz w:val="24"/>
          <w:szCs w:val="24"/>
        </w:rPr>
        <w:t>iv</w:t>
      </w:r>
      <w:r w:rsidRPr="00482BD0">
        <w:rPr>
          <w:rFonts w:ascii="Times New Roman" w:eastAsia="Times New Roman" w:hAnsi="Times New Roman" w:cs="AsterV"/>
          <w:sz w:val="24"/>
          <w:szCs w:val="24"/>
        </w:rPr>
        <w:t>)</w:t>
      </w:r>
      <w:r w:rsidRPr="00482BD0">
        <w:rPr>
          <w:rFonts w:ascii="Times New Roman" w:eastAsia="Times New Roman" w:hAnsi="Times New Roman" w:cs="AsterV"/>
          <w:sz w:val="24"/>
          <w:szCs w:val="24"/>
        </w:rPr>
        <w:tab/>
        <w:t>any fees</w:t>
      </w:r>
      <w:r w:rsidRPr="00482BD0">
        <w:rPr>
          <w:rFonts w:ascii="Times New Roman" w:eastAsia="Times New Roman" w:hAnsi="Times New Roman" w:cs="AsterV"/>
          <w:sz w:val="24"/>
          <w:szCs w:val="24"/>
          <w:vertAlign w:val="superscript"/>
        </w:rPr>
        <w:fldChar w:fldCharType="begin"/>
      </w:r>
      <w:r w:rsidRPr="00482BD0">
        <w:rPr>
          <w:rFonts w:ascii="Times New Roman" w:eastAsia="Times New Roman" w:hAnsi="Times New Roman" w:cs="AsterV"/>
          <w:sz w:val="24"/>
          <w:szCs w:val="24"/>
          <w:vertAlign w:val="superscript"/>
        </w:rPr>
        <w:instrText xml:space="preserve"> HYPERLINK "http://law.incometaxindia.gov.in/DitTaxmann/IncomeTaxActs/2009ITAct/ftn72_sec17_amd.htm" </w:instrText>
      </w:r>
      <w:r w:rsidRPr="00482BD0">
        <w:rPr>
          <w:rFonts w:ascii="Times New Roman" w:eastAsia="Times New Roman" w:hAnsi="Times New Roman" w:cs="AsterV"/>
          <w:sz w:val="24"/>
          <w:szCs w:val="24"/>
          <w:vertAlign w:val="superscript"/>
        </w:rPr>
        <w:fldChar w:fldCharType="separate"/>
      </w:r>
      <w:r w:rsidRPr="00482BD0">
        <w:rPr>
          <w:rFonts w:ascii="Times New Roman" w:eastAsia="Times New Roman" w:hAnsi="Times New Roman" w:cs="AsterV"/>
          <w:color w:val="0000FF"/>
          <w:sz w:val="24"/>
          <w:szCs w:val="24"/>
          <w:u w:val="single"/>
          <w:vertAlign w:val="superscript"/>
        </w:rPr>
        <w:t>72</w:t>
      </w:r>
      <w:r w:rsidRPr="00482BD0">
        <w:rPr>
          <w:rFonts w:ascii="Times New Roman" w:eastAsia="Times New Roman" w:hAnsi="Times New Roman" w:cs="AsterV"/>
          <w:sz w:val="24"/>
          <w:szCs w:val="24"/>
          <w:vertAlign w:val="superscript"/>
        </w:rPr>
        <w:fldChar w:fldCharType="end"/>
      </w:r>
      <w:r w:rsidRPr="00482BD0">
        <w:rPr>
          <w:rFonts w:ascii="Times New Roman" w:eastAsia="Times New Roman" w:hAnsi="Times New Roman" w:cs="AsterV"/>
          <w:sz w:val="24"/>
          <w:szCs w:val="24"/>
        </w:rPr>
        <w:t>, commissions, perquisites or profits in lieu of or in addition to any salary or wages;</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rPr>
        <w:tab/>
        <w:t>(</w:t>
      </w:r>
      <w:r w:rsidRPr="00482BD0">
        <w:rPr>
          <w:rFonts w:ascii="Times New Roman" w:eastAsia="Times New Roman" w:hAnsi="Times New Roman" w:cs="AsterV"/>
          <w:i/>
          <w:iCs/>
          <w:sz w:val="24"/>
          <w:szCs w:val="24"/>
        </w:rPr>
        <w:t>v</w:t>
      </w:r>
      <w:r w:rsidRPr="00482BD0">
        <w:rPr>
          <w:rFonts w:ascii="Times New Roman" w:eastAsia="Times New Roman" w:hAnsi="Times New Roman" w:cs="AsterV"/>
          <w:sz w:val="24"/>
          <w:szCs w:val="24"/>
        </w:rPr>
        <w:t>)</w:t>
      </w:r>
      <w:r w:rsidRPr="00482BD0">
        <w:rPr>
          <w:rFonts w:ascii="Times New Roman" w:eastAsia="Times New Roman" w:hAnsi="Times New Roman" w:cs="AsterV"/>
          <w:sz w:val="24"/>
          <w:szCs w:val="24"/>
        </w:rPr>
        <w:tab/>
        <w:t>any advance of salary;</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hyperlink r:id="rId26" w:history="1">
        <w:r w:rsidRPr="00482BD0">
          <w:rPr>
            <w:rFonts w:ascii="Times New Roman" w:eastAsia="Times New Roman" w:hAnsi="Times New Roman" w:cs="AsterV"/>
            <w:color w:val="0000FF"/>
            <w:sz w:val="24"/>
            <w:szCs w:val="24"/>
            <w:u w:val="single"/>
            <w:vertAlign w:val="superscript"/>
          </w:rPr>
          <w:tab/>
          <w:t>73</w:t>
        </w:r>
      </w:hyperlink>
      <w:r w:rsidRPr="00482BD0">
        <w:rPr>
          <w:rFonts w:ascii="Times New Roman" w:eastAsia="Times New Roman" w:hAnsi="Times New Roman" w:cs="AsterV"/>
          <w:sz w:val="24"/>
          <w:szCs w:val="24"/>
        </w:rPr>
        <w:t>[(</w:t>
      </w:r>
      <w:r w:rsidRPr="00482BD0">
        <w:rPr>
          <w:rFonts w:ascii="Times New Roman" w:eastAsia="Times New Roman" w:hAnsi="Times New Roman" w:cs="AsterV"/>
          <w:i/>
          <w:iCs/>
          <w:sz w:val="24"/>
          <w:szCs w:val="24"/>
        </w:rPr>
        <w:t>va</w:t>
      </w:r>
      <w:r w:rsidRPr="00482BD0">
        <w:rPr>
          <w:rFonts w:ascii="Times New Roman" w:eastAsia="Times New Roman" w:hAnsi="Times New Roman" w:cs="AsterV"/>
          <w:sz w:val="24"/>
          <w:szCs w:val="24"/>
        </w:rPr>
        <w:t>)</w:t>
      </w:r>
      <w:r w:rsidRPr="00482BD0">
        <w:rPr>
          <w:rFonts w:ascii="Times New Roman" w:eastAsia="Times New Roman" w:hAnsi="Times New Roman" w:cs="AsterV"/>
          <w:sz w:val="24"/>
          <w:szCs w:val="24"/>
        </w:rPr>
        <w:tab/>
        <w:t>any payment received by an employee in respect of any period of leave not availed of by him;]</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rPr>
        <w:tab/>
        <w:t>(</w:t>
      </w:r>
      <w:r w:rsidRPr="00482BD0">
        <w:rPr>
          <w:rFonts w:ascii="Times New Roman" w:eastAsia="Times New Roman" w:hAnsi="Times New Roman" w:cs="AsterV"/>
          <w:i/>
          <w:iCs/>
          <w:sz w:val="24"/>
          <w:szCs w:val="24"/>
        </w:rPr>
        <w:t>vi</w:t>
      </w:r>
      <w:r w:rsidRPr="00482BD0">
        <w:rPr>
          <w:rFonts w:ascii="Times New Roman" w:eastAsia="Times New Roman" w:hAnsi="Times New Roman" w:cs="AsterV"/>
          <w:sz w:val="24"/>
          <w:szCs w:val="24"/>
        </w:rPr>
        <w:t>)</w:t>
      </w:r>
      <w:r w:rsidRPr="00482BD0">
        <w:rPr>
          <w:rFonts w:ascii="Times New Roman" w:eastAsia="Times New Roman" w:hAnsi="Times New Roman" w:cs="AsterV"/>
          <w:sz w:val="24"/>
          <w:szCs w:val="24"/>
        </w:rPr>
        <w:tab/>
        <w:t xml:space="preserve">the annual accretion to the balance at the credit of an employee participating in a recognised provident fund, to the extent to which it is chargeable to tax under rule 6 of Part A of the Fourth Schedule; </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rPr>
        <w:tab/>
        <w:t>(</w:t>
      </w:r>
      <w:r w:rsidRPr="00482BD0">
        <w:rPr>
          <w:rFonts w:ascii="Times New Roman" w:eastAsia="Times New Roman" w:hAnsi="Times New Roman" w:cs="AsterV"/>
          <w:i/>
          <w:iCs/>
          <w:sz w:val="24"/>
          <w:szCs w:val="24"/>
        </w:rPr>
        <w:t>vii</w:t>
      </w:r>
      <w:r w:rsidRPr="00482BD0">
        <w:rPr>
          <w:rFonts w:ascii="Times New Roman" w:eastAsia="Times New Roman" w:hAnsi="Times New Roman" w:cs="AsterV"/>
          <w:sz w:val="24"/>
          <w:szCs w:val="24"/>
        </w:rPr>
        <w:t>)</w:t>
      </w:r>
      <w:r w:rsidRPr="00482BD0">
        <w:rPr>
          <w:rFonts w:ascii="Times New Roman" w:eastAsia="Times New Roman" w:hAnsi="Times New Roman" w:cs="AsterV"/>
          <w:sz w:val="24"/>
          <w:szCs w:val="24"/>
        </w:rPr>
        <w:tab/>
        <w:t>the aggregate of all sums that are comprised in the transferred balance as referred to in sub-rule (2) of rule 11 of Part A of the Fourth Schedule of an employee participating in a recognised provident fund, to the extent to which it is chargeable to tax under sub-rule (4) thereof; and</w:t>
      </w:r>
    </w:p>
    <w:p w:rsidR="00482BD0" w:rsidRPr="00482BD0" w:rsidRDefault="00482BD0" w:rsidP="00482BD0">
      <w:pPr>
        <w:tabs>
          <w:tab w:val="right" w:pos="1200"/>
          <w:tab w:val="left" w:pos="1320"/>
        </w:tabs>
        <w:adjustRightInd w:val="0"/>
        <w:spacing w:after="120" w:line="240" w:lineRule="auto"/>
        <w:ind w:left="1320" w:hanging="720"/>
        <w:jc w:val="both"/>
        <w:rPr>
          <w:rFonts w:ascii="Times New Roman" w:eastAsia="Times New Roman" w:hAnsi="Times New Roman" w:cs="AsterV"/>
          <w:i/>
          <w:iCs/>
          <w:sz w:val="24"/>
          <w:szCs w:val="24"/>
        </w:rPr>
      </w:pPr>
      <w:r w:rsidRPr="00482BD0">
        <w:rPr>
          <w:rFonts w:ascii="Times New Roman" w:eastAsia="Times New Roman" w:hAnsi="Times New Roman" w:cs="AsterV"/>
          <w:sz w:val="24"/>
          <w:szCs w:val="24"/>
        </w:rPr>
        <w:tab/>
      </w:r>
      <w:hyperlink r:id="rId27" w:history="1">
        <w:r w:rsidRPr="00482BD0">
          <w:rPr>
            <w:rFonts w:ascii="Times New Roman" w:eastAsia="Times New Roman" w:hAnsi="Times New Roman" w:cs="AsterV"/>
            <w:color w:val="0000FF"/>
            <w:sz w:val="24"/>
            <w:szCs w:val="24"/>
            <w:u w:val="single"/>
            <w:vertAlign w:val="superscript"/>
          </w:rPr>
          <w:t>74</w:t>
        </w:r>
      </w:hyperlink>
      <w:r w:rsidRPr="00482BD0">
        <w:rPr>
          <w:rFonts w:ascii="Times New Roman" w:eastAsia="Times New Roman" w:hAnsi="Times New Roman" w:cs="AsterV"/>
          <w:sz w:val="24"/>
          <w:szCs w:val="24"/>
        </w:rPr>
        <w:t>[(</w:t>
      </w:r>
      <w:r w:rsidRPr="00482BD0">
        <w:rPr>
          <w:rFonts w:ascii="Times New Roman" w:eastAsia="Times New Roman" w:hAnsi="Times New Roman" w:cs="AsterV"/>
          <w:i/>
          <w:iCs/>
          <w:sz w:val="24"/>
          <w:szCs w:val="24"/>
        </w:rPr>
        <w:t>viii</w:t>
      </w:r>
      <w:r w:rsidRPr="00482BD0">
        <w:rPr>
          <w:rFonts w:ascii="Times New Roman" w:eastAsia="Times New Roman" w:hAnsi="Times New Roman" w:cs="AsterV"/>
          <w:sz w:val="24"/>
          <w:szCs w:val="24"/>
        </w:rPr>
        <w:t>)</w:t>
      </w:r>
      <w:r w:rsidRPr="00482BD0">
        <w:rPr>
          <w:rFonts w:ascii="Times New Roman" w:eastAsia="Times New Roman" w:hAnsi="Times New Roman" w:cs="AsterV"/>
          <w:sz w:val="24"/>
          <w:szCs w:val="24"/>
        </w:rPr>
        <w:tab/>
        <w:t xml:space="preserve">the contribution made by the Central Government </w:t>
      </w:r>
      <w:hyperlink r:id="rId28" w:history="1">
        <w:r w:rsidRPr="00482BD0">
          <w:rPr>
            <w:rFonts w:ascii="Times New Roman" w:eastAsia="Times New Roman" w:hAnsi="Times New Roman" w:cs="AsterV"/>
            <w:color w:val="0000FF"/>
            <w:sz w:val="24"/>
            <w:szCs w:val="24"/>
            <w:u w:val="single"/>
            <w:vertAlign w:val="superscript"/>
          </w:rPr>
          <w:t>75</w:t>
        </w:r>
      </w:hyperlink>
      <w:r w:rsidRPr="00482BD0">
        <w:rPr>
          <w:rFonts w:ascii="Times New Roman" w:eastAsia="Times New Roman" w:hAnsi="Times New Roman" w:cs="AsterV"/>
          <w:sz w:val="24"/>
          <w:szCs w:val="24"/>
        </w:rPr>
        <w:t xml:space="preserve">[or any other employer] in the previous year, to the account of an employee under a pension scheme referred to in </w:t>
      </w:r>
      <w:hyperlink r:id="rId29" w:history="1">
        <w:r w:rsidRPr="00482BD0">
          <w:rPr>
            <w:rFonts w:ascii="Times New Roman" w:eastAsia="Times New Roman" w:hAnsi="Times New Roman" w:cs="AsterV"/>
            <w:color w:val="0000FF"/>
            <w:sz w:val="24"/>
            <w:szCs w:val="24"/>
            <w:u w:val="single"/>
          </w:rPr>
          <w:t>section 80CCD</w:t>
        </w:r>
      </w:hyperlink>
      <w:r w:rsidRPr="00482BD0">
        <w:rPr>
          <w:rFonts w:ascii="Times New Roman" w:eastAsia="Times New Roman" w:hAnsi="Times New Roman" w:cs="AsterV"/>
          <w:sz w:val="24"/>
          <w:szCs w:val="24"/>
        </w:rPr>
        <w:t>;]</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vertAlign w:val="superscript"/>
        </w:rPr>
        <w:tab/>
      </w:r>
      <w:hyperlink r:id="rId30" w:history="1">
        <w:r w:rsidRPr="00482BD0">
          <w:rPr>
            <w:rFonts w:ascii="Times New Roman" w:eastAsia="Times New Roman" w:hAnsi="Times New Roman" w:cs="AsterV"/>
            <w:color w:val="0000FF"/>
            <w:sz w:val="24"/>
            <w:szCs w:val="24"/>
            <w:u w:val="single"/>
            <w:vertAlign w:val="superscript"/>
          </w:rPr>
          <w:t>76</w:t>
        </w:r>
      </w:hyperlink>
      <w:r w:rsidRPr="00482BD0">
        <w:rPr>
          <w:rFonts w:ascii="Times New Roman" w:eastAsia="Times New Roman" w:hAnsi="Times New Roman" w:cs="AsterV"/>
          <w:sz w:val="24"/>
          <w:szCs w:val="24"/>
        </w:rPr>
        <w:t>(</w:t>
      </w:r>
      <w:r w:rsidRPr="00482BD0">
        <w:rPr>
          <w:rFonts w:ascii="Times New Roman" w:eastAsia="Times New Roman" w:hAnsi="Times New Roman" w:cs="AsterV"/>
          <w:i/>
          <w:iCs/>
          <w:sz w:val="24"/>
          <w:szCs w:val="24"/>
        </w:rPr>
        <w:t>2</w:t>
      </w:r>
      <w:r w:rsidRPr="00482BD0">
        <w:rPr>
          <w:rFonts w:ascii="Times New Roman" w:eastAsia="Times New Roman" w:hAnsi="Times New Roman" w:cs="AsterV"/>
          <w:sz w:val="24"/>
          <w:szCs w:val="24"/>
        </w:rPr>
        <w:t>)</w:t>
      </w:r>
      <w:r w:rsidRPr="00482BD0">
        <w:rPr>
          <w:rFonts w:ascii="Times New Roman" w:eastAsia="Times New Roman" w:hAnsi="Times New Roman" w:cs="AsterV"/>
          <w:sz w:val="24"/>
          <w:szCs w:val="24"/>
        </w:rPr>
        <w:tab/>
        <w:t>perquisite includes</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vertAlign w:val="superscript"/>
        </w:rPr>
        <w:tab/>
      </w:r>
      <w:hyperlink r:id="rId31" w:history="1">
        <w:r w:rsidRPr="00482BD0">
          <w:rPr>
            <w:rFonts w:ascii="Times New Roman" w:eastAsia="Times New Roman" w:hAnsi="Times New Roman" w:cs="AsterV"/>
            <w:color w:val="0000FF"/>
            <w:sz w:val="24"/>
            <w:szCs w:val="24"/>
            <w:u w:val="single"/>
            <w:vertAlign w:val="superscript"/>
          </w:rPr>
          <w:t>77</w:t>
        </w:r>
      </w:hyperlink>
      <w:r w:rsidRPr="00482BD0">
        <w:rPr>
          <w:rFonts w:ascii="Times New Roman" w:eastAsia="Times New Roman" w:hAnsi="Times New Roman" w:cs="AsterV"/>
          <w:sz w:val="24"/>
          <w:szCs w:val="24"/>
        </w:rPr>
        <w:t>(</w:t>
      </w:r>
      <w:r w:rsidRPr="00482BD0">
        <w:rPr>
          <w:rFonts w:ascii="Times New Roman" w:eastAsia="Times New Roman" w:hAnsi="Times New Roman" w:cs="AsterV"/>
          <w:i/>
          <w:iCs/>
          <w:sz w:val="24"/>
          <w:szCs w:val="24"/>
        </w:rPr>
        <w:t>i</w:t>
      </w:r>
      <w:r w:rsidRPr="00482BD0">
        <w:rPr>
          <w:rFonts w:ascii="Times New Roman" w:eastAsia="Times New Roman" w:hAnsi="Times New Roman" w:cs="AsterV"/>
          <w:sz w:val="24"/>
          <w:szCs w:val="24"/>
        </w:rPr>
        <w:t>)</w:t>
      </w:r>
      <w:r w:rsidRPr="00482BD0">
        <w:rPr>
          <w:rFonts w:ascii="Times New Roman" w:eastAsia="Times New Roman" w:hAnsi="Times New Roman" w:cs="AsterV"/>
          <w:sz w:val="24"/>
          <w:szCs w:val="24"/>
        </w:rPr>
        <w:tab/>
        <w:t>the value of rent-free accommodation provided to the assessee by his employer;</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rPr>
        <w:tab/>
        <w:t>(</w:t>
      </w:r>
      <w:r w:rsidRPr="00482BD0">
        <w:rPr>
          <w:rFonts w:ascii="Times New Roman" w:eastAsia="Times New Roman" w:hAnsi="Times New Roman" w:cs="AsterV"/>
          <w:i/>
          <w:iCs/>
          <w:sz w:val="24"/>
          <w:szCs w:val="24"/>
        </w:rPr>
        <w:t>ii</w:t>
      </w:r>
      <w:r w:rsidRPr="00482BD0">
        <w:rPr>
          <w:rFonts w:ascii="Times New Roman" w:eastAsia="Times New Roman" w:hAnsi="Times New Roman" w:cs="AsterV"/>
          <w:sz w:val="24"/>
          <w:szCs w:val="24"/>
        </w:rPr>
        <w:t>)</w:t>
      </w:r>
      <w:r w:rsidRPr="00482BD0">
        <w:rPr>
          <w:rFonts w:ascii="Times New Roman" w:eastAsia="Times New Roman" w:hAnsi="Times New Roman" w:cs="AsterV"/>
          <w:sz w:val="24"/>
          <w:szCs w:val="24"/>
        </w:rPr>
        <w:tab/>
        <w:t>the value of any concession in the matter of rent</w:t>
      </w:r>
      <w:hyperlink r:id="rId32" w:history="1">
        <w:r w:rsidRPr="00482BD0">
          <w:rPr>
            <w:rFonts w:ascii="Times New Roman" w:eastAsia="Times New Roman" w:hAnsi="Times New Roman" w:cs="AsterV"/>
            <w:color w:val="0000FF"/>
            <w:sz w:val="24"/>
            <w:szCs w:val="24"/>
            <w:u w:val="single"/>
            <w:vertAlign w:val="superscript"/>
          </w:rPr>
          <w:t>78</w:t>
        </w:r>
      </w:hyperlink>
      <w:r w:rsidRPr="00482BD0">
        <w:rPr>
          <w:rFonts w:ascii="Times New Roman" w:eastAsia="Times New Roman" w:hAnsi="Times New Roman" w:cs="AsterV"/>
          <w:sz w:val="24"/>
          <w:szCs w:val="24"/>
        </w:rPr>
        <w:t xml:space="preserve"> respecting any accommodation provided to the assessee by his employer;</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rPr>
        <w:tab/>
      </w:r>
      <w:r w:rsidRPr="00482BD0">
        <w:rPr>
          <w:rFonts w:ascii="Times New Roman" w:eastAsia="Times New Roman" w:hAnsi="Times New Roman" w:cs="AsterV"/>
          <w:sz w:val="24"/>
          <w:szCs w:val="24"/>
        </w:rPr>
        <w:tab/>
      </w:r>
      <w:hyperlink r:id="rId33" w:history="1">
        <w:r w:rsidRPr="00482BD0">
          <w:rPr>
            <w:rFonts w:ascii="Times New Roman" w:eastAsia="Times New Roman" w:hAnsi="Times New Roman" w:cs="AsterV"/>
            <w:color w:val="0000FF"/>
            <w:sz w:val="24"/>
            <w:szCs w:val="24"/>
            <w:u w:val="single"/>
            <w:vertAlign w:val="superscript"/>
          </w:rPr>
          <w:t>79</w:t>
        </w:r>
      </w:hyperlink>
      <w:r w:rsidRPr="00482BD0">
        <w:rPr>
          <w:rFonts w:ascii="Times New Roman" w:eastAsia="Times New Roman" w:hAnsi="Times New Roman" w:cs="AsterV"/>
          <w:sz w:val="24"/>
          <w:szCs w:val="24"/>
        </w:rPr>
        <w:t>[Explanation 1.For the purposes of this sub-clause, concession in the matter of rent shall be deemed to have been provided if,</w:t>
      </w:r>
    </w:p>
    <w:p w:rsidR="00482BD0" w:rsidRPr="00482BD0" w:rsidRDefault="00482BD0" w:rsidP="00482BD0">
      <w:pPr>
        <w:tabs>
          <w:tab w:val="right" w:pos="1800"/>
          <w:tab w:val="left" w:pos="1920"/>
        </w:tabs>
        <w:spacing w:after="120" w:line="240" w:lineRule="auto"/>
        <w:ind w:left="1920"/>
        <w:rPr>
          <w:rFonts w:ascii="Times New Roman" w:eastAsia="Times New Roman" w:hAnsi="Times New Roman" w:cs="AsterV"/>
          <w:sz w:val="24"/>
          <w:szCs w:val="24"/>
        </w:rPr>
      </w:pPr>
      <w:r w:rsidRPr="00482BD0">
        <w:rPr>
          <w:rFonts w:ascii="Times New Roman" w:eastAsia="Times New Roman" w:hAnsi="Times New Roman" w:cs="AsterV"/>
          <w:sz w:val="24"/>
          <w:szCs w:val="24"/>
        </w:rPr>
        <w:tab/>
      </w:r>
      <w:hyperlink r:id="rId34" w:history="1">
        <w:r w:rsidRPr="00482BD0">
          <w:rPr>
            <w:rFonts w:ascii="Times New Roman" w:eastAsia="Times New Roman" w:hAnsi="Times New Roman" w:cs="AsterV"/>
            <w:color w:val="0000FF"/>
            <w:sz w:val="24"/>
            <w:szCs w:val="24"/>
            <w:u w:val="single"/>
            <w:vertAlign w:val="superscript"/>
          </w:rPr>
          <w:t>80</w:t>
        </w:r>
      </w:hyperlink>
      <w:r w:rsidRPr="00482BD0">
        <w:rPr>
          <w:rFonts w:ascii="Times New Roman" w:eastAsia="Times New Roman" w:hAnsi="Times New Roman" w:cs="AsterV"/>
          <w:sz w:val="24"/>
          <w:szCs w:val="24"/>
        </w:rPr>
        <w:t>[(a)</w:t>
      </w:r>
      <w:r w:rsidRPr="00482BD0">
        <w:rPr>
          <w:rFonts w:ascii="Times New Roman" w:eastAsia="Times New Roman" w:hAnsi="Times New Roman" w:cs="AsterV"/>
          <w:sz w:val="24"/>
          <w:szCs w:val="24"/>
        </w:rPr>
        <w:tab/>
        <w:t>in a case where an unfurnished accommodation is provided by any employer other than the Central Government or any State Government and</w:t>
      </w:r>
    </w:p>
    <w:p w:rsidR="00482BD0" w:rsidRPr="00482BD0" w:rsidRDefault="00482BD0" w:rsidP="00482BD0">
      <w:pPr>
        <w:tabs>
          <w:tab w:val="right" w:pos="2160"/>
          <w:tab w:val="left" w:pos="2280"/>
        </w:tabs>
        <w:spacing w:after="120" w:line="240" w:lineRule="auto"/>
        <w:ind w:left="2280"/>
        <w:rPr>
          <w:rFonts w:ascii="Times New Roman" w:eastAsia="Times New Roman" w:hAnsi="Times New Roman" w:cs="AsterV"/>
          <w:sz w:val="24"/>
          <w:szCs w:val="24"/>
        </w:rPr>
      </w:pPr>
      <w:r w:rsidRPr="00482BD0">
        <w:rPr>
          <w:rFonts w:ascii="Times New Roman" w:eastAsia="Times New Roman" w:hAnsi="Times New Roman" w:cs="AsterV"/>
          <w:sz w:val="24"/>
          <w:szCs w:val="24"/>
        </w:rPr>
        <w:tab/>
        <w:t>(</w:t>
      </w:r>
      <w:r w:rsidRPr="00482BD0">
        <w:rPr>
          <w:rFonts w:ascii="Times New Roman" w:eastAsia="Times New Roman" w:hAnsi="Times New Roman" w:cs="AsterV"/>
          <w:i/>
          <w:iCs/>
          <w:sz w:val="24"/>
          <w:szCs w:val="24"/>
        </w:rPr>
        <w:t>i</w:t>
      </w:r>
      <w:r w:rsidRPr="00482BD0">
        <w:rPr>
          <w:rFonts w:ascii="Times New Roman" w:eastAsia="Times New Roman" w:hAnsi="Times New Roman" w:cs="AsterV"/>
          <w:sz w:val="24"/>
          <w:szCs w:val="24"/>
        </w:rPr>
        <w:t>)</w:t>
      </w:r>
      <w:r w:rsidRPr="00482BD0">
        <w:rPr>
          <w:rFonts w:ascii="Times New Roman" w:eastAsia="Times New Roman" w:hAnsi="Times New Roman" w:cs="AsterV"/>
          <w:sz w:val="24"/>
          <w:szCs w:val="24"/>
        </w:rPr>
        <w:tab/>
        <w:t>the accommodation is owned by the employer, the value of the accommodation determined at the specified rate in respect of the period during which the said accommodation was occupied by the assessee during the previous year, exceeds the rent recoverable from, or payable by, the assessee;</w:t>
      </w:r>
    </w:p>
    <w:p w:rsidR="00482BD0" w:rsidRPr="00482BD0" w:rsidRDefault="00482BD0" w:rsidP="00482BD0">
      <w:pPr>
        <w:tabs>
          <w:tab w:val="right" w:pos="2160"/>
          <w:tab w:val="left" w:pos="2280"/>
        </w:tabs>
        <w:spacing w:after="120" w:line="240" w:lineRule="auto"/>
        <w:ind w:left="2280"/>
        <w:rPr>
          <w:rFonts w:ascii="Times New Roman" w:eastAsia="Times New Roman" w:hAnsi="Times New Roman" w:cs="AsterV"/>
          <w:i/>
          <w:iCs/>
          <w:sz w:val="24"/>
          <w:szCs w:val="24"/>
        </w:rPr>
      </w:pPr>
      <w:r w:rsidRPr="00482BD0">
        <w:rPr>
          <w:rFonts w:ascii="Times New Roman" w:eastAsia="Times New Roman" w:hAnsi="Times New Roman" w:cs="AsterV"/>
          <w:sz w:val="24"/>
          <w:szCs w:val="24"/>
        </w:rPr>
        <w:tab/>
        <w:t>(</w:t>
      </w:r>
      <w:r w:rsidRPr="00482BD0">
        <w:rPr>
          <w:rFonts w:ascii="Times New Roman" w:eastAsia="Times New Roman" w:hAnsi="Times New Roman" w:cs="AsterV"/>
          <w:i/>
          <w:iCs/>
          <w:sz w:val="24"/>
          <w:szCs w:val="24"/>
        </w:rPr>
        <w:t>ii</w:t>
      </w:r>
      <w:r w:rsidRPr="00482BD0">
        <w:rPr>
          <w:rFonts w:ascii="Times New Roman" w:eastAsia="Times New Roman" w:hAnsi="Times New Roman" w:cs="AsterV"/>
          <w:sz w:val="24"/>
          <w:szCs w:val="24"/>
        </w:rPr>
        <w:t>)</w:t>
      </w:r>
      <w:r w:rsidRPr="00482BD0">
        <w:rPr>
          <w:rFonts w:ascii="Times New Roman" w:eastAsia="Times New Roman" w:hAnsi="Times New Roman" w:cs="AsterV"/>
          <w:sz w:val="24"/>
          <w:szCs w:val="24"/>
        </w:rPr>
        <w:tab/>
        <w:t xml:space="preserve">the accommodation is taken on lease or rent by the employer, the value of the accommodation being the actual amount of lease rental paid or payable by the employer or fifteen per cent of salary, </w:t>
      </w:r>
      <w:r w:rsidRPr="00482BD0">
        <w:rPr>
          <w:rFonts w:ascii="Times New Roman" w:eastAsia="Times New Roman" w:hAnsi="Times New Roman" w:cs="AsterV"/>
          <w:sz w:val="24"/>
          <w:szCs w:val="24"/>
        </w:rPr>
        <w:lastRenderedPageBreak/>
        <w:t>whichever is lower, in respect of the period during which the said accommodation was occupied by the assessee during the previous year, exceeds the rent recoverable from, or payable by, the assessee;]</w:t>
      </w:r>
    </w:p>
    <w:p w:rsidR="00482BD0" w:rsidRPr="00482BD0" w:rsidRDefault="00482BD0" w:rsidP="00482BD0">
      <w:pPr>
        <w:tabs>
          <w:tab w:val="right" w:pos="1800"/>
          <w:tab w:val="left" w:pos="1920"/>
        </w:tabs>
        <w:spacing w:after="120" w:line="240" w:lineRule="auto"/>
        <w:ind w:left="1920"/>
        <w:rPr>
          <w:rFonts w:ascii="Times New Roman" w:eastAsia="Times New Roman" w:hAnsi="Times New Roman" w:cs="AsterV"/>
          <w:sz w:val="24"/>
          <w:szCs w:val="24"/>
        </w:rPr>
      </w:pPr>
      <w:r w:rsidRPr="00482BD0">
        <w:rPr>
          <w:rFonts w:ascii="Times New Roman" w:eastAsia="Times New Roman" w:hAnsi="Times New Roman" w:cs="AsterV"/>
          <w:sz w:val="24"/>
          <w:szCs w:val="24"/>
        </w:rPr>
        <w:tab/>
        <w:t>(</w:t>
      </w:r>
      <w:r w:rsidRPr="00482BD0">
        <w:rPr>
          <w:rFonts w:ascii="Times New Roman" w:eastAsia="Times New Roman" w:hAnsi="Times New Roman" w:cs="AsterV"/>
          <w:i/>
          <w:iCs/>
          <w:sz w:val="24"/>
          <w:szCs w:val="24"/>
        </w:rPr>
        <w:t>b</w:t>
      </w:r>
      <w:r w:rsidRPr="00482BD0">
        <w:rPr>
          <w:rFonts w:ascii="Times New Roman" w:eastAsia="Times New Roman" w:hAnsi="Times New Roman" w:cs="AsterV"/>
          <w:sz w:val="24"/>
          <w:szCs w:val="24"/>
        </w:rPr>
        <w:t>)</w:t>
      </w:r>
      <w:r w:rsidRPr="00482BD0">
        <w:rPr>
          <w:rFonts w:ascii="Times New Roman" w:eastAsia="Times New Roman" w:hAnsi="Times New Roman" w:cs="AsterV"/>
          <w:sz w:val="24"/>
          <w:szCs w:val="24"/>
        </w:rPr>
        <w:tab/>
        <w:t xml:space="preserve">in a case where a furnished accommodation is provided by the Central Government or any State Government, the licence fee determined by the Central Government or any State Government in respect of the accommodation in accordance with the rules framed by such Government as increased by the value of furniture and fixtures in respect of the period during which the said accommodation was occupied by the assessee during the previous year, exceeds the aggregate of the rent recoverable from, or payable by, the assessee and any charges paid or payable for the furniture and fixtures by the assessee; </w:t>
      </w:r>
    </w:p>
    <w:p w:rsidR="00482BD0" w:rsidRPr="00482BD0" w:rsidRDefault="00482BD0" w:rsidP="00482BD0">
      <w:pPr>
        <w:tabs>
          <w:tab w:val="right" w:pos="1800"/>
          <w:tab w:val="left" w:pos="1920"/>
        </w:tabs>
        <w:spacing w:after="120" w:line="240" w:lineRule="auto"/>
        <w:ind w:left="1920"/>
        <w:rPr>
          <w:rFonts w:ascii="Times New Roman" w:eastAsia="Times New Roman" w:hAnsi="Times New Roman" w:cs="AsterV"/>
          <w:sz w:val="24"/>
          <w:szCs w:val="24"/>
        </w:rPr>
      </w:pPr>
      <w:r w:rsidRPr="00482BD0">
        <w:rPr>
          <w:rFonts w:ascii="Times New Roman" w:eastAsia="Times New Roman" w:hAnsi="Times New Roman" w:cs="AsterV"/>
          <w:sz w:val="24"/>
          <w:szCs w:val="24"/>
        </w:rPr>
        <w:tab/>
        <w:t>(</w:t>
      </w:r>
      <w:r w:rsidRPr="00482BD0">
        <w:rPr>
          <w:rFonts w:ascii="Times New Roman" w:eastAsia="Times New Roman" w:hAnsi="Times New Roman" w:cs="AsterV"/>
          <w:i/>
          <w:iCs/>
          <w:sz w:val="24"/>
          <w:szCs w:val="24"/>
        </w:rPr>
        <w:t>c</w:t>
      </w:r>
      <w:r w:rsidRPr="00482BD0">
        <w:rPr>
          <w:rFonts w:ascii="Times New Roman" w:eastAsia="Times New Roman" w:hAnsi="Times New Roman" w:cs="AsterV"/>
          <w:sz w:val="24"/>
          <w:szCs w:val="24"/>
        </w:rPr>
        <w:t>)</w:t>
      </w:r>
      <w:r w:rsidRPr="00482BD0">
        <w:rPr>
          <w:rFonts w:ascii="Times New Roman" w:eastAsia="Times New Roman" w:hAnsi="Times New Roman" w:cs="AsterV"/>
          <w:sz w:val="24"/>
          <w:szCs w:val="24"/>
        </w:rPr>
        <w:tab/>
        <w:t>in a case where a furnished accommodation is provided by an employer other than the Central Government or any State Government and</w:t>
      </w:r>
    </w:p>
    <w:p w:rsidR="00482BD0" w:rsidRPr="00482BD0" w:rsidRDefault="00482BD0" w:rsidP="00482BD0">
      <w:pPr>
        <w:tabs>
          <w:tab w:val="right" w:pos="2400"/>
          <w:tab w:val="left" w:pos="2520"/>
        </w:tabs>
        <w:spacing w:after="120" w:line="240" w:lineRule="auto"/>
        <w:ind w:left="2520" w:hanging="1080"/>
        <w:rPr>
          <w:rFonts w:ascii="Times New Roman" w:eastAsia="Times New Roman" w:hAnsi="Times New Roman" w:cs="AsterV"/>
          <w:sz w:val="24"/>
          <w:szCs w:val="24"/>
        </w:rPr>
      </w:pPr>
      <w:r w:rsidRPr="00482BD0">
        <w:rPr>
          <w:rFonts w:ascii="Times New Roman" w:eastAsia="Times New Roman" w:hAnsi="Times New Roman" w:cs="AsterV"/>
          <w:sz w:val="24"/>
          <w:szCs w:val="24"/>
        </w:rPr>
        <w:tab/>
        <w:t>(</w:t>
      </w:r>
      <w:r w:rsidRPr="00482BD0">
        <w:rPr>
          <w:rFonts w:ascii="Times New Roman" w:eastAsia="Times New Roman" w:hAnsi="Times New Roman" w:cs="AsterV"/>
          <w:i/>
          <w:iCs/>
          <w:sz w:val="24"/>
          <w:szCs w:val="24"/>
        </w:rPr>
        <w:t>i</w:t>
      </w:r>
      <w:r w:rsidRPr="00482BD0">
        <w:rPr>
          <w:rFonts w:ascii="Times New Roman" w:eastAsia="Times New Roman" w:hAnsi="Times New Roman" w:cs="AsterV"/>
          <w:sz w:val="24"/>
          <w:szCs w:val="24"/>
        </w:rPr>
        <w:t>)</w:t>
      </w:r>
      <w:r w:rsidRPr="00482BD0">
        <w:rPr>
          <w:rFonts w:ascii="Times New Roman" w:eastAsia="Times New Roman" w:hAnsi="Times New Roman" w:cs="AsterV"/>
          <w:sz w:val="24"/>
          <w:szCs w:val="24"/>
        </w:rPr>
        <w:tab/>
        <w:t>the accommodation is owned by the employer, the value of the accommodation determined under sub-clause (</w:t>
      </w:r>
      <w:r w:rsidRPr="00482BD0">
        <w:rPr>
          <w:rFonts w:ascii="Times New Roman" w:eastAsia="Times New Roman" w:hAnsi="Times New Roman" w:cs="AsterV"/>
          <w:i/>
          <w:iCs/>
          <w:sz w:val="24"/>
          <w:szCs w:val="24"/>
        </w:rPr>
        <w:t>i</w:t>
      </w:r>
      <w:r w:rsidRPr="00482BD0">
        <w:rPr>
          <w:rFonts w:ascii="Times New Roman" w:eastAsia="Times New Roman" w:hAnsi="Times New Roman" w:cs="AsterV"/>
          <w:sz w:val="24"/>
          <w:szCs w:val="24"/>
        </w:rPr>
        <w:t>) of clause (</w:t>
      </w:r>
      <w:r w:rsidRPr="00482BD0">
        <w:rPr>
          <w:rFonts w:ascii="Times New Roman" w:eastAsia="Times New Roman" w:hAnsi="Times New Roman" w:cs="AsterV"/>
          <w:i/>
          <w:iCs/>
          <w:sz w:val="24"/>
          <w:szCs w:val="24"/>
        </w:rPr>
        <w:t>a</w:t>
      </w:r>
      <w:r w:rsidRPr="00482BD0">
        <w:rPr>
          <w:rFonts w:ascii="Times New Roman" w:eastAsia="Times New Roman" w:hAnsi="Times New Roman" w:cs="AsterV"/>
          <w:sz w:val="24"/>
          <w:szCs w:val="24"/>
        </w:rPr>
        <w:t xml:space="preserve">) as increased by the value of the furniture and fixtures in respect of the period during which the said accommodation was occupied by the assessee during the previous year, exceeds the rent recoverable from, or payable by, the assessee; </w:t>
      </w:r>
    </w:p>
    <w:p w:rsidR="00482BD0" w:rsidRPr="00482BD0" w:rsidRDefault="00482BD0" w:rsidP="00482BD0">
      <w:pPr>
        <w:tabs>
          <w:tab w:val="right" w:pos="2400"/>
          <w:tab w:val="left" w:pos="2520"/>
        </w:tabs>
        <w:spacing w:after="120" w:line="240" w:lineRule="auto"/>
        <w:ind w:left="2520" w:hanging="1080"/>
        <w:rPr>
          <w:rFonts w:ascii="Times New Roman" w:eastAsia="Times New Roman" w:hAnsi="Times New Roman" w:cs="AsterV"/>
          <w:sz w:val="24"/>
          <w:szCs w:val="24"/>
        </w:rPr>
      </w:pPr>
      <w:r w:rsidRPr="00482BD0">
        <w:rPr>
          <w:rFonts w:ascii="Times New Roman" w:eastAsia="Times New Roman" w:hAnsi="Times New Roman" w:cs="AsterV"/>
          <w:sz w:val="24"/>
          <w:szCs w:val="24"/>
        </w:rPr>
        <w:tab/>
        <w:t>(</w:t>
      </w:r>
      <w:r w:rsidRPr="00482BD0">
        <w:rPr>
          <w:rFonts w:ascii="Times New Roman" w:eastAsia="Times New Roman" w:hAnsi="Times New Roman" w:cs="AsterV"/>
          <w:i/>
          <w:iCs/>
          <w:sz w:val="24"/>
          <w:szCs w:val="24"/>
        </w:rPr>
        <w:t>ii</w:t>
      </w:r>
      <w:r w:rsidRPr="00482BD0">
        <w:rPr>
          <w:rFonts w:ascii="Times New Roman" w:eastAsia="Times New Roman" w:hAnsi="Times New Roman" w:cs="AsterV"/>
          <w:sz w:val="24"/>
          <w:szCs w:val="24"/>
        </w:rPr>
        <w:t>)</w:t>
      </w:r>
      <w:r w:rsidRPr="00482BD0">
        <w:rPr>
          <w:rFonts w:ascii="Times New Roman" w:eastAsia="Times New Roman" w:hAnsi="Times New Roman" w:cs="AsterV"/>
          <w:sz w:val="24"/>
          <w:szCs w:val="24"/>
        </w:rPr>
        <w:tab/>
        <w:t>the accommodation is taken on lease or rent by the employer, the value of the accommodation determined under sub-clause (</w:t>
      </w:r>
      <w:r w:rsidRPr="00482BD0">
        <w:rPr>
          <w:rFonts w:ascii="Times New Roman" w:eastAsia="Times New Roman" w:hAnsi="Times New Roman" w:cs="AsterV"/>
          <w:i/>
          <w:iCs/>
          <w:sz w:val="24"/>
          <w:szCs w:val="24"/>
        </w:rPr>
        <w:t>ii</w:t>
      </w:r>
      <w:r w:rsidRPr="00482BD0">
        <w:rPr>
          <w:rFonts w:ascii="Times New Roman" w:eastAsia="Times New Roman" w:hAnsi="Times New Roman" w:cs="AsterV"/>
          <w:sz w:val="24"/>
          <w:szCs w:val="24"/>
        </w:rPr>
        <w:t>) of clause (</w:t>
      </w:r>
      <w:r w:rsidRPr="00482BD0">
        <w:rPr>
          <w:rFonts w:ascii="Times New Roman" w:eastAsia="Times New Roman" w:hAnsi="Times New Roman" w:cs="AsterV"/>
          <w:i/>
          <w:iCs/>
          <w:sz w:val="24"/>
          <w:szCs w:val="24"/>
        </w:rPr>
        <w:t>a</w:t>
      </w:r>
      <w:r w:rsidRPr="00482BD0">
        <w:rPr>
          <w:rFonts w:ascii="Times New Roman" w:eastAsia="Times New Roman" w:hAnsi="Times New Roman" w:cs="AsterV"/>
          <w:sz w:val="24"/>
          <w:szCs w:val="24"/>
        </w:rPr>
        <w:t xml:space="preserve">) as increased by the value of the furniture and fixtures in respect of the period during which the said accommodation was occupied by the assessee during the previous year, exceeds the rent recoverable from, or payable by, the assessee; </w:t>
      </w:r>
    </w:p>
    <w:p w:rsidR="00482BD0" w:rsidRPr="00482BD0" w:rsidRDefault="00482BD0" w:rsidP="00482BD0">
      <w:pPr>
        <w:tabs>
          <w:tab w:val="right" w:pos="1800"/>
          <w:tab w:val="left" w:pos="1920"/>
        </w:tabs>
        <w:spacing w:after="120" w:line="240" w:lineRule="auto"/>
        <w:ind w:left="1920"/>
        <w:rPr>
          <w:rFonts w:ascii="Times New Roman" w:eastAsia="Times New Roman" w:hAnsi="Times New Roman" w:cs="AsterV"/>
          <w:sz w:val="24"/>
          <w:szCs w:val="24"/>
        </w:rPr>
      </w:pPr>
      <w:r w:rsidRPr="00482BD0">
        <w:rPr>
          <w:rFonts w:ascii="Times New Roman" w:eastAsia="Times New Roman" w:hAnsi="Times New Roman" w:cs="AsterV"/>
          <w:sz w:val="24"/>
          <w:szCs w:val="24"/>
        </w:rPr>
        <w:tab/>
        <w:t>(</w:t>
      </w:r>
      <w:r w:rsidRPr="00482BD0">
        <w:rPr>
          <w:rFonts w:ascii="Times New Roman" w:eastAsia="Times New Roman" w:hAnsi="Times New Roman" w:cs="AsterV"/>
          <w:i/>
          <w:iCs/>
          <w:sz w:val="24"/>
          <w:szCs w:val="24"/>
        </w:rPr>
        <w:t>d</w:t>
      </w:r>
      <w:r w:rsidRPr="00482BD0">
        <w:rPr>
          <w:rFonts w:ascii="Times New Roman" w:eastAsia="Times New Roman" w:hAnsi="Times New Roman" w:cs="AsterV"/>
          <w:sz w:val="24"/>
          <w:szCs w:val="24"/>
        </w:rPr>
        <w:t>)</w:t>
      </w:r>
      <w:r w:rsidRPr="00482BD0">
        <w:rPr>
          <w:rFonts w:ascii="Times New Roman" w:eastAsia="Times New Roman" w:hAnsi="Times New Roman" w:cs="AsterV"/>
          <w:sz w:val="24"/>
          <w:szCs w:val="24"/>
        </w:rPr>
        <w:tab/>
        <w:t>in a case where the accommodation is provided by the employer in a hotel (except where the assessee is provided such accommodation for a period not exceeding in aggregate fifteen days on his transfer from one place to another), the value of the accommodation determined at the rate of twenty-four per cent of salary paid or payable for the previous year or the actual charges paid or payable to such hotel, whichever is lower, for the period during which such accommodation is provided, exceeds the rent recoverable from, or payable by, the assessee.</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rPr>
        <w:tab/>
      </w:r>
      <w:r w:rsidRPr="00482BD0">
        <w:rPr>
          <w:rFonts w:ascii="Times New Roman" w:eastAsia="Times New Roman" w:hAnsi="Times New Roman" w:cs="AsterV"/>
          <w:sz w:val="24"/>
          <w:szCs w:val="24"/>
        </w:rPr>
        <w:tab/>
        <w:t>Explanation 2.For the purposes of this sub-clause, value of furniture and fixture shall be ten per cent per annum of the cost of furniture (including television sets, radio sets, refrigerators, other household appliances, air-conditioning plant or equipment or other similar appliances or gadgets) or if such furniture is hired from a third party, the actual hire charges payable for the same as reduced by any charges paid or payable for the same by the assessee during the previous year.</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rPr>
        <w:tab/>
      </w:r>
      <w:r w:rsidRPr="00482BD0">
        <w:rPr>
          <w:rFonts w:ascii="Times New Roman" w:eastAsia="Times New Roman" w:hAnsi="Times New Roman" w:cs="AsterV"/>
          <w:sz w:val="24"/>
          <w:szCs w:val="24"/>
        </w:rPr>
        <w:tab/>
        <w:t xml:space="preserve">Explanation 3.For the purposes of this sub-clause, salary includes the pay, allowances, bonus or commission payable monthly or otherwise or any monetary payment, by </w:t>
      </w:r>
      <w:r w:rsidRPr="00482BD0">
        <w:rPr>
          <w:rFonts w:ascii="Times New Roman" w:eastAsia="Times New Roman" w:hAnsi="Times New Roman" w:cs="AsterV"/>
          <w:sz w:val="24"/>
          <w:szCs w:val="24"/>
        </w:rPr>
        <w:lastRenderedPageBreak/>
        <w:t>whatever name called, from one or more employers, as the case may be, but does not include the following, namely:</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rPr>
        <w:tab/>
        <w:t>(</w:t>
      </w:r>
      <w:r w:rsidRPr="00482BD0">
        <w:rPr>
          <w:rFonts w:ascii="Times New Roman" w:eastAsia="Times New Roman" w:hAnsi="Times New Roman" w:cs="AsterV"/>
          <w:i/>
          <w:iCs/>
          <w:sz w:val="24"/>
          <w:szCs w:val="24"/>
        </w:rPr>
        <w:t>a</w:t>
      </w:r>
      <w:r w:rsidRPr="00482BD0">
        <w:rPr>
          <w:rFonts w:ascii="Times New Roman" w:eastAsia="Times New Roman" w:hAnsi="Times New Roman" w:cs="AsterV"/>
          <w:sz w:val="24"/>
          <w:szCs w:val="24"/>
        </w:rPr>
        <w:t>)</w:t>
      </w:r>
      <w:r w:rsidRPr="00482BD0">
        <w:rPr>
          <w:rFonts w:ascii="Times New Roman" w:eastAsia="Times New Roman" w:hAnsi="Times New Roman" w:cs="AsterV"/>
          <w:sz w:val="24"/>
          <w:szCs w:val="24"/>
        </w:rPr>
        <w:tab/>
        <w:t>dearness allowance or dearness pay unless it enters into the computation of superannuation or retirement benefits of the employee concerned;</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rPr>
        <w:tab/>
        <w:t>(</w:t>
      </w:r>
      <w:r w:rsidRPr="00482BD0">
        <w:rPr>
          <w:rFonts w:ascii="Times New Roman" w:eastAsia="Times New Roman" w:hAnsi="Times New Roman" w:cs="AsterV"/>
          <w:i/>
          <w:iCs/>
          <w:sz w:val="24"/>
          <w:szCs w:val="24"/>
        </w:rPr>
        <w:t>b</w:t>
      </w:r>
      <w:r w:rsidRPr="00482BD0">
        <w:rPr>
          <w:rFonts w:ascii="Times New Roman" w:eastAsia="Times New Roman" w:hAnsi="Times New Roman" w:cs="AsterV"/>
          <w:sz w:val="24"/>
          <w:szCs w:val="24"/>
        </w:rPr>
        <w:t>)</w:t>
      </w:r>
      <w:r w:rsidRPr="00482BD0">
        <w:rPr>
          <w:rFonts w:ascii="Times New Roman" w:eastAsia="Times New Roman" w:hAnsi="Times New Roman" w:cs="AsterV"/>
          <w:sz w:val="24"/>
          <w:szCs w:val="24"/>
        </w:rPr>
        <w:tab/>
        <w:t>employers contribution to the provident fund account of the employee;</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rPr>
        <w:tab/>
        <w:t>(</w:t>
      </w:r>
      <w:r w:rsidRPr="00482BD0">
        <w:rPr>
          <w:rFonts w:ascii="Times New Roman" w:eastAsia="Times New Roman" w:hAnsi="Times New Roman" w:cs="AsterV"/>
          <w:i/>
          <w:iCs/>
          <w:sz w:val="24"/>
          <w:szCs w:val="24"/>
        </w:rPr>
        <w:t>c</w:t>
      </w:r>
      <w:r w:rsidRPr="00482BD0">
        <w:rPr>
          <w:rFonts w:ascii="Times New Roman" w:eastAsia="Times New Roman" w:hAnsi="Times New Roman" w:cs="AsterV"/>
          <w:sz w:val="24"/>
          <w:szCs w:val="24"/>
        </w:rPr>
        <w:t>)</w:t>
      </w:r>
      <w:r w:rsidRPr="00482BD0">
        <w:rPr>
          <w:rFonts w:ascii="Times New Roman" w:eastAsia="Times New Roman" w:hAnsi="Times New Roman" w:cs="AsterV"/>
          <w:sz w:val="24"/>
          <w:szCs w:val="24"/>
        </w:rPr>
        <w:tab/>
        <w:t>allowances which are exempted from the payment of tax;</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rPr>
        <w:tab/>
        <w:t>(</w:t>
      </w:r>
      <w:r w:rsidRPr="00482BD0">
        <w:rPr>
          <w:rFonts w:ascii="Times New Roman" w:eastAsia="Times New Roman" w:hAnsi="Times New Roman" w:cs="AsterV"/>
          <w:i/>
          <w:iCs/>
          <w:sz w:val="24"/>
          <w:szCs w:val="24"/>
        </w:rPr>
        <w:t>d</w:t>
      </w:r>
      <w:r w:rsidRPr="00482BD0">
        <w:rPr>
          <w:rFonts w:ascii="Times New Roman" w:eastAsia="Times New Roman" w:hAnsi="Times New Roman" w:cs="AsterV"/>
          <w:sz w:val="24"/>
          <w:szCs w:val="24"/>
        </w:rPr>
        <w:t>)</w:t>
      </w:r>
      <w:r w:rsidRPr="00482BD0">
        <w:rPr>
          <w:rFonts w:ascii="Times New Roman" w:eastAsia="Times New Roman" w:hAnsi="Times New Roman" w:cs="AsterV"/>
          <w:sz w:val="24"/>
          <w:szCs w:val="24"/>
        </w:rPr>
        <w:tab/>
        <w:t>value of the perquisites specified in this clause;</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rPr>
        <w:tab/>
        <w:t>(</w:t>
      </w:r>
      <w:r w:rsidRPr="00482BD0">
        <w:rPr>
          <w:rFonts w:ascii="Times New Roman" w:eastAsia="Times New Roman" w:hAnsi="Times New Roman" w:cs="AsterV"/>
          <w:i/>
          <w:iCs/>
          <w:sz w:val="24"/>
          <w:szCs w:val="24"/>
        </w:rPr>
        <w:t>e</w:t>
      </w:r>
      <w:r w:rsidRPr="00482BD0">
        <w:rPr>
          <w:rFonts w:ascii="Times New Roman" w:eastAsia="Times New Roman" w:hAnsi="Times New Roman" w:cs="AsterV"/>
          <w:sz w:val="24"/>
          <w:szCs w:val="24"/>
        </w:rPr>
        <w:t>)</w:t>
      </w:r>
      <w:r w:rsidRPr="00482BD0">
        <w:rPr>
          <w:rFonts w:ascii="Times New Roman" w:eastAsia="Times New Roman" w:hAnsi="Times New Roman" w:cs="AsterV"/>
          <w:sz w:val="24"/>
          <w:szCs w:val="24"/>
        </w:rPr>
        <w:tab/>
        <w:t>any payment or expenditure specifically excluded under the proviso to this clause.]</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rPr>
        <w:tab/>
      </w:r>
      <w:r w:rsidRPr="00482BD0">
        <w:rPr>
          <w:rFonts w:ascii="Times New Roman" w:eastAsia="Times New Roman" w:hAnsi="Times New Roman" w:cs="AsterV"/>
          <w:sz w:val="24"/>
          <w:szCs w:val="24"/>
        </w:rPr>
        <w:tab/>
      </w:r>
      <w:hyperlink r:id="rId35" w:history="1">
        <w:r w:rsidRPr="00482BD0">
          <w:rPr>
            <w:rFonts w:ascii="Times New Roman" w:eastAsia="Times New Roman" w:hAnsi="Times New Roman" w:cs="AsterV"/>
            <w:color w:val="0000FF"/>
            <w:sz w:val="24"/>
            <w:szCs w:val="24"/>
            <w:u w:val="single"/>
            <w:vertAlign w:val="superscript"/>
          </w:rPr>
          <w:t>81</w:t>
        </w:r>
      </w:hyperlink>
      <w:r w:rsidRPr="00482BD0">
        <w:rPr>
          <w:rFonts w:ascii="Times New Roman" w:eastAsia="Times New Roman" w:hAnsi="Times New Roman" w:cs="AsterV"/>
          <w:sz w:val="24"/>
          <w:szCs w:val="24"/>
        </w:rPr>
        <w:t>[Explanation 4.For the purposes of this sub-clause, specified rate shall be</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rPr>
        <w:tab/>
        <w:t>(</w:t>
      </w:r>
      <w:r w:rsidRPr="00482BD0">
        <w:rPr>
          <w:rFonts w:ascii="Times New Roman" w:eastAsia="Times New Roman" w:hAnsi="Times New Roman" w:cs="AsterV"/>
          <w:i/>
          <w:iCs/>
          <w:sz w:val="24"/>
          <w:szCs w:val="24"/>
        </w:rPr>
        <w:t>i</w:t>
      </w:r>
      <w:r w:rsidRPr="00482BD0">
        <w:rPr>
          <w:rFonts w:ascii="Times New Roman" w:eastAsia="Times New Roman" w:hAnsi="Times New Roman" w:cs="AsterV"/>
          <w:sz w:val="24"/>
          <w:szCs w:val="24"/>
        </w:rPr>
        <w:t>)</w:t>
      </w:r>
      <w:r w:rsidRPr="00482BD0">
        <w:rPr>
          <w:rFonts w:ascii="Times New Roman" w:eastAsia="Times New Roman" w:hAnsi="Times New Roman" w:cs="AsterV"/>
          <w:sz w:val="24"/>
          <w:szCs w:val="24"/>
        </w:rPr>
        <w:tab/>
        <w:t>fifteen per cent of salary in cities having population exceeding twenty-five lakhs as per 2001 census;</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rPr>
        <w:tab/>
        <w:t>(</w:t>
      </w:r>
      <w:r w:rsidRPr="00482BD0">
        <w:rPr>
          <w:rFonts w:ascii="Times New Roman" w:eastAsia="Times New Roman" w:hAnsi="Times New Roman" w:cs="AsterV"/>
          <w:i/>
          <w:iCs/>
          <w:sz w:val="24"/>
          <w:szCs w:val="24"/>
        </w:rPr>
        <w:t>ii</w:t>
      </w:r>
      <w:r w:rsidRPr="00482BD0">
        <w:rPr>
          <w:rFonts w:ascii="Times New Roman" w:eastAsia="Times New Roman" w:hAnsi="Times New Roman" w:cs="AsterV"/>
          <w:sz w:val="24"/>
          <w:szCs w:val="24"/>
        </w:rPr>
        <w:t>)</w:t>
      </w:r>
      <w:r w:rsidRPr="00482BD0">
        <w:rPr>
          <w:rFonts w:ascii="Times New Roman" w:eastAsia="Times New Roman" w:hAnsi="Times New Roman" w:cs="AsterV"/>
          <w:sz w:val="24"/>
          <w:szCs w:val="24"/>
        </w:rPr>
        <w:tab/>
        <w:t>ten per cent of salary in cities having population exceeding ten lakhs but not exceeding twenty-five lakhs as per 2001 census; and</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rPr>
        <w:tab/>
        <w:t>(</w:t>
      </w:r>
      <w:r w:rsidRPr="00482BD0">
        <w:rPr>
          <w:rFonts w:ascii="Times New Roman" w:eastAsia="Times New Roman" w:hAnsi="Times New Roman" w:cs="AsterV"/>
          <w:i/>
          <w:iCs/>
          <w:sz w:val="24"/>
          <w:szCs w:val="24"/>
        </w:rPr>
        <w:t>iii</w:t>
      </w:r>
      <w:r w:rsidRPr="00482BD0">
        <w:rPr>
          <w:rFonts w:ascii="Times New Roman" w:eastAsia="Times New Roman" w:hAnsi="Times New Roman" w:cs="AsterV"/>
          <w:sz w:val="24"/>
          <w:szCs w:val="24"/>
        </w:rPr>
        <w:t>)</w:t>
      </w:r>
      <w:r w:rsidRPr="00482BD0">
        <w:rPr>
          <w:rFonts w:ascii="Times New Roman" w:eastAsia="Times New Roman" w:hAnsi="Times New Roman" w:cs="AsterV"/>
          <w:sz w:val="24"/>
          <w:szCs w:val="24"/>
        </w:rPr>
        <w:tab/>
        <w:t>seven and one-half per cent of salary in any other place;]</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rPr>
        <w:tab/>
        <w:t>(</w:t>
      </w:r>
      <w:r w:rsidRPr="00482BD0">
        <w:rPr>
          <w:rFonts w:ascii="Times New Roman" w:eastAsia="Times New Roman" w:hAnsi="Times New Roman" w:cs="AsterV"/>
          <w:i/>
          <w:iCs/>
          <w:sz w:val="24"/>
          <w:szCs w:val="24"/>
        </w:rPr>
        <w:t>iii</w:t>
      </w:r>
      <w:r w:rsidRPr="00482BD0">
        <w:rPr>
          <w:rFonts w:ascii="Times New Roman" w:eastAsia="Times New Roman" w:hAnsi="Times New Roman" w:cs="AsterV"/>
          <w:sz w:val="24"/>
          <w:szCs w:val="24"/>
        </w:rPr>
        <w:t>)</w:t>
      </w:r>
      <w:r w:rsidRPr="00482BD0">
        <w:rPr>
          <w:rFonts w:ascii="Times New Roman" w:eastAsia="Times New Roman" w:hAnsi="Times New Roman" w:cs="AsterV"/>
          <w:sz w:val="24"/>
          <w:szCs w:val="24"/>
        </w:rPr>
        <w:tab/>
        <w:t>the value of any benefit or amenity granted or provided free of cost or at concessional rate in any of the following cases</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rPr>
        <w:tab/>
        <w:t>(</w:t>
      </w:r>
      <w:r w:rsidRPr="00482BD0">
        <w:rPr>
          <w:rFonts w:ascii="Times New Roman" w:eastAsia="Times New Roman" w:hAnsi="Times New Roman" w:cs="AsterV"/>
          <w:i/>
          <w:iCs/>
          <w:sz w:val="24"/>
          <w:szCs w:val="24"/>
        </w:rPr>
        <w:t>a</w:t>
      </w:r>
      <w:r w:rsidRPr="00482BD0">
        <w:rPr>
          <w:rFonts w:ascii="Times New Roman" w:eastAsia="Times New Roman" w:hAnsi="Times New Roman" w:cs="AsterV"/>
          <w:sz w:val="24"/>
          <w:szCs w:val="24"/>
        </w:rPr>
        <w:t>)</w:t>
      </w:r>
      <w:r w:rsidRPr="00482BD0">
        <w:rPr>
          <w:rFonts w:ascii="Times New Roman" w:eastAsia="Times New Roman" w:hAnsi="Times New Roman" w:cs="AsterV"/>
          <w:sz w:val="24"/>
          <w:szCs w:val="24"/>
        </w:rPr>
        <w:tab/>
        <w:t>by a company to an employee who is a director thereof;</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rPr>
        <w:tab/>
        <w:t>(</w:t>
      </w:r>
      <w:r w:rsidRPr="00482BD0">
        <w:rPr>
          <w:rFonts w:ascii="Times New Roman" w:eastAsia="Times New Roman" w:hAnsi="Times New Roman" w:cs="AsterV"/>
          <w:i/>
          <w:iCs/>
          <w:sz w:val="24"/>
          <w:szCs w:val="24"/>
        </w:rPr>
        <w:t>b</w:t>
      </w:r>
      <w:r w:rsidRPr="00482BD0">
        <w:rPr>
          <w:rFonts w:ascii="Times New Roman" w:eastAsia="Times New Roman" w:hAnsi="Times New Roman" w:cs="AsterV"/>
          <w:sz w:val="24"/>
          <w:szCs w:val="24"/>
        </w:rPr>
        <w:t>)</w:t>
      </w:r>
      <w:r w:rsidRPr="00482BD0">
        <w:rPr>
          <w:rFonts w:ascii="Times New Roman" w:eastAsia="Times New Roman" w:hAnsi="Times New Roman" w:cs="AsterV"/>
          <w:sz w:val="24"/>
          <w:szCs w:val="24"/>
        </w:rPr>
        <w:tab/>
        <w:t>by a company to an employee being a person who has a substantial interest in the company;</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rPr>
        <w:tab/>
        <w:t>(</w:t>
      </w:r>
      <w:r w:rsidRPr="00482BD0">
        <w:rPr>
          <w:rFonts w:ascii="Times New Roman" w:eastAsia="Times New Roman" w:hAnsi="Times New Roman" w:cs="AsterV"/>
          <w:i/>
          <w:iCs/>
          <w:sz w:val="24"/>
          <w:szCs w:val="24"/>
        </w:rPr>
        <w:t>c</w:t>
      </w:r>
      <w:r w:rsidRPr="00482BD0">
        <w:rPr>
          <w:rFonts w:ascii="Times New Roman" w:eastAsia="Times New Roman" w:hAnsi="Times New Roman" w:cs="AsterV"/>
          <w:sz w:val="24"/>
          <w:szCs w:val="24"/>
        </w:rPr>
        <w:t>)</w:t>
      </w:r>
      <w:r w:rsidRPr="00482BD0">
        <w:rPr>
          <w:rFonts w:ascii="Times New Roman" w:eastAsia="Times New Roman" w:hAnsi="Times New Roman" w:cs="AsterV"/>
          <w:sz w:val="24"/>
          <w:szCs w:val="24"/>
        </w:rPr>
        <w:tab/>
        <w:t>by any employer (including a company) to an employee to whom the provisions of paragraphs (</w:t>
      </w:r>
      <w:r w:rsidRPr="00482BD0">
        <w:rPr>
          <w:rFonts w:ascii="Times New Roman" w:eastAsia="Times New Roman" w:hAnsi="Times New Roman" w:cs="AsterV"/>
          <w:i/>
          <w:iCs/>
          <w:sz w:val="24"/>
          <w:szCs w:val="24"/>
        </w:rPr>
        <w:t>a</w:t>
      </w:r>
      <w:r w:rsidRPr="00482BD0">
        <w:rPr>
          <w:rFonts w:ascii="Times New Roman" w:eastAsia="Times New Roman" w:hAnsi="Times New Roman" w:cs="AsterV"/>
          <w:sz w:val="24"/>
          <w:szCs w:val="24"/>
        </w:rPr>
        <w:t>) and (</w:t>
      </w:r>
      <w:r w:rsidRPr="00482BD0">
        <w:rPr>
          <w:rFonts w:ascii="Times New Roman" w:eastAsia="Times New Roman" w:hAnsi="Times New Roman" w:cs="AsterV"/>
          <w:i/>
          <w:iCs/>
          <w:sz w:val="24"/>
          <w:szCs w:val="24"/>
        </w:rPr>
        <w:t>b</w:t>
      </w:r>
      <w:r w:rsidRPr="00482BD0">
        <w:rPr>
          <w:rFonts w:ascii="Times New Roman" w:eastAsia="Times New Roman" w:hAnsi="Times New Roman" w:cs="AsterV"/>
          <w:sz w:val="24"/>
          <w:szCs w:val="24"/>
        </w:rPr>
        <w:t xml:space="preserve">) of this sub-clause do not apply and whose income </w:t>
      </w:r>
      <w:hyperlink r:id="rId36" w:history="1">
        <w:r w:rsidRPr="00482BD0">
          <w:rPr>
            <w:rFonts w:ascii="Times New Roman" w:eastAsia="Times New Roman" w:hAnsi="Times New Roman" w:cs="AsterV"/>
            <w:color w:val="0000FF"/>
            <w:sz w:val="24"/>
            <w:szCs w:val="24"/>
            <w:u w:val="single"/>
            <w:vertAlign w:val="superscript"/>
          </w:rPr>
          <w:t>82</w:t>
        </w:r>
      </w:hyperlink>
      <w:r w:rsidRPr="00482BD0">
        <w:rPr>
          <w:rFonts w:ascii="Times New Roman" w:eastAsia="Times New Roman" w:hAnsi="Times New Roman" w:cs="AsterV"/>
          <w:sz w:val="24"/>
          <w:szCs w:val="24"/>
        </w:rPr>
        <w:t xml:space="preserve">[under the head Salaries (whether due from, or paid or allowed by, one or more employers), exclusive of the value of all benefits or amenities not provided for by way of monetary payment, exceeds </w:t>
      </w:r>
      <w:hyperlink r:id="rId37" w:history="1">
        <w:r w:rsidRPr="00482BD0">
          <w:rPr>
            <w:rFonts w:ascii="Times New Roman" w:eastAsia="Times New Roman" w:hAnsi="Times New Roman" w:cs="AsterV"/>
            <w:color w:val="0000FF"/>
            <w:sz w:val="24"/>
            <w:szCs w:val="24"/>
            <w:u w:val="single"/>
            <w:vertAlign w:val="superscript"/>
          </w:rPr>
          <w:t>83</w:t>
        </w:r>
      </w:hyperlink>
      <w:r w:rsidRPr="00482BD0">
        <w:rPr>
          <w:rFonts w:ascii="Times New Roman" w:eastAsia="Times New Roman" w:hAnsi="Times New Roman" w:cs="AsterV"/>
          <w:sz w:val="24"/>
          <w:szCs w:val="24"/>
        </w:rPr>
        <w:t>[fifty] thousand rupees:]</w:t>
      </w:r>
    </w:p>
    <w:p w:rsidR="00482BD0" w:rsidRPr="00482BD0" w:rsidRDefault="00482BD0" w:rsidP="00482BD0">
      <w:pPr>
        <w:tabs>
          <w:tab w:val="right" w:pos="1200"/>
          <w:tab w:val="left" w:pos="1320"/>
          <w:tab w:val="right" w:pos="1560"/>
          <w:tab w:val="left" w:pos="1680"/>
        </w:tabs>
        <w:spacing w:after="120" w:line="240" w:lineRule="auto"/>
        <w:ind w:left="1320"/>
        <w:rPr>
          <w:rFonts w:ascii="Times New Roman" w:eastAsia="Times New Roman" w:hAnsi="Times New Roman" w:cs="AsterV"/>
          <w:sz w:val="24"/>
          <w:szCs w:val="24"/>
        </w:rPr>
      </w:pPr>
      <w:r w:rsidRPr="00482BD0">
        <w:rPr>
          <w:rFonts w:ascii="Times New Roman" w:eastAsia="Times New Roman" w:hAnsi="Times New Roman" w:cs="AsterV"/>
          <w:sz w:val="24"/>
          <w:szCs w:val="24"/>
          <w:vertAlign w:val="superscript"/>
        </w:rPr>
        <w:tab/>
      </w:r>
      <w:r w:rsidRPr="00482BD0">
        <w:rPr>
          <w:rFonts w:ascii="Times New Roman" w:eastAsia="Times New Roman" w:hAnsi="Times New Roman" w:cs="AsterV"/>
          <w:sz w:val="24"/>
          <w:szCs w:val="24"/>
          <w:vertAlign w:val="superscript"/>
        </w:rPr>
        <w:tab/>
      </w:r>
      <w:hyperlink r:id="rId38" w:history="1">
        <w:r w:rsidRPr="00482BD0">
          <w:rPr>
            <w:rFonts w:ascii="Times New Roman" w:eastAsia="Times New Roman" w:hAnsi="Times New Roman" w:cs="AsterV"/>
            <w:color w:val="0000FF"/>
            <w:sz w:val="24"/>
            <w:szCs w:val="24"/>
            <w:u w:val="single"/>
            <w:vertAlign w:val="superscript"/>
          </w:rPr>
          <w:t>84</w:t>
        </w:r>
      </w:hyperlink>
      <w:r w:rsidRPr="00482BD0">
        <w:rPr>
          <w:rFonts w:ascii="Times New Roman" w:eastAsia="Times New Roman" w:hAnsi="Times New Roman" w:cs="AsterV"/>
          <w:sz w:val="24"/>
          <w:szCs w:val="24"/>
        </w:rPr>
        <w:t>[***]</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vertAlign w:val="superscript"/>
        </w:rPr>
        <w:tab/>
      </w:r>
      <w:r w:rsidRPr="00482BD0">
        <w:rPr>
          <w:rFonts w:ascii="Times New Roman" w:eastAsia="Times New Roman" w:hAnsi="Times New Roman" w:cs="AsterV"/>
          <w:sz w:val="24"/>
          <w:szCs w:val="24"/>
          <w:vertAlign w:val="superscript"/>
        </w:rPr>
        <w:tab/>
      </w:r>
      <w:hyperlink r:id="rId39" w:history="1">
        <w:r w:rsidRPr="00482BD0">
          <w:rPr>
            <w:rFonts w:ascii="Times New Roman" w:eastAsia="Times New Roman" w:hAnsi="Times New Roman" w:cs="AsterV"/>
            <w:color w:val="0000FF"/>
            <w:sz w:val="24"/>
            <w:szCs w:val="24"/>
            <w:u w:val="single"/>
            <w:vertAlign w:val="superscript"/>
          </w:rPr>
          <w:t>85</w:t>
        </w:r>
      </w:hyperlink>
      <w:r w:rsidRPr="00482BD0">
        <w:rPr>
          <w:rFonts w:ascii="Times New Roman" w:eastAsia="Times New Roman" w:hAnsi="Times New Roman" w:cs="AsterV"/>
          <w:sz w:val="24"/>
          <w:szCs w:val="24"/>
        </w:rPr>
        <w:t>[</w:t>
      </w:r>
      <w:r w:rsidRPr="00482BD0">
        <w:rPr>
          <w:rFonts w:ascii="Times New Roman" w:eastAsia="Times New Roman" w:hAnsi="Times New Roman" w:cs="AsterV"/>
          <w:i/>
          <w:iCs/>
          <w:sz w:val="24"/>
          <w:szCs w:val="24"/>
        </w:rPr>
        <w:t>Explanation.</w:t>
      </w:r>
      <w:r w:rsidRPr="00482BD0">
        <w:rPr>
          <w:rFonts w:ascii="Times New Roman" w:eastAsia="Times New Roman" w:hAnsi="Times New Roman" w:cs="AsterV"/>
          <w:sz w:val="24"/>
          <w:szCs w:val="24"/>
        </w:rPr>
        <w:t>For the removal of doubts, it is hereby declared that the use of any vehicle provided by a company or an employer for journey by the assessee from his residence to his office or other place of work, or from such office or place to his residence, shall not be regarded as a benefit or amenity granted or provided to him free of cost or at concessional rate for the purposes of this sub-clause;]</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rPr>
        <w:lastRenderedPageBreak/>
        <w:tab/>
        <w:t>(</w:t>
      </w:r>
      <w:r w:rsidRPr="00482BD0">
        <w:rPr>
          <w:rFonts w:ascii="Times New Roman" w:eastAsia="Times New Roman" w:hAnsi="Times New Roman" w:cs="AsterV"/>
          <w:i/>
          <w:iCs/>
          <w:sz w:val="24"/>
          <w:szCs w:val="24"/>
        </w:rPr>
        <w:t>iiia</w:t>
      </w:r>
      <w:r w:rsidRPr="00482BD0">
        <w:rPr>
          <w:rFonts w:ascii="Times New Roman" w:eastAsia="Times New Roman" w:hAnsi="Times New Roman" w:cs="AsterV"/>
          <w:sz w:val="24"/>
          <w:szCs w:val="24"/>
        </w:rPr>
        <w:t>)</w:t>
      </w:r>
      <w:r w:rsidRPr="00482BD0">
        <w:rPr>
          <w:rFonts w:ascii="Times New Roman" w:eastAsia="Times New Roman" w:hAnsi="Times New Roman" w:cs="AsterV"/>
          <w:sz w:val="24"/>
          <w:szCs w:val="24"/>
        </w:rPr>
        <w:tab/>
      </w:r>
      <w:hyperlink r:id="rId40" w:history="1">
        <w:r w:rsidRPr="00482BD0">
          <w:rPr>
            <w:rFonts w:ascii="Times New Roman" w:eastAsia="Times New Roman" w:hAnsi="Times New Roman" w:cs="AsterV"/>
            <w:color w:val="0000FF"/>
            <w:sz w:val="24"/>
            <w:szCs w:val="24"/>
            <w:u w:val="single"/>
            <w:vertAlign w:val="superscript"/>
          </w:rPr>
          <w:t>86</w:t>
        </w:r>
      </w:hyperlink>
      <w:r w:rsidRPr="00482BD0">
        <w:rPr>
          <w:rFonts w:ascii="Times New Roman" w:eastAsia="Times New Roman" w:hAnsi="Times New Roman" w:cs="AsterV"/>
          <w:sz w:val="24"/>
          <w:szCs w:val="24"/>
        </w:rPr>
        <w:t>[***]</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rPr>
        <w:tab/>
        <w:t>(</w:t>
      </w:r>
      <w:r w:rsidRPr="00482BD0">
        <w:rPr>
          <w:rFonts w:ascii="Times New Roman" w:eastAsia="Times New Roman" w:hAnsi="Times New Roman" w:cs="AsterV"/>
          <w:i/>
          <w:iCs/>
          <w:sz w:val="24"/>
          <w:szCs w:val="24"/>
        </w:rPr>
        <w:t>iv</w:t>
      </w:r>
      <w:r w:rsidRPr="00482BD0">
        <w:rPr>
          <w:rFonts w:ascii="Times New Roman" w:eastAsia="Times New Roman" w:hAnsi="Times New Roman" w:cs="AsterV"/>
          <w:sz w:val="24"/>
          <w:szCs w:val="24"/>
        </w:rPr>
        <w:t>)</w:t>
      </w:r>
      <w:r w:rsidRPr="00482BD0">
        <w:rPr>
          <w:rFonts w:ascii="Times New Roman" w:eastAsia="Times New Roman" w:hAnsi="Times New Roman" w:cs="AsterV"/>
          <w:sz w:val="24"/>
          <w:szCs w:val="24"/>
        </w:rPr>
        <w:tab/>
        <w:t xml:space="preserve">any sum paid by the employer in respect of any obligation which, but for such payment, would have been payable by the assessee; </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rPr>
        <w:tab/>
        <w:t>(</w:t>
      </w:r>
      <w:r w:rsidRPr="00482BD0">
        <w:rPr>
          <w:rFonts w:ascii="Times New Roman" w:eastAsia="Times New Roman" w:hAnsi="Times New Roman" w:cs="AsterV"/>
          <w:i/>
          <w:iCs/>
          <w:sz w:val="24"/>
          <w:szCs w:val="24"/>
        </w:rPr>
        <w:t>v</w:t>
      </w:r>
      <w:r w:rsidRPr="00482BD0">
        <w:rPr>
          <w:rFonts w:ascii="Times New Roman" w:eastAsia="Times New Roman" w:hAnsi="Times New Roman" w:cs="AsterV"/>
          <w:sz w:val="24"/>
          <w:szCs w:val="24"/>
        </w:rPr>
        <w:t>)</w:t>
      </w:r>
      <w:r w:rsidRPr="00482BD0">
        <w:rPr>
          <w:rFonts w:ascii="Times New Roman" w:eastAsia="Times New Roman" w:hAnsi="Times New Roman" w:cs="AsterV"/>
          <w:sz w:val="24"/>
          <w:szCs w:val="24"/>
        </w:rPr>
        <w:tab/>
        <w:t xml:space="preserve">any sum payable by the employer, whether directly or through a fund, other than a recognised provident fund or an approved superannuation fund </w:t>
      </w:r>
      <w:hyperlink r:id="rId41" w:history="1">
        <w:r w:rsidRPr="00482BD0">
          <w:rPr>
            <w:rFonts w:ascii="Times New Roman" w:eastAsia="Times New Roman" w:hAnsi="Times New Roman" w:cs="AsterV"/>
            <w:color w:val="0000FF"/>
            <w:sz w:val="24"/>
            <w:szCs w:val="24"/>
            <w:u w:val="single"/>
            <w:vertAlign w:val="superscript"/>
          </w:rPr>
          <w:t>87</w:t>
        </w:r>
      </w:hyperlink>
      <w:r w:rsidRPr="00482BD0">
        <w:rPr>
          <w:rFonts w:ascii="Times New Roman" w:eastAsia="Times New Roman" w:hAnsi="Times New Roman" w:cs="AsterV"/>
          <w:sz w:val="24"/>
          <w:szCs w:val="24"/>
        </w:rPr>
        <w:t xml:space="preserve">[or a Deposit-linked Insurance Fund established under section 3G of the Coal Mines Provident Fund and Miscellaneous Provisions Act, 1948 (46 of 1948), or, as the case may be, section 6C of the Employees Provident Funds and Miscellaneous Provisions Act, 1952 (19 of 1952)], to effect an assurance on the life of the assessee or to effect a contract for an annuity; </w:t>
      </w:r>
      <w:hyperlink r:id="rId42" w:history="1">
        <w:r w:rsidRPr="00482BD0">
          <w:rPr>
            <w:rFonts w:ascii="Times New Roman" w:eastAsia="Times New Roman" w:hAnsi="Times New Roman" w:cs="AsterV"/>
            <w:color w:val="0000FF"/>
            <w:sz w:val="24"/>
            <w:szCs w:val="24"/>
            <w:u w:val="single"/>
            <w:vertAlign w:val="superscript"/>
          </w:rPr>
          <w:t>87a</w:t>
        </w:r>
      </w:hyperlink>
      <w:r w:rsidRPr="00482BD0">
        <w:rPr>
          <w:rFonts w:ascii="Times New Roman" w:eastAsia="Times New Roman" w:hAnsi="Times New Roman" w:cs="AsterV"/>
          <w:b/>
          <w:bCs/>
          <w:sz w:val="24"/>
          <w:szCs w:val="24"/>
        </w:rPr>
        <w:t>[</w:t>
      </w:r>
      <w:r w:rsidRPr="00482BD0">
        <w:rPr>
          <w:rFonts w:ascii="Times New Roman" w:eastAsia="Times New Roman" w:hAnsi="Times New Roman" w:cs="AsterV"/>
          <w:i/>
          <w:iCs/>
          <w:sz w:val="24"/>
          <w:szCs w:val="24"/>
        </w:rPr>
        <w:t>and</w:t>
      </w:r>
      <w:r w:rsidRPr="00482BD0">
        <w:rPr>
          <w:rFonts w:ascii="Times New Roman" w:eastAsia="Times New Roman" w:hAnsi="Times New Roman" w:cs="AsterV"/>
          <w:b/>
          <w:bCs/>
          <w:sz w:val="24"/>
          <w:szCs w:val="24"/>
        </w:rPr>
        <w:t>]</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rPr>
        <w:tab/>
      </w:r>
      <w:hyperlink r:id="rId43" w:history="1">
        <w:r w:rsidRPr="00482BD0">
          <w:rPr>
            <w:rFonts w:ascii="Times New Roman" w:eastAsia="Times New Roman" w:hAnsi="Times New Roman" w:cs="AsterV"/>
            <w:color w:val="0000FF"/>
            <w:sz w:val="24"/>
            <w:szCs w:val="24"/>
            <w:u w:val="single"/>
            <w:vertAlign w:val="superscript"/>
          </w:rPr>
          <w:t>88</w:t>
        </w:r>
      </w:hyperlink>
      <w:r w:rsidRPr="00482BD0">
        <w:rPr>
          <w:rFonts w:ascii="Times New Roman" w:eastAsia="Times New Roman" w:hAnsi="Times New Roman" w:cs="AsterV"/>
          <w:sz w:val="24"/>
          <w:szCs w:val="24"/>
        </w:rPr>
        <w:t>[(vi)</w:t>
      </w:r>
      <w:r w:rsidRPr="00482BD0">
        <w:rPr>
          <w:rFonts w:ascii="Times New Roman" w:eastAsia="Times New Roman" w:hAnsi="Times New Roman" w:cs="AsterV"/>
          <w:sz w:val="24"/>
          <w:szCs w:val="24"/>
        </w:rPr>
        <w:tab/>
        <w:t>the value of any other fringe benefit or amenity</w:t>
      </w:r>
      <w:hyperlink r:id="rId44" w:history="1">
        <w:r w:rsidRPr="00482BD0">
          <w:rPr>
            <w:rFonts w:ascii="Times New Roman" w:eastAsia="Times New Roman" w:hAnsi="Times New Roman" w:cs="AsterV"/>
            <w:color w:val="0000FF"/>
            <w:sz w:val="24"/>
            <w:szCs w:val="24"/>
            <w:u w:val="single"/>
            <w:vertAlign w:val="superscript"/>
          </w:rPr>
          <w:t>89</w:t>
        </w:r>
      </w:hyperlink>
      <w:r w:rsidRPr="00482BD0">
        <w:rPr>
          <w:rFonts w:ascii="Times New Roman" w:eastAsia="Times New Roman" w:hAnsi="Times New Roman" w:cs="AsterV"/>
          <w:sz w:val="24"/>
          <w:szCs w:val="24"/>
        </w:rPr>
        <w:t xml:space="preserve"> (excluding the fringe benefits chargeable to tax under Chapter XII-H) </w:t>
      </w:r>
      <w:hyperlink r:id="rId45" w:history="1">
        <w:r w:rsidRPr="00482BD0">
          <w:rPr>
            <w:rFonts w:ascii="Times New Roman" w:eastAsia="Times New Roman" w:hAnsi="Times New Roman" w:cs="AsterV"/>
            <w:color w:val="0000FF"/>
            <w:sz w:val="24"/>
            <w:szCs w:val="24"/>
            <w:u w:val="single"/>
            <w:vertAlign w:val="superscript"/>
          </w:rPr>
          <w:t>89</w:t>
        </w:r>
      </w:hyperlink>
      <w:r w:rsidRPr="00482BD0">
        <w:rPr>
          <w:rFonts w:ascii="Times New Roman" w:eastAsia="Times New Roman" w:hAnsi="Times New Roman" w:cs="AsterV"/>
          <w:sz w:val="24"/>
          <w:szCs w:val="24"/>
        </w:rPr>
        <w:t>as may be prescribed</w:t>
      </w:r>
      <w:hyperlink r:id="rId46" w:history="1">
        <w:r w:rsidRPr="00482BD0">
          <w:rPr>
            <w:rFonts w:ascii="Times New Roman" w:eastAsia="Times New Roman" w:hAnsi="Times New Roman" w:cs="AsterV"/>
            <w:color w:val="0000FF"/>
            <w:sz w:val="24"/>
            <w:szCs w:val="24"/>
            <w:u w:val="single"/>
            <w:vertAlign w:val="superscript"/>
          </w:rPr>
          <w:t>90</w:t>
        </w:r>
      </w:hyperlink>
      <w:r w:rsidRPr="00482BD0">
        <w:rPr>
          <w:rFonts w:ascii="Times New Roman" w:eastAsia="Times New Roman" w:hAnsi="Times New Roman" w:cs="AsterV"/>
          <w:sz w:val="24"/>
          <w:szCs w:val="24"/>
        </w:rPr>
        <w:t xml:space="preserve"> :]</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rPr>
        <w:tab/>
      </w:r>
      <w:r w:rsidRPr="00482BD0">
        <w:rPr>
          <w:rFonts w:ascii="Times New Roman" w:eastAsia="Times New Roman" w:hAnsi="Times New Roman" w:cs="AsterV"/>
          <w:sz w:val="24"/>
          <w:szCs w:val="24"/>
        </w:rPr>
        <w:tab/>
        <w:t>The following sub-clauses (vi), (vii) and (viii) shall be substituted for the existing sub-clause (vi) of clause (2) of section 17 by the Finance (No. 2) Act, 2009, w.e.f. 1-4-2010 :</w:t>
      </w:r>
    </w:p>
    <w:p w:rsidR="00482BD0" w:rsidRPr="00482BD0" w:rsidRDefault="00482BD0" w:rsidP="00482BD0">
      <w:pPr>
        <w:tabs>
          <w:tab w:val="right" w:pos="1200"/>
          <w:tab w:val="left" w:pos="1320"/>
        </w:tabs>
        <w:spacing w:after="120" w:line="240" w:lineRule="auto"/>
        <w:ind w:left="1320" w:hanging="720"/>
        <w:rPr>
          <w:rFonts w:ascii="Times New Roman" w:eastAsia="Times New Roman" w:hAnsi="Times New Roman" w:cs="AsterV"/>
          <w:sz w:val="24"/>
          <w:szCs w:val="24"/>
        </w:rPr>
      </w:pPr>
      <w:r w:rsidRPr="00482BD0">
        <w:rPr>
          <w:rFonts w:ascii="Times New Roman" w:eastAsia="Times New Roman" w:hAnsi="Times New Roman" w:cs="AsterV"/>
          <w:sz w:val="24"/>
          <w:szCs w:val="24"/>
        </w:rPr>
        <w:tab/>
        <w:t>(vi)</w:t>
      </w:r>
      <w:r w:rsidRPr="00482BD0">
        <w:rPr>
          <w:rFonts w:ascii="Times New Roman" w:eastAsia="Times New Roman" w:hAnsi="Times New Roman" w:cs="AsterV"/>
          <w:sz w:val="24"/>
          <w:szCs w:val="24"/>
        </w:rPr>
        <w:tab/>
        <w:t>the value of any specified security or sweat equity shares allotted or transferred, directly or indirectly, by the employer, or former employer, free of cost or at concessional rate to the assessee.</w:t>
      </w:r>
    </w:p>
    <w:p w:rsidR="00482BD0" w:rsidRPr="00482BD0" w:rsidRDefault="00482BD0" w:rsidP="00482BD0">
      <w:pPr>
        <w:tabs>
          <w:tab w:val="right" w:pos="1200"/>
          <w:tab w:val="left" w:pos="1320"/>
        </w:tabs>
        <w:spacing w:after="120" w:line="240" w:lineRule="auto"/>
        <w:ind w:left="1320" w:hanging="720"/>
        <w:rPr>
          <w:rFonts w:ascii="Times New Roman" w:eastAsia="Times New Roman" w:hAnsi="Times New Roman" w:cs="AsterV"/>
          <w:sz w:val="24"/>
          <w:szCs w:val="24"/>
        </w:rPr>
      </w:pPr>
      <w:r w:rsidRPr="00482BD0">
        <w:rPr>
          <w:rFonts w:ascii="Times New Roman" w:eastAsia="Times New Roman" w:hAnsi="Times New Roman" w:cs="AsterV"/>
          <w:sz w:val="24"/>
          <w:szCs w:val="24"/>
        </w:rPr>
        <w:tab/>
      </w:r>
      <w:r w:rsidRPr="00482BD0">
        <w:rPr>
          <w:rFonts w:ascii="Times New Roman" w:eastAsia="Times New Roman" w:hAnsi="Times New Roman" w:cs="AsterV"/>
          <w:sz w:val="24"/>
          <w:szCs w:val="24"/>
        </w:rPr>
        <w:tab/>
        <w:t>Explanation.For the purposes of this sub-clause,</w:t>
      </w:r>
    </w:p>
    <w:p w:rsidR="00482BD0" w:rsidRPr="00482BD0" w:rsidRDefault="00482BD0" w:rsidP="00482BD0">
      <w:pPr>
        <w:tabs>
          <w:tab w:val="right" w:pos="1560"/>
          <w:tab w:val="left" w:pos="1680"/>
        </w:tabs>
        <w:spacing w:after="120" w:line="240" w:lineRule="auto"/>
        <w:ind w:left="1680"/>
        <w:rPr>
          <w:rFonts w:ascii="Times New Roman" w:eastAsia="Times New Roman" w:hAnsi="Times New Roman" w:cs="AsterV"/>
          <w:sz w:val="24"/>
          <w:szCs w:val="24"/>
        </w:rPr>
      </w:pPr>
      <w:r w:rsidRPr="00482BD0">
        <w:rPr>
          <w:rFonts w:ascii="Times New Roman" w:eastAsia="Times New Roman" w:hAnsi="Times New Roman" w:cs="AsterV"/>
          <w:sz w:val="24"/>
          <w:szCs w:val="24"/>
        </w:rPr>
        <w:tab/>
        <w:t>(a)</w:t>
      </w:r>
      <w:r w:rsidRPr="00482BD0">
        <w:rPr>
          <w:rFonts w:ascii="Times New Roman" w:eastAsia="Times New Roman" w:hAnsi="Times New Roman" w:cs="AsterV"/>
          <w:sz w:val="24"/>
          <w:szCs w:val="24"/>
        </w:rPr>
        <w:tab/>
        <w:t>specified security means the securities as defined in clause (h) of section 2 of the Securities Contracts (Regulation) Act, 1956 (42 of 1956) and, where employees stock option has been granted under any plan or scheme therefor, includes the securities offered under such plan or scheme;</w:t>
      </w:r>
    </w:p>
    <w:p w:rsidR="00482BD0" w:rsidRPr="00482BD0" w:rsidRDefault="00482BD0" w:rsidP="00482BD0">
      <w:pPr>
        <w:tabs>
          <w:tab w:val="right" w:pos="1560"/>
          <w:tab w:val="left" w:pos="1680"/>
        </w:tabs>
        <w:spacing w:after="120" w:line="240" w:lineRule="auto"/>
        <w:ind w:left="1680"/>
        <w:rPr>
          <w:rFonts w:ascii="Times New Roman" w:eastAsia="Times New Roman" w:hAnsi="Times New Roman" w:cs="AsterV"/>
          <w:sz w:val="24"/>
          <w:szCs w:val="24"/>
        </w:rPr>
      </w:pPr>
      <w:r w:rsidRPr="00482BD0">
        <w:rPr>
          <w:rFonts w:ascii="Times New Roman" w:eastAsia="Times New Roman" w:hAnsi="Times New Roman" w:cs="AsterV"/>
          <w:sz w:val="24"/>
          <w:szCs w:val="24"/>
        </w:rPr>
        <w:tab/>
        <w:t>(b)</w:t>
      </w:r>
      <w:r w:rsidRPr="00482BD0">
        <w:rPr>
          <w:rFonts w:ascii="Times New Roman" w:eastAsia="Times New Roman" w:hAnsi="Times New Roman" w:cs="AsterV"/>
          <w:sz w:val="24"/>
          <w:szCs w:val="24"/>
        </w:rPr>
        <w:tab/>
        <w:t>sweat equity shares means equity shares issued by a company to its employees or directors at a discount or for consideration other than cash for providing know-how or making available rights in the nature of intellectual property rights or value additions, by whatever name called;</w:t>
      </w:r>
    </w:p>
    <w:p w:rsidR="00482BD0" w:rsidRPr="00482BD0" w:rsidRDefault="00482BD0" w:rsidP="00482BD0">
      <w:pPr>
        <w:tabs>
          <w:tab w:val="right" w:pos="1560"/>
          <w:tab w:val="left" w:pos="1680"/>
        </w:tabs>
        <w:spacing w:after="120" w:line="240" w:lineRule="auto"/>
        <w:ind w:left="1680"/>
        <w:rPr>
          <w:rFonts w:ascii="Times New Roman" w:eastAsia="Times New Roman" w:hAnsi="Times New Roman" w:cs="AsterV"/>
          <w:sz w:val="24"/>
          <w:szCs w:val="24"/>
        </w:rPr>
      </w:pPr>
      <w:r w:rsidRPr="00482BD0">
        <w:rPr>
          <w:rFonts w:ascii="Times New Roman" w:eastAsia="Times New Roman" w:hAnsi="Times New Roman" w:cs="AsterV"/>
          <w:sz w:val="24"/>
          <w:szCs w:val="24"/>
        </w:rPr>
        <w:tab/>
        <w:t>(c)</w:t>
      </w:r>
      <w:r w:rsidRPr="00482BD0">
        <w:rPr>
          <w:rFonts w:ascii="Times New Roman" w:eastAsia="Times New Roman" w:hAnsi="Times New Roman" w:cs="AsterV"/>
          <w:sz w:val="24"/>
          <w:szCs w:val="24"/>
        </w:rPr>
        <w:tab/>
        <w:t>the value of any specified security or sweat equity shares shall be the fair market value of the specified security or sweat equity shares, as the case may be, on the date on which the option is exercised by the assessee as reduced by the amount actually paid by, or recovered from the assessee in respect of such security or shares;</w:t>
      </w:r>
    </w:p>
    <w:p w:rsidR="00482BD0" w:rsidRPr="00482BD0" w:rsidRDefault="00482BD0" w:rsidP="00482BD0">
      <w:pPr>
        <w:tabs>
          <w:tab w:val="right" w:pos="1560"/>
          <w:tab w:val="left" w:pos="1680"/>
        </w:tabs>
        <w:spacing w:after="120" w:line="240" w:lineRule="auto"/>
        <w:ind w:left="1680"/>
        <w:rPr>
          <w:rFonts w:ascii="Times New Roman" w:eastAsia="Times New Roman" w:hAnsi="Times New Roman" w:cs="AsterV"/>
          <w:sz w:val="24"/>
          <w:szCs w:val="24"/>
        </w:rPr>
      </w:pPr>
      <w:r w:rsidRPr="00482BD0">
        <w:rPr>
          <w:rFonts w:ascii="Times New Roman" w:eastAsia="Times New Roman" w:hAnsi="Times New Roman" w:cs="AsterV"/>
          <w:sz w:val="24"/>
          <w:szCs w:val="24"/>
        </w:rPr>
        <w:tab/>
        <w:t>(d)</w:t>
      </w:r>
      <w:r w:rsidRPr="00482BD0">
        <w:rPr>
          <w:rFonts w:ascii="Times New Roman" w:eastAsia="Times New Roman" w:hAnsi="Times New Roman" w:cs="AsterV"/>
          <w:sz w:val="24"/>
          <w:szCs w:val="24"/>
        </w:rPr>
        <w:tab/>
        <w:t>fair market value means the value determined in accordance with the method as may be prescribed;</w:t>
      </w:r>
    </w:p>
    <w:p w:rsidR="00482BD0" w:rsidRPr="00482BD0" w:rsidRDefault="00482BD0" w:rsidP="00482BD0">
      <w:pPr>
        <w:tabs>
          <w:tab w:val="right" w:pos="1560"/>
          <w:tab w:val="left" w:pos="1680"/>
        </w:tabs>
        <w:spacing w:after="120" w:line="240" w:lineRule="auto"/>
        <w:ind w:left="1680"/>
        <w:rPr>
          <w:rFonts w:ascii="Times New Roman" w:eastAsia="Times New Roman" w:hAnsi="Times New Roman" w:cs="AsterV"/>
          <w:sz w:val="24"/>
          <w:szCs w:val="24"/>
        </w:rPr>
      </w:pPr>
      <w:r w:rsidRPr="00482BD0">
        <w:rPr>
          <w:rFonts w:ascii="Times New Roman" w:eastAsia="Times New Roman" w:hAnsi="Times New Roman" w:cs="AsterV"/>
          <w:sz w:val="24"/>
          <w:szCs w:val="24"/>
        </w:rPr>
        <w:tab/>
        <w:t>(e)</w:t>
      </w:r>
      <w:r w:rsidRPr="00482BD0">
        <w:rPr>
          <w:rFonts w:ascii="Times New Roman" w:eastAsia="Times New Roman" w:hAnsi="Times New Roman" w:cs="AsterV"/>
          <w:sz w:val="24"/>
          <w:szCs w:val="24"/>
        </w:rPr>
        <w:tab/>
        <w:t>option means a right but not an obligation granted to an employee to apply for the specified security or sweat equity shares at a predetermined price;</w:t>
      </w:r>
    </w:p>
    <w:p w:rsidR="00482BD0" w:rsidRPr="00482BD0" w:rsidRDefault="00482BD0" w:rsidP="00482BD0">
      <w:pPr>
        <w:tabs>
          <w:tab w:val="right" w:pos="1200"/>
          <w:tab w:val="left" w:pos="1320"/>
        </w:tabs>
        <w:spacing w:after="120" w:line="240" w:lineRule="auto"/>
        <w:ind w:left="1320" w:hanging="720"/>
        <w:rPr>
          <w:rFonts w:ascii="Times New Roman" w:eastAsia="Times New Roman" w:hAnsi="Times New Roman" w:cs="AsterV"/>
          <w:sz w:val="24"/>
          <w:szCs w:val="24"/>
        </w:rPr>
      </w:pPr>
      <w:r w:rsidRPr="00482BD0">
        <w:rPr>
          <w:rFonts w:ascii="Times New Roman" w:eastAsia="Times New Roman" w:hAnsi="Times New Roman" w:cs="AsterV"/>
          <w:sz w:val="24"/>
          <w:szCs w:val="24"/>
        </w:rPr>
        <w:tab/>
        <w:t>(vii)</w:t>
      </w:r>
      <w:r w:rsidRPr="00482BD0">
        <w:rPr>
          <w:rFonts w:ascii="Times New Roman" w:eastAsia="Times New Roman" w:hAnsi="Times New Roman" w:cs="AsterV"/>
          <w:sz w:val="24"/>
          <w:szCs w:val="24"/>
        </w:rPr>
        <w:tab/>
        <w:t>the amount of any contribution to an approved superannuation fund by the employer in respect of the assessee, to the extent it exceeds one lakh rupees; and</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rPr>
        <w:tab/>
        <w:t>(viii)</w:t>
      </w:r>
      <w:r w:rsidRPr="00482BD0">
        <w:rPr>
          <w:rFonts w:ascii="Times New Roman" w:eastAsia="Times New Roman" w:hAnsi="Times New Roman" w:cs="AsterV"/>
          <w:sz w:val="24"/>
          <w:szCs w:val="24"/>
        </w:rPr>
        <w:tab/>
        <w:t>the value of any other fringe benefit or amenity as may be prescribed:</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vertAlign w:val="superscript"/>
        </w:rPr>
        <w:lastRenderedPageBreak/>
        <w:tab/>
      </w:r>
      <w:r w:rsidRPr="00482BD0">
        <w:rPr>
          <w:rFonts w:ascii="Times New Roman" w:eastAsia="Times New Roman" w:hAnsi="Times New Roman" w:cs="AsterV"/>
          <w:sz w:val="24"/>
          <w:szCs w:val="24"/>
          <w:vertAlign w:val="superscript"/>
        </w:rPr>
        <w:tab/>
      </w:r>
      <w:hyperlink r:id="rId47" w:history="1">
        <w:r w:rsidRPr="00482BD0">
          <w:rPr>
            <w:rFonts w:ascii="Times New Roman" w:eastAsia="Times New Roman" w:hAnsi="Times New Roman" w:cs="AsterV"/>
            <w:color w:val="0000FF"/>
            <w:sz w:val="24"/>
            <w:szCs w:val="24"/>
            <w:u w:val="single"/>
            <w:vertAlign w:val="superscript"/>
          </w:rPr>
          <w:t>91</w:t>
        </w:r>
      </w:hyperlink>
      <w:r w:rsidRPr="00482BD0">
        <w:rPr>
          <w:rFonts w:ascii="Times New Roman" w:eastAsia="Times New Roman" w:hAnsi="Times New Roman" w:cs="AsterV"/>
          <w:sz w:val="24"/>
          <w:szCs w:val="24"/>
        </w:rPr>
        <w:t>[</w:t>
      </w:r>
      <w:r w:rsidRPr="00482BD0">
        <w:rPr>
          <w:rFonts w:ascii="Times New Roman" w:eastAsia="Times New Roman" w:hAnsi="Times New Roman" w:cs="AsterV"/>
          <w:b/>
          <w:bCs/>
          <w:sz w:val="24"/>
          <w:szCs w:val="24"/>
        </w:rPr>
        <w:t>Provided</w:t>
      </w:r>
      <w:r w:rsidRPr="00482BD0">
        <w:rPr>
          <w:rFonts w:ascii="Times New Roman" w:eastAsia="Times New Roman" w:hAnsi="Times New Roman" w:cs="AsterV"/>
          <w:sz w:val="24"/>
          <w:szCs w:val="24"/>
        </w:rPr>
        <w:t xml:space="preserve"> that nothing in this clause shall apply to,</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rPr>
        <w:tab/>
        <w:t>(</w:t>
      </w:r>
      <w:r w:rsidRPr="00482BD0">
        <w:rPr>
          <w:rFonts w:ascii="Times New Roman" w:eastAsia="Times New Roman" w:hAnsi="Times New Roman" w:cs="AsterV"/>
          <w:i/>
          <w:iCs/>
          <w:sz w:val="24"/>
          <w:szCs w:val="24"/>
        </w:rPr>
        <w:t>i</w:t>
      </w:r>
      <w:r w:rsidRPr="00482BD0">
        <w:rPr>
          <w:rFonts w:ascii="Times New Roman" w:eastAsia="Times New Roman" w:hAnsi="Times New Roman" w:cs="AsterV"/>
          <w:sz w:val="24"/>
          <w:szCs w:val="24"/>
        </w:rPr>
        <w:t>)</w:t>
      </w:r>
      <w:r w:rsidRPr="00482BD0">
        <w:rPr>
          <w:rFonts w:ascii="Times New Roman" w:eastAsia="Times New Roman" w:hAnsi="Times New Roman" w:cs="AsterV"/>
          <w:sz w:val="24"/>
          <w:szCs w:val="24"/>
        </w:rPr>
        <w:tab/>
        <w:t>the value of any medical treatment provided to an employee or any member of his family in any hospital maintained by the employer;</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rPr>
        <w:tab/>
      </w:r>
      <w:hyperlink r:id="rId48" w:history="1">
        <w:r w:rsidRPr="00482BD0">
          <w:rPr>
            <w:rFonts w:ascii="Times New Roman" w:eastAsia="Times New Roman" w:hAnsi="Times New Roman" w:cs="AsterV"/>
            <w:color w:val="0000FF"/>
            <w:sz w:val="24"/>
            <w:szCs w:val="24"/>
            <w:u w:val="single"/>
            <w:vertAlign w:val="superscript"/>
          </w:rPr>
          <w:t>92</w:t>
        </w:r>
      </w:hyperlink>
      <w:r w:rsidRPr="00482BD0">
        <w:rPr>
          <w:rFonts w:ascii="Times New Roman" w:eastAsia="Times New Roman" w:hAnsi="Times New Roman" w:cs="AsterV"/>
          <w:sz w:val="24"/>
          <w:szCs w:val="24"/>
        </w:rPr>
        <w:t>[(</w:t>
      </w:r>
      <w:r w:rsidRPr="00482BD0">
        <w:rPr>
          <w:rFonts w:ascii="Times New Roman" w:eastAsia="Times New Roman" w:hAnsi="Times New Roman" w:cs="AsterV"/>
          <w:i/>
          <w:iCs/>
          <w:sz w:val="24"/>
          <w:szCs w:val="24"/>
        </w:rPr>
        <w:t>ii</w:t>
      </w:r>
      <w:r w:rsidRPr="00482BD0">
        <w:rPr>
          <w:rFonts w:ascii="Times New Roman" w:eastAsia="Times New Roman" w:hAnsi="Times New Roman" w:cs="AsterV"/>
          <w:sz w:val="24"/>
          <w:szCs w:val="24"/>
        </w:rPr>
        <w:t>)</w:t>
      </w:r>
      <w:r w:rsidRPr="00482BD0">
        <w:rPr>
          <w:rFonts w:ascii="Times New Roman" w:eastAsia="Times New Roman" w:hAnsi="Times New Roman" w:cs="AsterV"/>
          <w:sz w:val="24"/>
          <w:szCs w:val="24"/>
        </w:rPr>
        <w:tab/>
        <w:t>any sum paid by the employer in respect of any expenditure actually incurred by the employee on his medical treatment or treatment of any member of his family</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rPr>
        <w:tab/>
        <w:t>(</w:t>
      </w:r>
      <w:r w:rsidRPr="00482BD0">
        <w:rPr>
          <w:rFonts w:ascii="Times New Roman" w:eastAsia="Times New Roman" w:hAnsi="Times New Roman" w:cs="AsterV"/>
          <w:i/>
          <w:iCs/>
          <w:sz w:val="24"/>
          <w:szCs w:val="24"/>
        </w:rPr>
        <w:t>a</w:t>
      </w:r>
      <w:r w:rsidRPr="00482BD0">
        <w:rPr>
          <w:rFonts w:ascii="Times New Roman" w:eastAsia="Times New Roman" w:hAnsi="Times New Roman" w:cs="AsterV"/>
          <w:sz w:val="24"/>
          <w:szCs w:val="24"/>
        </w:rPr>
        <w:t>)</w:t>
      </w:r>
      <w:r w:rsidRPr="00482BD0">
        <w:rPr>
          <w:rFonts w:ascii="Times New Roman" w:eastAsia="Times New Roman" w:hAnsi="Times New Roman" w:cs="AsterV"/>
          <w:sz w:val="24"/>
          <w:szCs w:val="24"/>
        </w:rPr>
        <w:tab/>
        <w:t>in any hospital maintained by the Government or any local authority or any other hospital approved</w:t>
      </w:r>
      <w:hyperlink r:id="rId49" w:history="1">
        <w:r w:rsidRPr="00482BD0">
          <w:rPr>
            <w:rFonts w:ascii="Times New Roman" w:eastAsia="Times New Roman" w:hAnsi="Times New Roman" w:cs="AsterV"/>
            <w:color w:val="0000FF"/>
            <w:sz w:val="24"/>
            <w:szCs w:val="24"/>
            <w:u w:val="single"/>
            <w:vertAlign w:val="superscript"/>
          </w:rPr>
          <w:t>93</w:t>
        </w:r>
      </w:hyperlink>
      <w:r w:rsidRPr="00482BD0">
        <w:rPr>
          <w:rFonts w:ascii="Times New Roman" w:eastAsia="Times New Roman" w:hAnsi="Times New Roman" w:cs="AsterV"/>
          <w:sz w:val="24"/>
          <w:szCs w:val="24"/>
        </w:rPr>
        <w:t xml:space="preserve"> by the Government for the purposes of medical treatment of its employees;</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rPr>
        <w:tab/>
        <w:t>(</w:t>
      </w:r>
      <w:r w:rsidRPr="00482BD0">
        <w:rPr>
          <w:rFonts w:ascii="Times New Roman" w:eastAsia="Times New Roman" w:hAnsi="Times New Roman" w:cs="AsterV"/>
          <w:i/>
          <w:iCs/>
          <w:sz w:val="24"/>
          <w:szCs w:val="24"/>
        </w:rPr>
        <w:t>b</w:t>
      </w:r>
      <w:r w:rsidRPr="00482BD0">
        <w:rPr>
          <w:rFonts w:ascii="Times New Roman" w:eastAsia="Times New Roman" w:hAnsi="Times New Roman" w:cs="AsterV"/>
          <w:sz w:val="24"/>
          <w:szCs w:val="24"/>
        </w:rPr>
        <w:t>)</w:t>
      </w:r>
      <w:r w:rsidRPr="00482BD0">
        <w:rPr>
          <w:rFonts w:ascii="Times New Roman" w:eastAsia="Times New Roman" w:hAnsi="Times New Roman" w:cs="AsterV"/>
          <w:sz w:val="24"/>
          <w:szCs w:val="24"/>
        </w:rPr>
        <w:tab/>
        <w:t>in respect of the prescribed diseases</w:t>
      </w:r>
      <w:hyperlink r:id="rId50" w:history="1">
        <w:r w:rsidRPr="00482BD0">
          <w:rPr>
            <w:rFonts w:ascii="Times New Roman" w:eastAsia="Times New Roman" w:hAnsi="Times New Roman" w:cs="AsterV"/>
            <w:color w:val="0000FF"/>
            <w:sz w:val="24"/>
            <w:szCs w:val="24"/>
            <w:u w:val="single"/>
            <w:vertAlign w:val="superscript"/>
          </w:rPr>
          <w:t>94</w:t>
        </w:r>
      </w:hyperlink>
      <w:r w:rsidRPr="00482BD0">
        <w:rPr>
          <w:rFonts w:ascii="Times New Roman" w:eastAsia="Times New Roman" w:hAnsi="Times New Roman" w:cs="AsterV"/>
          <w:sz w:val="24"/>
          <w:szCs w:val="24"/>
        </w:rPr>
        <w:t xml:space="preserve"> or ailments, in any hospital approved by the Chief Commissioner having regard to the prescribed guidelines</w:t>
      </w:r>
      <w:hyperlink r:id="rId51" w:history="1">
        <w:r w:rsidRPr="00482BD0">
          <w:rPr>
            <w:rFonts w:ascii="Times New Roman" w:eastAsia="Times New Roman" w:hAnsi="Times New Roman" w:cs="AsterV"/>
            <w:color w:val="0000FF"/>
            <w:sz w:val="24"/>
            <w:szCs w:val="24"/>
            <w:u w:val="single"/>
            <w:vertAlign w:val="superscript"/>
          </w:rPr>
          <w:t>95</w:t>
        </w:r>
      </w:hyperlink>
      <w:r w:rsidRPr="00482BD0">
        <w:rPr>
          <w:rFonts w:ascii="Times New Roman" w:eastAsia="Times New Roman" w:hAnsi="Times New Roman" w:cs="AsterV"/>
          <w:sz w:val="24"/>
          <w:szCs w:val="24"/>
        </w:rPr>
        <w:t xml:space="preserve"> :</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b/>
          <w:bCs/>
          <w:sz w:val="24"/>
          <w:szCs w:val="24"/>
        </w:rPr>
        <w:tab/>
      </w:r>
      <w:r w:rsidRPr="00482BD0">
        <w:rPr>
          <w:rFonts w:ascii="Times New Roman" w:eastAsia="Times New Roman" w:hAnsi="Times New Roman" w:cs="AsterV"/>
          <w:b/>
          <w:bCs/>
          <w:sz w:val="24"/>
          <w:szCs w:val="24"/>
        </w:rPr>
        <w:tab/>
        <w:t>Provided</w:t>
      </w:r>
      <w:r w:rsidRPr="00482BD0">
        <w:rPr>
          <w:rFonts w:ascii="Times New Roman" w:eastAsia="Times New Roman" w:hAnsi="Times New Roman" w:cs="AsterV"/>
          <w:sz w:val="24"/>
          <w:szCs w:val="24"/>
        </w:rPr>
        <w:t xml:space="preserve"> that, in a case falling in sub-clause (</w:t>
      </w:r>
      <w:r w:rsidRPr="00482BD0">
        <w:rPr>
          <w:rFonts w:ascii="Times New Roman" w:eastAsia="Times New Roman" w:hAnsi="Times New Roman" w:cs="AsterV"/>
          <w:i/>
          <w:iCs/>
          <w:sz w:val="24"/>
          <w:szCs w:val="24"/>
        </w:rPr>
        <w:t>b</w:t>
      </w:r>
      <w:r w:rsidRPr="00482BD0">
        <w:rPr>
          <w:rFonts w:ascii="Times New Roman" w:eastAsia="Times New Roman" w:hAnsi="Times New Roman" w:cs="AsterV"/>
          <w:sz w:val="24"/>
          <w:szCs w:val="24"/>
        </w:rPr>
        <w:t>), the employee shall attach</w:t>
      </w:r>
      <w:hyperlink r:id="rId52" w:history="1">
        <w:r w:rsidRPr="00482BD0">
          <w:rPr>
            <w:rFonts w:ascii="Times New Roman" w:eastAsia="Times New Roman" w:hAnsi="Times New Roman" w:cs="AsterV"/>
            <w:color w:val="0000FF"/>
            <w:sz w:val="24"/>
            <w:szCs w:val="24"/>
            <w:u w:val="single"/>
            <w:vertAlign w:val="superscript"/>
          </w:rPr>
          <w:t>96</w:t>
        </w:r>
      </w:hyperlink>
      <w:r w:rsidRPr="00482BD0">
        <w:rPr>
          <w:rFonts w:ascii="Times New Roman" w:eastAsia="Times New Roman" w:hAnsi="Times New Roman" w:cs="AsterV"/>
          <w:sz w:val="24"/>
          <w:szCs w:val="24"/>
        </w:rPr>
        <w:t xml:space="preserve"> with his return of income a certificate from the hospital specifying the disease or ailment for which medical treatment was required and the receipt for the amount paid to the hospital;]</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rPr>
        <w:tab/>
        <w:t>(</w:t>
      </w:r>
      <w:r w:rsidRPr="00482BD0">
        <w:rPr>
          <w:rFonts w:ascii="Times New Roman" w:eastAsia="Times New Roman" w:hAnsi="Times New Roman" w:cs="AsterV"/>
          <w:i/>
          <w:iCs/>
          <w:sz w:val="24"/>
          <w:szCs w:val="24"/>
        </w:rPr>
        <w:t>iii</w:t>
      </w:r>
      <w:r w:rsidRPr="00482BD0">
        <w:rPr>
          <w:rFonts w:ascii="Times New Roman" w:eastAsia="Times New Roman" w:hAnsi="Times New Roman" w:cs="AsterV"/>
          <w:sz w:val="24"/>
          <w:szCs w:val="24"/>
        </w:rPr>
        <w:t>)</w:t>
      </w:r>
      <w:r w:rsidRPr="00482BD0">
        <w:rPr>
          <w:rFonts w:ascii="Times New Roman" w:eastAsia="Times New Roman" w:hAnsi="Times New Roman" w:cs="AsterV"/>
          <w:sz w:val="24"/>
          <w:szCs w:val="24"/>
        </w:rPr>
        <w:tab/>
        <w:t xml:space="preserve">any portion of the premium paid by an employer in relation to an employee, to effect or to keep in force an insurance on the health of such employee under any scheme approved by the Central Government </w:t>
      </w:r>
      <w:hyperlink r:id="rId53" w:history="1">
        <w:r w:rsidRPr="00482BD0">
          <w:rPr>
            <w:rFonts w:ascii="Times New Roman" w:eastAsia="Times New Roman" w:hAnsi="Times New Roman" w:cs="AsterV"/>
            <w:color w:val="0000FF"/>
            <w:sz w:val="24"/>
            <w:szCs w:val="24"/>
            <w:u w:val="single"/>
            <w:vertAlign w:val="superscript"/>
          </w:rPr>
          <w:t>97</w:t>
        </w:r>
      </w:hyperlink>
      <w:r w:rsidRPr="00482BD0">
        <w:rPr>
          <w:rFonts w:ascii="Times New Roman" w:eastAsia="Times New Roman" w:hAnsi="Times New Roman" w:cs="AsterV"/>
          <w:sz w:val="24"/>
          <w:szCs w:val="24"/>
        </w:rPr>
        <w:t>[or the Insurance Regulatory and Development Authority established under sub-section (1) of section 3 of the Insurance Regulatory and Development Authority Act, 1999 (41 of 1999),] for the purposes of clause (</w:t>
      </w:r>
      <w:r w:rsidRPr="00482BD0">
        <w:rPr>
          <w:rFonts w:ascii="Times New Roman" w:eastAsia="Times New Roman" w:hAnsi="Times New Roman" w:cs="AsterV"/>
          <w:i/>
          <w:iCs/>
          <w:sz w:val="24"/>
          <w:szCs w:val="24"/>
        </w:rPr>
        <w:t>ib</w:t>
      </w:r>
      <w:r w:rsidRPr="00482BD0">
        <w:rPr>
          <w:rFonts w:ascii="Times New Roman" w:eastAsia="Times New Roman" w:hAnsi="Times New Roman" w:cs="AsterV"/>
          <w:sz w:val="24"/>
          <w:szCs w:val="24"/>
        </w:rPr>
        <w:t>) of sub-section (1) of section 36;</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rPr>
        <w:tab/>
        <w:t>(</w:t>
      </w:r>
      <w:r w:rsidRPr="00482BD0">
        <w:rPr>
          <w:rFonts w:ascii="Times New Roman" w:eastAsia="Times New Roman" w:hAnsi="Times New Roman" w:cs="AsterV"/>
          <w:i/>
          <w:iCs/>
          <w:sz w:val="24"/>
          <w:szCs w:val="24"/>
        </w:rPr>
        <w:t>iv</w:t>
      </w:r>
      <w:r w:rsidRPr="00482BD0">
        <w:rPr>
          <w:rFonts w:ascii="Times New Roman" w:eastAsia="Times New Roman" w:hAnsi="Times New Roman" w:cs="AsterV"/>
          <w:sz w:val="24"/>
          <w:szCs w:val="24"/>
        </w:rPr>
        <w:t>)</w:t>
      </w:r>
      <w:r w:rsidRPr="00482BD0">
        <w:rPr>
          <w:rFonts w:ascii="Times New Roman" w:eastAsia="Times New Roman" w:hAnsi="Times New Roman" w:cs="AsterV"/>
          <w:sz w:val="24"/>
          <w:szCs w:val="24"/>
        </w:rPr>
        <w:tab/>
        <w:t xml:space="preserve">any sum paid by the employer in respect of any premium paid by the employee to effect or to keep in force an insurance on his health or the health of any member of his family under any scheme approved by the Central Government </w:t>
      </w:r>
      <w:hyperlink r:id="rId54" w:history="1">
        <w:r w:rsidRPr="00482BD0">
          <w:rPr>
            <w:rFonts w:ascii="Times New Roman" w:eastAsia="Times New Roman" w:hAnsi="Times New Roman" w:cs="AsterV"/>
            <w:color w:val="0000FF"/>
            <w:sz w:val="24"/>
            <w:szCs w:val="24"/>
            <w:u w:val="single"/>
            <w:vertAlign w:val="superscript"/>
          </w:rPr>
          <w:t>98</w:t>
        </w:r>
      </w:hyperlink>
      <w:r w:rsidRPr="00482BD0">
        <w:rPr>
          <w:rFonts w:ascii="Times New Roman" w:eastAsia="Times New Roman" w:hAnsi="Times New Roman" w:cs="AsterV"/>
          <w:sz w:val="24"/>
          <w:szCs w:val="24"/>
        </w:rPr>
        <w:t>[or the Insurance Regulatory and Development Authority established under sub-section (1) of section 3 of the Insurance Regulatory and Development Authority Act, 1999 (41 of 1999),] for the purposes of section 80D;</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rPr>
        <w:tab/>
        <w:t>(</w:t>
      </w:r>
      <w:r w:rsidRPr="00482BD0">
        <w:rPr>
          <w:rFonts w:ascii="Times New Roman" w:eastAsia="Times New Roman" w:hAnsi="Times New Roman" w:cs="AsterV"/>
          <w:i/>
          <w:iCs/>
          <w:sz w:val="24"/>
          <w:szCs w:val="24"/>
        </w:rPr>
        <w:t>v</w:t>
      </w:r>
      <w:r w:rsidRPr="00482BD0">
        <w:rPr>
          <w:rFonts w:ascii="Times New Roman" w:eastAsia="Times New Roman" w:hAnsi="Times New Roman" w:cs="AsterV"/>
          <w:sz w:val="24"/>
          <w:szCs w:val="24"/>
        </w:rPr>
        <w:t>)</w:t>
      </w:r>
      <w:r w:rsidRPr="00482BD0">
        <w:rPr>
          <w:rFonts w:ascii="Times New Roman" w:eastAsia="Times New Roman" w:hAnsi="Times New Roman" w:cs="AsterV"/>
          <w:sz w:val="24"/>
          <w:szCs w:val="24"/>
        </w:rPr>
        <w:tab/>
        <w:t>any sum paid by the employer in respect of any expenditure actually incurred by the employee on his medical treatment or treatment of any member of his family [other than the treatment referred to in clauses (</w:t>
      </w:r>
      <w:r w:rsidRPr="00482BD0">
        <w:rPr>
          <w:rFonts w:ascii="Times New Roman" w:eastAsia="Times New Roman" w:hAnsi="Times New Roman" w:cs="AsterV"/>
          <w:i/>
          <w:iCs/>
          <w:sz w:val="24"/>
          <w:szCs w:val="24"/>
        </w:rPr>
        <w:t>i</w:t>
      </w:r>
      <w:r w:rsidRPr="00482BD0">
        <w:rPr>
          <w:rFonts w:ascii="Times New Roman" w:eastAsia="Times New Roman" w:hAnsi="Times New Roman" w:cs="AsterV"/>
          <w:sz w:val="24"/>
          <w:szCs w:val="24"/>
        </w:rPr>
        <w:t>) and (</w:t>
      </w:r>
      <w:r w:rsidRPr="00482BD0">
        <w:rPr>
          <w:rFonts w:ascii="Times New Roman" w:eastAsia="Times New Roman" w:hAnsi="Times New Roman" w:cs="AsterV"/>
          <w:i/>
          <w:iCs/>
          <w:sz w:val="24"/>
          <w:szCs w:val="24"/>
        </w:rPr>
        <w:t>ii</w:t>
      </w:r>
      <w:r w:rsidRPr="00482BD0">
        <w:rPr>
          <w:rFonts w:ascii="Times New Roman" w:eastAsia="Times New Roman" w:hAnsi="Times New Roman" w:cs="AsterV"/>
          <w:sz w:val="24"/>
          <w:szCs w:val="24"/>
        </w:rPr>
        <w:t xml:space="preserve">)]; so, however, that such sum does not exceed </w:t>
      </w:r>
      <w:hyperlink r:id="rId55" w:history="1">
        <w:r w:rsidRPr="00482BD0">
          <w:rPr>
            <w:rFonts w:ascii="Times New Roman" w:eastAsia="Times New Roman" w:hAnsi="Times New Roman" w:cs="AsterV"/>
            <w:color w:val="0000FF"/>
            <w:sz w:val="24"/>
            <w:szCs w:val="24"/>
            <w:u w:val="single"/>
            <w:vertAlign w:val="superscript"/>
          </w:rPr>
          <w:t>99</w:t>
        </w:r>
      </w:hyperlink>
      <w:r w:rsidRPr="00482BD0">
        <w:rPr>
          <w:rFonts w:ascii="Times New Roman" w:eastAsia="Times New Roman" w:hAnsi="Times New Roman" w:cs="AsterV"/>
          <w:sz w:val="24"/>
          <w:szCs w:val="24"/>
        </w:rPr>
        <w:t>[fifteen] thousand rupees in the previous year;</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rPr>
        <w:tab/>
        <w:t>(</w:t>
      </w:r>
      <w:r w:rsidRPr="00482BD0">
        <w:rPr>
          <w:rFonts w:ascii="Times New Roman" w:eastAsia="Times New Roman" w:hAnsi="Times New Roman" w:cs="AsterV"/>
          <w:i/>
          <w:iCs/>
          <w:sz w:val="24"/>
          <w:szCs w:val="24"/>
        </w:rPr>
        <w:t>vi</w:t>
      </w:r>
      <w:r w:rsidRPr="00482BD0">
        <w:rPr>
          <w:rFonts w:ascii="Times New Roman" w:eastAsia="Times New Roman" w:hAnsi="Times New Roman" w:cs="AsterV"/>
          <w:sz w:val="24"/>
          <w:szCs w:val="24"/>
        </w:rPr>
        <w:t>)</w:t>
      </w:r>
      <w:r w:rsidRPr="00482BD0">
        <w:rPr>
          <w:rFonts w:ascii="Times New Roman" w:eastAsia="Times New Roman" w:hAnsi="Times New Roman" w:cs="AsterV"/>
          <w:sz w:val="24"/>
          <w:szCs w:val="24"/>
        </w:rPr>
        <w:tab/>
        <w:t>any expenditure incurred by the employer on</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rPr>
        <w:tab/>
        <w:t>(</w:t>
      </w:r>
      <w:r w:rsidRPr="00482BD0">
        <w:rPr>
          <w:rFonts w:ascii="Times New Roman" w:eastAsia="Times New Roman" w:hAnsi="Times New Roman" w:cs="AsterV"/>
          <w:i/>
          <w:iCs/>
          <w:sz w:val="24"/>
          <w:szCs w:val="24"/>
        </w:rPr>
        <w:t>1</w:t>
      </w:r>
      <w:r w:rsidRPr="00482BD0">
        <w:rPr>
          <w:rFonts w:ascii="Times New Roman" w:eastAsia="Times New Roman" w:hAnsi="Times New Roman" w:cs="AsterV"/>
          <w:sz w:val="24"/>
          <w:szCs w:val="24"/>
        </w:rPr>
        <w:t>)</w:t>
      </w:r>
      <w:r w:rsidRPr="00482BD0">
        <w:rPr>
          <w:rFonts w:ascii="Times New Roman" w:eastAsia="Times New Roman" w:hAnsi="Times New Roman" w:cs="AsterV"/>
          <w:sz w:val="24"/>
          <w:szCs w:val="24"/>
        </w:rPr>
        <w:tab/>
        <w:t>medical treatment of the employee, or any member of the family of such employee, outside India;</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rPr>
        <w:tab/>
        <w:t>(</w:t>
      </w:r>
      <w:r w:rsidRPr="00482BD0">
        <w:rPr>
          <w:rFonts w:ascii="Times New Roman" w:eastAsia="Times New Roman" w:hAnsi="Times New Roman" w:cs="AsterV"/>
          <w:i/>
          <w:iCs/>
          <w:sz w:val="24"/>
          <w:szCs w:val="24"/>
        </w:rPr>
        <w:t>2</w:t>
      </w:r>
      <w:r w:rsidRPr="00482BD0">
        <w:rPr>
          <w:rFonts w:ascii="Times New Roman" w:eastAsia="Times New Roman" w:hAnsi="Times New Roman" w:cs="AsterV"/>
          <w:sz w:val="24"/>
          <w:szCs w:val="24"/>
        </w:rPr>
        <w:t>)</w:t>
      </w:r>
      <w:r w:rsidRPr="00482BD0">
        <w:rPr>
          <w:rFonts w:ascii="Times New Roman" w:eastAsia="Times New Roman" w:hAnsi="Times New Roman" w:cs="AsterV"/>
          <w:sz w:val="24"/>
          <w:szCs w:val="24"/>
        </w:rPr>
        <w:tab/>
        <w:t xml:space="preserve">travel </w:t>
      </w:r>
      <w:hyperlink r:id="rId56" w:history="1">
        <w:r w:rsidRPr="00482BD0">
          <w:rPr>
            <w:rFonts w:ascii="Times New Roman" w:eastAsia="Times New Roman" w:hAnsi="Times New Roman" w:cs="AsterV"/>
            <w:color w:val="0000FF"/>
            <w:sz w:val="24"/>
            <w:szCs w:val="24"/>
            <w:u w:val="single"/>
            <w:vertAlign w:val="superscript"/>
          </w:rPr>
          <w:t>1</w:t>
        </w:r>
      </w:hyperlink>
      <w:r w:rsidRPr="00482BD0">
        <w:rPr>
          <w:rFonts w:ascii="Times New Roman" w:eastAsia="Times New Roman" w:hAnsi="Times New Roman" w:cs="AsterV"/>
          <w:sz w:val="24"/>
          <w:szCs w:val="24"/>
        </w:rPr>
        <w:t>[and] stay abroad of the employee or any member of the family of such employee for medical treatment;</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rPr>
        <w:lastRenderedPageBreak/>
        <w:tab/>
        <w:t>(</w:t>
      </w:r>
      <w:r w:rsidRPr="00482BD0">
        <w:rPr>
          <w:rFonts w:ascii="Times New Roman" w:eastAsia="Times New Roman" w:hAnsi="Times New Roman" w:cs="AsterV"/>
          <w:i/>
          <w:iCs/>
          <w:sz w:val="24"/>
          <w:szCs w:val="24"/>
        </w:rPr>
        <w:t>3</w:t>
      </w:r>
      <w:r w:rsidRPr="00482BD0">
        <w:rPr>
          <w:rFonts w:ascii="Times New Roman" w:eastAsia="Times New Roman" w:hAnsi="Times New Roman" w:cs="AsterV"/>
          <w:sz w:val="24"/>
          <w:szCs w:val="24"/>
        </w:rPr>
        <w:t>)</w:t>
      </w:r>
      <w:r w:rsidRPr="00482BD0">
        <w:rPr>
          <w:rFonts w:ascii="Times New Roman" w:eastAsia="Times New Roman" w:hAnsi="Times New Roman" w:cs="AsterV"/>
          <w:sz w:val="24"/>
          <w:szCs w:val="24"/>
        </w:rPr>
        <w:tab/>
        <w:t>travel and stay abroad of one attendant who accompanies the patient in connection with such treatment,</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vertAlign w:val="superscript"/>
        </w:rPr>
        <w:tab/>
      </w:r>
      <w:r w:rsidRPr="00482BD0">
        <w:rPr>
          <w:rFonts w:ascii="Times New Roman" w:eastAsia="Times New Roman" w:hAnsi="Times New Roman" w:cs="AsterV"/>
          <w:sz w:val="24"/>
          <w:szCs w:val="24"/>
          <w:vertAlign w:val="superscript"/>
        </w:rPr>
        <w:tab/>
      </w:r>
      <w:hyperlink r:id="rId57" w:history="1">
        <w:r w:rsidRPr="00482BD0">
          <w:rPr>
            <w:rFonts w:ascii="Times New Roman" w:eastAsia="Times New Roman" w:hAnsi="Times New Roman" w:cs="AsterV"/>
            <w:color w:val="0000FF"/>
            <w:sz w:val="24"/>
            <w:szCs w:val="24"/>
            <w:u w:val="single"/>
            <w:vertAlign w:val="superscript"/>
          </w:rPr>
          <w:t>2</w:t>
        </w:r>
      </w:hyperlink>
      <w:r w:rsidRPr="00482BD0">
        <w:rPr>
          <w:rFonts w:ascii="Times New Roman" w:eastAsia="Times New Roman" w:hAnsi="Times New Roman" w:cs="AsterV"/>
          <w:sz w:val="24"/>
          <w:szCs w:val="24"/>
        </w:rPr>
        <w:t>[subject to the condition that</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rPr>
        <w:tab/>
        <w:t>(</w:t>
      </w:r>
      <w:r w:rsidRPr="00482BD0">
        <w:rPr>
          <w:rFonts w:ascii="Times New Roman" w:eastAsia="Times New Roman" w:hAnsi="Times New Roman" w:cs="AsterV"/>
          <w:i/>
          <w:iCs/>
          <w:sz w:val="24"/>
          <w:szCs w:val="24"/>
        </w:rPr>
        <w:t>A</w:t>
      </w:r>
      <w:r w:rsidRPr="00482BD0">
        <w:rPr>
          <w:rFonts w:ascii="Times New Roman" w:eastAsia="Times New Roman" w:hAnsi="Times New Roman" w:cs="AsterV"/>
          <w:sz w:val="24"/>
          <w:szCs w:val="24"/>
        </w:rPr>
        <w:t>)</w:t>
      </w:r>
      <w:r w:rsidRPr="00482BD0">
        <w:rPr>
          <w:rFonts w:ascii="Times New Roman" w:eastAsia="Times New Roman" w:hAnsi="Times New Roman" w:cs="AsterV"/>
          <w:sz w:val="24"/>
          <w:szCs w:val="24"/>
        </w:rPr>
        <w:tab/>
        <w:t>the expenditure on medical treatment and stay abroad shall be excluded from perquisite only to the extent permitted by the Reserve Bank of India; and</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rPr>
        <w:tab/>
        <w:t>(</w:t>
      </w:r>
      <w:r w:rsidRPr="00482BD0">
        <w:rPr>
          <w:rFonts w:ascii="Times New Roman" w:eastAsia="Times New Roman" w:hAnsi="Times New Roman" w:cs="AsterV"/>
          <w:i/>
          <w:iCs/>
          <w:sz w:val="24"/>
          <w:szCs w:val="24"/>
        </w:rPr>
        <w:t>B</w:t>
      </w:r>
      <w:r w:rsidRPr="00482BD0">
        <w:rPr>
          <w:rFonts w:ascii="Times New Roman" w:eastAsia="Times New Roman" w:hAnsi="Times New Roman" w:cs="AsterV"/>
          <w:sz w:val="24"/>
          <w:szCs w:val="24"/>
        </w:rPr>
        <w:t>)</w:t>
      </w:r>
      <w:r w:rsidRPr="00482BD0">
        <w:rPr>
          <w:rFonts w:ascii="Times New Roman" w:eastAsia="Times New Roman" w:hAnsi="Times New Roman" w:cs="AsterV"/>
          <w:sz w:val="24"/>
          <w:szCs w:val="24"/>
        </w:rPr>
        <w:tab/>
        <w:t>the expenditure on travel shall be excluded from perquisite only in the case of an employee whose gross total income, as computed before including therein the said expenditure, does not exceed two lakh rupees;]</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rPr>
        <w:tab/>
        <w:t>(</w:t>
      </w:r>
      <w:r w:rsidRPr="00482BD0">
        <w:rPr>
          <w:rFonts w:ascii="Times New Roman" w:eastAsia="Times New Roman" w:hAnsi="Times New Roman" w:cs="AsterV"/>
          <w:i/>
          <w:iCs/>
          <w:sz w:val="24"/>
          <w:szCs w:val="24"/>
        </w:rPr>
        <w:t>vii</w:t>
      </w:r>
      <w:r w:rsidRPr="00482BD0">
        <w:rPr>
          <w:rFonts w:ascii="Times New Roman" w:eastAsia="Times New Roman" w:hAnsi="Times New Roman" w:cs="AsterV"/>
          <w:sz w:val="24"/>
          <w:szCs w:val="24"/>
        </w:rPr>
        <w:t>)</w:t>
      </w:r>
      <w:r w:rsidRPr="00482BD0">
        <w:rPr>
          <w:rFonts w:ascii="Times New Roman" w:eastAsia="Times New Roman" w:hAnsi="Times New Roman" w:cs="AsterV"/>
          <w:sz w:val="24"/>
          <w:szCs w:val="24"/>
        </w:rPr>
        <w:tab/>
        <w:t>any sum paid by the employer in respect of any expenditure actually incurred by the employee for any of the purposes specified in clause (</w:t>
      </w:r>
      <w:r w:rsidRPr="00482BD0">
        <w:rPr>
          <w:rFonts w:ascii="Times New Roman" w:eastAsia="Times New Roman" w:hAnsi="Times New Roman" w:cs="AsterV"/>
          <w:i/>
          <w:iCs/>
          <w:sz w:val="24"/>
          <w:szCs w:val="24"/>
        </w:rPr>
        <w:t>vi</w:t>
      </w:r>
      <w:r w:rsidRPr="00482BD0">
        <w:rPr>
          <w:rFonts w:ascii="Times New Roman" w:eastAsia="Times New Roman" w:hAnsi="Times New Roman" w:cs="AsterV"/>
          <w:sz w:val="24"/>
          <w:szCs w:val="24"/>
        </w:rPr>
        <w:t>) subject to the conditions specified in or under that clause :</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rPr>
        <w:tab/>
      </w:r>
      <w:r w:rsidRPr="00482BD0">
        <w:rPr>
          <w:rFonts w:ascii="Times New Roman" w:eastAsia="Times New Roman" w:hAnsi="Times New Roman" w:cs="AsterV"/>
          <w:sz w:val="24"/>
          <w:szCs w:val="24"/>
        </w:rPr>
        <w:tab/>
      </w:r>
      <w:hyperlink r:id="rId58" w:history="1">
        <w:r w:rsidRPr="00482BD0">
          <w:rPr>
            <w:rFonts w:ascii="Times New Roman" w:eastAsia="Times New Roman" w:hAnsi="Times New Roman" w:cs="AsterV"/>
            <w:color w:val="0000FF"/>
            <w:sz w:val="24"/>
            <w:szCs w:val="24"/>
            <w:u w:val="single"/>
            <w:vertAlign w:val="superscript"/>
          </w:rPr>
          <w:t>3</w:t>
        </w:r>
      </w:hyperlink>
      <w:r w:rsidRPr="00482BD0">
        <w:rPr>
          <w:rFonts w:ascii="Times New Roman" w:eastAsia="Times New Roman" w:hAnsi="Times New Roman" w:cs="AsterV"/>
          <w:sz w:val="24"/>
          <w:szCs w:val="24"/>
        </w:rPr>
        <w:t>[</w:t>
      </w:r>
      <w:r w:rsidRPr="00482BD0">
        <w:rPr>
          <w:rFonts w:ascii="Times New Roman" w:eastAsia="Times New Roman" w:hAnsi="Times New Roman" w:cs="AsterV"/>
          <w:b/>
          <w:bCs/>
          <w:sz w:val="24"/>
          <w:szCs w:val="24"/>
        </w:rPr>
        <w:t xml:space="preserve">Provided further </w:t>
      </w:r>
      <w:r w:rsidRPr="00482BD0">
        <w:rPr>
          <w:rFonts w:ascii="Times New Roman" w:eastAsia="Times New Roman" w:hAnsi="Times New Roman" w:cs="AsterV"/>
          <w:sz w:val="24"/>
          <w:szCs w:val="24"/>
        </w:rPr>
        <w:t>that for the assessment year beginning on the 1st day of April, 2002, nothing contained in this clause shall apply to any employee whose income under the head Salaries (whether due from, or paid or allowed by, one or more employers) exclusive of the value of all perquisites not provided for by way of monetary payment, does not exceed one lakh rupees.]</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rPr>
        <w:tab/>
      </w:r>
      <w:r w:rsidRPr="00482BD0">
        <w:rPr>
          <w:rFonts w:ascii="Times New Roman" w:eastAsia="Times New Roman" w:hAnsi="Times New Roman" w:cs="AsterV"/>
          <w:sz w:val="24"/>
          <w:szCs w:val="24"/>
        </w:rPr>
        <w:tab/>
      </w:r>
      <w:r w:rsidRPr="00482BD0">
        <w:rPr>
          <w:rFonts w:ascii="Times New Roman" w:eastAsia="Times New Roman" w:hAnsi="Times New Roman" w:cs="AsterV"/>
          <w:i/>
          <w:iCs/>
          <w:sz w:val="24"/>
          <w:szCs w:val="24"/>
        </w:rPr>
        <w:t>Explanation.</w:t>
      </w:r>
      <w:r w:rsidRPr="00482BD0">
        <w:rPr>
          <w:rFonts w:ascii="Times New Roman" w:eastAsia="Times New Roman" w:hAnsi="Times New Roman" w:cs="AsterV"/>
          <w:sz w:val="24"/>
          <w:szCs w:val="24"/>
        </w:rPr>
        <w:t>For the purposes of clause (</w:t>
      </w:r>
      <w:r w:rsidRPr="00482BD0">
        <w:rPr>
          <w:rFonts w:ascii="Times New Roman" w:eastAsia="Times New Roman" w:hAnsi="Times New Roman" w:cs="AsterV"/>
          <w:i/>
          <w:iCs/>
          <w:sz w:val="24"/>
          <w:szCs w:val="24"/>
        </w:rPr>
        <w:t>2</w:t>
      </w:r>
      <w:r w:rsidRPr="00482BD0">
        <w:rPr>
          <w:rFonts w:ascii="Times New Roman" w:eastAsia="Times New Roman" w:hAnsi="Times New Roman" w:cs="AsterV"/>
          <w:sz w:val="24"/>
          <w:szCs w:val="24"/>
        </w:rPr>
        <w:t>),</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rPr>
        <w:tab/>
        <w:t>(</w:t>
      </w:r>
      <w:r w:rsidRPr="00482BD0">
        <w:rPr>
          <w:rFonts w:ascii="Times New Roman" w:eastAsia="Times New Roman" w:hAnsi="Times New Roman" w:cs="AsterV"/>
          <w:i/>
          <w:iCs/>
          <w:sz w:val="24"/>
          <w:szCs w:val="24"/>
        </w:rPr>
        <w:t>i</w:t>
      </w:r>
      <w:r w:rsidRPr="00482BD0">
        <w:rPr>
          <w:rFonts w:ascii="Times New Roman" w:eastAsia="Times New Roman" w:hAnsi="Times New Roman" w:cs="AsterV"/>
          <w:sz w:val="24"/>
          <w:szCs w:val="24"/>
        </w:rPr>
        <w:t>)</w:t>
      </w:r>
      <w:r w:rsidRPr="00482BD0">
        <w:rPr>
          <w:rFonts w:ascii="Times New Roman" w:eastAsia="Times New Roman" w:hAnsi="Times New Roman" w:cs="AsterV"/>
          <w:sz w:val="24"/>
          <w:szCs w:val="24"/>
        </w:rPr>
        <w:tab/>
        <w:t xml:space="preserve">hospital includes a dispensary or a clinic </w:t>
      </w:r>
      <w:hyperlink r:id="rId59" w:history="1">
        <w:r w:rsidRPr="00482BD0">
          <w:rPr>
            <w:rFonts w:ascii="Times New Roman" w:eastAsia="Times New Roman" w:hAnsi="Times New Roman" w:cs="AsterV"/>
            <w:color w:val="0000FF"/>
            <w:sz w:val="24"/>
            <w:szCs w:val="24"/>
            <w:u w:val="single"/>
            <w:vertAlign w:val="superscript"/>
          </w:rPr>
          <w:t>4</w:t>
        </w:r>
      </w:hyperlink>
      <w:r w:rsidRPr="00482BD0">
        <w:rPr>
          <w:rFonts w:ascii="Times New Roman" w:eastAsia="Times New Roman" w:hAnsi="Times New Roman" w:cs="AsterV"/>
          <w:sz w:val="24"/>
          <w:szCs w:val="24"/>
        </w:rPr>
        <w:t>[or a nursing home];</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rPr>
        <w:tab/>
        <w:t>(</w:t>
      </w:r>
      <w:r w:rsidRPr="00482BD0">
        <w:rPr>
          <w:rFonts w:ascii="Times New Roman" w:eastAsia="Times New Roman" w:hAnsi="Times New Roman" w:cs="AsterV"/>
          <w:i/>
          <w:iCs/>
          <w:sz w:val="24"/>
          <w:szCs w:val="24"/>
        </w:rPr>
        <w:t>ii</w:t>
      </w:r>
      <w:r w:rsidRPr="00482BD0">
        <w:rPr>
          <w:rFonts w:ascii="Times New Roman" w:eastAsia="Times New Roman" w:hAnsi="Times New Roman" w:cs="AsterV"/>
          <w:sz w:val="24"/>
          <w:szCs w:val="24"/>
        </w:rPr>
        <w:t>)</w:t>
      </w:r>
      <w:r w:rsidRPr="00482BD0">
        <w:rPr>
          <w:rFonts w:ascii="Times New Roman" w:eastAsia="Times New Roman" w:hAnsi="Times New Roman" w:cs="AsterV"/>
          <w:sz w:val="24"/>
          <w:szCs w:val="24"/>
        </w:rPr>
        <w:tab/>
        <w:t>family, in relation to an individual, shall have the same meaning as in clause (</w:t>
      </w:r>
      <w:r w:rsidRPr="00482BD0">
        <w:rPr>
          <w:rFonts w:ascii="Times New Roman" w:eastAsia="Times New Roman" w:hAnsi="Times New Roman" w:cs="AsterV"/>
          <w:i/>
          <w:iCs/>
          <w:sz w:val="24"/>
          <w:szCs w:val="24"/>
        </w:rPr>
        <w:t>5</w:t>
      </w:r>
      <w:r w:rsidRPr="00482BD0">
        <w:rPr>
          <w:rFonts w:ascii="Times New Roman" w:eastAsia="Times New Roman" w:hAnsi="Times New Roman" w:cs="AsterV"/>
          <w:sz w:val="24"/>
          <w:szCs w:val="24"/>
        </w:rPr>
        <w:t xml:space="preserve">) of </w:t>
      </w:r>
      <w:hyperlink r:id="rId60" w:history="1">
        <w:r w:rsidRPr="00482BD0">
          <w:rPr>
            <w:rFonts w:ascii="Times New Roman" w:eastAsia="Times New Roman" w:hAnsi="Times New Roman" w:cs="AsterV"/>
            <w:color w:val="0000FF"/>
            <w:sz w:val="24"/>
            <w:szCs w:val="24"/>
            <w:u w:val="single"/>
          </w:rPr>
          <w:t>section 10</w:t>
        </w:r>
      </w:hyperlink>
      <w:r w:rsidRPr="00482BD0">
        <w:rPr>
          <w:rFonts w:ascii="Times New Roman" w:eastAsia="Times New Roman" w:hAnsi="Times New Roman" w:cs="AsterV"/>
          <w:sz w:val="24"/>
          <w:szCs w:val="24"/>
        </w:rPr>
        <w:t>; and</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rPr>
        <w:tab/>
        <w:t>(</w:t>
      </w:r>
      <w:r w:rsidRPr="00482BD0">
        <w:rPr>
          <w:rFonts w:ascii="Times New Roman" w:eastAsia="Times New Roman" w:hAnsi="Times New Roman" w:cs="AsterV"/>
          <w:i/>
          <w:iCs/>
          <w:sz w:val="24"/>
          <w:szCs w:val="24"/>
        </w:rPr>
        <w:t>iii</w:t>
      </w:r>
      <w:r w:rsidRPr="00482BD0">
        <w:rPr>
          <w:rFonts w:ascii="Times New Roman" w:eastAsia="Times New Roman" w:hAnsi="Times New Roman" w:cs="AsterV"/>
          <w:sz w:val="24"/>
          <w:szCs w:val="24"/>
        </w:rPr>
        <w:t>)</w:t>
      </w:r>
      <w:r w:rsidRPr="00482BD0">
        <w:rPr>
          <w:rFonts w:ascii="Times New Roman" w:eastAsia="Times New Roman" w:hAnsi="Times New Roman" w:cs="AsterV"/>
          <w:sz w:val="24"/>
          <w:szCs w:val="24"/>
        </w:rPr>
        <w:tab/>
        <w:t>gross total income shall have the same meaning as in clause (</w:t>
      </w:r>
      <w:r w:rsidRPr="00482BD0">
        <w:rPr>
          <w:rFonts w:ascii="Times New Roman" w:eastAsia="Times New Roman" w:hAnsi="Times New Roman" w:cs="AsterV"/>
          <w:i/>
          <w:iCs/>
          <w:sz w:val="24"/>
          <w:szCs w:val="24"/>
        </w:rPr>
        <w:t>5</w:t>
      </w:r>
      <w:r w:rsidRPr="00482BD0">
        <w:rPr>
          <w:rFonts w:ascii="Times New Roman" w:eastAsia="Times New Roman" w:hAnsi="Times New Roman" w:cs="AsterV"/>
          <w:sz w:val="24"/>
          <w:szCs w:val="24"/>
        </w:rPr>
        <w:t xml:space="preserve">) of </w:t>
      </w:r>
      <w:hyperlink r:id="rId61" w:history="1">
        <w:r w:rsidRPr="00482BD0">
          <w:rPr>
            <w:rFonts w:ascii="Times New Roman" w:eastAsia="Times New Roman" w:hAnsi="Times New Roman" w:cs="AsterV"/>
            <w:color w:val="0000FF"/>
            <w:sz w:val="24"/>
            <w:szCs w:val="24"/>
            <w:u w:val="single"/>
          </w:rPr>
          <w:t>section 80B</w:t>
        </w:r>
      </w:hyperlink>
      <w:r w:rsidRPr="00482BD0">
        <w:rPr>
          <w:rFonts w:ascii="Times New Roman" w:eastAsia="Times New Roman" w:hAnsi="Times New Roman" w:cs="AsterV"/>
          <w:sz w:val="24"/>
          <w:szCs w:val="24"/>
        </w:rPr>
        <w:t>;]</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vertAlign w:val="superscript"/>
        </w:rPr>
        <w:tab/>
      </w:r>
      <w:r w:rsidRPr="00482BD0">
        <w:rPr>
          <w:rFonts w:ascii="Times New Roman" w:eastAsia="Times New Roman" w:hAnsi="Times New Roman" w:cs="AsterV"/>
          <w:sz w:val="24"/>
          <w:szCs w:val="24"/>
          <w:vertAlign w:val="superscript"/>
        </w:rPr>
        <w:tab/>
      </w:r>
      <w:hyperlink r:id="rId62" w:history="1">
        <w:r w:rsidRPr="00482BD0">
          <w:rPr>
            <w:rFonts w:ascii="Times New Roman" w:eastAsia="Times New Roman" w:hAnsi="Times New Roman" w:cs="AsterV"/>
            <w:color w:val="0000FF"/>
            <w:sz w:val="24"/>
            <w:szCs w:val="24"/>
            <w:u w:val="single"/>
            <w:vertAlign w:val="superscript"/>
          </w:rPr>
          <w:t>5</w:t>
        </w:r>
      </w:hyperlink>
      <w:r w:rsidRPr="00482BD0">
        <w:rPr>
          <w:rFonts w:ascii="Times New Roman" w:eastAsia="Times New Roman" w:hAnsi="Times New Roman" w:cs="AsterV"/>
          <w:sz w:val="24"/>
          <w:szCs w:val="24"/>
        </w:rPr>
        <w:t>[* * *]</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rPr>
        <w:tab/>
      </w:r>
      <w:hyperlink r:id="rId63" w:history="1">
        <w:r w:rsidRPr="00482BD0">
          <w:rPr>
            <w:rFonts w:ascii="Times New Roman" w:eastAsia="Times New Roman" w:hAnsi="Times New Roman" w:cs="AsterV"/>
            <w:color w:val="0000FF"/>
            <w:sz w:val="24"/>
            <w:szCs w:val="24"/>
            <w:u w:val="single"/>
            <w:vertAlign w:val="superscript"/>
          </w:rPr>
          <w:t>6</w:t>
        </w:r>
      </w:hyperlink>
      <w:r w:rsidRPr="00482BD0">
        <w:rPr>
          <w:rFonts w:ascii="Times New Roman" w:eastAsia="Times New Roman" w:hAnsi="Times New Roman" w:cs="AsterV"/>
          <w:sz w:val="24"/>
          <w:szCs w:val="24"/>
        </w:rPr>
        <w:t>(</w:t>
      </w:r>
      <w:r w:rsidRPr="00482BD0">
        <w:rPr>
          <w:rFonts w:ascii="Times New Roman" w:eastAsia="Times New Roman" w:hAnsi="Times New Roman" w:cs="AsterV"/>
          <w:i/>
          <w:iCs/>
          <w:sz w:val="24"/>
          <w:szCs w:val="24"/>
        </w:rPr>
        <w:t>3</w:t>
      </w:r>
      <w:r w:rsidRPr="00482BD0">
        <w:rPr>
          <w:rFonts w:ascii="Times New Roman" w:eastAsia="Times New Roman" w:hAnsi="Times New Roman" w:cs="AsterV"/>
          <w:sz w:val="24"/>
          <w:szCs w:val="24"/>
        </w:rPr>
        <w:t>)</w:t>
      </w:r>
      <w:r w:rsidRPr="00482BD0">
        <w:rPr>
          <w:rFonts w:ascii="Times New Roman" w:eastAsia="Times New Roman" w:hAnsi="Times New Roman" w:cs="AsterV"/>
          <w:sz w:val="24"/>
          <w:szCs w:val="24"/>
        </w:rPr>
        <w:tab/>
        <w:t>profits</w:t>
      </w:r>
      <w:hyperlink r:id="rId64" w:history="1">
        <w:r w:rsidRPr="00482BD0">
          <w:rPr>
            <w:rFonts w:ascii="Times New Roman" w:eastAsia="Times New Roman" w:hAnsi="Times New Roman" w:cs="AsterV"/>
            <w:color w:val="0000FF"/>
            <w:sz w:val="24"/>
            <w:szCs w:val="24"/>
            <w:u w:val="single"/>
            <w:vertAlign w:val="superscript"/>
          </w:rPr>
          <w:t>7</w:t>
        </w:r>
      </w:hyperlink>
      <w:r w:rsidRPr="00482BD0">
        <w:rPr>
          <w:rFonts w:ascii="Times New Roman" w:eastAsia="Times New Roman" w:hAnsi="Times New Roman" w:cs="AsterV"/>
          <w:sz w:val="24"/>
          <w:szCs w:val="24"/>
        </w:rPr>
        <w:t xml:space="preserve"> in lieu of salary includes</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rPr>
        <w:tab/>
        <w:t>(</w:t>
      </w:r>
      <w:r w:rsidRPr="00482BD0">
        <w:rPr>
          <w:rFonts w:ascii="Times New Roman" w:eastAsia="Times New Roman" w:hAnsi="Times New Roman" w:cs="AsterV"/>
          <w:i/>
          <w:iCs/>
          <w:sz w:val="24"/>
          <w:szCs w:val="24"/>
        </w:rPr>
        <w:t>i</w:t>
      </w:r>
      <w:r w:rsidRPr="00482BD0">
        <w:rPr>
          <w:rFonts w:ascii="Times New Roman" w:eastAsia="Times New Roman" w:hAnsi="Times New Roman" w:cs="AsterV"/>
          <w:sz w:val="24"/>
          <w:szCs w:val="24"/>
        </w:rPr>
        <w:t>)</w:t>
      </w:r>
      <w:r w:rsidRPr="00482BD0">
        <w:rPr>
          <w:rFonts w:ascii="Times New Roman" w:eastAsia="Times New Roman" w:hAnsi="Times New Roman" w:cs="AsterV"/>
          <w:sz w:val="24"/>
          <w:szCs w:val="24"/>
        </w:rPr>
        <w:tab/>
        <w:t>the amount of any compensation</w:t>
      </w:r>
      <w:hyperlink r:id="rId65" w:history="1">
        <w:r w:rsidRPr="00482BD0">
          <w:rPr>
            <w:rFonts w:ascii="Times New Roman" w:eastAsia="Times New Roman" w:hAnsi="Times New Roman" w:cs="AsterV"/>
            <w:color w:val="0000FF"/>
            <w:sz w:val="24"/>
            <w:szCs w:val="24"/>
            <w:u w:val="single"/>
            <w:vertAlign w:val="superscript"/>
          </w:rPr>
          <w:t>7</w:t>
        </w:r>
      </w:hyperlink>
      <w:r w:rsidRPr="00482BD0">
        <w:rPr>
          <w:rFonts w:ascii="Times New Roman" w:eastAsia="Times New Roman" w:hAnsi="Times New Roman" w:cs="AsterV"/>
          <w:sz w:val="24"/>
          <w:szCs w:val="24"/>
        </w:rPr>
        <w:t xml:space="preserve"> due to or received by an assessee from his employer or former employer at or in connection with the termination of his employment or the modification of the terms and conditions relating thereto;</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rPr>
        <w:tab/>
        <w:t>(</w:t>
      </w:r>
      <w:r w:rsidRPr="00482BD0">
        <w:rPr>
          <w:rFonts w:ascii="Times New Roman" w:eastAsia="Times New Roman" w:hAnsi="Times New Roman" w:cs="AsterV"/>
          <w:i/>
          <w:iCs/>
          <w:sz w:val="24"/>
          <w:szCs w:val="24"/>
        </w:rPr>
        <w:t>ii</w:t>
      </w:r>
      <w:r w:rsidRPr="00482BD0">
        <w:rPr>
          <w:rFonts w:ascii="Times New Roman" w:eastAsia="Times New Roman" w:hAnsi="Times New Roman" w:cs="AsterV"/>
          <w:sz w:val="24"/>
          <w:szCs w:val="24"/>
        </w:rPr>
        <w:t>)</w:t>
      </w:r>
      <w:r w:rsidRPr="00482BD0">
        <w:rPr>
          <w:rFonts w:ascii="Times New Roman" w:eastAsia="Times New Roman" w:hAnsi="Times New Roman" w:cs="AsterV"/>
          <w:sz w:val="24"/>
          <w:szCs w:val="24"/>
        </w:rPr>
        <w:tab/>
        <w:t>any payment (other than any payment referred to in clause (</w:t>
      </w:r>
      <w:r w:rsidRPr="00482BD0">
        <w:rPr>
          <w:rFonts w:ascii="Times New Roman" w:eastAsia="Times New Roman" w:hAnsi="Times New Roman" w:cs="AsterV"/>
          <w:i/>
          <w:iCs/>
          <w:sz w:val="24"/>
          <w:szCs w:val="24"/>
        </w:rPr>
        <w:t>10</w:t>
      </w:r>
      <w:r w:rsidRPr="00482BD0">
        <w:rPr>
          <w:rFonts w:ascii="Times New Roman" w:eastAsia="Times New Roman" w:hAnsi="Times New Roman" w:cs="AsterV"/>
          <w:sz w:val="24"/>
          <w:szCs w:val="24"/>
        </w:rPr>
        <w:t xml:space="preserve">) </w:t>
      </w:r>
      <w:hyperlink r:id="rId66" w:history="1">
        <w:r w:rsidRPr="00482BD0">
          <w:rPr>
            <w:rFonts w:ascii="Times New Roman" w:eastAsia="Times New Roman" w:hAnsi="Times New Roman" w:cs="AsterV"/>
            <w:color w:val="0000FF"/>
            <w:sz w:val="24"/>
            <w:szCs w:val="24"/>
            <w:u w:val="single"/>
            <w:vertAlign w:val="superscript"/>
          </w:rPr>
          <w:t>8</w:t>
        </w:r>
      </w:hyperlink>
      <w:r w:rsidRPr="00482BD0">
        <w:rPr>
          <w:rFonts w:ascii="Times New Roman" w:eastAsia="Times New Roman" w:hAnsi="Times New Roman" w:cs="AsterV"/>
          <w:sz w:val="24"/>
          <w:szCs w:val="24"/>
        </w:rPr>
        <w:t>[, clause (</w:t>
      </w:r>
      <w:r w:rsidRPr="00482BD0">
        <w:rPr>
          <w:rFonts w:ascii="Times New Roman" w:eastAsia="Times New Roman" w:hAnsi="Times New Roman" w:cs="AsterV"/>
          <w:i/>
          <w:iCs/>
          <w:sz w:val="24"/>
          <w:szCs w:val="24"/>
        </w:rPr>
        <w:t>10A</w:t>
      </w:r>
      <w:r w:rsidRPr="00482BD0">
        <w:rPr>
          <w:rFonts w:ascii="Times New Roman" w:eastAsia="Times New Roman" w:hAnsi="Times New Roman" w:cs="AsterV"/>
          <w:sz w:val="24"/>
          <w:szCs w:val="24"/>
        </w:rPr>
        <w:t xml:space="preserve">)] </w:t>
      </w:r>
      <w:hyperlink r:id="rId67" w:history="1">
        <w:r w:rsidRPr="00482BD0">
          <w:rPr>
            <w:rFonts w:ascii="Times New Roman" w:eastAsia="Times New Roman" w:hAnsi="Times New Roman" w:cs="AsterV"/>
            <w:color w:val="0000FF"/>
            <w:sz w:val="24"/>
            <w:szCs w:val="24"/>
            <w:u w:val="single"/>
            <w:vertAlign w:val="superscript"/>
          </w:rPr>
          <w:t>9</w:t>
        </w:r>
      </w:hyperlink>
      <w:r w:rsidRPr="00482BD0">
        <w:rPr>
          <w:rFonts w:ascii="Times New Roman" w:eastAsia="Times New Roman" w:hAnsi="Times New Roman" w:cs="AsterV"/>
          <w:sz w:val="24"/>
          <w:szCs w:val="24"/>
        </w:rPr>
        <w:t>[, clause (</w:t>
      </w:r>
      <w:r w:rsidRPr="00482BD0">
        <w:rPr>
          <w:rFonts w:ascii="Times New Roman" w:eastAsia="Times New Roman" w:hAnsi="Times New Roman" w:cs="AsterV"/>
          <w:i/>
          <w:iCs/>
          <w:sz w:val="24"/>
          <w:szCs w:val="24"/>
        </w:rPr>
        <w:t>10B</w:t>
      </w:r>
      <w:r w:rsidRPr="00482BD0">
        <w:rPr>
          <w:rFonts w:ascii="Times New Roman" w:eastAsia="Times New Roman" w:hAnsi="Times New Roman" w:cs="AsterV"/>
          <w:sz w:val="24"/>
          <w:szCs w:val="24"/>
        </w:rPr>
        <w:t>)], clause (</w:t>
      </w:r>
      <w:r w:rsidRPr="00482BD0">
        <w:rPr>
          <w:rFonts w:ascii="Times New Roman" w:eastAsia="Times New Roman" w:hAnsi="Times New Roman" w:cs="AsterV"/>
          <w:i/>
          <w:iCs/>
          <w:sz w:val="24"/>
          <w:szCs w:val="24"/>
        </w:rPr>
        <w:t>11</w:t>
      </w:r>
      <w:r w:rsidRPr="00482BD0">
        <w:rPr>
          <w:rFonts w:ascii="Times New Roman" w:eastAsia="Times New Roman" w:hAnsi="Times New Roman" w:cs="AsterV"/>
          <w:sz w:val="24"/>
          <w:szCs w:val="24"/>
        </w:rPr>
        <w:t xml:space="preserve">), </w:t>
      </w:r>
      <w:hyperlink r:id="rId68" w:history="1">
        <w:r w:rsidRPr="00482BD0">
          <w:rPr>
            <w:rFonts w:ascii="Times New Roman" w:eastAsia="Times New Roman" w:hAnsi="Times New Roman" w:cs="AsterV"/>
            <w:color w:val="0000FF"/>
            <w:sz w:val="24"/>
            <w:szCs w:val="24"/>
            <w:u w:val="single"/>
            <w:vertAlign w:val="superscript"/>
          </w:rPr>
          <w:t>10</w:t>
        </w:r>
      </w:hyperlink>
      <w:r w:rsidRPr="00482BD0">
        <w:rPr>
          <w:rFonts w:ascii="Times New Roman" w:eastAsia="Times New Roman" w:hAnsi="Times New Roman" w:cs="AsterV"/>
          <w:sz w:val="24"/>
          <w:szCs w:val="24"/>
        </w:rPr>
        <w:t>[clause (</w:t>
      </w:r>
      <w:r w:rsidRPr="00482BD0">
        <w:rPr>
          <w:rFonts w:ascii="Times New Roman" w:eastAsia="Times New Roman" w:hAnsi="Times New Roman" w:cs="AsterV"/>
          <w:i/>
          <w:iCs/>
          <w:sz w:val="24"/>
          <w:szCs w:val="24"/>
        </w:rPr>
        <w:t>12</w:t>
      </w:r>
      <w:r w:rsidRPr="00482BD0">
        <w:rPr>
          <w:rFonts w:ascii="Times New Roman" w:eastAsia="Times New Roman" w:hAnsi="Times New Roman" w:cs="AsterV"/>
          <w:sz w:val="24"/>
          <w:szCs w:val="24"/>
        </w:rPr>
        <w:t xml:space="preserve">) </w:t>
      </w:r>
      <w:hyperlink r:id="rId69" w:history="1">
        <w:r w:rsidRPr="00482BD0">
          <w:rPr>
            <w:rFonts w:ascii="Times New Roman" w:eastAsia="Times New Roman" w:hAnsi="Times New Roman" w:cs="AsterV"/>
            <w:color w:val="0000FF"/>
            <w:sz w:val="24"/>
            <w:szCs w:val="24"/>
            <w:u w:val="single"/>
            <w:vertAlign w:val="superscript"/>
          </w:rPr>
          <w:t>11</w:t>
        </w:r>
      </w:hyperlink>
      <w:r w:rsidRPr="00482BD0">
        <w:rPr>
          <w:rFonts w:ascii="Times New Roman" w:eastAsia="Times New Roman" w:hAnsi="Times New Roman" w:cs="AsterV"/>
          <w:sz w:val="24"/>
          <w:szCs w:val="24"/>
        </w:rPr>
        <w:t>[, clause (</w:t>
      </w:r>
      <w:r w:rsidRPr="00482BD0">
        <w:rPr>
          <w:rFonts w:ascii="Times New Roman" w:eastAsia="Times New Roman" w:hAnsi="Times New Roman" w:cs="AsterV"/>
          <w:i/>
          <w:iCs/>
          <w:sz w:val="24"/>
          <w:szCs w:val="24"/>
        </w:rPr>
        <w:t>13</w:t>
      </w:r>
      <w:r w:rsidRPr="00482BD0">
        <w:rPr>
          <w:rFonts w:ascii="Times New Roman" w:eastAsia="Times New Roman" w:hAnsi="Times New Roman" w:cs="AsterV"/>
          <w:sz w:val="24"/>
          <w:szCs w:val="24"/>
        </w:rPr>
        <w:t>)] or clause (</w:t>
      </w:r>
      <w:r w:rsidRPr="00482BD0">
        <w:rPr>
          <w:rFonts w:ascii="Times New Roman" w:eastAsia="Times New Roman" w:hAnsi="Times New Roman" w:cs="AsterV"/>
          <w:i/>
          <w:iCs/>
          <w:sz w:val="24"/>
          <w:szCs w:val="24"/>
        </w:rPr>
        <w:t>13A</w:t>
      </w:r>
      <w:r w:rsidRPr="00482BD0">
        <w:rPr>
          <w:rFonts w:ascii="Times New Roman" w:eastAsia="Times New Roman" w:hAnsi="Times New Roman" w:cs="AsterV"/>
          <w:sz w:val="24"/>
          <w:szCs w:val="24"/>
        </w:rPr>
        <w:t xml:space="preserve">)] of </w:t>
      </w:r>
      <w:hyperlink r:id="rId70" w:history="1">
        <w:r w:rsidRPr="00482BD0">
          <w:rPr>
            <w:rFonts w:ascii="Times New Roman" w:eastAsia="Times New Roman" w:hAnsi="Times New Roman" w:cs="AsterV"/>
            <w:color w:val="0000FF"/>
            <w:sz w:val="24"/>
            <w:szCs w:val="24"/>
            <w:u w:val="single"/>
          </w:rPr>
          <w:t>section 10</w:t>
        </w:r>
      </w:hyperlink>
      <w:r w:rsidRPr="00482BD0">
        <w:rPr>
          <w:rFonts w:ascii="Times New Roman" w:eastAsia="Times New Roman" w:hAnsi="Times New Roman" w:cs="AsterV"/>
          <w:sz w:val="24"/>
          <w:szCs w:val="24"/>
        </w:rPr>
        <w:t xml:space="preserve">), due to or received by an assessee from an employer or a former employer or from a provident or other fund </w:t>
      </w:r>
      <w:hyperlink r:id="rId71" w:history="1">
        <w:r w:rsidRPr="00482BD0">
          <w:rPr>
            <w:rFonts w:ascii="Times New Roman" w:eastAsia="Times New Roman" w:hAnsi="Times New Roman" w:cs="AsterV"/>
            <w:color w:val="0000FF"/>
            <w:sz w:val="24"/>
            <w:szCs w:val="24"/>
            <w:u w:val="single"/>
            <w:vertAlign w:val="superscript"/>
          </w:rPr>
          <w:t>12</w:t>
        </w:r>
      </w:hyperlink>
      <w:r w:rsidRPr="00482BD0">
        <w:rPr>
          <w:rFonts w:ascii="Times New Roman" w:eastAsia="Times New Roman" w:hAnsi="Times New Roman" w:cs="AsterV"/>
          <w:sz w:val="24"/>
          <w:szCs w:val="24"/>
        </w:rPr>
        <w:t xml:space="preserve">[* * *], to the extent to which it does not consist of contributions by the assessee or </w:t>
      </w:r>
      <w:hyperlink r:id="rId72" w:history="1">
        <w:r w:rsidRPr="00482BD0">
          <w:rPr>
            <w:rFonts w:ascii="Times New Roman" w:eastAsia="Times New Roman" w:hAnsi="Times New Roman" w:cs="AsterV"/>
            <w:color w:val="0000FF"/>
            <w:sz w:val="24"/>
            <w:szCs w:val="24"/>
            <w:u w:val="single"/>
            <w:vertAlign w:val="superscript"/>
          </w:rPr>
          <w:t>13</w:t>
        </w:r>
      </w:hyperlink>
      <w:r w:rsidRPr="00482BD0">
        <w:rPr>
          <w:rFonts w:ascii="Times New Roman" w:eastAsia="Times New Roman" w:hAnsi="Times New Roman" w:cs="AsterV"/>
          <w:sz w:val="24"/>
          <w:szCs w:val="24"/>
        </w:rPr>
        <w:t>[interest on such contributions or any sum received under a Keyman insurance policy including the sum allocated by way of bonus on such policy.</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rPr>
        <w:lastRenderedPageBreak/>
        <w:tab/>
      </w:r>
      <w:r w:rsidRPr="00482BD0">
        <w:rPr>
          <w:rFonts w:ascii="Times New Roman" w:eastAsia="Times New Roman" w:hAnsi="Times New Roman" w:cs="AsterV"/>
          <w:sz w:val="24"/>
          <w:szCs w:val="24"/>
        </w:rPr>
        <w:tab/>
      </w:r>
      <w:r w:rsidRPr="00482BD0">
        <w:rPr>
          <w:rFonts w:ascii="Times New Roman" w:eastAsia="Times New Roman" w:hAnsi="Times New Roman" w:cs="AsterV"/>
          <w:i/>
          <w:iCs/>
          <w:sz w:val="24"/>
          <w:szCs w:val="24"/>
        </w:rPr>
        <w:t>Explanation.</w:t>
      </w:r>
      <w:r w:rsidRPr="00482BD0">
        <w:rPr>
          <w:rFonts w:ascii="Times New Roman" w:eastAsia="Times New Roman" w:hAnsi="Times New Roman" w:cs="AsterV"/>
          <w:sz w:val="24"/>
          <w:szCs w:val="24"/>
        </w:rPr>
        <w:t>For the purposes of this sub-clause, the expression Keyman insurance policy shall have the meaning assigned to it in clause (</w:t>
      </w:r>
      <w:r w:rsidRPr="00482BD0">
        <w:rPr>
          <w:rFonts w:ascii="Times New Roman" w:eastAsia="Times New Roman" w:hAnsi="Times New Roman" w:cs="AsterV"/>
          <w:i/>
          <w:iCs/>
          <w:sz w:val="24"/>
          <w:szCs w:val="24"/>
        </w:rPr>
        <w:t>10D</w:t>
      </w:r>
      <w:r w:rsidRPr="00482BD0">
        <w:rPr>
          <w:rFonts w:ascii="Times New Roman" w:eastAsia="Times New Roman" w:hAnsi="Times New Roman" w:cs="AsterV"/>
          <w:sz w:val="24"/>
          <w:szCs w:val="24"/>
        </w:rPr>
        <w:t xml:space="preserve">) of </w:t>
      </w:r>
      <w:hyperlink r:id="rId73" w:history="1">
        <w:r w:rsidRPr="00482BD0">
          <w:rPr>
            <w:rFonts w:ascii="Times New Roman" w:eastAsia="Times New Roman" w:hAnsi="Times New Roman" w:cs="AsterV"/>
            <w:color w:val="0000FF"/>
            <w:sz w:val="24"/>
            <w:szCs w:val="24"/>
            <w:u w:val="single"/>
          </w:rPr>
          <w:t>section 10</w:t>
        </w:r>
      </w:hyperlink>
      <w:r w:rsidRPr="00482BD0">
        <w:rPr>
          <w:rFonts w:ascii="Times New Roman" w:eastAsia="Times New Roman" w:hAnsi="Times New Roman" w:cs="AsterV"/>
          <w:sz w:val="24"/>
          <w:szCs w:val="24"/>
        </w:rPr>
        <w:t>;]</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rPr>
        <w:tab/>
      </w:r>
      <w:hyperlink r:id="rId74" w:history="1">
        <w:r w:rsidRPr="00482BD0">
          <w:rPr>
            <w:rFonts w:ascii="Times New Roman" w:eastAsia="Times New Roman" w:hAnsi="Times New Roman" w:cs="AsterV"/>
            <w:color w:val="0000FF"/>
            <w:sz w:val="24"/>
            <w:szCs w:val="24"/>
            <w:u w:val="single"/>
            <w:vertAlign w:val="superscript"/>
          </w:rPr>
          <w:t>14</w:t>
        </w:r>
      </w:hyperlink>
      <w:r w:rsidRPr="00482BD0">
        <w:rPr>
          <w:rFonts w:ascii="Times New Roman" w:eastAsia="Times New Roman" w:hAnsi="Times New Roman" w:cs="AsterV"/>
          <w:sz w:val="24"/>
          <w:szCs w:val="24"/>
        </w:rPr>
        <w:t>[(</w:t>
      </w:r>
      <w:r w:rsidRPr="00482BD0">
        <w:rPr>
          <w:rFonts w:ascii="Times New Roman" w:eastAsia="Times New Roman" w:hAnsi="Times New Roman" w:cs="AsterV"/>
          <w:i/>
          <w:iCs/>
          <w:sz w:val="24"/>
          <w:szCs w:val="24"/>
        </w:rPr>
        <w:t>iii</w:t>
      </w:r>
      <w:r w:rsidRPr="00482BD0">
        <w:rPr>
          <w:rFonts w:ascii="Times New Roman" w:eastAsia="Times New Roman" w:hAnsi="Times New Roman" w:cs="AsterV"/>
          <w:sz w:val="24"/>
          <w:szCs w:val="24"/>
        </w:rPr>
        <w:t>)</w:t>
      </w:r>
      <w:r w:rsidRPr="00482BD0">
        <w:rPr>
          <w:rFonts w:ascii="Times New Roman" w:eastAsia="Times New Roman" w:hAnsi="Times New Roman" w:cs="AsterV"/>
          <w:sz w:val="24"/>
          <w:szCs w:val="24"/>
        </w:rPr>
        <w:tab/>
        <w:t>any amount due to or received, whether in lump sum or otherwise, by any assessee from any person</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rPr>
        <w:tab/>
        <w:t>(</w:t>
      </w:r>
      <w:r w:rsidRPr="00482BD0">
        <w:rPr>
          <w:rFonts w:ascii="Times New Roman" w:eastAsia="Times New Roman" w:hAnsi="Times New Roman" w:cs="AsterV"/>
          <w:i/>
          <w:iCs/>
          <w:sz w:val="24"/>
          <w:szCs w:val="24"/>
        </w:rPr>
        <w:t>A</w:t>
      </w:r>
      <w:r w:rsidRPr="00482BD0">
        <w:rPr>
          <w:rFonts w:ascii="Times New Roman" w:eastAsia="Times New Roman" w:hAnsi="Times New Roman" w:cs="AsterV"/>
          <w:sz w:val="24"/>
          <w:szCs w:val="24"/>
        </w:rPr>
        <w:t>)</w:t>
      </w:r>
      <w:r w:rsidRPr="00482BD0">
        <w:rPr>
          <w:rFonts w:ascii="Times New Roman" w:eastAsia="Times New Roman" w:hAnsi="Times New Roman" w:cs="AsterV"/>
          <w:sz w:val="24"/>
          <w:szCs w:val="24"/>
        </w:rPr>
        <w:tab/>
        <w:t>before his joining any employment with that person; or</w:t>
      </w:r>
    </w:p>
    <w:p w:rsidR="00482BD0" w:rsidRPr="00482BD0" w:rsidRDefault="00482BD0" w:rsidP="00482BD0">
      <w:pPr>
        <w:spacing w:before="100" w:beforeAutospacing="1" w:after="120" w:line="240" w:lineRule="auto"/>
        <w:rPr>
          <w:rFonts w:ascii="Times New Roman" w:eastAsia="Times New Roman" w:hAnsi="Times New Roman" w:cs="AsterV"/>
          <w:sz w:val="24"/>
          <w:szCs w:val="24"/>
        </w:rPr>
      </w:pPr>
      <w:r w:rsidRPr="00482BD0">
        <w:rPr>
          <w:rFonts w:ascii="Times New Roman" w:eastAsia="Times New Roman" w:hAnsi="Times New Roman" w:cs="AsterV"/>
          <w:sz w:val="24"/>
          <w:szCs w:val="24"/>
        </w:rPr>
        <w:tab/>
        <w:t>(</w:t>
      </w:r>
      <w:r w:rsidRPr="00482BD0">
        <w:rPr>
          <w:rFonts w:ascii="Times New Roman" w:eastAsia="Times New Roman" w:hAnsi="Times New Roman" w:cs="AsterV"/>
          <w:i/>
          <w:iCs/>
          <w:sz w:val="24"/>
          <w:szCs w:val="24"/>
        </w:rPr>
        <w:t>B</w:t>
      </w:r>
      <w:r w:rsidRPr="00482BD0">
        <w:rPr>
          <w:rFonts w:ascii="Times New Roman" w:eastAsia="Times New Roman" w:hAnsi="Times New Roman" w:cs="AsterV"/>
          <w:sz w:val="24"/>
          <w:szCs w:val="24"/>
        </w:rPr>
        <w:t>)</w:t>
      </w:r>
      <w:r w:rsidRPr="00482BD0">
        <w:rPr>
          <w:rFonts w:ascii="Times New Roman" w:eastAsia="Times New Roman" w:hAnsi="Times New Roman" w:cs="AsterV"/>
          <w:sz w:val="24"/>
          <w:szCs w:val="24"/>
        </w:rPr>
        <w:tab/>
        <w:t>after cessation of his employment with that person.]</w:t>
      </w:r>
    </w:p>
    <w:p w:rsidR="00482BD0" w:rsidRPr="00482BD0" w:rsidRDefault="00482BD0" w:rsidP="00482BD0">
      <w:pPr>
        <w:spacing w:before="100" w:beforeAutospacing="1" w:after="120" w:line="240" w:lineRule="auto"/>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 </w:t>
      </w:r>
    </w:p>
    <w:p w:rsidR="00482BD0" w:rsidRDefault="00482BD0"/>
    <w:p w:rsidR="00482BD0" w:rsidRDefault="00482BD0"/>
    <w:p w:rsidR="00482BD0" w:rsidRPr="00482BD0" w:rsidRDefault="00482BD0" w:rsidP="00482BD0">
      <w:pPr>
        <w:tabs>
          <w:tab w:val="left" w:pos="240"/>
          <w:tab w:val="left" w:pos="360"/>
          <w:tab w:val="left" w:pos="480"/>
          <w:tab w:val="left" w:pos="600"/>
          <w:tab w:val="left" w:pos="720"/>
        </w:tabs>
        <w:adjustRightInd w:val="0"/>
        <w:spacing w:before="100" w:beforeAutospacing="1" w:after="120" w:line="240" w:lineRule="auto"/>
        <w:jc w:val="center"/>
        <w:rPr>
          <w:rFonts w:ascii="Times New Roman" w:eastAsia="Times New Roman" w:hAnsi="Times New Roman" w:cs="Times New Roman"/>
          <w:b/>
          <w:bCs/>
          <w:sz w:val="24"/>
          <w:szCs w:val="24"/>
        </w:rPr>
      </w:pPr>
      <w:r w:rsidRPr="00482BD0">
        <w:rPr>
          <w:rFonts w:ascii="Times New Roman" w:eastAsia="Times New Roman" w:hAnsi="Times New Roman" w:cs="Times New Roman"/>
          <w:i/>
          <w:iCs/>
          <w:sz w:val="24"/>
          <w:szCs w:val="24"/>
        </w:rPr>
        <w:t>F.Income from other sources</w:t>
      </w:r>
    </w:p>
    <w:p w:rsidR="00482BD0" w:rsidRPr="00482BD0" w:rsidRDefault="00482BD0" w:rsidP="00482BD0">
      <w:pPr>
        <w:spacing w:after="120" w:line="240" w:lineRule="auto"/>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Income from other sources.</w:t>
      </w:r>
    </w:p>
    <w:p w:rsidR="00482BD0" w:rsidRPr="00482BD0" w:rsidRDefault="00482BD0" w:rsidP="00482BD0">
      <w:pPr>
        <w:tabs>
          <w:tab w:val="left" w:pos="240"/>
          <w:tab w:val="left" w:pos="360"/>
          <w:tab w:val="left" w:pos="480"/>
          <w:tab w:val="left" w:pos="600"/>
          <w:tab w:val="left" w:pos="720"/>
        </w:tabs>
        <w:adjustRightInd w:val="0"/>
        <w:spacing w:before="100" w:beforeAutospacing="1" w:after="120" w:line="240" w:lineRule="auto"/>
        <w:jc w:val="both"/>
        <w:rPr>
          <w:rFonts w:ascii="Times New Roman" w:eastAsia="Times New Roman" w:hAnsi="Times New Roman" w:cs="Times New Roman"/>
          <w:sz w:val="24"/>
          <w:szCs w:val="24"/>
        </w:rPr>
      </w:pPr>
      <w:hyperlink r:id="rId75" w:history="1">
        <w:r w:rsidRPr="00482BD0">
          <w:rPr>
            <w:rFonts w:ascii="Times New Roman" w:eastAsia="Times New Roman" w:hAnsi="Times New Roman" w:cs="Times New Roman"/>
            <w:color w:val="0000FF"/>
            <w:sz w:val="24"/>
            <w:szCs w:val="24"/>
            <w:u w:val="single"/>
            <w:vertAlign w:val="superscript"/>
          </w:rPr>
          <w:t>91</w:t>
        </w:r>
      </w:hyperlink>
      <w:r w:rsidRPr="00482BD0">
        <w:rPr>
          <w:rFonts w:ascii="Times New Roman" w:eastAsia="Times New Roman" w:hAnsi="Times New Roman" w:cs="Times New Roman"/>
          <w:b/>
          <w:bCs/>
          <w:sz w:val="24"/>
          <w:szCs w:val="24"/>
        </w:rPr>
        <w:t>56.</w:t>
      </w:r>
      <w:r w:rsidRPr="00482BD0">
        <w:rPr>
          <w:rFonts w:ascii="Times New Roman" w:eastAsia="Times New Roman" w:hAnsi="Times New Roman" w:cs="Times New Roman"/>
          <w:sz w:val="24"/>
          <w:szCs w:val="24"/>
        </w:rPr>
        <w:t xml:space="preserve"> </w:t>
      </w:r>
      <w:r w:rsidRPr="00482BD0">
        <w:rPr>
          <w:rFonts w:ascii="Times New Roman" w:eastAsia="Times New Roman" w:hAnsi="Times New Roman" w:cs="Times New Roman"/>
          <w:sz w:val="24"/>
          <w:szCs w:val="24"/>
        </w:rPr>
        <w:tab/>
        <w:t xml:space="preserve">(1) Income of every kind which is not to be excluded from the total income under this Act shall be chargeable to income-tax under the head Income from other sources, if it is not chargeable to income-tax under any of the heads specified in </w:t>
      </w:r>
      <w:hyperlink r:id="rId76" w:history="1">
        <w:r w:rsidRPr="00482BD0">
          <w:rPr>
            <w:rFonts w:ascii="Times New Roman" w:eastAsia="Times New Roman" w:hAnsi="Times New Roman" w:cs="Times New Roman"/>
            <w:color w:val="0000FF"/>
            <w:sz w:val="24"/>
            <w:szCs w:val="24"/>
            <w:u w:val="single"/>
          </w:rPr>
          <w:t>section 14</w:t>
        </w:r>
      </w:hyperlink>
      <w:r w:rsidRPr="00482BD0">
        <w:rPr>
          <w:rFonts w:ascii="Times New Roman" w:eastAsia="Times New Roman" w:hAnsi="Times New Roman" w:cs="Times New Roman"/>
          <w:sz w:val="24"/>
          <w:szCs w:val="24"/>
        </w:rPr>
        <w:t>, items A to E.</w:t>
      </w:r>
    </w:p>
    <w:p w:rsidR="00482BD0" w:rsidRPr="00482BD0" w:rsidRDefault="00482BD0" w:rsidP="00482BD0">
      <w:pPr>
        <w:tabs>
          <w:tab w:val="left" w:pos="240"/>
          <w:tab w:val="left" w:pos="360"/>
          <w:tab w:val="left" w:pos="480"/>
          <w:tab w:val="left" w:pos="600"/>
          <w:tab w:val="left" w:pos="720"/>
        </w:tabs>
        <w:adjustRightInd w:val="0"/>
        <w:spacing w:before="100" w:beforeAutospacing="1" w:after="120" w:line="240" w:lineRule="auto"/>
        <w:jc w:val="both"/>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(2) In particular, and without prejudice to the generality of the provisions of sub-section (1), the following incomes, shall be chargeable to income-tax under the head Income from other sources, namely :</w:t>
      </w:r>
    </w:p>
    <w:p w:rsidR="00482BD0" w:rsidRPr="00482BD0" w:rsidRDefault="00482BD0" w:rsidP="00482BD0">
      <w:pPr>
        <w:spacing w:before="100" w:beforeAutospacing="1" w:after="120" w:line="240" w:lineRule="auto"/>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t>(</w:t>
      </w:r>
      <w:r w:rsidRPr="00482BD0">
        <w:rPr>
          <w:rFonts w:ascii="Times New Roman" w:eastAsia="Times New Roman" w:hAnsi="Times New Roman" w:cs="Times New Roman"/>
          <w:i/>
          <w:iCs/>
          <w:sz w:val="24"/>
          <w:szCs w:val="24"/>
        </w:rPr>
        <w:t>i</w:t>
      </w:r>
      <w:r w:rsidRPr="00482BD0">
        <w:rPr>
          <w:rFonts w:ascii="Times New Roman" w:eastAsia="Times New Roman" w:hAnsi="Times New Roman" w:cs="Times New Roman"/>
          <w:sz w:val="24"/>
          <w:szCs w:val="24"/>
        </w:rPr>
        <w:t>)</w:t>
      </w:r>
      <w:r w:rsidRPr="00482BD0">
        <w:rPr>
          <w:rFonts w:ascii="Times New Roman" w:eastAsia="Times New Roman" w:hAnsi="Times New Roman" w:cs="Times New Roman"/>
          <w:sz w:val="24"/>
          <w:szCs w:val="24"/>
        </w:rPr>
        <w:tab/>
        <w:t>dividends ;</w:t>
      </w:r>
    </w:p>
    <w:p w:rsidR="00482BD0" w:rsidRPr="00482BD0" w:rsidRDefault="00482BD0" w:rsidP="00482BD0">
      <w:pPr>
        <w:spacing w:before="100" w:beforeAutospacing="1" w:after="120" w:line="240" w:lineRule="auto"/>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r>
      <w:hyperlink r:id="rId77" w:history="1">
        <w:r w:rsidRPr="00482BD0">
          <w:rPr>
            <w:rFonts w:ascii="Times New Roman" w:eastAsia="Times New Roman" w:hAnsi="Times New Roman" w:cs="Times New Roman"/>
            <w:color w:val="0000FF"/>
            <w:sz w:val="24"/>
            <w:szCs w:val="24"/>
            <w:u w:val="single"/>
            <w:vertAlign w:val="superscript"/>
          </w:rPr>
          <w:t>92</w:t>
        </w:r>
      </w:hyperlink>
      <w:r w:rsidRPr="00482BD0">
        <w:rPr>
          <w:rFonts w:ascii="Times New Roman" w:eastAsia="Times New Roman" w:hAnsi="Times New Roman" w:cs="Times New Roman"/>
          <w:sz w:val="24"/>
          <w:szCs w:val="24"/>
        </w:rPr>
        <w:t>[(</w:t>
      </w:r>
      <w:r w:rsidRPr="00482BD0">
        <w:rPr>
          <w:rFonts w:ascii="Times New Roman" w:eastAsia="Times New Roman" w:hAnsi="Times New Roman" w:cs="Times New Roman"/>
          <w:i/>
          <w:iCs/>
          <w:sz w:val="24"/>
          <w:szCs w:val="24"/>
        </w:rPr>
        <w:t>ia</w:t>
      </w:r>
      <w:r w:rsidRPr="00482BD0">
        <w:rPr>
          <w:rFonts w:ascii="Times New Roman" w:eastAsia="Times New Roman" w:hAnsi="Times New Roman" w:cs="Times New Roman"/>
          <w:sz w:val="24"/>
          <w:szCs w:val="24"/>
        </w:rPr>
        <w:t>)</w:t>
      </w:r>
      <w:r w:rsidRPr="00482BD0">
        <w:rPr>
          <w:rFonts w:ascii="Times New Roman" w:eastAsia="Times New Roman" w:hAnsi="Times New Roman" w:cs="Times New Roman"/>
          <w:sz w:val="24"/>
          <w:szCs w:val="24"/>
        </w:rPr>
        <w:tab/>
        <w:t>income referred to in sub-clause (</w:t>
      </w:r>
      <w:r w:rsidRPr="00482BD0">
        <w:rPr>
          <w:rFonts w:ascii="Times New Roman" w:eastAsia="Times New Roman" w:hAnsi="Times New Roman" w:cs="Times New Roman"/>
          <w:i/>
          <w:iCs/>
          <w:sz w:val="24"/>
          <w:szCs w:val="24"/>
        </w:rPr>
        <w:t>viii</w:t>
      </w:r>
      <w:r w:rsidRPr="00482BD0">
        <w:rPr>
          <w:rFonts w:ascii="Times New Roman" w:eastAsia="Times New Roman" w:hAnsi="Times New Roman" w:cs="Times New Roman"/>
          <w:sz w:val="24"/>
          <w:szCs w:val="24"/>
        </w:rPr>
        <w:t>) of clause (</w:t>
      </w:r>
      <w:r w:rsidRPr="00482BD0">
        <w:rPr>
          <w:rFonts w:ascii="Times New Roman" w:eastAsia="Times New Roman" w:hAnsi="Times New Roman" w:cs="Times New Roman"/>
          <w:i/>
          <w:iCs/>
          <w:sz w:val="24"/>
          <w:szCs w:val="24"/>
        </w:rPr>
        <w:t>24</w:t>
      </w:r>
      <w:r w:rsidRPr="00482BD0">
        <w:rPr>
          <w:rFonts w:ascii="Times New Roman" w:eastAsia="Times New Roman" w:hAnsi="Times New Roman" w:cs="Times New Roman"/>
          <w:sz w:val="24"/>
          <w:szCs w:val="24"/>
        </w:rPr>
        <w:t xml:space="preserve">) of </w:t>
      </w:r>
      <w:hyperlink r:id="rId78" w:history="1">
        <w:r w:rsidRPr="00482BD0">
          <w:rPr>
            <w:rFonts w:ascii="Times New Roman" w:eastAsia="Times New Roman" w:hAnsi="Times New Roman" w:cs="Times New Roman"/>
            <w:color w:val="0000FF"/>
            <w:sz w:val="24"/>
            <w:szCs w:val="24"/>
            <w:u w:val="single"/>
          </w:rPr>
          <w:t>section 2</w:t>
        </w:r>
      </w:hyperlink>
      <w:r w:rsidRPr="00482BD0">
        <w:rPr>
          <w:rFonts w:ascii="Times New Roman" w:eastAsia="Times New Roman" w:hAnsi="Times New Roman" w:cs="Times New Roman"/>
          <w:sz w:val="24"/>
          <w:szCs w:val="24"/>
        </w:rPr>
        <w:t xml:space="preserve"> ;]</w:t>
      </w:r>
    </w:p>
    <w:p w:rsidR="00482BD0" w:rsidRPr="00482BD0" w:rsidRDefault="00482BD0" w:rsidP="00482BD0">
      <w:pPr>
        <w:spacing w:before="100" w:beforeAutospacing="1" w:after="120" w:line="240" w:lineRule="auto"/>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r>
      <w:hyperlink r:id="rId79" w:history="1">
        <w:r w:rsidRPr="00482BD0">
          <w:rPr>
            <w:rFonts w:ascii="Times New Roman" w:eastAsia="Times New Roman" w:hAnsi="Times New Roman" w:cs="Times New Roman"/>
            <w:color w:val="0000FF"/>
            <w:sz w:val="24"/>
            <w:szCs w:val="24"/>
            <w:u w:val="single"/>
            <w:vertAlign w:val="superscript"/>
          </w:rPr>
          <w:t>93</w:t>
        </w:r>
      </w:hyperlink>
      <w:r w:rsidRPr="00482BD0">
        <w:rPr>
          <w:rFonts w:ascii="Times New Roman" w:eastAsia="Times New Roman" w:hAnsi="Times New Roman" w:cs="Times New Roman"/>
          <w:sz w:val="24"/>
          <w:szCs w:val="24"/>
        </w:rPr>
        <w:t>[(</w:t>
      </w:r>
      <w:r w:rsidRPr="00482BD0">
        <w:rPr>
          <w:rFonts w:ascii="Times New Roman" w:eastAsia="Times New Roman" w:hAnsi="Times New Roman" w:cs="Times New Roman"/>
          <w:i/>
          <w:iCs/>
          <w:sz w:val="24"/>
          <w:szCs w:val="24"/>
        </w:rPr>
        <w:t>ib</w:t>
      </w:r>
      <w:r w:rsidRPr="00482BD0">
        <w:rPr>
          <w:rFonts w:ascii="Times New Roman" w:eastAsia="Times New Roman" w:hAnsi="Times New Roman" w:cs="Times New Roman"/>
          <w:sz w:val="24"/>
          <w:szCs w:val="24"/>
        </w:rPr>
        <w:t>)</w:t>
      </w:r>
      <w:r w:rsidRPr="00482BD0">
        <w:rPr>
          <w:rFonts w:ascii="Times New Roman" w:eastAsia="Times New Roman" w:hAnsi="Times New Roman" w:cs="Times New Roman"/>
          <w:sz w:val="24"/>
          <w:szCs w:val="24"/>
        </w:rPr>
        <w:tab/>
        <w:t>income referred to in sub-clause (</w:t>
      </w:r>
      <w:r w:rsidRPr="00482BD0">
        <w:rPr>
          <w:rFonts w:ascii="Times New Roman" w:eastAsia="Times New Roman" w:hAnsi="Times New Roman" w:cs="Times New Roman"/>
          <w:i/>
          <w:iCs/>
          <w:sz w:val="24"/>
          <w:szCs w:val="24"/>
        </w:rPr>
        <w:t>ix</w:t>
      </w:r>
      <w:r w:rsidRPr="00482BD0">
        <w:rPr>
          <w:rFonts w:ascii="Times New Roman" w:eastAsia="Times New Roman" w:hAnsi="Times New Roman" w:cs="Times New Roman"/>
          <w:sz w:val="24"/>
          <w:szCs w:val="24"/>
        </w:rPr>
        <w:t>) of clause (</w:t>
      </w:r>
      <w:r w:rsidRPr="00482BD0">
        <w:rPr>
          <w:rFonts w:ascii="Times New Roman" w:eastAsia="Times New Roman" w:hAnsi="Times New Roman" w:cs="Times New Roman"/>
          <w:i/>
          <w:iCs/>
          <w:sz w:val="24"/>
          <w:szCs w:val="24"/>
        </w:rPr>
        <w:t>24</w:t>
      </w:r>
      <w:r w:rsidRPr="00482BD0">
        <w:rPr>
          <w:rFonts w:ascii="Times New Roman" w:eastAsia="Times New Roman" w:hAnsi="Times New Roman" w:cs="Times New Roman"/>
          <w:sz w:val="24"/>
          <w:szCs w:val="24"/>
        </w:rPr>
        <w:t xml:space="preserve">) of </w:t>
      </w:r>
      <w:hyperlink r:id="rId80" w:history="1">
        <w:r w:rsidRPr="00482BD0">
          <w:rPr>
            <w:rFonts w:ascii="Times New Roman" w:eastAsia="Times New Roman" w:hAnsi="Times New Roman" w:cs="Times New Roman"/>
            <w:color w:val="0000FF"/>
            <w:sz w:val="24"/>
            <w:szCs w:val="24"/>
            <w:u w:val="single"/>
          </w:rPr>
          <w:t>section 2</w:t>
        </w:r>
      </w:hyperlink>
      <w:r w:rsidRPr="00482BD0">
        <w:rPr>
          <w:rFonts w:ascii="Times New Roman" w:eastAsia="Times New Roman" w:hAnsi="Times New Roman" w:cs="Times New Roman"/>
          <w:sz w:val="24"/>
          <w:szCs w:val="24"/>
        </w:rPr>
        <w:t xml:space="preserve"> ;]</w:t>
      </w:r>
    </w:p>
    <w:p w:rsidR="00482BD0" w:rsidRPr="00482BD0" w:rsidRDefault="00482BD0" w:rsidP="00482BD0">
      <w:pPr>
        <w:spacing w:before="100" w:beforeAutospacing="1" w:after="120" w:line="240" w:lineRule="auto"/>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r>
      <w:hyperlink r:id="rId81" w:history="1">
        <w:r w:rsidRPr="00482BD0">
          <w:rPr>
            <w:rFonts w:ascii="Times New Roman" w:eastAsia="Times New Roman" w:hAnsi="Times New Roman" w:cs="Times New Roman"/>
            <w:color w:val="0000FF"/>
            <w:sz w:val="24"/>
            <w:szCs w:val="24"/>
            <w:u w:val="single"/>
            <w:vertAlign w:val="superscript"/>
          </w:rPr>
          <w:t>94</w:t>
        </w:r>
      </w:hyperlink>
      <w:r w:rsidRPr="00482BD0">
        <w:rPr>
          <w:rFonts w:ascii="Times New Roman" w:eastAsia="Times New Roman" w:hAnsi="Times New Roman" w:cs="Times New Roman"/>
          <w:sz w:val="24"/>
          <w:szCs w:val="24"/>
        </w:rPr>
        <w:t>[(</w:t>
      </w:r>
      <w:r w:rsidRPr="00482BD0">
        <w:rPr>
          <w:rFonts w:ascii="Times New Roman" w:eastAsia="Times New Roman" w:hAnsi="Times New Roman" w:cs="Times New Roman"/>
          <w:i/>
          <w:iCs/>
          <w:sz w:val="24"/>
          <w:szCs w:val="24"/>
        </w:rPr>
        <w:t>ic</w:t>
      </w:r>
      <w:r w:rsidRPr="00482BD0">
        <w:rPr>
          <w:rFonts w:ascii="Times New Roman" w:eastAsia="Times New Roman" w:hAnsi="Times New Roman" w:cs="Times New Roman"/>
          <w:sz w:val="24"/>
          <w:szCs w:val="24"/>
        </w:rPr>
        <w:t>)</w:t>
      </w:r>
      <w:r w:rsidRPr="00482BD0">
        <w:rPr>
          <w:rFonts w:ascii="Times New Roman" w:eastAsia="Times New Roman" w:hAnsi="Times New Roman" w:cs="Times New Roman"/>
          <w:sz w:val="24"/>
          <w:szCs w:val="24"/>
        </w:rPr>
        <w:tab/>
        <w:t>income referred to in sub-clause (</w:t>
      </w:r>
      <w:r w:rsidRPr="00482BD0">
        <w:rPr>
          <w:rFonts w:ascii="Times New Roman" w:eastAsia="Times New Roman" w:hAnsi="Times New Roman" w:cs="Times New Roman"/>
          <w:i/>
          <w:iCs/>
          <w:sz w:val="24"/>
          <w:szCs w:val="24"/>
        </w:rPr>
        <w:t>x</w:t>
      </w:r>
      <w:r w:rsidRPr="00482BD0">
        <w:rPr>
          <w:rFonts w:ascii="Times New Roman" w:eastAsia="Times New Roman" w:hAnsi="Times New Roman" w:cs="Times New Roman"/>
          <w:sz w:val="24"/>
          <w:szCs w:val="24"/>
        </w:rPr>
        <w:t>) of clause (</w:t>
      </w:r>
      <w:r w:rsidRPr="00482BD0">
        <w:rPr>
          <w:rFonts w:ascii="Times New Roman" w:eastAsia="Times New Roman" w:hAnsi="Times New Roman" w:cs="Times New Roman"/>
          <w:i/>
          <w:iCs/>
          <w:sz w:val="24"/>
          <w:szCs w:val="24"/>
        </w:rPr>
        <w:t>24</w:t>
      </w:r>
      <w:r w:rsidRPr="00482BD0">
        <w:rPr>
          <w:rFonts w:ascii="Times New Roman" w:eastAsia="Times New Roman" w:hAnsi="Times New Roman" w:cs="Times New Roman"/>
          <w:sz w:val="24"/>
          <w:szCs w:val="24"/>
        </w:rPr>
        <w:t xml:space="preserve">) of </w:t>
      </w:r>
      <w:hyperlink r:id="rId82" w:history="1">
        <w:r w:rsidRPr="00482BD0">
          <w:rPr>
            <w:rFonts w:ascii="Times New Roman" w:eastAsia="Times New Roman" w:hAnsi="Times New Roman" w:cs="Times New Roman"/>
            <w:color w:val="0000FF"/>
            <w:sz w:val="24"/>
            <w:szCs w:val="24"/>
            <w:u w:val="single"/>
          </w:rPr>
          <w:t>section 2</w:t>
        </w:r>
      </w:hyperlink>
      <w:r w:rsidRPr="00482BD0">
        <w:rPr>
          <w:rFonts w:ascii="Times New Roman" w:eastAsia="Times New Roman" w:hAnsi="Times New Roman" w:cs="Times New Roman"/>
          <w:sz w:val="24"/>
          <w:szCs w:val="24"/>
        </w:rPr>
        <w:t>, if such income is not chargeable to income-tax under the head Profits and gains of business or profession ;]</w:t>
      </w:r>
    </w:p>
    <w:p w:rsidR="00482BD0" w:rsidRPr="00482BD0" w:rsidRDefault="00482BD0" w:rsidP="00482BD0">
      <w:pPr>
        <w:spacing w:before="100" w:beforeAutospacing="1" w:after="120" w:line="240" w:lineRule="auto"/>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r>
      <w:hyperlink r:id="rId83" w:history="1">
        <w:r w:rsidRPr="00482BD0">
          <w:rPr>
            <w:rFonts w:ascii="Times New Roman" w:eastAsia="Times New Roman" w:hAnsi="Times New Roman" w:cs="Times New Roman"/>
            <w:color w:val="0000FF"/>
            <w:sz w:val="24"/>
            <w:szCs w:val="24"/>
            <w:u w:val="single"/>
            <w:vertAlign w:val="superscript"/>
          </w:rPr>
          <w:t>95</w:t>
        </w:r>
      </w:hyperlink>
      <w:r w:rsidRPr="00482BD0">
        <w:rPr>
          <w:rFonts w:ascii="Times New Roman" w:eastAsia="Times New Roman" w:hAnsi="Times New Roman" w:cs="Times New Roman"/>
          <w:sz w:val="24"/>
          <w:szCs w:val="24"/>
        </w:rPr>
        <w:t>[(</w:t>
      </w:r>
      <w:r w:rsidRPr="00482BD0">
        <w:rPr>
          <w:rFonts w:ascii="Times New Roman" w:eastAsia="Times New Roman" w:hAnsi="Times New Roman" w:cs="Times New Roman"/>
          <w:i/>
          <w:iCs/>
          <w:sz w:val="24"/>
          <w:szCs w:val="24"/>
        </w:rPr>
        <w:t>id</w:t>
      </w:r>
      <w:r w:rsidRPr="00482BD0">
        <w:rPr>
          <w:rFonts w:ascii="Times New Roman" w:eastAsia="Times New Roman" w:hAnsi="Times New Roman" w:cs="Times New Roman"/>
          <w:sz w:val="24"/>
          <w:szCs w:val="24"/>
        </w:rPr>
        <w:t>)</w:t>
      </w:r>
      <w:r w:rsidRPr="00482BD0">
        <w:rPr>
          <w:rFonts w:ascii="Times New Roman" w:eastAsia="Times New Roman" w:hAnsi="Times New Roman" w:cs="Times New Roman"/>
          <w:sz w:val="24"/>
          <w:szCs w:val="24"/>
        </w:rPr>
        <w:tab/>
        <w:t>income by way of interest on securities, if the income is not chargeable to income-tax under the head Profits and gains of business or profession ;]</w:t>
      </w:r>
    </w:p>
    <w:p w:rsidR="00482BD0" w:rsidRPr="00482BD0" w:rsidRDefault="00482BD0" w:rsidP="00482BD0">
      <w:pPr>
        <w:spacing w:before="100" w:beforeAutospacing="1" w:after="120" w:line="240" w:lineRule="auto"/>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t>(</w:t>
      </w:r>
      <w:r w:rsidRPr="00482BD0">
        <w:rPr>
          <w:rFonts w:ascii="Times New Roman" w:eastAsia="Times New Roman" w:hAnsi="Times New Roman" w:cs="Times New Roman"/>
          <w:i/>
          <w:iCs/>
          <w:sz w:val="24"/>
          <w:szCs w:val="24"/>
        </w:rPr>
        <w:t>ii</w:t>
      </w:r>
      <w:r w:rsidRPr="00482BD0">
        <w:rPr>
          <w:rFonts w:ascii="Times New Roman" w:eastAsia="Times New Roman" w:hAnsi="Times New Roman" w:cs="Times New Roman"/>
          <w:sz w:val="24"/>
          <w:szCs w:val="24"/>
        </w:rPr>
        <w:t>)</w:t>
      </w:r>
      <w:r w:rsidRPr="00482BD0">
        <w:rPr>
          <w:rFonts w:ascii="Times New Roman" w:eastAsia="Times New Roman" w:hAnsi="Times New Roman" w:cs="Times New Roman"/>
          <w:sz w:val="24"/>
          <w:szCs w:val="24"/>
        </w:rPr>
        <w:tab/>
        <w:t>income from machinery, plant or furniture belonging to the assessee and let on hire, if the income is not chargeable to income-tax under the head Profits and gains of business or profession;</w:t>
      </w:r>
    </w:p>
    <w:p w:rsidR="00482BD0" w:rsidRPr="00482BD0" w:rsidRDefault="00482BD0" w:rsidP="00482BD0">
      <w:pPr>
        <w:spacing w:before="100" w:beforeAutospacing="1" w:after="120" w:line="240" w:lineRule="auto"/>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t>(</w:t>
      </w:r>
      <w:r w:rsidRPr="00482BD0">
        <w:rPr>
          <w:rFonts w:ascii="Times New Roman" w:eastAsia="Times New Roman" w:hAnsi="Times New Roman" w:cs="Times New Roman"/>
          <w:i/>
          <w:iCs/>
          <w:sz w:val="24"/>
          <w:szCs w:val="24"/>
        </w:rPr>
        <w:t>iii</w:t>
      </w:r>
      <w:r w:rsidRPr="00482BD0">
        <w:rPr>
          <w:rFonts w:ascii="Times New Roman" w:eastAsia="Times New Roman" w:hAnsi="Times New Roman" w:cs="Times New Roman"/>
          <w:sz w:val="24"/>
          <w:szCs w:val="24"/>
        </w:rPr>
        <w:t>)</w:t>
      </w:r>
      <w:r w:rsidRPr="00482BD0">
        <w:rPr>
          <w:rFonts w:ascii="Times New Roman" w:eastAsia="Times New Roman" w:hAnsi="Times New Roman" w:cs="Times New Roman"/>
          <w:sz w:val="24"/>
          <w:szCs w:val="24"/>
        </w:rPr>
        <w:tab/>
        <w:t xml:space="preserve">where an assessee lets on hire machinery, plant or furniture belonging to him and also buildings, and the letting of the buildings is inseparable from the letting of the said </w:t>
      </w:r>
      <w:r w:rsidRPr="00482BD0">
        <w:rPr>
          <w:rFonts w:ascii="Times New Roman" w:eastAsia="Times New Roman" w:hAnsi="Times New Roman" w:cs="Times New Roman"/>
          <w:sz w:val="24"/>
          <w:szCs w:val="24"/>
        </w:rPr>
        <w:lastRenderedPageBreak/>
        <w:t>machinery, plant or furniture, the income from such letting, if it is not chargeable to income-tax under the head Profits and gains of business or profession;</w:t>
      </w:r>
    </w:p>
    <w:p w:rsidR="00482BD0" w:rsidRPr="00482BD0" w:rsidRDefault="00482BD0" w:rsidP="00482BD0">
      <w:pPr>
        <w:spacing w:before="100" w:beforeAutospacing="1" w:after="120" w:line="240" w:lineRule="auto"/>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r>
      <w:hyperlink r:id="rId84" w:history="1">
        <w:r w:rsidRPr="00482BD0">
          <w:rPr>
            <w:rFonts w:ascii="Times New Roman" w:eastAsia="Times New Roman" w:hAnsi="Times New Roman" w:cs="Times New Roman"/>
            <w:color w:val="0000FF"/>
            <w:sz w:val="24"/>
            <w:szCs w:val="24"/>
            <w:u w:val="single"/>
            <w:vertAlign w:val="superscript"/>
          </w:rPr>
          <w:t>96</w:t>
        </w:r>
      </w:hyperlink>
      <w:r w:rsidRPr="00482BD0">
        <w:rPr>
          <w:rFonts w:ascii="Times New Roman" w:eastAsia="Times New Roman" w:hAnsi="Times New Roman" w:cs="Times New Roman"/>
          <w:sz w:val="24"/>
          <w:szCs w:val="24"/>
        </w:rPr>
        <w:t>[(</w:t>
      </w:r>
      <w:r w:rsidRPr="00482BD0">
        <w:rPr>
          <w:rFonts w:ascii="Times New Roman" w:eastAsia="Times New Roman" w:hAnsi="Times New Roman" w:cs="Times New Roman"/>
          <w:i/>
          <w:iCs/>
          <w:sz w:val="24"/>
          <w:szCs w:val="24"/>
        </w:rPr>
        <w:t>iv</w:t>
      </w:r>
      <w:r w:rsidRPr="00482BD0">
        <w:rPr>
          <w:rFonts w:ascii="Times New Roman" w:eastAsia="Times New Roman" w:hAnsi="Times New Roman" w:cs="Times New Roman"/>
          <w:sz w:val="24"/>
          <w:szCs w:val="24"/>
        </w:rPr>
        <w:t>)</w:t>
      </w:r>
      <w:r w:rsidRPr="00482BD0">
        <w:rPr>
          <w:rFonts w:ascii="Times New Roman" w:eastAsia="Times New Roman" w:hAnsi="Times New Roman" w:cs="Times New Roman"/>
          <w:sz w:val="24"/>
          <w:szCs w:val="24"/>
        </w:rPr>
        <w:tab/>
        <w:t>income referred to in sub-clause (</w:t>
      </w:r>
      <w:r w:rsidRPr="00482BD0">
        <w:rPr>
          <w:rFonts w:ascii="Times New Roman" w:eastAsia="Times New Roman" w:hAnsi="Times New Roman" w:cs="Times New Roman"/>
          <w:i/>
          <w:iCs/>
          <w:sz w:val="24"/>
          <w:szCs w:val="24"/>
        </w:rPr>
        <w:t>xi</w:t>
      </w:r>
      <w:r w:rsidRPr="00482BD0">
        <w:rPr>
          <w:rFonts w:ascii="Times New Roman" w:eastAsia="Times New Roman" w:hAnsi="Times New Roman" w:cs="Times New Roman"/>
          <w:sz w:val="24"/>
          <w:szCs w:val="24"/>
        </w:rPr>
        <w:t>) of clause (</w:t>
      </w:r>
      <w:r w:rsidRPr="00482BD0">
        <w:rPr>
          <w:rFonts w:ascii="Times New Roman" w:eastAsia="Times New Roman" w:hAnsi="Times New Roman" w:cs="Times New Roman"/>
          <w:i/>
          <w:iCs/>
          <w:sz w:val="24"/>
          <w:szCs w:val="24"/>
        </w:rPr>
        <w:t>24</w:t>
      </w:r>
      <w:r w:rsidRPr="00482BD0">
        <w:rPr>
          <w:rFonts w:ascii="Times New Roman" w:eastAsia="Times New Roman" w:hAnsi="Times New Roman" w:cs="Times New Roman"/>
          <w:sz w:val="24"/>
          <w:szCs w:val="24"/>
        </w:rPr>
        <w:t xml:space="preserve">) of </w:t>
      </w:r>
      <w:hyperlink r:id="rId85" w:history="1">
        <w:r w:rsidRPr="00482BD0">
          <w:rPr>
            <w:rFonts w:ascii="Times New Roman" w:eastAsia="Times New Roman" w:hAnsi="Times New Roman" w:cs="Times New Roman"/>
            <w:color w:val="0000FF"/>
            <w:sz w:val="24"/>
            <w:szCs w:val="24"/>
            <w:u w:val="single"/>
          </w:rPr>
          <w:t>section 2</w:t>
        </w:r>
      </w:hyperlink>
      <w:r w:rsidRPr="00482BD0">
        <w:rPr>
          <w:rFonts w:ascii="Times New Roman" w:eastAsia="Times New Roman" w:hAnsi="Times New Roman" w:cs="Times New Roman"/>
          <w:sz w:val="24"/>
          <w:szCs w:val="24"/>
        </w:rPr>
        <w:t>, if such income is not chargeable to income-tax under the head Profits and gains of business or profession or under the head Salaries;]</w:t>
      </w:r>
    </w:p>
    <w:p w:rsidR="00482BD0" w:rsidRPr="00482BD0" w:rsidRDefault="00482BD0" w:rsidP="00482BD0">
      <w:pPr>
        <w:spacing w:before="100" w:beforeAutospacing="1" w:after="120" w:line="240" w:lineRule="auto"/>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r>
      <w:hyperlink r:id="rId86" w:history="1">
        <w:r w:rsidRPr="00482BD0">
          <w:rPr>
            <w:rFonts w:ascii="Times New Roman" w:eastAsia="Times New Roman" w:hAnsi="Times New Roman" w:cs="Times New Roman"/>
            <w:color w:val="0000FF"/>
            <w:sz w:val="24"/>
            <w:szCs w:val="24"/>
            <w:u w:val="single"/>
            <w:vertAlign w:val="superscript"/>
          </w:rPr>
          <w:t>97</w:t>
        </w:r>
      </w:hyperlink>
      <w:r w:rsidRPr="00482BD0">
        <w:rPr>
          <w:rFonts w:ascii="Times New Roman" w:eastAsia="Times New Roman" w:hAnsi="Times New Roman" w:cs="Times New Roman"/>
          <w:sz w:val="24"/>
          <w:szCs w:val="24"/>
        </w:rPr>
        <w:t>[(v)</w:t>
      </w:r>
      <w:r w:rsidRPr="00482BD0">
        <w:rPr>
          <w:rFonts w:ascii="Times New Roman" w:eastAsia="Times New Roman" w:hAnsi="Times New Roman" w:cs="Times New Roman"/>
          <w:sz w:val="24"/>
          <w:szCs w:val="24"/>
        </w:rPr>
        <w:tab/>
        <w:t xml:space="preserve">where any sum of money exceeding twenty-five thousand rupees is received without consideration by an individual or a Hindu undivided family from any person on or after the 1st day of September, 2004 </w:t>
      </w:r>
      <w:hyperlink r:id="rId87" w:history="1">
        <w:r w:rsidRPr="00482BD0">
          <w:rPr>
            <w:rFonts w:ascii="Times New Roman" w:eastAsia="Times New Roman" w:hAnsi="Times New Roman" w:cs="Times New Roman"/>
            <w:color w:val="0000FF"/>
            <w:sz w:val="24"/>
            <w:szCs w:val="24"/>
            <w:u w:val="single"/>
            <w:vertAlign w:val="superscript"/>
          </w:rPr>
          <w:t>98</w:t>
        </w:r>
      </w:hyperlink>
      <w:r w:rsidRPr="00482BD0">
        <w:rPr>
          <w:rFonts w:ascii="Times New Roman" w:eastAsia="Times New Roman" w:hAnsi="Times New Roman" w:cs="Times New Roman"/>
          <w:sz w:val="24"/>
          <w:szCs w:val="24"/>
        </w:rPr>
        <w:t>[but before the 1st day of April, 2006], the whole of such sum :</w:t>
      </w:r>
    </w:p>
    <w:p w:rsidR="00482BD0" w:rsidRPr="00482BD0" w:rsidRDefault="00482BD0" w:rsidP="00482BD0">
      <w:pPr>
        <w:spacing w:before="100" w:beforeAutospacing="1" w:after="120" w:line="240" w:lineRule="auto"/>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r>
      <w:r w:rsidRPr="00482BD0">
        <w:rPr>
          <w:rFonts w:ascii="Times New Roman" w:eastAsia="Times New Roman" w:hAnsi="Times New Roman" w:cs="Times New Roman"/>
          <w:sz w:val="24"/>
          <w:szCs w:val="24"/>
        </w:rPr>
        <w:tab/>
      </w:r>
      <w:r w:rsidRPr="00482BD0">
        <w:rPr>
          <w:rFonts w:ascii="Times New Roman" w:eastAsia="Times New Roman" w:hAnsi="Times New Roman" w:cs="Times New Roman"/>
          <w:b/>
          <w:bCs/>
          <w:sz w:val="24"/>
          <w:szCs w:val="24"/>
        </w:rPr>
        <w:t>Provided</w:t>
      </w:r>
      <w:r w:rsidRPr="00482BD0">
        <w:rPr>
          <w:rFonts w:ascii="Times New Roman" w:eastAsia="Times New Roman" w:hAnsi="Times New Roman" w:cs="Times New Roman"/>
          <w:sz w:val="24"/>
          <w:szCs w:val="24"/>
        </w:rPr>
        <w:t xml:space="preserve"> that this clause shall not apply to any sum of money received</w:t>
      </w:r>
    </w:p>
    <w:p w:rsidR="00482BD0" w:rsidRPr="00482BD0" w:rsidRDefault="00482BD0" w:rsidP="00482BD0">
      <w:pPr>
        <w:spacing w:before="100" w:beforeAutospacing="1" w:after="120" w:line="240" w:lineRule="auto"/>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t>(a)</w:t>
      </w:r>
      <w:r w:rsidRPr="00482BD0">
        <w:rPr>
          <w:rFonts w:ascii="Times New Roman" w:eastAsia="Times New Roman" w:hAnsi="Times New Roman" w:cs="Times New Roman"/>
          <w:sz w:val="24"/>
          <w:szCs w:val="24"/>
        </w:rPr>
        <w:tab/>
        <w:t>from any relative; or</w:t>
      </w:r>
    </w:p>
    <w:p w:rsidR="00482BD0" w:rsidRPr="00482BD0" w:rsidRDefault="00482BD0" w:rsidP="00482BD0">
      <w:pPr>
        <w:spacing w:before="100" w:beforeAutospacing="1" w:after="120" w:line="240" w:lineRule="auto"/>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t>(b)</w:t>
      </w:r>
      <w:r w:rsidRPr="00482BD0">
        <w:rPr>
          <w:rFonts w:ascii="Times New Roman" w:eastAsia="Times New Roman" w:hAnsi="Times New Roman" w:cs="Times New Roman"/>
          <w:sz w:val="24"/>
          <w:szCs w:val="24"/>
        </w:rPr>
        <w:tab/>
        <w:t>on the occasion of the marriage of the individual; or</w:t>
      </w:r>
    </w:p>
    <w:p w:rsidR="00482BD0" w:rsidRPr="00482BD0" w:rsidRDefault="00482BD0" w:rsidP="00482BD0">
      <w:pPr>
        <w:spacing w:before="100" w:beforeAutospacing="1" w:after="120" w:line="240" w:lineRule="auto"/>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t>(c)</w:t>
      </w:r>
      <w:r w:rsidRPr="00482BD0">
        <w:rPr>
          <w:rFonts w:ascii="Times New Roman" w:eastAsia="Times New Roman" w:hAnsi="Times New Roman" w:cs="Times New Roman"/>
          <w:sz w:val="24"/>
          <w:szCs w:val="24"/>
        </w:rPr>
        <w:tab/>
        <w:t>under a will or by way of inheritance; or</w:t>
      </w:r>
    </w:p>
    <w:p w:rsidR="00482BD0" w:rsidRPr="00482BD0" w:rsidRDefault="00482BD0" w:rsidP="00482BD0">
      <w:pPr>
        <w:spacing w:before="100" w:beforeAutospacing="1" w:after="120" w:line="240" w:lineRule="auto"/>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t>(d)</w:t>
      </w:r>
      <w:r w:rsidRPr="00482BD0">
        <w:rPr>
          <w:rFonts w:ascii="Times New Roman" w:eastAsia="Times New Roman" w:hAnsi="Times New Roman" w:cs="Times New Roman"/>
          <w:sz w:val="24"/>
          <w:szCs w:val="24"/>
        </w:rPr>
        <w:tab/>
        <w:t>in contemplation of death of the payer; or</w:t>
      </w:r>
    </w:p>
    <w:p w:rsidR="00482BD0" w:rsidRPr="00482BD0" w:rsidRDefault="00482BD0" w:rsidP="00482BD0">
      <w:pPr>
        <w:spacing w:before="100" w:beforeAutospacing="1" w:after="120" w:line="240" w:lineRule="auto"/>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r>
      <w:hyperlink r:id="rId88" w:history="1">
        <w:r w:rsidRPr="00482BD0">
          <w:rPr>
            <w:rFonts w:ascii="Times New Roman" w:eastAsia="Times New Roman" w:hAnsi="Times New Roman" w:cs="Times New Roman"/>
            <w:color w:val="0000FF"/>
            <w:sz w:val="24"/>
            <w:szCs w:val="24"/>
            <w:u w:val="single"/>
            <w:vertAlign w:val="superscript"/>
          </w:rPr>
          <w:t>99</w:t>
        </w:r>
      </w:hyperlink>
      <w:r w:rsidRPr="00482BD0">
        <w:rPr>
          <w:rFonts w:ascii="Times New Roman" w:eastAsia="Times New Roman" w:hAnsi="Times New Roman" w:cs="Times New Roman"/>
          <w:sz w:val="24"/>
          <w:szCs w:val="24"/>
        </w:rPr>
        <w:t>[(</w:t>
      </w:r>
      <w:r w:rsidRPr="00482BD0">
        <w:rPr>
          <w:rFonts w:ascii="Times New Roman" w:eastAsia="Times New Roman" w:hAnsi="Times New Roman" w:cs="Times New Roman"/>
          <w:i/>
          <w:iCs/>
          <w:sz w:val="24"/>
          <w:szCs w:val="24"/>
        </w:rPr>
        <w:t>e</w:t>
      </w:r>
      <w:r w:rsidRPr="00482BD0">
        <w:rPr>
          <w:rFonts w:ascii="Times New Roman" w:eastAsia="Times New Roman" w:hAnsi="Times New Roman" w:cs="Times New Roman"/>
          <w:sz w:val="24"/>
          <w:szCs w:val="24"/>
        </w:rPr>
        <w:t>)</w:t>
      </w:r>
      <w:r w:rsidRPr="00482BD0">
        <w:rPr>
          <w:rFonts w:ascii="Times New Roman" w:eastAsia="Times New Roman" w:hAnsi="Times New Roman" w:cs="Times New Roman"/>
          <w:sz w:val="24"/>
          <w:szCs w:val="24"/>
        </w:rPr>
        <w:tab/>
        <w:t xml:space="preserve">from any local authority as defined in the </w:t>
      </w:r>
      <w:r w:rsidRPr="00482BD0">
        <w:rPr>
          <w:rFonts w:ascii="Times New Roman" w:eastAsia="Times New Roman" w:hAnsi="Times New Roman" w:cs="Times New Roman"/>
          <w:i/>
          <w:iCs/>
          <w:sz w:val="24"/>
          <w:szCs w:val="24"/>
        </w:rPr>
        <w:t xml:space="preserve">Explanation </w:t>
      </w:r>
      <w:r w:rsidRPr="00482BD0">
        <w:rPr>
          <w:rFonts w:ascii="Times New Roman" w:eastAsia="Times New Roman" w:hAnsi="Times New Roman" w:cs="Times New Roman"/>
          <w:sz w:val="24"/>
          <w:szCs w:val="24"/>
        </w:rPr>
        <w:t>to clause (</w:t>
      </w:r>
      <w:r w:rsidRPr="00482BD0">
        <w:rPr>
          <w:rFonts w:ascii="Times New Roman" w:eastAsia="Times New Roman" w:hAnsi="Times New Roman" w:cs="Times New Roman"/>
          <w:i/>
          <w:iCs/>
          <w:sz w:val="24"/>
          <w:szCs w:val="24"/>
        </w:rPr>
        <w:t>20</w:t>
      </w:r>
      <w:r w:rsidRPr="00482BD0">
        <w:rPr>
          <w:rFonts w:ascii="Times New Roman" w:eastAsia="Times New Roman" w:hAnsi="Times New Roman" w:cs="Times New Roman"/>
          <w:sz w:val="24"/>
          <w:szCs w:val="24"/>
        </w:rPr>
        <w:t xml:space="preserve">) of </w:t>
      </w:r>
      <w:hyperlink r:id="rId89" w:history="1">
        <w:r w:rsidRPr="00482BD0">
          <w:rPr>
            <w:rFonts w:ascii="Times New Roman" w:eastAsia="Times New Roman" w:hAnsi="Times New Roman" w:cs="Times New Roman"/>
            <w:color w:val="0000FF"/>
            <w:sz w:val="24"/>
            <w:szCs w:val="24"/>
            <w:u w:val="single"/>
          </w:rPr>
          <w:t>section 10</w:t>
        </w:r>
      </w:hyperlink>
      <w:r w:rsidRPr="00482BD0">
        <w:rPr>
          <w:rFonts w:ascii="Times New Roman" w:eastAsia="Times New Roman" w:hAnsi="Times New Roman" w:cs="Times New Roman"/>
          <w:sz w:val="24"/>
          <w:szCs w:val="24"/>
        </w:rPr>
        <w:t>; or</w:t>
      </w:r>
    </w:p>
    <w:p w:rsidR="00482BD0" w:rsidRPr="00482BD0" w:rsidRDefault="00482BD0" w:rsidP="00482BD0">
      <w:pPr>
        <w:spacing w:before="100" w:beforeAutospacing="1" w:after="120" w:line="240" w:lineRule="auto"/>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t>(</w:t>
      </w:r>
      <w:r w:rsidRPr="00482BD0">
        <w:rPr>
          <w:rFonts w:ascii="Times New Roman" w:eastAsia="Times New Roman" w:hAnsi="Times New Roman" w:cs="Times New Roman"/>
          <w:i/>
          <w:iCs/>
          <w:sz w:val="24"/>
          <w:szCs w:val="24"/>
        </w:rPr>
        <w:t>f</w:t>
      </w:r>
      <w:r w:rsidRPr="00482BD0">
        <w:rPr>
          <w:rFonts w:ascii="Times New Roman" w:eastAsia="Times New Roman" w:hAnsi="Times New Roman" w:cs="Times New Roman"/>
          <w:sz w:val="24"/>
          <w:szCs w:val="24"/>
        </w:rPr>
        <w:t>)</w:t>
      </w:r>
      <w:r w:rsidRPr="00482BD0">
        <w:rPr>
          <w:rFonts w:ascii="Times New Roman" w:eastAsia="Times New Roman" w:hAnsi="Times New Roman" w:cs="Times New Roman"/>
          <w:sz w:val="24"/>
          <w:szCs w:val="24"/>
        </w:rPr>
        <w:tab/>
        <w:t>from any fund or foundation or university or other educational institution or hospital or other medical institution or any trust or institution referred to in clause (</w:t>
      </w:r>
      <w:r w:rsidRPr="00482BD0">
        <w:rPr>
          <w:rFonts w:ascii="Times New Roman" w:eastAsia="Times New Roman" w:hAnsi="Times New Roman" w:cs="Times New Roman"/>
          <w:i/>
          <w:iCs/>
          <w:sz w:val="24"/>
          <w:szCs w:val="24"/>
        </w:rPr>
        <w:t>23C</w:t>
      </w:r>
      <w:r w:rsidRPr="00482BD0">
        <w:rPr>
          <w:rFonts w:ascii="Times New Roman" w:eastAsia="Times New Roman" w:hAnsi="Times New Roman" w:cs="Times New Roman"/>
          <w:sz w:val="24"/>
          <w:szCs w:val="24"/>
        </w:rPr>
        <w:t xml:space="preserve">) of </w:t>
      </w:r>
      <w:hyperlink r:id="rId90" w:history="1">
        <w:r w:rsidRPr="00482BD0">
          <w:rPr>
            <w:rFonts w:ascii="Times New Roman" w:eastAsia="Times New Roman" w:hAnsi="Times New Roman" w:cs="Times New Roman"/>
            <w:color w:val="0000FF"/>
            <w:sz w:val="24"/>
            <w:szCs w:val="24"/>
            <w:u w:val="single"/>
          </w:rPr>
          <w:t>section 10</w:t>
        </w:r>
      </w:hyperlink>
      <w:r w:rsidRPr="00482BD0">
        <w:rPr>
          <w:rFonts w:ascii="Times New Roman" w:eastAsia="Times New Roman" w:hAnsi="Times New Roman" w:cs="Times New Roman"/>
          <w:sz w:val="24"/>
          <w:szCs w:val="24"/>
        </w:rPr>
        <w:t>; or</w:t>
      </w:r>
    </w:p>
    <w:p w:rsidR="00482BD0" w:rsidRPr="00482BD0" w:rsidRDefault="00482BD0" w:rsidP="00482BD0">
      <w:pPr>
        <w:spacing w:before="100" w:beforeAutospacing="1" w:after="120" w:line="240" w:lineRule="auto"/>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t>(</w:t>
      </w:r>
      <w:r w:rsidRPr="00482BD0">
        <w:rPr>
          <w:rFonts w:ascii="Times New Roman" w:eastAsia="Times New Roman" w:hAnsi="Times New Roman" w:cs="Times New Roman"/>
          <w:i/>
          <w:iCs/>
          <w:sz w:val="24"/>
          <w:szCs w:val="24"/>
        </w:rPr>
        <w:t>g</w:t>
      </w:r>
      <w:r w:rsidRPr="00482BD0">
        <w:rPr>
          <w:rFonts w:ascii="Times New Roman" w:eastAsia="Times New Roman" w:hAnsi="Times New Roman" w:cs="Times New Roman"/>
          <w:sz w:val="24"/>
          <w:szCs w:val="24"/>
        </w:rPr>
        <w:t>)</w:t>
      </w:r>
      <w:r w:rsidRPr="00482BD0">
        <w:rPr>
          <w:rFonts w:ascii="Times New Roman" w:eastAsia="Times New Roman" w:hAnsi="Times New Roman" w:cs="Times New Roman"/>
          <w:sz w:val="24"/>
          <w:szCs w:val="24"/>
        </w:rPr>
        <w:tab/>
        <w:t xml:space="preserve">from any trust or institution registered under </w:t>
      </w:r>
      <w:hyperlink r:id="rId91" w:history="1">
        <w:r w:rsidRPr="00482BD0">
          <w:rPr>
            <w:rFonts w:ascii="Times New Roman" w:eastAsia="Times New Roman" w:hAnsi="Times New Roman" w:cs="Times New Roman"/>
            <w:color w:val="0000FF"/>
            <w:sz w:val="24"/>
            <w:szCs w:val="24"/>
            <w:u w:val="single"/>
          </w:rPr>
          <w:t>section 12AA</w:t>
        </w:r>
      </w:hyperlink>
      <w:r w:rsidRPr="00482BD0">
        <w:rPr>
          <w:rFonts w:ascii="Times New Roman" w:eastAsia="Times New Roman" w:hAnsi="Times New Roman" w:cs="Times New Roman"/>
          <w:sz w:val="24"/>
          <w:szCs w:val="24"/>
        </w:rPr>
        <w:t>.]</w:t>
      </w:r>
    </w:p>
    <w:p w:rsidR="00482BD0" w:rsidRPr="00482BD0" w:rsidRDefault="00482BD0" w:rsidP="00482BD0">
      <w:pPr>
        <w:spacing w:before="100" w:beforeAutospacing="1" w:after="120" w:line="240" w:lineRule="auto"/>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r>
      <w:r w:rsidRPr="00482BD0">
        <w:rPr>
          <w:rFonts w:ascii="Times New Roman" w:eastAsia="Times New Roman" w:hAnsi="Times New Roman" w:cs="Times New Roman"/>
          <w:sz w:val="24"/>
          <w:szCs w:val="24"/>
        </w:rPr>
        <w:tab/>
        <w:t>Explanation.For the purposes of this clause, relative means</w:t>
      </w:r>
    </w:p>
    <w:p w:rsidR="00482BD0" w:rsidRPr="00482BD0" w:rsidRDefault="00482BD0" w:rsidP="00482BD0">
      <w:pPr>
        <w:spacing w:before="100" w:beforeAutospacing="1" w:after="120" w:line="240" w:lineRule="auto"/>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t>(i)</w:t>
      </w:r>
      <w:r w:rsidRPr="00482BD0">
        <w:rPr>
          <w:rFonts w:ascii="Times New Roman" w:eastAsia="Times New Roman" w:hAnsi="Times New Roman" w:cs="Times New Roman"/>
          <w:sz w:val="24"/>
          <w:szCs w:val="24"/>
        </w:rPr>
        <w:tab/>
        <w:t>spouse of the individual;</w:t>
      </w:r>
    </w:p>
    <w:p w:rsidR="00482BD0" w:rsidRPr="00482BD0" w:rsidRDefault="00482BD0" w:rsidP="00482BD0">
      <w:pPr>
        <w:spacing w:before="100" w:beforeAutospacing="1" w:after="120" w:line="240" w:lineRule="auto"/>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t>(ii)</w:t>
      </w:r>
      <w:r w:rsidRPr="00482BD0">
        <w:rPr>
          <w:rFonts w:ascii="Times New Roman" w:eastAsia="Times New Roman" w:hAnsi="Times New Roman" w:cs="Times New Roman"/>
          <w:sz w:val="24"/>
          <w:szCs w:val="24"/>
        </w:rPr>
        <w:tab/>
        <w:t>brother or sister of the individual;</w:t>
      </w:r>
    </w:p>
    <w:p w:rsidR="00482BD0" w:rsidRPr="00482BD0" w:rsidRDefault="00482BD0" w:rsidP="00482BD0">
      <w:pPr>
        <w:spacing w:before="100" w:beforeAutospacing="1" w:after="120" w:line="240" w:lineRule="auto"/>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t>(iii)</w:t>
      </w:r>
      <w:r w:rsidRPr="00482BD0">
        <w:rPr>
          <w:rFonts w:ascii="Times New Roman" w:eastAsia="Times New Roman" w:hAnsi="Times New Roman" w:cs="Times New Roman"/>
          <w:sz w:val="24"/>
          <w:szCs w:val="24"/>
        </w:rPr>
        <w:tab/>
        <w:t>brother or sister of the spouse of the individual;</w:t>
      </w:r>
    </w:p>
    <w:p w:rsidR="00482BD0" w:rsidRPr="00482BD0" w:rsidRDefault="00482BD0" w:rsidP="00482BD0">
      <w:pPr>
        <w:spacing w:before="100" w:beforeAutospacing="1" w:after="120" w:line="240" w:lineRule="auto"/>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t>(iv)</w:t>
      </w:r>
      <w:r w:rsidRPr="00482BD0">
        <w:rPr>
          <w:rFonts w:ascii="Times New Roman" w:eastAsia="Times New Roman" w:hAnsi="Times New Roman" w:cs="Times New Roman"/>
          <w:sz w:val="24"/>
          <w:szCs w:val="24"/>
        </w:rPr>
        <w:tab/>
        <w:t>brother or sister of either of the parents of the individual;</w:t>
      </w:r>
    </w:p>
    <w:p w:rsidR="00482BD0" w:rsidRPr="00482BD0" w:rsidRDefault="00482BD0" w:rsidP="00482BD0">
      <w:pPr>
        <w:spacing w:before="100" w:beforeAutospacing="1" w:after="120" w:line="240" w:lineRule="auto"/>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t>(v)</w:t>
      </w:r>
      <w:r w:rsidRPr="00482BD0">
        <w:rPr>
          <w:rFonts w:ascii="Times New Roman" w:eastAsia="Times New Roman" w:hAnsi="Times New Roman" w:cs="Times New Roman"/>
          <w:sz w:val="24"/>
          <w:szCs w:val="24"/>
        </w:rPr>
        <w:tab/>
        <w:t>any lineal ascendant or descendant of the individual;</w:t>
      </w:r>
    </w:p>
    <w:p w:rsidR="00482BD0" w:rsidRPr="00482BD0" w:rsidRDefault="00482BD0" w:rsidP="00482BD0">
      <w:pPr>
        <w:spacing w:before="100" w:beforeAutospacing="1" w:after="120" w:line="240" w:lineRule="auto"/>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t>(vi)</w:t>
      </w:r>
      <w:r w:rsidRPr="00482BD0">
        <w:rPr>
          <w:rFonts w:ascii="Times New Roman" w:eastAsia="Times New Roman" w:hAnsi="Times New Roman" w:cs="Times New Roman"/>
          <w:sz w:val="24"/>
          <w:szCs w:val="24"/>
        </w:rPr>
        <w:tab/>
        <w:t>any lineal ascendant or descendant of the spouse of the individual;</w:t>
      </w:r>
    </w:p>
    <w:p w:rsidR="00482BD0" w:rsidRPr="00482BD0" w:rsidRDefault="00482BD0" w:rsidP="00482BD0">
      <w:pPr>
        <w:spacing w:before="100" w:beforeAutospacing="1" w:after="120" w:line="240" w:lineRule="auto"/>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t>(vii)</w:t>
      </w:r>
      <w:r w:rsidRPr="00482BD0">
        <w:rPr>
          <w:rFonts w:ascii="Times New Roman" w:eastAsia="Times New Roman" w:hAnsi="Times New Roman" w:cs="Times New Roman"/>
          <w:sz w:val="24"/>
          <w:szCs w:val="24"/>
        </w:rPr>
        <w:tab/>
        <w:t>spouse of the person referred to in clauses (ii) to (vi);]</w:t>
      </w:r>
    </w:p>
    <w:p w:rsidR="00482BD0" w:rsidRPr="00482BD0" w:rsidRDefault="00482BD0" w:rsidP="00482BD0">
      <w:pPr>
        <w:spacing w:before="100" w:beforeAutospacing="1" w:after="120" w:line="240" w:lineRule="auto"/>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lastRenderedPageBreak/>
        <w:tab/>
      </w:r>
      <w:hyperlink r:id="rId92" w:history="1">
        <w:r w:rsidRPr="00482BD0">
          <w:rPr>
            <w:rFonts w:ascii="Times New Roman" w:eastAsia="Times New Roman" w:hAnsi="Times New Roman" w:cs="Times New Roman"/>
            <w:color w:val="0000FF"/>
            <w:sz w:val="24"/>
            <w:szCs w:val="24"/>
            <w:u w:val="single"/>
            <w:vertAlign w:val="superscript"/>
          </w:rPr>
          <w:t>1</w:t>
        </w:r>
      </w:hyperlink>
      <w:r w:rsidRPr="00482BD0">
        <w:rPr>
          <w:rFonts w:ascii="Times New Roman" w:eastAsia="Times New Roman" w:hAnsi="Times New Roman" w:cs="Times New Roman"/>
          <w:sz w:val="24"/>
          <w:szCs w:val="24"/>
        </w:rPr>
        <w:t xml:space="preserve">[(vi) </w:t>
      </w:r>
      <w:r w:rsidRPr="00482BD0">
        <w:rPr>
          <w:rFonts w:ascii="Times New Roman" w:eastAsia="Times New Roman" w:hAnsi="Times New Roman" w:cs="Times New Roman"/>
          <w:sz w:val="24"/>
          <w:szCs w:val="24"/>
        </w:rPr>
        <w:tab/>
        <w:t xml:space="preserve">where any sum of money, the aggregate value of which exceeds fifty thousand rupees, is received without consideration, by an individual or a Hindu undivided family, in any previous year from any person or persons on or after the 1st day of April, 2006 </w:t>
      </w:r>
      <w:hyperlink r:id="rId93" w:history="1">
        <w:r w:rsidRPr="00482BD0">
          <w:rPr>
            <w:rFonts w:ascii="Times New Roman" w:eastAsia="Times New Roman" w:hAnsi="Times New Roman" w:cs="Times New Roman"/>
            <w:color w:val="0000FF"/>
            <w:sz w:val="24"/>
            <w:szCs w:val="24"/>
            <w:u w:val="single"/>
            <w:vertAlign w:val="superscript"/>
          </w:rPr>
          <w:t>1a</w:t>
        </w:r>
      </w:hyperlink>
      <w:r w:rsidRPr="00482BD0">
        <w:rPr>
          <w:rFonts w:ascii="Times New Roman" w:eastAsia="Times New Roman" w:hAnsi="Times New Roman" w:cs="Times New Roman"/>
          <w:b/>
          <w:bCs/>
          <w:sz w:val="24"/>
          <w:szCs w:val="24"/>
        </w:rPr>
        <w:t>[</w:t>
      </w:r>
      <w:r w:rsidRPr="00482BD0">
        <w:rPr>
          <w:rFonts w:ascii="Times New Roman" w:eastAsia="Times New Roman" w:hAnsi="Times New Roman" w:cs="Times New Roman"/>
          <w:sz w:val="24"/>
          <w:szCs w:val="24"/>
        </w:rPr>
        <w:t>but before the 1st day of October, 2009</w:t>
      </w:r>
      <w:r w:rsidRPr="00482BD0">
        <w:rPr>
          <w:rFonts w:ascii="Times New Roman" w:eastAsia="Times New Roman" w:hAnsi="Times New Roman" w:cs="Times New Roman"/>
          <w:b/>
          <w:bCs/>
          <w:sz w:val="24"/>
          <w:szCs w:val="24"/>
        </w:rPr>
        <w:t>]</w:t>
      </w:r>
      <w:r w:rsidRPr="00482BD0">
        <w:rPr>
          <w:rFonts w:ascii="Times New Roman" w:eastAsia="Times New Roman" w:hAnsi="Times New Roman" w:cs="Times New Roman"/>
          <w:sz w:val="24"/>
          <w:szCs w:val="24"/>
        </w:rPr>
        <w:t>, the whole of the aggregate value of such sum:</w:t>
      </w:r>
    </w:p>
    <w:p w:rsidR="00482BD0" w:rsidRPr="00482BD0" w:rsidRDefault="00482BD0" w:rsidP="00482BD0">
      <w:pPr>
        <w:spacing w:before="100" w:beforeAutospacing="1" w:after="120" w:line="240" w:lineRule="auto"/>
        <w:rPr>
          <w:rFonts w:ascii="Times New Roman" w:eastAsia="Times New Roman" w:hAnsi="Times New Roman" w:cs="Times New Roman"/>
          <w:sz w:val="24"/>
          <w:szCs w:val="24"/>
        </w:rPr>
      </w:pPr>
      <w:r w:rsidRPr="00482BD0">
        <w:rPr>
          <w:rFonts w:ascii="Times New Roman" w:eastAsia="Times New Roman" w:hAnsi="Times New Roman" w:cs="Times New Roman"/>
          <w:b/>
          <w:bCs/>
          <w:sz w:val="24"/>
          <w:szCs w:val="24"/>
        </w:rPr>
        <w:tab/>
      </w:r>
      <w:r w:rsidRPr="00482BD0">
        <w:rPr>
          <w:rFonts w:ascii="Times New Roman" w:eastAsia="Times New Roman" w:hAnsi="Times New Roman" w:cs="Times New Roman"/>
          <w:b/>
          <w:bCs/>
          <w:sz w:val="24"/>
          <w:szCs w:val="24"/>
        </w:rPr>
        <w:tab/>
        <w:t xml:space="preserve">Provided </w:t>
      </w:r>
      <w:r w:rsidRPr="00482BD0">
        <w:rPr>
          <w:rFonts w:ascii="Times New Roman" w:eastAsia="Times New Roman" w:hAnsi="Times New Roman" w:cs="Times New Roman"/>
          <w:sz w:val="24"/>
          <w:szCs w:val="24"/>
        </w:rPr>
        <w:t>that this clause shall not apply to any sum of money received</w:t>
      </w:r>
    </w:p>
    <w:p w:rsidR="00482BD0" w:rsidRPr="00482BD0" w:rsidRDefault="00482BD0" w:rsidP="00482BD0">
      <w:pPr>
        <w:spacing w:before="100" w:beforeAutospacing="1" w:after="120" w:line="240" w:lineRule="auto"/>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t>(a)</w:t>
      </w:r>
      <w:r w:rsidRPr="00482BD0">
        <w:rPr>
          <w:rFonts w:ascii="Times New Roman" w:eastAsia="Times New Roman" w:hAnsi="Times New Roman" w:cs="Times New Roman"/>
          <w:sz w:val="24"/>
          <w:szCs w:val="24"/>
        </w:rPr>
        <w:tab/>
        <w:t>from any relative; or</w:t>
      </w:r>
    </w:p>
    <w:p w:rsidR="00482BD0" w:rsidRPr="00482BD0" w:rsidRDefault="00482BD0" w:rsidP="00482BD0">
      <w:pPr>
        <w:spacing w:before="100" w:beforeAutospacing="1" w:after="120" w:line="240" w:lineRule="auto"/>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t>(b)</w:t>
      </w:r>
      <w:r w:rsidRPr="00482BD0">
        <w:rPr>
          <w:rFonts w:ascii="Times New Roman" w:eastAsia="Times New Roman" w:hAnsi="Times New Roman" w:cs="Times New Roman"/>
          <w:sz w:val="24"/>
          <w:szCs w:val="24"/>
        </w:rPr>
        <w:tab/>
        <w:t>on the occasion of the marriage of the individual; or</w:t>
      </w:r>
    </w:p>
    <w:p w:rsidR="00482BD0" w:rsidRPr="00482BD0" w:rsidRDefault="00482BD0" w:rsidP="00482BD0">
      <w:pPr>
        <w:spacing w:before="100" w:beforeAutospacing="1" w:after="120" w:line="240" w:lineRule="auto"/>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t>(c)</w:t>
      </w:r>
      <w:r w:rsidRPr="00482BD0">
        <w:rPr>
          <w:rFonts w:ascii="Times New Roman" w:eastAsia="Times New Roman" w:hAnsi="Times New Roman" w:cs="Times New Roman"/>
          <w:sz w:val="24"/>
          <w:szCs w:val="24"/>
        </w:rPr>
        <w:tab/>
        <w:t>under a will or by way of inheritance; or</w:t>
      </w:r>
    </w:p>
    <w:p w:rsidR="00482BD0" w:rsidRPr="00482BD0" w:rsidRDefault="00482BD0" w:rsidP="00482BD0">
      <w:pPr>
        <w:spacing w:before="100" w:beforeAutospacing="1" w:after="120" w:line="240" w:lineRule="auto"/>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t>(d)</w:t>
      </w:r>
      <w:r w:rsidRPr="00482BD0">
        <w:rPr>
          <w:rFonts w:ascii="Times New Roman" w:eastAsia="Times New Roman" w:hAnsi="Times New Roman" w:cs="Times New Roman"/>
          <w:sz w:val="24"/>
          <w:szCs w:val="24"/>
        </w:rPr>
        <w:tab/>
        <w:t>in contemplation of death of the payer; or</w:t>
      </w:r>
    </w:p>
    <w:p w:rsidR="00482BD0" w:rsidRPr="00482BD0" w:rsidRDefault="00482BD0" w:rsidP="00482BD0">
      <w:pPr>
        <w:spacing w:before="100" w:beforeAutospacing="1" w:after="120" w:line="240" w:lineRule="auto"/>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t>(e)</w:t>
      </w:r>
      <w:r w:rsidRPr="00482BD0">
        <w:rPr>
          <w:rFonts w:ascii="Times New Roman" w:eastAsia="Times New Roman" w:hAnsi="Times New Roman" w:cs="Times New Roman"/>
          <w:sz w:val="24"/>
          <w:szCs w:val="24"/>
        </w:rPr>
        <w:tab/>
        <w:t xml:space="preserve">from any local authority as defined in the Explanation to clause (20) of </w:t>
      </w:r>
      <w:hyperlink r:id="rId94" w:history="1">
        <w:r w:rsidRPr="00482BD0">
          <w:rPr>
            <w:rFonts w:ascii="Times New Roman" w:eastAsia="Times New Roman" w:hAnsi="Times New Roman" w:cs="Times New Roman"/>
            <w:color w:val="0000FF"/>
            <w:sz w:val="24"/>
            <w:szCs w:val="24"/>
            <w:u w:val="single"/>
          </w:rPr>
          <w:t>section 10</w:t>
        </w:r>
      </w:hyperlink>
      <w:r w:rsidRPr="00482BD0">
        <w:rPr>
          <w:rFonts w:ascii="Times New Roman" w:eastAsia="Times New Roman" w:hAnsi="Times New Roman" w:cs="Times New Roman"/>
          <w:sz w:val="24"/>
          <w:szCs w:val="24"/>
        </w:rPr>
        <w:t>; or</w:t>
      </w:r>
    </w:p>
    <w:p w:rsidR="00482BD0" w:rsidRPr="00482BD0" w:rsidRDefault="00482BD0" w:rsidP="00482BD0">
      <w:pPr>
        <w:spacing w:before="100" w:beforeAutospacing="1" w:after="120" w:line="240" w:lineRule="auto"/>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t>(f)</w:t>
      </w:r>
      <w:r w:rsidRPr="00482BD0">
        <w:rPr>
          <w:rFonts w:ascii="Times New Roman" w:eastAsia="Times New Roman" w:hAnsi="Times New Roman" w:cs="Times New Roman"/>
          <w:sz w:val="24"/>
          <w:szCs w:val="24"/>
        </w:rPr>
        <w:tab/>
        <w:t xml:space="preserve">from any fund or foundation or university or other educational institution or hospital or other medical institution or any trust or institution referred to in clause (23C) of </w:t>
      </w:r>
      <w:hyperlink r:id="rId95" w:history="1">
        <w:r w:rsidRPr="00482BD0">
          <w:rPr>
            <w:rFonts w:ascii="Times New Roman" w:eastAsia="Times New Roman" w:hAnsi="Times New Roman" w:cs="Times New Roman"/>
            <w:color w:val="0000FF"/>
            <w:sz w:val="24"/>
            <w:szCs w:val="24"/>
            <w:u w:val="single"/>
          </w:rPr>
          <w:t>section 10</w:t>
        </w:r>
      </w:hyperlink>
      <w:r w:rsidRPr="00482BD0">
        <w:rPr>
          <w:rFonts w:ascii="Times New Roman" w:eastAsia="Times New Roman" w:hAnsi="Times New Roman" w:cs="Times New Roman"/>
          <w:sz w:val="24"/>
          <w:szCs w:val="24"/>
        </w:rPr>
        <w:t>; or</w:t>
      </w:r>
    </w:p>
    <w:p w:rsidR="00482BD0" w:rsidRPr="00482BD0" w:rsidRDefault="00482BD0" w:rsidP="00482BD0">
      <w:pPr>
        <w:spacing w:before="100" w:beforeAutospacing="1" w:after="120" w:line="240" w:lineRule="auto"/>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t>(g)</w:t>
      </w:r>
      <w:r w:rsidRPr="00482BD0">
        <w:rPr>
          <w:rFonts w:ascii="Times New Roman" w:eastAsia="Times New Roman" w:hAnsi="Times New Roman" w:cs="Times New Roman"/>
          <w:sz w:val="24"/>
          <w:szCs w:val="24"/>
        </w:rPr>
        <w:tab/>
        <w:t xml:space="preserve">from any trust or institution registered under </w:t>
      </w:r>
      <w:hyperlink r:id="rId96" w:history="1">
        <w:r w:rsidRPr="00482BD0">
          <w:rPr>
            <w:rFonts w:ascii="Times New Roman" w:eastAsia="Times New Roman" w:hAnsi="Times New Roman" w:cs="Times New Roman"/>
            <w:color w:val="0000FF"/>
            <w:sz w:val="24"/>
            <w:szCs w:val="24"/>
            <w:u w:val="single"/>
          </w:rPr>
          <w:t>section 12AA</w:t>
        </w:r>
      </w:hyperlink>
      <w:r w:rsidRPr="00482BD0">
        <w:rPr>
          <w:rFonts w:ascii="Times New Roman" w:eastAsia="Times New Roman" w:hAnsi="Times New Roman" w:cs="Times New Roman"/>
          <w:sz w:val="24"/>
          <w:szCs w:val="24"/>
        </w:rPr>
        <w:t>.</w:t>
      </w:r>
    </w:p>
    <w:p w:rsidR="00482BD0" w:rsidRPr="00482BD0" w:rsidRDefault="00482BD0" w:rsidP="00482BD0">
      <w:pPr>
        <w:spacing w:before="100" w:beforeAutospacing="1" w:after="120" w:line="240" w:lineRule="auto"/>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r>
      <w:r w:rsidRPr="00482BD0">
        <w:rPr>
          <w:rFonts w:ascii="Times New Roman" w:eastAsia="Times New Roman" w:hAnsi="Times New Roman" w:cs="Times New Roman"/>
          <w:sz w:val="24"/>
          <w:szCs w:val="24"/>
        </w:rPr>
        <w:tab/>
        <w:t>Explanation.For the purposes of this clause, relative means</w:t>
      </w:r>
    </w:p>
    <w:p w:rsidR="00482BD0" w:rsidRPr="00482BD0" w:rsidRDefault="00482BD0" w:rsidP="00482BD0">
      <w:pPr>
        <w:spacing w:before="100" w:beforeAutospacing="1" w:after="120" w:line="240" w:lineRule="auto"/>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t>(i)</w:t>
      </w:r>
      <w:r w:rsidRPr="00482BD0">
        <w:rPr>
          <w:rFonts w:ascii="Times New Roman" w:eastAsia="Times New Roman" w:hAnsi="Times New Roman" w:cs="Times New Roman"/>
          <w:sz w:val="24"/>
          <w:szCs w:val="24"/>
        </w:rPr>
        <w:tab/>
        <w:t>spouse of the individual;</w:t>
      </w:r>
    </w:p>
    <w:p w:rsidR="00482BD0" w:rsidRPr="00482BD0" w:rsidRDefault="00482BD0" w:rsidP="00482BD0">
      <w:pPr>
        <w:spacing w:before="100" w:beforeAutospacing="1" w:after="120" w:line="240" w:lineRule="auto"/>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t>(ii)</w:t>
      </w:r>
      <w:r w:rsidRPr="00482BD0">
        <w:rPr>
          <w:rFonts w:ascii="Times New Roman" w:eastAsia="Times New Roman" w:hAnsi="Times New Roman" w:cs="Times New Roman"/>
          <w:sz w:val="24"/>
          <w:szCs w:val="24"/>
        </w:rPr>
        <w:tab/>
        <w:t>brother or sister of the individual;</w:t>
      </w:r>
    </w:p>
    <w:p w:rsidR="00482BD0" w:rsidRPr="00482BD0" w:rsidRDefault="00482BD0" w:rsidP="00482BD0">
      <w:pPr>
        <w:spacing w:before="100" w:beforeAutospacing="1" w:after="120" w:line="240" w:lineRule="auto"/>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t>(iii)</w:t>
      </w:r>
      <w:r w:rsidRPr="00482BD0">
        <w:rPr>
          <w:rFonts w:ascii="Times New Roman" w:eastAsia="Times New Roman" w:hAnsi="Times New Roman" w:cs="Times New Roman"/>
          <w:sz w:val="24"/>
          <w:szCs w:val="24"/>
        </w:rPr>
        <w:tab/>
        <w:t>brother or sister of the spouse of the individual;</w:t>
      </w:r>
    </w:p>
    <w:p w:rsidR="00482BD0" w:rsidRPr="00482BD0" w:rsidRDefault="00482BD0" w:rsidP="00482BD0">
      <w:pPr>
        <w:spacing w:before="100" w:beforeAutospacing="1" w:after="120" w:line="240" w:lineRule="auto"/>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t>(iv)</w:t>
      </w:r>
      <w:r w:rsidRPr="00482BD0">
        <w:rPr>
          <w:rFonts w:ascii="Times New Roman" w:eastAsia="Times New Roman" w:hAnsi="Times New Roman" w:cs="Times New Roman"/>
          <w:sz w:val="24"/>
          <w:szCs w:val="24"/>
        </w:rPr>
        <w:tab/>
        <w:t>brother or sister of either of the parents of the individual;</w:t>
      </w:r>
    </w:p>
    <w:p w:rsidR="00482BD0" w:rsidRPr="00482BD0" w:rsidRDefault="00482BD0" w:rsidP="00482BD0">
      <w:pPr>
        <w:spacing w:before="100" w:beforeAutospacing="1" w:after="120" w:line="240" w:lineRule="auto"/>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t>(v)</w:t>
      </w:r>
      <w:r w:rsidRPr="00482BD0">
        <w:rPr>
          <w:rFonts w:ascii="Times New Roman" w:eastAsia="Times New Roman" w:hAnsi="Times New Roman" w:cs="Times New Roman"/>
          <w:sz w:val="24"/>
          <w:szCs w:val="24"/>
        </w:rPr>
        <w:tab/>
        <w:t>any lineal ascendant or descendant of the individual;</w:t>
      </w:r>
    </w:p>
    <w:p w:rsidR="00482BD0" w:rsidRPr="00482BD0" w:rsidRDefault="00482BD0" w:rsidP="00482BD0">
      <w:pPr>
        <w:spacing w:before="100" w:beforeAutospacing="1" w:after="120" w:line="240" w:lineRule="auto"/>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t>(vi)</w:t>
      </w:r>
      <w:r w:rsidRPr="00482BD0">
        <w:rPr>
          <w:rFonts w:ascii="Times New Roman" w:eastAsia="Times New Roman" w:hAnsi="Times New Roman" w:cs="Times New Roman"/>
          <w:sz w:val="24"/>
          <w:szCs w:val="24"/>
        </w:rPr>
        <w:tab/>
        <w:t>any lineal ascendant or descendant of the spouse of the individual;</w:t>
      </w:r>
    </w:p>
    <w:p w:rsidR="00482BD0" w:rsidRPr="00482BD0" w:rsidRDefault="00482BD0" w:rsidP="00482BD0">
      <w:pPr>
        <w:spacing w:before="100" w:beforeAutospacing="1" w:after="120" w:line="240" w:lineRule="auto"/>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t>(vii)</w:t>
      </w:r>
      <w:r w:rsidRPr="00482BD0">
        <w:rPr>
          <w:rFonts w:ascii="Times New Roman" w:eastAsia="Times New Roman" w:hAnsi="Times New Roman" w:cs="Times New Roman"/>
          <w:sz w:val="24"/>
          <w:szCs w:val="24"/>
        </w:rPr>
        <w:tab/>
        <w:t>spouse of the person referred to in clauses (ii) to (vi);]</w:t>
      </w:r>
    </w:p>
    <w:p w:rsidR="00482BD0" w:rsidRPr="00482BD0" w:rsidRDefault="00482BD0" w:rsidP="00482BD0">
      <w:pPr>
        <w:spacing w:before="100" w:beforeAutospacing="1" w:after="120" w:line="240" w:lineRule="auto"/>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r>
      <w:hyperlink r:id="rId97" w:history="1">
        <w:r w:rsidRPr="00482BD0">
          <w:rPr>
            <w:rFonts w:ascii="Times New Roman" w:eastAsia="Times New Roman" w:hAnsi="Times New Roman" w:cs="Times New Roman"/>
            <w:color w:val="0000FF"/>
            <w:sz w:val="24"/>
            <w:szCs w:val="24"/>
            <w:u w:val="single"/>
            <w:vertAlign w:val="superscript"/>
          </w:rPr>
          <w:t>1a</w:t>
        </w:r>
      </w:hyperlink>
      <w:r w:rsidRPr="00482BD0">
        <w:rPr>
          <w:rFonts w:ascii="Times New Roman" w:eastAsia="Times New Roman" w:hAnsi="Times New Roman" w:cs="Times New Roman"/>
          <w:b/>
          <w:bCs/>
          <w:sz w:val="24"/>
          <w:szCs w:val="24"/>
        </w:rPr>
        <w:t>[</w:t>
      </w:r>
      <w:r w:rsidRPr="00482BD0">
        <w:rPr>
          <w:rFonts w:ascii="Times New Roman" w:eastAsia="Times New Roman" w:hAnsi="Times New Roman" w:cs="Times New Roman"/>
          <w:sz w:val="24"/>
          <w:szCs w:val="24"/>
        </w:rPr>
        <w:t>(vii)</w:t>
      </w:r>
      <w:r w:rsidRPr="00482BD0">
        <w:rPr>
          <w:rFonts w:ascii="Times New Roman" w:eastAsia="Times New Roman" w:hAnsi="Times New Roman" w:cs="Times New Roman"/>
          <w:sz w:val="24"/>
          <w:szCs w:val="24"/>
        </w:rPr>
        <w:tab/>
        <w:t>where an individual or a Hindu undivided family receives, in any previous year, from any person or persons on or after the 1st day of October, 2009,</w:t>
      </w:r>
    </w:p>
    <w:p w:rsidR="00482BD0" w:rsidRPr="00482BD0" w:rsidRDefault="00482BD0" w:rsidP="00482BD0">
      <w:pPr>
        <w:spacing w:before="100" w:beforeAutospacing="1" w:after="120" w:line="240" w:lineRule="auto"/>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t>(a)</w:t>
      </w:r>
      <w:r w:rsidRPr="00482BD0">
        <w:rPr>
          <w:rFonts w:ascii="Times New Roman" w:eastAsia="Times New Roman" w:hAnsi="Times New Roman" w:cs="Times New Roman"/>
          <w:sz w:val="24"/>
          <w:szCs w:val="24"/>
        </w:rPr>
        <w:tab/>
        <w:t>any sum of money, without consideration, the aggregate value of which exceeds fifty thousand rupees, the whole of the aggregate value of such sum;</w:t>
      </w:r>
    </w:p>
    <w:p w:rsidR="00482BD0" w:rsidRPr="00482BD0" w:rsidRDefault="00482BD0" w:rsidP="00482BD0">
      <w:pPr>
        <w:spacing w:before="100" w:beforeAutospacing="1" w:after="120" w:line="240" w:lineRule="auto"/>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lastRenderedPageBreak/>
        <w:tab/>
        <w:t>(b)</w:t>
      </w:r>
      <w:r w:rsidRPr="00482BD0">
        <w:rPr>
          <w:rFonts w:ascii="Times New Roman" w:eastAsia="Times New Roman" w:hAnsi="Times New Roman" w:cs="Times New Roman"/>
          <w:sz w:val="24"/>
          <w:szCs w:val="24"/>
        </w:rPr>
        <w:tab/>
        <w:t>any immovable property,</w:t>
      </w:r>
    </w:p>
    <w:p w:rsidR="00482BD0" w:rsidRPr="00482BD0" w:rsidRDefault="00482BD0" w:rsidP="00482BD0">
      <w:pPr>
        <w:spacing w:before="100" w:beforeAutospacing="1" w:after="120" w:line="240" w:lineRule="auto"/>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t>(i)</w:t>
      </w:r>
      <w:r w:rsidRPr="00482BD0">
        <w:rPr>
          <w:rFonts w:ascii="Times New Roman" w:eastAsia="Times New Roman" w:hAnsi="Times New Roman" w:cs="Times New Roman"/>
          <w:sz w:val="24"/>
          <w:szCs w:val="24"/>
        </w:rPr>
        <w:tab/>
        <w:t>without consideration, the stamp duty value of which exceeds fifty thousand rupees, the stamp duty value of such property;</w:t>
      </w:r>
    </w:p>
    <w:p w:rsidR="00482BD0" w:rsidRPr="00482BD0" w:rsidRDefault="00482BD0" w:rsidP="00482BD0">
      <w:pPr>
        <w:spacing w:before="100" w:beforeAutospacing="1" w:after="120" w:line="240" w:lineRule="auto"/>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t>(ii)</w:t>
      </w:r>
      <w:r w:rsidRPr="00482BD0">
        <w:rPr>
          <w:rFonts w:ascii="Times New Roman" w:eastAsia="Times New Roman" w:hAnsi="Times New Roman" w:cs="Times New Roman"/>
          <w:sz w:val="24"/>
          <w:szCs w:val="24"/>
        </w:rPr>
        <w:tab/>
        <w:t>for a consideration which is less than the stamp duty value of the property by an amount exceeding fifty thousand rupees, the stamp duty value of such property as exceeds such consi-deration;</w:t>
      </w:r>
    </w:p>
    <w:p w:rsidR="00482BD0" w:rsidRPr="00482BD0" w:rsidRDefault="00482BD0" w:rsidP="00482BD0">
      <w:pPr>
        <w:spacing w:before="100" w:beforeAutospacing="1" w:after="120" w:line="240" w:lineRule="auto"/>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t>(c)</w:t>
      </w:r>
      <w:r w:rsidRPr="00482BD0">
        <w:rPr>
          <w:rFonts w:ascii="Times New Roman" w:eastAsia="Times New Roman" w:hAnsi="Times New Roman" w:cs="Times New Roman"/>
          <w:sz w:val="24"/>
          <w:szCs w:val="24"/>
        </w:rPr>
        <w:tab/>
        <w:t>any property, other than immovable property,</w:t>
      </w:r>
    </w:p>
    <w:p w:rsidR="00482BD0" w:rsidRPr="00482BD0" w:rsidRDefault="00482BD0" w:rsidP="00482BD0">
      <w:pPr>
        <w:spacing w:before="100" w:beforeAutospacing="1" w:after="120" w:line="240" w:lineRule="auto"/>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t>(i)</w:t>
      </w:r>
      <w:r w:rsidRPr="00482BD0">
        <w:rPr>
          <w:rFonts w:ascii="Times New Roman" w:eastAsia="Times New Roman" w:hAnsi="Times New Roman" w:cs="Times New Roman"/>
          <w:sz w:val="24"/>
          <w:szCs w:val="24"/>
        </w:rPr>
        <w:tab/>
        <w:t>without consideration, the aggregate fair market value of which exceeds fifty thousand rupees, the whole of the aggregate fair market value of such property;</w:t>
      </w:r>
    </w:p>
    <w:p w:rsidR="00482BD0" w:rsidRPr="00482BD0" w:rsidRDefault="00482BD0" w:rsidP="00482BD0">
      <w:pPr>
        <w:spacing w:before="100" w:beforeAutospacing="1" w:after="120" w:line="240" w:lineRule="auto"/>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t>(ii)</w:t>
      </w:r>
      <w:r w:rsidRPr="00482BD0">
        <w:rPr>
          <w:rFonts w:ascii="Times New Roman" w:eastAsia="Times New Roman" w:hAnsi="Times New Roman" w:cs="Times New Roman"/>
          <w:sz w:val="24"/>
          <w:szCs w:val="24"/>
        </w:rPr>
        <w:tab/>
        <w:t>for a consideration which is less than the aggregate fair market value of the property by an amount exceeding fifty thousand rupees, the aggregate fair market value of such property as exceeds such consideration :</w:t>
      </w:r>
    </w:p>
    <w:p w:rsidR="00482BD0" w:rsidRPr="00482BD0" w:rsidRDefault="00482BD0" w:rsidP="00482BD0">
      <w:pPr>
        <w:tabs>
          <w:tab w:val="right" w:pos="840"/>
          <w:tab w:val="left" w:pos="960"/>
          <w:tab w:val="right" w:pos="1560"/>
          <w:tab w:val="left" w:pos="1680"/>
        </w:tabs>
        <w:spacing w:after="120" w:line="240" w:lineRule="auto"/>
        <w:ind w:left="960" w:hanging="960"/>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r>
      <w:r w:rsidRPr="00482BD0">
        <w:rPr>
          <w:rFonts w:ascii="Times New Roman" w:eastAsia="Times New Roman" w:hAnsi="Times New Roman" w:cs="Times New Roman"/>
          <w:sz w:val="24"/>
          <w:szCs w:val="24"/>
        </w:rPr>
        <w:tab/>
      </w:r>
      <w:r w:rsidRPr="00482BD0">
        <w:rPr>
          <w:rFonts w:ascii="Times New Roman" w:eastAsia="Times New Roman" w:hAnsi="Times New Roman" w:cs="Times New Roman"/>
          <w:b/>
          <w:bCs/>
          <w:sz w:val="24"/>
          <w:szCs w:val="24"/>
        </w:rPr>
        <w:t xml:space="preserve">Provided </w:t>
      </w:r>
      <w:r w:rsidRPr="00482BD0">
        <w:rPr>
          <w:rFonts w:ascii="Times New Roman" w:eastAsia="Times New Roman" w:hAnsi="Times New Roman" w:cs="Times New Roman"/>
          <w:sz w:val="24"/>
          <w:szCs w:val="24"/>
        </w:rPr>
        <w:t xml:space="preserve">that where the stamp duty value of immovable property as referred to in sub-clause (b) is disputed by the assessee on grounds mentioned in sub-section (2) of </w:t>
      </w:r>
      <w:hyperlink r:id="rId98" w:history="1">
        <w:r w:rsidRPr="00482BD0">
          <w:rPr>
            <w:rFonts w:ascii="Times New Roman" w:eastAsia="Times New Roman" w:hAnsi="Times New Roman" w:cs="Times New Roman"/>
            <w:color w:val="0000FF"/>
            <w:sz w:val="24"/>
            <w:szCs w:val="24"/>
            <w:u w:val="single"/>
          </w:rPr>
          <w:t>section 50C</w:t>
        </w:r>
      </w:hyperlink>
      <w:r w:rsidRPr="00482BD0">
        <w:rPr>
          <w:rFonts w:ascii="Times New Roman" w:eastAsia="Times New Roman" w:hAnsi="Times New Roman" w:cs="Times New Roman"/>
          <w:sz w:val="24"/>
          <w:szCs w:val="24"/>
        </w:rPr>
        <w:t xml:space="preserve">, the Assessing Officer may refer the valuation of such property to a Valuation Officer, and the provisions of </w:t>
      </w:r>
      <w:hyperlink r:id="rId99" w:history="1">
        <w:r w:rsidRPr="00482BD0">
          <w:rPr>
            <w:rFonts w:ascii="Times New Roman" w:eastAsia="Times New Roman" w:hAnsi="Times New Roman" w:cs="Times New Roman"/>
            <w:color w:val="0000FF"/>
            <w:sz w:val="24"/>
            <w:szCs w:val="24"/>
            <w:u w:val="single"/>
          </w:rPr>
          <w:t>section 50C</w:t>
        </w:r>
      </w:hyperlink>
      <w:r w:rsidRPr="00482BD0">
        <w:rPr>
          <w:rFonts w:ascii="Times New Roman" w:eastAsia="Times New Roman" w:hAnsi="Times New Roman" w:cs="Times New Roman"/>
          <w:sz w:val="24"/>
          <w:szCs w:val="24"/>
        </w:rPr>
        <w:t xml:space="preserve"> and sub-section (15) of </w:t>
      </w:r>
      <w:hyperlink r:id="rId100" w:history="1">
        <w:r w:rsidRPr="00482BD0">
          <w:rPr>
            <w:rFonts w:ascii="Times New Roman" w:eastAsia="Times New Roman" w:hAnsi="Times New Roman" w:cs="Times New Roman"/>
            <w:color w:val="0000FF"/>
            <w:sz w:val="24"/>
            <w:szCs w:val="24"/>
            <w:u w:val="single"/>
          </w:rPr>
          <w:t>section 155</w:t>
        </w:r>
      </w:hyperlink>
      <w:r w:rsidRPr="00482BD0">
        <w:rPr>
          <w:rFonts w:ascii="Times New Roman" w:eastAsia="Times New Roman" w:hAnsi="Times New Roman" w:cs="Times New Roman"/>
          <w:sz w:val="24"/>
          <w:szCs w:val="24"/>
        </w:rPr>
        <w:t xml:space="preserve"> shall, as far as may be, apply in relation to the stamp duty value of such property for the purpose of sub-clause (b) as they apply for valuation of capital asset under those sections :</w:t>
      </w:r>
    </w:p>
    <w:p w:rsidR="00482BD0" w:rsidRPr="00482BD0" w:rsidRDefault="00482BD0" w:rsidP="00482BD0">
      <w:pPr>
        <w:tabs>
          <w:tab w:val="right" w:pos="840"/>
          <w:tab w:val="left" w:pos="960"/>
          <w:tab w:val="right" w:pos="1560"/>
          <w:tab w:val="left" w:pos="1680"/>
        </w:tabs>
        <w:spacing w:after="120" w:line="240" w:lineRule="auto"/>
        <w:ind w:left="960" w:hanging="960"/>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r>
      <w:r w:rsidRPr="00482BD0">
        <w:rPr>
          <w:rFonts w:ascii="Times New Roman" w:eastAsia="Times New Roman" w:hAnsi="Times New Roman" w:cs="Times New Roman"/>
          <w:sz w:val="24"/>
          <w:szCs w:val="24"/>
        </w:rPr>
        <w:tab/>
      </w:r>
      <w:r w:rsidRPr="00482BD0">
        <w:rPr>
          <w:rFonts w:ascii="Times New Roman" w:eastAsia="Times New Roman" w:hAnsi="Times New Roman" w:cs="Times New Roman"/>
          <w:b/>
          <w:bCs/>
          <w:sz w:val="24"/>
          <w:szCs w:val="24"/>
        </w:rPr>
        <w:t xml:space="preserve">Provided further </w:t>
      </w:r>
      <w:r w:rsidRPr="00482BD0">
        <w:rPr>
          <w:rFonts w:ascii="Times New Roman" w:eastAsia="Times New Roman" w:hAnsi="Times New Roman" w:cs="Times New Roman"/>
          <w:sz w:val="24"/>
          <w:szCs w:val="24"/>
        </w:rPr>
        <w:t>that this clause shall not apply to any sum of money or any property received</w:t>
      </w:r>
    </w:p>
    <w:p w:rsidR="00482BD0" w:rsidRPr="00482BD0" w:rsidRDefault="00482BD0" w:rsidP="00482BD0">
      <w:pPr>
        <w:tabs>
          <w:tab w:val="right" w:pos="1200"/>
          <w:tab w:val="left" w:pos="1320"/>
          <w:tab w:val="right" w:pos="2040"/>
          <w:tab w:val="left" w:pos="2160"/>
        </w:tabs>
        <w:spacing w:after="120" w:line="240" w:lineRule="auto"/>
        <w:ind w:left="1320"/>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t>(a)</w:t>
      </w:r>
      <w:r w:rsidRPr="00482BD0">
        <w:rPr>
          <w:rFonts w:ascii="Times New Roman" w:eastAsia="Times New Roman" w:hAnsi="Times New Roman" w:cs="Times New Roman"/>
          <w:sz w:val="24"/>
          <w:szCs w:val="24"/>
        </w:rPr>
        <w:tab/>
        <w:t>from any relative; or</w:t>
      </w:r>
    </w:p>
    <w:p w:rsidR="00482BD0" w:rsidRPr="00482BD0" w:rsidRDefault="00482BD0" w:rsidP="00482BD0">
      <w:pPr>
        <w:tabs>
          <w:tab w:val="right" w:pos="1200"/>
          <w:tab w:val="left" w:pos="1320"/>
          <w:tab w:val="right" w:pos="2040"/>
          <w:tab w:val="left" w:pos="2160"/>
        </w:tabs>
        <w:spacing w:after="120" w:line="240" w:lineRule="auto"/>
        <w:ind w:left="1320"/>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t>(b)</w:t>
      </w:r>
      <w:r w:rsidRPr="00482BD0">
        <w:rPr>
          <w:rFonts w:ascii="Times New Roman" w:eastAsia="Times New Roman" w:hAnsi="Times New Roman" w:cs="Times New Roman"/>
          <w:sz w:val="24"/>
          <w:szCs w:val="24"/>
        </w:rPr>
        <w:tab/>
        <w:t>on the occasion of the marriage of the individual; or</w:t>
      </w:r>
    </w:p>
    <w:p w:rsidR="00482BD0" w:rsidRPr="00482BD0" w:rsidRDefault="00482BD0" w:rsidP="00482BD0">
      <w:pPr>
        <w:tabs>
          <w:tab w:val="right" w:pos="1200"/>
          <w:tab w:val="left" w:pos="1320"/>
          <w:tab w:val="right" w:pos="2040"/>
          <w:tab w:val="left" w:pos="2160"/>
        </w:tabs>
        <w:spacing w:after="120" w:line="240" w:lineRule="auto"/>
        <w:ind w:left="1320"/>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t>(c)</w:t>
      </w:r>
      <w:r w:rsidRPr="00482BD0">
        <w:rPr>
          <w:rFonts w:ascii="Times New Roman" w:eastAsia="Times New Roman" w:hAnsi="Times New Roman" w:cs="Times New Roman"/>
          <w:sz w:val="24"/>
          <w:szCs w:val="24"/>
        </w:rPr>
        <w:tab/>
        <w:t>under a will or by way of inheritance; or</w:t>
      </w:r>
    </w:p>
    <w:p w:rsidR="00482BD0" w:rsidRPr="00482BD0" w:rsidRDefault="00482BD0" w:rsidP="00482BD0">
      <w:pPr>
        <w:tabs>
          <w:tab w:val="right" w:pos="1200"/>
          <w:tab w:val="left" w:pos="1320"/>
          <w:tab w:val="right" w:pos="2040"/>
          <w:tab w:val="left" w:pos="2160"/>
        </w:tabs>
        <w:spacing w:after="120" w:line="240" w:lineRule="auto"/>
        <w:ind w:left="1320"/>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t>(d)</w:t>
      </w:r>
      <w:r w:rsidRPr="00482BD0">
        <w:rPr>
          <w:rFonts w:ascii="Times New Roman" w:eastAsia="Times New Roman" w:hAnsi="Times New Roman" w:cs="Times New Roman"/>
          <w:sz w:val="24"/>
          <w:szCs w:val="24"/>
        </w:rPr>
        <w:tab/>
        <w:t>in contemplation of death of the payer or donor, as the case may be; or</w:t>
      </w:r>
    </w:p>
    <w:p w:rsidR="00482BD0" w:rsidRPr="00482BD0" w:rsidRDefault="00482BD0" w:rsidP="00482BD0">
      <w:pPr>
        <w:tabs>
          <w:tab w:val="right" w:pos="1200"/>
          <w:tab w:val="left" w:pos="1320"/>
          <w:tab w:val="right" w:pos="2040"/>
          <w:tab w:val="left" w:pos="2160"/>
        </w:tabs>
        <w:spacing w:after="120" w:line="240" w:lineRule="auto"/>
        <w:ind w:left="1320"/>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t>(e)</w:t>
      </w:r>
      <w:r w:rsidRPr="00482BD0">
        <w:rPr>
          <w:rFonts w:ascii="Times New Roman" w:eastAsia="Times New Roman" w:hAnsi="Times New Roman" w:cs="Times New Roman"/>
          <w:sz w:val="24"/>
          <w:szCs w:val="24"/>
        </w:rPr>
        <w:tab/>
        <w:t xml:space="preserve">from any local authority as defined in the Explanation to clause (20) of </w:t>
      </w:r>
      <w:hyperlink r:id="rId101" w:history="1">
        <w:r w:rsidRPr="00482BD0">
          <w:rPr>
            <w:rFonts w:ascii="Times New Roman" w:eastAsia="Times New Roman" w:hAnsi="Times New Roman" w:cs="Times New Roman"/>
            <w:color w:val="0000FF"/>
            <w:sz w:val="24"/>
            <w:szCs w:val="24"/>
            <w:u w:val="single"/>
          </w:rPr>
          <w:t>section 10</w:t>
        </w:r>
      </w:hyperlink>
      <w:r w:rsidRPr="00482BD0">
        <w:rPr>
          <w:rFonts w:ascii="Times New Roman" w:eastAsia="Times New Roman" w:hAnsi="Times New Roman" w:cs="Times New Roman"/>
          <w:sz w:val="24"/>
          <w:szCs w:val="24"/>
        </w:rPr>
        <w:t>; or</w:t>
      </w:r>
    </w:p>
    <w:p w:rsidR="00482BD0" w:rsidRPr="00482BD0" w:rsidRDefault="00482BD0" w:rsidP="00482BD0">
      <w:pPr>
        <w:tabs>
          <w:tab w:val="right" w:pos="1200"/>
          <w:tab w:val="left" w:pos="1320"/>
          <w:tab w:val="right" w:pos="2040"/>
          <w:tab w:val="left" w:pos="2160"/>
        </w:tabs>
        <w:spacing w:after="120" w:line="240" w:lineRule="auto"/>
        <w:ind w:left="1320"/>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t>(f)</w:t>
      </w:r>
      <w:r w:rsidRPr="00482BD0">
        <w:rPr>
          <w:rFonts w:ascii="Times New Roman" w:eastAsia="Times New Roman" w:hAnsi="Times New Roman" w:cs="Times New Roman"/>
          <w:sz w:val="24"/>
          <w:szCs w:val="24"/>
        </w:rPr>
        <w:tab/>
        <w:t xml:space="preserve">from any fund or foundation or university or other educational institution or hospital or other medical institution or any trust or institution referred to in clause (23C) of </w:t>
      </w:r>
      <w:hyperlink r:id="rId102" w:history="1">
        <w:r w:rsidRPr="00482BD0">
          <w:rPr>
            <w:rFonts w:ascii="Times New Roman" w:eastAsia="Times New Roman" w:hAnsi="Times New Roman" w:cs="Times New Roman"/>
            <w:color w:val="0000FF"/>
            <w:sz w:val="24"/>
            <w:szCs w:val="24"/>
            <w:u w:val="single"/>
          </w:rPr>
          <w:t>section 10</w:t>
        </w:r>
      </w:hyperlink>
      <w:r w:rsidRPr="00482BD0">
        <w:rPr>
          <w:rFonts w:ascii="Times New Roman" w:eastAsia="Times New Roman" w:hAnsi="Times New Roman" w:cs="Times New Roman"/>
          <w:sz w:val="24"/>
          <w:szCs w:val="24"/>
        </w:rPr>
        <w:t>; or</w:t>
      </w:r>
    </w:p>
    <w:p w:rsidR="00482BD0" w:rsidRPr="00482BD0" w:rsidRDefault="00482BD0" w:rsidP="00482BD0">
      <w:pPr>
        <w:tabs>
          <w:tab w:val="right" w:pos="1200"/>
          <w:tab w:val="left" w:pos="1320"/>
          <w:tab w:val="right" w:pos="2040"/>
          <w:tab w:val="left" w:pos="2160"/>
        </w:tabs>
        <w:spacing w:after="120" w:line="240" w:lineRule="auto"/>
        <w:ind w:left="1320"/>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t>(g)</w:t>
      </w:r>
      <w:r w:rsidRPr="00482BD0">
        <w:rPr>
          <w:rFonts w:ascii="Times New Roman" w:eastAsia="Times New Roman" w:hAnsi="Times New Roman" w:cs="Times New Roman"/>
          <w:sz w:val="24"/>
          <w:szCs w:val="24"/>
        </w:rPr>
        <w:tab/>
        <w:t xml:space="preserve">from any trust or institution registered under </w:t>
      </w:r>
      <w:hyperlink r:id="rId103" w:history="1">
        <w:r w:rsidRPr="00482BD0">
          <w:rPr>
            <w:rFonts w:ascii="Times New Roman" w:eastAsia="Times New Roman" w:hAnsi="Times New Roman" w:cs="Times New Roman"/>
            <w:color w:val="0000FF"/>
            <w:sz w:val="24"/>
            <w:szCs w:val="24"/>
            <w:u w:val="single"/>
          </w:rPr>
          <w:t>section 12AA</w:t>
        </w:r>
      </w:hyperlink>
      <w:r w:rsidRPr="00482BD0">
        <w:rPr>
          <w:rFonts w:ascii="Times New Roman" w:eastAsia="Times New Roman" w:hAnsi="Times New Roman" w:cs="Times New Roman"/>
          <w:sz w:val="24"/>
          <w:szCs w:val="24"/>
        </w:rPr>
        <w:t>.</w:t>
      </w:r>
    </w:p>
    <w:p w:rsidR="00482BD0" w:rsidRPr="00482BD0" w:rsidRDefault="00482BD0" w:rsidP="00482BD0">
      <w:pPr>
        <w:spacing w:before="100" w:beforeAutospacing="1" w:after="120" w:line="240" w:lineRule="auto"/>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r>
      <w:r w:rsidRPr="00482BD0">
        <w:rPr>
          <w:rFonts w:ascii="Times New Roman" w:eastAsia="Times New Roman" w:hAnsi="Times New Roman" w:cs="Times New Roman"/>
          <w:sz w:val="24"/>
          <w:szCs w:val="24"/>
        </w:rPr>
        <w:tab/>
        <w:t>Explanation.For the purposes of this clause,</w:t>
      </w:r>
    </w:p>
    <w:p w:rsidR="00482BD0" w:rsidRPr="00482BD0" w:rsidRDefault="00482BD0" w:rsidP="00482BD0">
      <w:pPr>
        <w:spacing w:before="100" w:beforeAutospacing="1" w:after="120" w:line="240" w:lineRule="auto"/>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t>(a)</w:t>
      </w:r>
      <w:r w:rsidRPr="00482BD0">
        <w:rPr>
          <w:rFonts w:ascii="Times New Roman" w:eastAsia="Times New Roman" w:hAnsi="Times New Roman" w:cs="Times New Roman"/>
          <w:sz w:val="24"/>
          <w:szCs w:val="24"/>
        </w:rPr>
        <w:tab/>
        <w:t xml:space="preserve">assessable shall have the meaning assigned to it in the Explanation 2 to sub-section (2) of </w:t>
      </w:r>
      <w:hyperlink r:id="rId104" w:history="1">
        <w:r w:rsidRPr="00482BD0">
          <w:rPr>
            <w:rFonts w:ascii="Times New Roman" w:eastAsia="Times New Roman" w:hAnsi="Times New Roman" w:cs="Times New Roman"/>
            <w:color w:val="0000FF"/>
            <w:sz w:val="24"/>
            <w:szCs w:val="24"/>
            <w:u w:val="single"/>
          </w:rPr>
          <w:t>section 50C</w:t>
        </w:r>
      </w:hyperlink>
      <w:r w:rsidRPr="00482BD0">
        <w:rPr>
          <w:rFonts w:ascii="Times New Roman" w:eastAsia="Times New Roman" w:hAnsi="Times New Roman" w:cs="Times New Roman"/>
          <w:sz w:val="24"/>
          <w:szCs w:val="24"/>
        </w:rPr>
        <w:t>;</w:t>
      </w:r>
    </w:p>
    <w:p w:rsidR="00482BD0" w:rsidRPr="00482BD0" w:rsidRDefault="00482BD0" w:rsidP="00482BD0">
      <w:pPr>
        <w:spacing w:before="100" w:beforeAutospacing="1" w:after="120" w:line="240" w:lineRule="auto"/>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lastRenderedPageBreak/>
        <w:tab/>
        <w:t>(b)</w:t>
      </w:r>
      <w:r w:rsidRPr="00482BD0">
        <w:rPr>
          <w:rFonts w:ascii="Times New Roman" w:eastAsia="Times New Roman" w:hAnsi="Times New Roman" w:cs="Times New Roman"/>
          <w:sz w:val="24"/>
          <w:szCs w:val="24"/>
        </w:rPr>
        <w:tab/>
        <w:t>fair market value of a property, other than an immovable property, means the value determined in accordance with the method as may be prescribed;</w:t>
      </w:r>
    </w:p>
    <w:p w:rsidR="00482BD0" w:rsidRPr="00482BD0" w:rsidRDefault="00482BD0" w:rsidP="00482BD0">
      <w:pPr>
        <w:spacing w:before="100" w:beforeAutospacing="1" w:after="120" w:line="240" w:lineRule="auto"/>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t>(c)</w:t>
      </w:r>
      <w:r w:rsidRPr="00482BD0">
        <w:rPr>
          <w:rFonts w:ascii="Times New Roman" w:eastAsia="Times New Roman" w:hAnsi="Times New Roman" w:cs="Times New Roman"/>
          <w:sz w:val="24"/>
          <w:szCs w:val="24"/>
        </w:rPr>
        <w:tab/>
        <w:t>jewellery shall have the meaning assigned to it in the Explanation to sub-clause (ii) of clause (14) of section 2;</w:t>
      </w:r>
    </w:p>
    <w:p w:rsidR="00482BD0" w:rsidRPr="00482BD0" w:rsidRDefault="00482BD0" w:rsidP="00482BD0">
      <w:pPr>
        <w:spacing w:before="100" w:beforeAutospacing="1" w:after="120" w:line="240" w:lineRule="auto"/>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t>(d)</w:t>
      </w:r>
      <w:r w:rsidRPr="00482BD0">
        <w:rPr>
          <w:rFonts w:ascii="Times New Roman" w:eastAsia="Times New Roman" w:hAnsi="Times New Roman" w:cs="Times New Roman"/>
          <w:sz w:val="24"/>
          <w:szCs w:val="24"/>
        </w:rPr>
        <w:tab/>
        <w:t>property means</w:t>
      </w:r>
    </w:p>
    <w:p w:rsidR="00482BD0" w:rsidRPr="00482BD0" w:rsidRDefault="00482BD0" w:rsidP="00482BD0">
      <w:pPr>
        <w:tabs>
          <w:tab w:val="right" w:pos="1680"/>
          <w:tab w:val="left" w:pos="1800"/>
        </w:tabs>
        <w:spacing w:after="120" w:line="240" w:lineRule="auto"/>
        <w:ind w:left="1800"/>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t>(i)</w:t>
      </w:r>
      <w:r w:rsidRPr="00482BD0">
        <w:rPr>
          <w:rFonts w:ascii="Times New Roman" w:eastAsia="Times New Roman" w:hAnsi="Times New Roman" w:cs="Times New Roman"/>
          <w:sz w:val="24"/>
          <w:szCs w:val="24"/>
        </w:rPr>
        <w:tab/>
        <w:t>immovable property being land or building or both;</w:t>
      </w:r>
    </w:p>
    <w:p w:rsidR="00482BD0" w:rsidRPr="00482BD0" w:rsidRDefault="00482BD0" w:rsidP="00482BD0">
      <w:pPr>
        <w:tabs>
          <w:tab w:val="right" w:pos="1680"/>
          <w:tab w:val="left" w:pos="1800"/>
        </w:tabs>
        <w:spacing w:after="120" w:line="240" w:lineRule="auto"/>
        <w:ind w:left="1800"/>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t>(ii)</w:t>
      </w:r>
      <w:r w:rsidRPr="00482BD0">
        <w:rPr>
          <w:rFonts w:ascii="Times New Roman" w:eastAsia="Times New Roman" w:hAnsi="Times New Roman" w:cs="Times New Roman"/>
          <w:sz w:val="24"/>
          <w:szCs w:val="24"/>
        </w:rPr>
        <w:tab/>
        <w:t>shares and securities;</w:t>
      </w:r>
    </w:p>
    <w:p w:rsidR="00482BD0" w:rsidRPr="00482BD0" w:rsidRDefault="00482BD0" w:rsidP="00482BD0">
      <w:pPr>
        <w:tabs>
          <w:tab w:val="right" w:pos="1680"/>
          <w:tab w:val="left" w:pos="1800"/>
        </w:tabs>
        <w:spacing w:after="120" w:line="240" w:lineRule="auto"/>
        <w:ind w:left="1800"/>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t>(iii)</w:t>
      </w:r>
      <w:r w:rsidRPr="00482BD0">
        <w:rPr>
          <w:rFonts w:ascii="Times New Roman" w:eastAsia="Times New Roman" w:hAnsi="Times New Roman" w:cs="Times New Roman"/>
          <w:sz w:val="24"/>
          <w:szCs w:val="24"/>
        </w:rPr>
        <w:tab/>
        <w:t>jewellery;</w:t>
      </w:r>
    </w:p>
    <w:p w:rsidR="00482BD0" w:rsidRPr="00482BD0" w:rsidRDefault="00482BD0" w:rsidP="00482BD0">
      <w:pPr>
        <w:tabs>
          <w:tab w:val="right" w:pos="1680"/>
          <w:tab w:val="left" w:pos="1800"/>
        </w:tabs>
        <w:spacing w:after="120" w:line="240" w:lineRule="auto"/>
        <w:ind w:left="1800"/>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t>(iv)</w:t>
      </w:r>
      <w:r w:rsidRPr="00482BD0">
        <w:rPr>
          <w:rFonts w:ascii="Times New Roman" w:eastAsia="Times New Roman" w:hAnsi="Times New Roman" w:cs="Times New Roman"/>
          <w:sz w:val="24"/>
          <w:szCs w:val="24"/>
        </w:rPr>
        <w:tab/>
        <w:t>archaeological collections;</w:t>
      </w:r>
    </w:p>
    <w:p w:rsidR="00482BD0" w:rsidRPr="00482BD0" w:rsidRDefault="00482BD0" w:rsidP="00482BD0">
      <w:pPr>
        <w:tabs>
          <w:tab w:val="right" w:pos="1680"/>
          <w:tab w:val="left" w:pos="1800"/>
        </w:tabs>
        <w:spacing w:after="120" w:line="240" w:lineRule="auto"/>
        <w:ind w:left="1800"/>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t>(v)</w:t>
      </w:r>
      <w:r w:rsidRPr="00482BD0">
        <w:rPr>
          <w:rFonts w:ascii="Times New Roman" w:eastAsia="Times New Roman" w:hAnsi="Times New Roman" w:cs="Times New Roman"/>
          <w:sz w:val="24"/>
          <w:szCs w:val="24"/>
        </w:rPr>
        <w:tab/>
        <w:t>drawings;</w:t>
      </w:r>
    </w:p>
    <w:p w:rsidR="00482BD0" w:rsidRPr="00482BD0" w:rsidRDefault="00482BD0" w:rsidP="00482BD0">
      <w:pPr>
        <w:tabs>
          <w:tab w:val="right" w:pos="1680"/>
          <w:tab w:val="left" w:pos="1800"/>
        </w:tabs>
        <w:spacing w:after="120" w:line="240" w:lineRule="auto"/>
        <w:ind w:left="1800"/>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t>(vi)</w:t>
      </w:r>
      <w:r w:rsidRPr="00482BD0">
        <w:rPr>
          <w:rFonts w:ascii="Times New Roman" w:eastAsia="Times New Roman" w:hAnsi="Times New Roman" w:cs="Times New Roman"/>
          <w:sz w:val="24"/>
          <w:szCs w:val="24"/>
        </w:rPr>
        <w:tab/>
        <w:t>paintings;</w:t>
      </w:r>
    </w:p>
    <w:p w:rsidR="00482BD0" w:rsidRPr="00482BD0" w:rsidRDefault="00482BD0" w:rsidP="00482BD0">
      <w:pPr>
        <w:tabs>
          <w:tab w:val="right" w:pos="1680"/>
          <w:tab w:val="left" w:pos="1800"/>
        </w:tabs>
        <w:spacing w:after="120" w:line="240" w:lineRule="auto"/>
        <w:ind w:left="1800"/>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t>(vii)</w:t>
      </w:r>
      <w:r w:rsidRPr="00482BD0">
        <w:rPr>
          <w:rFonts w:ascii="Times New Roman" w:eastAsia="Times New Roman" w:hAnsi="Times New Roman" w:cs="Times New Roman"/>
          <w:sz w:val="24"/>
          <w:szCs w:val="24"/>
        </w:rPr>
        <w:tab/>
        <w:t>sculptures; or</w:t>
      </w:r>
    </w:p>
    <w:p w:rsidR="00482BD0" w:rsidRPr="00482BD0" w:rsidRDefault="00482BD0" w:rsidP="00482BD0">
      <w:pPr>
        <w:tabs>
          <w:tab w:val="right" w:pos="1680"/>
          <w:tab w:val="left" w:pos="1800"/>
        </w:tabs>
        <w:spacing w:after="120" w:line="240" w:lineRule="auto"/>
        <w:ind w:left="1800"/>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t>(viii)</w:t>
      </w:r>
      <w:r w:rsidRPr="00482BD0">
        <w:rPr>
          <w:rFonts w:ascii="Times New Roman" w:eastAsia="Times New Roman" w:hAnsi="Times New Roman" w:cs="Times New Roman"/>
          <w:sz w:val="24"/>
          <w:szCs w:val="24"/>
        </w:rPr>
        <w:tab/>
        <w:t>any work of art;</w:t>
      </w:r>
    </w:p>
    <w:p w:rsidR="00482BD0" w:rsidRPr="00482BD0" w:rsidRDefault="00482BD0" w:rsidP="00482BD0">
      <w:pPr>
        <w:spacing w:before="100" w:beforeAutospacing="1" w:after="120" w:line="240" w:lineRule="auto"/>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t>(e)</w:t>
      </w:r>
      <w:r w:rsidRPr="00482BD0">
        <w:rPr>
          <w:rFonts w:ascii="Times New Roman" w:eastAsia="Times New Roman" w:hAnsi="Times New Roman" w:cs="Times New Roman"/>
          <w:sz w:val="24"/>
          <w:szCs w:val="24"/>
        </w:rPr>
        <w:tab/>
        <w:t>relative shall have the meaning assigned to it in the Explanation to clause (vi) of sub-section (2) of this section;</w:t>
      </w:r>
    </w:p>
    <w:p w:rsidR="00482BD0" w:rsidRPr="00482BD0" w:rsidRDefault="00482BD0" w:rsidP="00482BD0">
      <w:pPr>
        <w:spacing w:before="100" w:beforeAutospacing="1" w:after="120" w:line="240" w:lineRule="auto"/>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t>(f)</w:t>
      </w:r>
      <w:r w:rsidRPr="00482BD0">
        <w:rPr>
          <w:rFonts w:ascii="Times New Roman" w:eastAsia="Times New Roman" w:hAnsi="Times New Roman" w:cs="Times New Roman"/>
          <w:sz w:val="24"/>
          <w:szCs w:val="24"/>
        </w:rPr>
        <w:tab/>
        <w:t>stamp duty value means the value adopted or assessed or assessable by any authority of the Central Government or a State Government for the purpose of payment of stamp duty in respect of an immovable property.</w:t>
      </w:r>
      <w:r w:rsidRPr="00482BD0">
        <w:rPr>
          <w:rFonts w:ascii="Times New Roman" w:eastAsia="Times New Roman" w:hAnsi="Times New Roman" w:cs="Times New Roman"/>
          <w:b/>
          <w:bCs/>
          <w:sz w:val="24"/>
          <w:szCs w:val="24"/>
        </w:rPr>
        <w:t>]</w:t>
      </w:r>
    </w:p>
    <w:p w:rsidR="00482BD0" w:rsidRPr="00482BD0" w:rsidRDefault="00482BD0" w:rsidP="00482BD0">
      <w:pPr>
        <w:tabs>
          <w:tab w:val="right" w:pos="840"/>
          <w:tab w:val="left" w:pos="960"/>
          <w:tab w:val="right" w:pos="1200"/>
          <w:tab w:val="left" w:pos="1320"/>
        </w:tabs>
        <w:spacing w:after="120" w:line="240" w:lineRule="auto"/>
        <w:ind w:left="960" w:hanging="960"/>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r>
      <w:r w:rsidRPr="00482BD0">
        <w:rPr>
          <w:rFonts w:ascii="Times New Roman" w:eastAsia="Times New Roman" w:hAnsi="Times New Roman" w:cs="Times New Roman"/>
          <w:sz w:val="24"/>
          <w:szCs w:val="24"/>
        </w:rPr>
        <w:tab/>
        <w:t>The following clause (viii) shall be inserted after the newly inserted clause (vii) of sub-section (2) of section 56 by the Finance (No. 2) Act, 2009, w.e.f. 1-4-2010 :</w:t>
      </w:r>
    </w:p>
    <w:p w:rsidR="00482BD0" w:rsidRPr="00482BD0" w:rsidRDefault="00482BD0" w:rsidP="00482BD0">
      <w:pPr>
        <w:spacing w:before="100" w:beforeAutospacing="1" w:after="120" w:line="240" w:lineRule="auto"/>
        <w:rPr>
          <w:rFonts w:ascii="Times New Roman" w:eastAsia="Times New Roman" w:hAnsi="Times New Roman" w:cs="Times New Roman"/>
          <w:sz w:val="24"/>
          <w:szCs w:val="24"/>
        </w:rPr>
      </w:pPr>
      <w:r w:rsidRPr="00482BD0">
        <w:rPr>
          <w:rFonts w:ascii="Times New Roman" w:eastAsia="Times New Roman" w:hAnsi="Times New Roman" w:cs="Times New Roman"/>
          <w:sz w:val="24"/>
          <w:szCs w:val="24"/>
        </w:rPr>
        <w:tab/>
        <w:t>(viii)</w:t>
      </w:r>
      <w:r w:rsidRPr="00482BD0">
        <w:rPr>
          <w:rFonts w:ascii="Times New Roman" w:eastAsia="Times New Roman" w:hAnsi="Times New Roman" w:cs="Times New Roman"/>
          <w:sz w:val="24"/>
          <w:szCs w:val="24"/>
        </w:rPr>
        <w:tab/>
        <w:t xml:space="preserve">income by way of interest received on compensation or on enhanced compensation referred to in clause (b) of </w:t>
      </w:r>
      <w:hyperlink r:id="rId105" w:history="1">
        <w:r w:rsidRPr="00482BD0">
          <w:rPr>
            <w:rFonts w:ascii="Times New Roman" w:eastAsia="Times New Roman" w:hAnsi="Times New Roman" w:cs="Times New Roman"/>
            <w:color w:val="0000FF"/>
            <w:sz w:val="24"/>
            <w:szCs w:val="24"/>
            <w:u w:val="single"/>
          </w:rPr>
          <w:t>section 145A</w:t>
        </w:r>
      </w:hyperlink>
      <w:r w:rsidRPr="00482BD0">
        <w:rPr>
          <w:rFonts w:ascii="Times New Roman" w:eastAsia="Times New Roman" w:hAnsi="Times New Roman" w:cs="Times New Roman"/>
          <w:sz w:val="24"/>
          <w:szCs w:val="24"/>
        </w:rPr>
        <w:t>.</w:t>
      </w:r>
    </w:p>
    <w:p w:rsidR="00482BD0" w:rsidRDefault="00482BD0"/>
    <w:p w:rsidR="00482BD0" w:rsidRPr="00482BD0" w:rsidRDefault="00482BD0" w:rsidP="00482BD0">
      <w:pPr>
        <w:adjustRightInd w:val="0"/>
        <w:spacing w:before="100" w:beforeAutospacing="1" w:after="60" w:line="240" w:lineRule="auto"/>
        <w:jc w:val="both"/>
        <w:rPr>
          <w:rFonts w:ascii="Times New Roman" w:eastAsia="Times New Roman" w:hAnsi="Times New Roman" w:cs="Times New Roman"/>
          <w:b/>
          <w:bCs/>
          <w:sz w:val="24"/>
          <w:szCs w:val="19"/>
        </w:rPr>
      </w:pPr>
      <w:r w:rsidRPr="00482BD0">
        <w:rPr>
          <w:rFonts w:ascii="Times New Roman" w:eastAsia="Times New Roman" w:hAnsi="Times New Roman" w:cs="Times New Roman"/>
          <w:b/>
          <w:bCs/>
          <w:sz w:val="24"/>
          <w:szCs w:val="19"/>
        </w:rPr>
        <w:t>Deductions.</w:t>
      </w:r>
    </w:p>
    <w:p w:rsidR="00482BD0" w:rsidRPr="00482BD0" w:rsidRDefault="00482BD0" w:rsidP="00482BD0">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hyperlink r:id="rId106" w:history="1">
        <w:r w:rsidRPr="00482BD0">
          <w:rPr>
            <w:rFonts w:ascii="Times New Roman" w:eastAsia="Times New Roman" w:hAnsi="Times New Roman" w:cs="Times New Roman"/>
            <w:color w:val="0000FF"/>
            <w:sz w:val="24"/>
            <w:u w:val="single"/>
            <w:vertAlign w:val="superscript"/>
          </w:rPr>
          <w:t>2</w:t>
        </w:r>
      </w:hyperlink>
      <w:r w:rsidRPr="00482BD0">
        <w:rPr>
          <w:rFonts w:ascii="Times New Roman" w:eastAsia="Times New Roman" w:hAnsi="Times New Roman" w:cs="Times New Roman"/>
          <w:b/>
          <w:bCs/>
          <w:sz w:val="24"/>
          <w:szCs w:val="19"/>
        </w:rPr>
        <w:t>57.</w:t>
      </w:r>
      <w:r w:rsidRPr="00482BD0">
        <w:rPr>
          <w:rFonts w:ascii="Times New Roman" w:eastAsia="Times New Roman" w:hAnsi="Times New Roman" w:cs="Times New Roman"/>
          <w:sz w:val="24"/>
          <w:szCs w:val="19"/>
        </w:rPr>
        <w:t xml:space="preserve"> </w:t>
      </w:r>
      <w:r w:rsidRPr="00482BD0">
        <w:rPr>
          <w:rFonts w:ascii="Times New Roman" w:eastAsia="Times New Roman" w:hAnsi="Times New Roman" w:cs="Times New Roman"/>
          <w:sz w:val="24"/>
          <w:szCs w:val="19"/>
        </w:rPr>
        <w:tab/>
      </w:r>
      <w:r w:rsidRPr="00482BD0">
        <w:rPr>
          <w:rFonts w:ascii="Times New Roman" w:eastAsia="Times New Roman" w:hAnsi="Times New Roman" w:cs="Times New Roman"/>
          <w:sz w:val="24"/>
          <w:szCs w:val="19"/>
        </w:rPr>
        <w:tab/>
        <w:t>The income chargeable under the head Income from other sources shall be computed after making the following deductions, namely :</w:t>
      </w:r>
    </w:p>
    <w:p w:rsidR="00482BD0" w:rsidRPr="00482BD0" w:rsidRDefault="00482BD0" w:rsidP="00482BD0">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482BD0">
        <w:rPr>
          <w:rFonts w:ascii="Times New Roman" w:eastAsia="Times New Roman" w:hAnsi="Times New Roman" w:cs="Times New Roman"/>
          <w:sz w:val="24"/>
          <w:szCs w:val="19"/>
        </w:rPr>
        <w:tab/>
        <w:t>(</w:t>
      </w:r>
      <w:r w:rsidRPr="00482BD0">
        <w:rPr>
          <w:rFonts w:ascii="Times New Roman" w:eastAsia="Times New Roman" w:hAnsi="Times New Roman" w:cs="Times New Roman"/>
          <w:i/>
          <w:iCs/>
          <w:sz w:val="24"/>
          <w:szCs w:val="19"/>
        </w:rPr>
        <w:t>i</w:t>
      </w:r>
      <w:r w:rsidRPr="00482BD0">
        <w:rPr>
          <w:rFonts w:ascii="Times New Roman" w:eastAsia="Times New Roman" w:hAnsi="Times New Roman" w:cs="Times New Roman"/>
          <w:sz w:val="24"/>
          <w:szCs w:val="19"/>
        </w:rPr>
        <w:t>)</w:t>
      </w:r>
      <w:r w:rsidRPr="00482BD0">
        <w:rPr>
          <w:rFonts w:ascii="Times New Roman" w:eastAsia="Times New Roman" w:hAnsi="Times New Roman" w:cs="Times New Roman"/>
          <w:sz w:val="24"/>
          <w:szCs w:val="19"/>
        </w:rPr>
        <w:tab/>
        <w:t xml:space="preserve">in the case of dividends, </w:t>
      </w:r>
      <w:hyperlink r:id="rId107" w:history="1">
        <w:r w:rsidRPr="00482BD0">
          <w:rPr>
            <w:rFonts w:ascii="Times New Roman" w:eastAsia="Times New Roman" w:hAnsi="Times New Roman" w:cs="Times New Roman"/>
            <w:color w:val="0000FF"/>
            <w:sz w:val="24"/>
            <w:u w:val="single"/>
            <w:vertAlign w:val="superscript"/>
          </w:rPr>
          <w:t>3</w:t>
        </w:r>
      </w:hyperlink>
      <w:r w:rsidRPr="00482BD0">
        <w:rPr>
          <w:rFonts w:ascii="Times New Roman" w:eastAsia="Times New Roman" w:hAnsi="Times New Roman" w:cs="Times New Roman"/>
          <w:sz w:val="24"/>
          <w:szCs w:val="19"/>
        </w:rPr>
        <w:t xml:space="preserve">[other than dividends referred to in </w:t>
      </w:r>
      <w:hyperlink r:id="rId108" w:history="1">
        <w:r w:rsidRPr="00482BD0">
          <w:rPr>
            <w:rFonts w:ascii="Times New Roman" w:eastAsia="Times New Roman" w:hAnsi="Times New Roman" w:cs="Times New Roman"/>
            <w:color w:val="0000FF"/>
            <w:sz w:val="24"/>
            <w:u w:val="single"/>
          </w:rPr>
          <w:t>section 115-O</w:t>
        </w:r>
      </w:hyperlink>
      <w:r w:rsidRPr="00482BD0">
        <w:rPr>
          <w:rFonts w:ascii="Times New Roman" w:eastAsia="Times New Roman" w:hAnsi="Times New Roman" w:cs="Times New Roman"/>
          <w:sz w:val="24"/>
          <w:szCs w:val="19"/>
        </w:rPr>
        <w:t xml:space="preserve">,] </w:t>
      </w:r>
      <w:hyperlink r:id="rId109" w:history="1">
        <w:r w:rsidRPr="00482BD0">
          <w:rPr>
            <w:rFonts w:ascii="Times New Roman" w:eastAsia="Times New Roman" w:hAnsi="Times New Roman" w:cs="Times New Roman"/>
            <w:color w:val="0000FF"/>
            <w:sz w:val="24"/>
            <w:u w:val="single"/>
            <w:vertAlign w:val="superscript"/>
          </w:rPr>
          <w:t>4</w:t>
        </w:r>
      </w:hyperlink>
      <w:r w:rsidRPr="00482BD0">
        <w:rPr>
          <w:rFonts w:ascii="Times New Roman" w:eastAsia="Times New Roman" w:hAnsi="Times New Roman" w:cs="Times New Roman"/>
          <w:sz w:val="24"/>
          <w:szCs w:val="19"/>
        </w:rPr>
        <w:t xml:space="preserve">[or interest on securities], any reasonable sum paid by way of commission or remuneration to a banker or any other person for the purpose of realising such dividend </w:t>
      </w:r>
      <w:hyperlink r:id="rId110" w:history="1">
        <w:r w:rsidRPr="00482BD0">
          <w:rPr>
            <w:rFonts w:ascii="Times New Roman" w:eastAsia="Times New Roman" w:hAnsi="Times New Roman" w:cs="Times New Roman"/>
            <w:color w:val="0000FF"/>
            <w:sz w:val="24"/>
            <w:u w:val="single"/>
            <w:vertAlign w:val="superscript"/>
          </w:rPr>
          <w:t>5</w:t>
        </w:r>
      </w:hyperlink>
      <w:r w:rsidRPr="00482BD0">
        <w:rPr>
          <w:rFonts w:ascii="Times New Roman" w:eastAsia="Times New Roman" w:hAnsi="Times New Roman" w:cs="Times New Roman"/>
          <w:sz w:val="24"/>
          <w:szCs w:val="19"/>
        </w:rPr>
        <w:t>[or interest] on behalf of the assessee ;</w:t>
      </w:r>
    </w:p>
    <w:p w:rsidR="00482BD0" w:rsidRPr="00482BD0" w:rsidRDefault="00482BD0" w:rsidP="00482BD0">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482BD0">
        <w:rPr>
          <w:rFonts w:ascii="Times New Roman" w:eastAsia="Times New Roman" w:hAnsi="Times New Roman" w:cs="Times New Roman"/>
          <w:sz w:val="24"/>
          <w:szCs w:val="19"/>
        </w:rPr>
        <w:tab/>
      </w:r>
      <w:hyperlink r:id="rId111" w:history="1">
        <w:r w:rsidRPr="00482BD0">
          <w:rPr>
            <w:rFonts w:ascii="Times New Roman" w:eastAsia="Times New Roman" w:hAnsi="Times New Roman" w:cs="Times New Roman"/>
            <w:color w:val="0000FF"/>
            <w:sz w:val="24"/>
            <w:u w:val="single"/>
            <w:vertAlign w:val="superscript"/>
          </w:rPr>
          <w:t>6</w:t>
        </w:r>
      </w:hyperlink>
      <w:r w:rsidRPr="00482BD0">
        <w:rPr>
          <w:rFonts w:ascii="Times New Roman" w:eastAsia="Times New Roman" w:hAnsi="Times New Roman" w:cs="Times New Roman"/>
          <w:sz w:val="24"/>
          <w:szCs w:val="19"/>
        </w:rPr>
        <w:t>[(</w:t>
      </w:r>
      <w:r w:rsidRPr="00482BD0">
        <w:rPr>
          <w:rFonts w:ascii="Times New Roman" w:eastAsia="Times New Roman" w:hAnsi="Times New Roman" w:cs="Times New Roman"/>
          <w:i/>
          <w:iCs/>
          <w:sz w:val="24"/>
          <w:szCs w:val="19"/>
        </w:rPr>
        <w:t>ia</w:t>
      </w:r>
      <w:r w:rsidRPr="00482BD0">
        <w:rPr>
          <w:rFonts w:ascii="Times New Roman" w:eastAsia="Times New Roman" w:hAnsi="Times New Roman" w:cs="Times New Roman"/>
          <w:sz w:val="24"/>
          <w:szCs w:val="19"/>
        </w:rPr>
        <w:t>)</w:t>
      </w:r>
      <w:r w:rsidRPr="00482BD0">
        <w:rPr>
          <w:rFonts w:ascii="Times New Roman" w:eastAsia="Times New Roman" w:hAnsi="Times New Roman" w:cs="Times New Roman"/>
          <w:sz w:val="24"/>
          <w:szCs w:val="19"/>
        </w:rPr>
        <w:tab/>
        <w:t>in the case of income of the nature referred to in sub-clause (</w:t>
      </w:r>
      <w:r w:rsidRPr="00482BD0">
        <w:rPr>
          <w:rFonts w:ascii="Times New Roman" w:eastAsia="Times New Roman" w:hAnsi="Times New Roman" w:cs="Times New Roman"/>
          <w:i/>
          <w:iCs/>
          <w:sz w:val="24"/>
          <w:szCs w:val="19"/>
        </w:rPr>
        <w:t>x</w:t>
      </w:r>
      <w:r w:rsidRPr="00482BD0">
        <w:rPr>
          <w:rFonts w:ascii="Times New Roman" w:eastAsia="Times New Roman" w:hAnsi="Times New Roman" w:cs="Times New Roman"/>
          <w:sz w:val="24"/>
          <w:szCs w:val="19"/>
        </w:rPr>
        <w:t>) of clause (</w:t>
      </w:r>
      <w:r w:rsidRPr="00482BD0">
        <w:rPr>
          <w:rFonts w:ascii="Times New Roman" w:eastAsia="Times New Roman" w:hAnsi="Times New Roman" w:cs="Times New Roman"/>
          <w:i/>
          <w:iCs/>
          <w:sz w:val="24"/>
          <w:szCs w:val="19"/>
        </w:rPr>
        <w:t>24</w:t>
      </w:r>
      <w:r w:rsidRPr="00482BD0">
        <w:rPr>
          <w:rFonts w:ascii="Times New Roman" w:eastAsia="Times New Roman" w:hAnsi="Times New Roman" w:cs="Times New Roman"/>
          <w:sz w:val="24"/>
          <w:szCs w:val="19"/>
        </w:rPr>
        <w:t xml:space="preserve">) of </w:t>
      </w:r>
      <w:hyperlink r:id="rId112" w:history="1">
        <w:r w:rsidRPr="00482BD0">
          <w:rPr>
            <w:rFonts w:ascii="Times New Roman" w:eastAsia="Times New Roman" w:hAnsi="Times New Roman" w:cs="Times New Roman"/>
            <w:color w:val="0000FF"/>
            <w:sz w:val="24"/>
            <w:u w:val="single"/>
          </w:rPr>
          <w:t>section 2</w:t>
        </w:r>
      </w:hyperlink>
      <w:r w:rsidRPr="00482BD0">
        <w:rPr>
          <w:rFonts w:ascii="Times New Roman" w:eastAsia="Times New Roman" w:hAnsi="Times New Roman" w:cs="Times New Roman"/>
          <w:sz w:val="24"/>
          <w:szCs w:val="19"/>
        </w:rPr>
        <w:t xml:space="preserve"> which is chargeable to income-tax under the head Income from other sources, deductions, so far as may be, in accordance with the provisions of clause (</w:t>
      </w:r>
      <w:r w:rsidRPr="00482BD0">
        <w:rPr>
          <w:rFonts w:ascii="Times New Roman" w:eastAsia="Times New Roman" w:hAnsi="Times New Roman" w:cs="Times New Roman"/>
          <w:i/>
          <w:iCs/>
          <w:sz w:val="24"/>
          <w:szCs w:val="19"/>
        </w:rPr>
        <w:t>va</w:t>
      </w:r>
      <w:r w:rsidRPr="00482BD0">
        <w:rPr>
          <w:rFonts w:ascii="Times New Roman" w:eastAsia="Times New Roman" w:hAnsi="Times New Roman" w:cs="Times New Roman"/>
          <w:sz w:val="24"/>
          <w:szCs w:val="19"/>
        </w:rPr>
        <w:t xml:space="preserve">) of sub-section (1) of </w:t>
      </w:r>
      <w:hyperlink r:id="rId113" w:history="1">
        <w:r w:rsidRPr="00482BD0">
          <w:rPr>
            <w:rFonts w:ascii="Times New Roman" w:eastAsia="Times New Roman" w:hAnsi="Times New Roman" w:cs="Times New Roman"/>
            <w:color w:val="0000FF"/>
            <w:sz w:val="24"/>
            <w:u w:val="single"/>
          </w:rPr>
          <w:t>section 36</w:t>
        </w:r>
      </w:hyperlink>
      <w:r w:rsidRPr="00482BD0">
        <w:rPr>
          <w:rFonts w:ascii="Times New Roman" w:eastAsia="Times New Roman" w:hAnsi="Times New Roman" w:cs="Times New Roman"/>
          <w:sz w:val="24"/>
          <w:szCs w:val="19"/>
        </w:rPr>
        <w:t xml:space="preserve"> ;]</w:t>
      </w:r>
    </w:p>
    <w:p w:rsidR="00482BD0" w:rsidRPr="00482BD0" w:rsidRDefault="00482BD0" w:rsidP="00482BD0">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482BD0">
        <w:rPr>
          <w:rFonts w:ascii="Times New Roman" w:eastAsia="Times New Roman" w:hAnsi="Times New Roman" w:cs="Times New Roman"/>
          <w:sz w:val="24"/>
          <w:szCs w:val="19"/>
        </w:rPr>
        <w:lastRenderedPageBreak/>
        <w:tab/>
        <w:t>(</w:t>
      </w:r>
      <w:r w:rsidRPr="00482BD0">
        <w:rPr>
          <w:rFonts w:ascii="Times New Roman" w:eastAsia="Times New Roman" w:hAnsi="Times New Roman" w:cs="Times New Roman"/>
          <w:i/>
          <w:iCs/>
          <w:sz w:val="24"/>
          <w:szCs w:val="19"/>
        </w:rPr>
        <w:t>ii</w:t>
      </w:r>
      <w:r w:rsidRPr="00482BD0">
        <w:rPr>
          <w:rFonts w:ascii="Times New Roman" w:eastAsia="Times New Roman" w:hAnsi="Times New Roman" w:cs="Times New Roman"/>
          <w:sz w:val="24"/>
          <w:szCs w:val="19"/>
        </w:rPr>
        <w:t>)</w:t>
      </w:r>
      <w:r w:rsidRPr="00482BD0">
        <w:rPr>
          <w:rFonts w:ascii="Times New Roman" w:eastAsia="Times New Roman" w:hAnsi="Times New Roman" w:cs="Times New Roman"/>
          <w:sz w:val="24"/>
          <w:szCs w:val="19"/>
        </w:rPr>
        <w:tab/>
        <w:t>in the case of income of the nature referred to in clauses (</w:t>
      </w:r>
      <w:r w:rsidRPr="00482BD0">
        <w:rPr>
          <w:rFonts w:ascii="Times New Roman" w:eastAsia="Times New Roman" w:hAnsi="Times New Roman" w:cs="Times New Roman"/>
          <w:i/>
          <w:iCs/>
          <w:sz w:val="24"/>
          <w:szCs w:val="19"/>
        </w:rPr>
        <w:t>ii</w:t>
      </w:r>
      <w:r w:rsidRPr="00482BD0">
        <w:rPr>
          <w:rFonts w:ascii="Times New Roman" w:eastAsia="Times New Roman" w:hAnsi="Times New Roman" w:cs="Times New Roman"/>
          <w:sz w:val="24"/>
          <w:szCs w:val="19"/>
        </w:rPr>
        <w:t>) and (</w:t>
      </w:r>
      <w:r w:rsidRPr="00482BD0">
        <w:rPr>
          <w:rFonts w:ascii="Times New Roman" w:eastAsia="Times New Roman" w:hAnsi="Times New Roman" w:cs="Times New Roman"/>
          <w:i/>
          <w:iCs/>
          <w:sz w:val="24"/>
          <w:szCs w:val="19"/>
        </w:rPr>
        <w:t>iii</w:t>
      </w:r>
      <w:r w:rsidRPr="00482BD0">
        <w:rPr>
          <w:rFonts w:ascii="Times New Roman" w:eastAsia="Times New Roman" w:hAnsi="Times New Roman" w:cs="Times New Roman"/>
          <w:sz w:val="24"/>
          <w:szCs w:val="19"/>
        </w:rPr>
        <w:t xml:space="preserve">) of sub-section (2) of </w:t>
      </w:r>
      <w:hyperlink r:id="rId114" w:history="1">
        <w:r w:rsidRPr="00482BD0">
          <w:rPr>
            <w:rFonts w:ascii="Times New Roman" w:eastAsia="Times New Roman" w:hAnsi="Times New Roman" w:cs="Times New Roman"/>
            <w:color w:val="0000FF"/>
            <w:sz w:val="24"/>
            <w:u w:val="single"/>
          </w:rPr>
          <w:t>section 56</w:t>
        </w:r>
      </w:hyperlink>
      <w:r w:rsidRPr="00482BD0">
        <w:rPr>
          <w:rFonts w:ascii="Times New Roman" w:eastAsia="Times New Roman" w:hAnsi="Times New Roman" w:cs="Times New Roman"/>
          <w:sz w:val="24"/>
          <w:szCs w:val="19"/>
        </w:rPr>
        <w:t>, deductions, so far as may be, in accordance with the provisions of sub-clause (</w:t>
      </w:r>
      <w:r w:rsidRPr="00482BD0">
        <w:rPr>
          <w:rFonts w:ascii="Times New Roman" w:eastAsia="Times New Roman" w:hAnsi="Times New Roman" w:cs="Times New Roman"/>
          <w:i/>
          <w:iCs/>
          <w:sz w:val="24"/>
          <w:szCs w:val="19"/>
        </w:rPr>
        <w:t>ii</w:t>
      </w:r>
      <w:r w:rsidRPr="00482BD0">
        <w:rPr>
          <w:rFonts w:ascii="Times New Roman" w:eastAsia="Times New Roman" w:hAnsi="Times New Roman" w:cs="Times New Roman"/>
          <w:sz w:val="24"/>
          <w:szCs w:val="19"/>
        </w:rPr>
        <w:t>) of clause (</w:t>
      </w:r>
      <w:r w:rsidRPr="00482BD0">
        <w:rPr>
          <w:rFonts w:ascii="Times New Roman" w:eastAsia="Times New Roman" w:hAnsi="Times New Roman" w:cs="Times New Roman"/>
          <w:i/>
          <w:iCs/>
          <w:sz w:val="24"/>
          <w:szCs w:val="19"/>
        </w:rPr>
        <w:t>a</w:t>
      </w:r>
      <w:r w:rsidRPr="00482BD0">
        <w:rPr>
          <w:rFonts w:ascii="Times New Roman" w:eastAsia="Times New Roman" w:hAnsi="Times New Roman" w:cs="Times New Roman"/>
          <w:sz w:val="24"/>
          <w:szCs w:val="19"/>
        </w:rPr>
        <w:t>) and clause (</w:t>
      </w:r>
      <w:r w:rsidRPr="00482BD0">
        <w:rPr>
          <w:rFonts w:ascii="Times New Roman" w:eastAsia="Times New Roman" w:hAnsi="Times New Roman" w:cs="Times New Roman"/>
          <w:i/>
          <w:iCs/>
          <w:sz w:val="24"/>
          <w:szCs w:val="19"/>
        </w:rPr>
        <w:t>c</w:t>
      </w:r>
      <w:r w:rsidRPr="00482BD0">
        <w:rPr>
          <w:rFonts w:ascii="Times New Roman" w:eastAsia="Times New Roman" w:hAnsi="Times New Roman" w:cs="Times New Roman"/>
          <w:sz w:val="24"/>
          <w:szCs w:val="19"/>
        </w:rPr>
        <w:t xml:space="preserve">) of </w:t>
      </w:r>
      <w:hyperlink r:id="rId115" w:history="1">
        <w:r w:rsidRPr="00482BD0">
          <w:rPr>
            <w:rFonts w:ascii="Times New Roman" w:eastAsia="Times New Roman" w:hAnsi="Times New Roman" w:cs="Times New Roman"/>
            <w:color w:val="0000FF"/>
            <w:sz w:val="24"/>
            <w:u w:val="single"/>
          </w:rPr>
          <w:t>section 30</w:t>
        </w:r>
      </w:hyperlink>
      <w:r w:rsidRPr="00482BD0">
        <w:rPr>
          <w:rFonts w:ascii="Times New Roman" w:eastAsia="Times New Roman" w:hAnsi="Times New Roman" w:cs="Times New Roman"/>
          <w:sz w:val="24"/>
          <w:szCs w:val="19"/>
        </w:rPr>
        <w:t xml:space="preserve">, </w:t>
      </w:r>
      <w:hyperlink r:id="rId116" w:history="1">
        <w:r w:rsidRPr="00482BD0">
          <w:rPr>
            <w:rFonts w:ascii="Times New Roman" w:eastAsia="Times New Roman" w:hAnsi="Times New Roman" w:cs="Times New Roman"/>
            <w:color w:val="0000FF"/>
            <w:sz w:val="24"/>
            <w:u w:val="single"/>
          </w:rPr>
          <w:t>section 31</w:t>
        </w:r>
      </w:hyperlink>
      <w:r w:rsidRPr="00482BD0">
        <w:rPr>
          <w:rFonts w:ascii="Times New Roman" w:eastAsia="Times New Roman" w:hAnsi="Times New Roman" w:cs="Times New Roman"/>
          <w:sz w:val="24"/>
          <w:szCs w:val="19"/>
        </w:rPr>
        <w:t xml:space="preserve"> and </w:t>
      </w:r>
      <w:hyperlink r:id="rId117" w:history="1">
        <w:r w:rsidRPr="00482BD0">
          <w:rPr>
            <w:rFonts w:ascii="Times New Roman" w:eastAsia="Times New Roman" w:hAnsi="Times New Roman" w:cs="Times New Roman"/>
            <w:color w:val="0000FF"/>
            <w:sz w:val="24"/>
            <w:u w:val="single"/>
            <w:vertAlign w:val="superscript"/>
          </w:rPr>
          <w:t>7</w:t>
        </w:r>
      </w:hyperlink>
      <w:r w:rsidRPr="00482BD0">
        <w:rPr>
          <w:rFonts w:ascii="Times New Roman" w:eastAsia="Times New Roman" w:hAnsi="Times New Roman" w:cs="Times New Roman"/>
          <w:sz w:val="24"/>
          <w:szCs w:val="19"/>
        </w:rPr>
        <w:t xml:space="preserve">[sub-sections (1) </w:t>
      </w:r>
      <w:hyperlink r:id="rId118" w:history="1">
        <w:r w:rsidRPr="00482BD0">
          <w:rPr>
            <w:rFonts w:ascii="Times New Roman" w:eastAsia="Times New Roman" w:hAnsi="Times New Roman" w:cs="Times New Roman"/>
            <w:color w:val="0000FF"/>
            <w:sz w:val="24"/>
            <w:u w:val="single"/>
            <w:vertAlign w:val="superscript"/>
          </w:rPr>
          <w:t>8</w:t>
        </w:r>
      </w:hyperlink>
      <w:r w:rsidRPr="00482BD0">
        <w:rPr>
          <w:rFonts w:ascii="Times New Roman" w:eastAsia="Times New Roman" w:hAnsi="Times New Roman" w:cs="Times New Roman"/>
          <w:sz w:val="24"/>
          <w:szCs w:val="19"/>
        </w:rPr>
        <w:t xml:space="preserve">[***] and (2)] of </w:t>
      </w:r>
      <w:hyperlink r:id="rId119" w:history="1">
        <w:r w:rsidRPr="00482BD0">
          <w:rPr>
            <w:rFonts w:ascii="Times New Roman" w:eastAsia="Times New Roman" w:hAnsi="Times New Roman" w:cs="Times New Roman"/>
            <w:color w:val="0000FF"/>
            <w:sz w:val="24"/>
            <w:u w:val="single"/>
          </w:rPr>
          <w:t>section 32</w:t>
        </w:r>
      </w:hyperlink>
      <w:r w:rsidRPr="00482BD0">
        <w:rPr>
          <w:rFonts w:ascii="Times New Roman" w:eastAsia="Times New Roman" w:hAnsi="Times New Roman" w:cs="Times New Roman"/>
          <w:sz w:val="24"/>
          <w:szCs w:val="19"/>
        </w:rPr>
        <w:t xml:space="preserve"> and subject to the provisions of </w:t>
      </w:r>
      <w:hyperlink r:id="rId120" w:history="1">
        <w:r w:rsidRPr="00482BD0">
          <w:rPr>
            <w:rFonts w:ascii="Times New Roman" w:eastAsia="Times New Roman" w:hAnsi="Times New Roman" w:cs="Times New Roman"/>
            <w:color w:val="0000FF"/>
            <w:sz w:val="24"/>
            <w:u w:val="single"/>
            <w:vertAlign w:val="superscript"/>
          </w:rPr>
          <w:t>9</w:t>
        </w:r>
      </w:hyperlink>
      <w:r w:rsidRPr="00482BD0">
        <w:rPr>
          <w:rFonts w:ascii="Times New Roman" w:eastAsia="Times New Roman" w:hAnsi="Times New Roman" w:cs="Times New Roman"/>
          <w:sz w:val="24"/>
          <w:szCs w:val="19"/>
        </w:rPr>
        <w:t>[</w:t>
      </w:r>
      <w:hyperlink r:id="rId121" w:history="1">
        <w:r w:rsidRPr="00482BD0">
          <w:rPr>
            <w:rFonts w:ascii="Times New Roman" w:eastAsia="Times New Roman" w:hAnsi="Times New Roman" w:cs="Times New Roman"/>
            <w:color w:val="0000FF"/>
            <w:sz w:val="24"/>
            <w:u w:val="single"/>
          </w:rPr>
          <w:t>section 38</w:t>
        </w:r>
      </w:hyperlink>
      <w:r w:rsidRPr="00482BD0">
        <w:rPr>
          <w:rFonts w:ascii="Times New Roman" w:eastAsia="Times New Roman" w:hAnsi="Times New Roman" w:cs="Times New Roman"/>
          <w:sz w:val="24"/>
          <w:szCs w:val="19"/>
        </w:rPr>
        <w:t>] ;</w:t>
      </w:r>
    </w:p>
    <w:p w:rsidR="00482BD0" w:rsidRPr="00482BD0" w:rsidRDefault="00482BD0" w:rsidP="00482BD0">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482BD0">
        <w:rPr>
          <w:rFonts w:ascii="Times New Roman" w:eastAsia="Times New Roman" w:hAnsi="Times New Roman" w:cs="Times New Roman"/>
          <w:sz w:val="24"/>
          <w:szCs w:val="19"/>
        </w:rPr>
        <w:tab/>
      </w:r>
      <w:hyperlink r:id="rId122" w:history="1">
        <w:r w:rsidRPr="00482BD0">
          <w:rPr>
            <w:rFonts w:ascii="Times New Roman" w:eastAsia="Times New Roman" w:hAnsi="Times New Roman" w:cs="Times New Roman"/>
            <w:color w:val="0000FF"/>
            <w:sz w:val="24"/>
            <w:u w:val="single"/>
            <w:vertAlign w:val="superscript"/>
          </w:rPr>
          <w:t>10</w:t>
        </w:r>
      </w:hyperlink>
      <w:r w:rsidRPr="00482BD0">
        <w:rPr>
          <w:rFonts w:ascii="Times New Roman" w:eastAsia="Times New Roman" w:hAnsi="Times New Roman" w:cs="Times New Roman"/>
          <w:sz w:val="24"/>
          <w:szCs w:val="19"/>
        </w:rPr>
        <w:t>[(</w:t>
      </w:r>
      <w:r w:rsidRPr="00482BD0">
        <w:rPr>
          <w:rFonts w:ascii="Times New Roman" w:eastAsia="Times New Roman" w:hAnsi="Times New Roman" w:cs="Times New Roman"/>
          <w:i/>
          <w:iCs/>
          <w:sz w:val="24"/>
          <w:szCs w:val="19"/>
        </w:rPr>
        <w:t>iia</w:t>
      </w:r>
      <w:r w:rsidRPr="00482BD0">
        <w:rPr>
          <w:rFonts w:ascii="Times New Roman" w:eastAsia="Times New Roman" w:hAnsi="Times New Roman" w:cs="Times New Roman"/>
          <w:sz w:val="24"/>
          <w:szCs w:val="19"/>
        </w:rPr>
        <w:t>)</w:t>
      </w:r>
      <w:r w:rsidRPr="00482BD0">
        <w:rPr>
          <w:rFonts w:ascii="Times New Roman" w:eastAsia="Times New Roman" w:hAnsi="Times New Roman" w:cs="Times New Roman"/>
          <w:sz w:val="24"/>
          <w:szCs w:val="19"/>
        </w:rPr>
        <w:tab/>
        <w:t xml:space="preserve">in the case of income in the nature of family pension, a deduction of a sum equal to thirty-three and one-third per cent of such income or </w:t>
      </w:r>
      <w:hyperlink r:id="rId123" w:history="1">
        <w:r w:rsidRPr="00482BD0">
          <w:rPr>
            <w:rFonts w:ascii="Times New Roman" w:eastAsia="Times New Roman" w:hAnsi="Times New Roman" w:cs="Times New Roman"/>
            <w:color w:val="0000FF"/>
            <w:sz w:val="24"/>
            <w:u w:val="single"/>
            <w:vertAlign w:val="superscript"/>
          </w:rPr>
          <w:t>11</w:t>
        </w:r>
      </w:hyperlink>
      <w:r w:rsidRPr="00482BD0">
        <w:rPr>
          <w:rFonts w:ascii="Times New Roman" w:eastAsia="Times New Roman" w:hAnsi="Times New Roman" w:cs="Times New Roman"/>
          <w:sz w:val="24"/>
          <w:szCs w:val="19"/>
        </w:rPr>
        <w:t>[fifteen] thousand rupees, whichever is less.</w:t>
      </w:r>
    </w:p>
    <w:p w:rsidR="00482BD0" w:rsidRPr="00482BD0" w:rsidRDefault="00482BD0" w:rsidP="00482BD0">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482BD0">
        <w:rPr>
          <w:rFonts w:ascii="Times New Roman" w:eastAsia="Times New Roman" w:hAnsi="Times New Roman" w:cs="Times New Roman"/>
          <w:sz w:val="24"/>
          <w:szCs w:val="19"/>
        </w:rPr>
        <w:tab/>
      </w:r>
      <w:r w:rsidRPr="00482BD0">
        <w:rPr>
          <w:rFonts w:ascii="Times New Roman" w:eastAsia="Times New Roman" w:hAnsi="Times New Roman" w:cs="Times New Roman"/>
          <w:sz w:val="24"/>
          <w:szCs w:val="19"/>
        </w:rPr>
        <w:tab/>
      </w:r>
      <w:r w:rsidRPr="00482BD0">
        <w:rPr>
          <w:rFonts w:ascii="Times New Roman" w:eastAsia="Times New Roman" w:hAnsi="Times New Roman" w:cs="Times New Roman"/>
          <w:i/>
          <w:iCs/>
          <w:sz w:val="24"/>
          <w:szCs w:val="19"/>
        </w:rPr>
        <w:t>Explanation.</w:t>
      </w:r>
      <w:r w:rsidRPr="00482BD0">
        <w:rPr>
          <w:rFonts w:ascii="Times New Roman" w:eastAsia="Times New Roman" w:hAnsi="Times New Roman" w:cs="Times New Roman"/>
          <w:sz w:val="24"/>
          <w:szCs w:val="19"/>
        </w:rPr>
        <w:t>For the purposes of this clause, family pension means a regular monthly amount payable by the employer to a person belonging to the family of an employee in the event of his death ;]</w:t>
      </w:r>
    </w:p>
    <w:p w:rsidR="00482BD0" w:rsidRPr="00482BD0" w:rsidRDefault="00482BD0" w:rsidP="00482BD0">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9"/>
        </w:rPr>
      </w:pPr>
      <w:r w:rsidRPr="00482BD0">
        <w:rPr>
          <w:rFonts w:ascii="Times New Roman" w:eastAsia="Times New Roman" w:hAnsi="Times New Roman" w:cs="Times New Roman"/>
          <w:sz w:val="24"/>
          <w:szCs w:val="19"/>
        </w:rPr>
        <w:tab/>
        <w:t>(</w:t>
      </w:r>
      <w:r w:rsidRPr="00482BD0">
        <w:rPr>
          <w:rFonts w:ascii="Times New Roman" w:eastAsia="Times New Roman" w:hAnsi="Times New Roman" w:cs="Times New Roman"/>
          <w:i/>
          <w:iCs/>
          <w:sz w:val="24"/>
          <w:szCs w:val="19"/>
        </w:rPr>
        <w:t>iii</w:t>
      </w:r>
      <w:r w:rsidRPr="00482BD0">
        <w:rPr>
          <w:rFonts w:ascii="Times New Roman" w:eastAsia="Times New Roman" w:hAnsi="Times New Roman" w:cs="Times New Roman"/>
          <w:sz w:val="24"/>
          <w:szCs w:val="19"/>
        </w:rPr>
        <w:t>)</w:t>
      </w:r>
      <w:r w:rsidRPr="00482BD0">
        <w:rPr>
          <w:rFonts w:ascii="Times New Roman" w:eastAsia="Times New Roman" w:hAnsi="Times New Roman" w:cs="Times New Roman"/>
          <w:sz w:val="24"/>
          <w:szCs w:val="19"/>
        </w:rPr>
        <w:tab/>
        <w:t>any other expenditure (not being in the nature of capital expenditure) laid out or expended wholly and exclusively for the purpose</w:t>
      </w:r>
      <w:hyperlink r:id="rId124" w:history="1">
        <w:r w:rsidRPr="00482BD0">
          <w:rPr>
            <w:rFonts w:ascii="Times New Roman" w:eastAsia="Times New Roman" w:hAnsi="Times New Roman" w:cs="Times New Roman"/>
            <w:color w:val="0000FF"/>
            <w:sz w:val="24"/>
            <w:u w:val="single"/>
            <w:vertAlign w:val="superscript"/>
          </w:rPr>
          <w:t>12</w:t>
        </w:r>
      </w:hyperlink>
      <w:r w:rsidRPr="00482BD0">
        <w:rPr>
          <w:rFonts w:ascii="Times New Roman" w:eastAsia="Times New Roman" w:hAnsi="Times New Roman" w:cs="Times New Roman"/>
          <w:sz w:val="24"/>
          <w:szCs w:val="19"/>
        </w:rPr>
        <w:t xml:space="preserve"> of making or earning such income.</w:t>
      </w:r>
    </w:p>
    <w:p w:rsidR="00482BD0" w:rsidRPr="00482BD0" w:rsidRDefault="00482BD0" w:rsidP="00482BD0">
      <w:pPr>
        <w:tabs>
          <w:tab w:val="right" w:pos="840"/>
          <w:tab w:val="left" w:pos="960"/>
        </w:tabs>
        <w:adjustRightInd w:val="0"/>
        <w:spacing w:after="60" w:line="240" w:lineRule="auto"/>
        <w:ind w:left="960" w:hanging="960"/>
        <w:jc w:val="both"/>
        <w:rPr>
          <w:rFonts w:ascii="Times New Roman" w:eastAsia="Times New Roman" w:hAnsi="Times New Roman" w:cs="Times New Roman"/>
          <w:b/>
          <w:bCs/>
          <w:sz w:val="24"/>
          <w:szCs w:val="19"/>
        </w:rPr>
      </w:pPr>
      <w:r w:rsidRPr="00482BD0">
        <w:rPr>
          <w:rFonts w:ascii="Times New Roman" w:eastAsia="Times New Roman" w:hAnsi="Times New Roman" w:cs="Times New Roman"/>
          <w:b/>
          <w:bCs/>
          <w:sz w:val="24"/>
          <w:szCs w:val="19"/>
        </w:rPr>
        <w:tab/>
      </w:r>
      <w:r w:rsidRPr="00482BD0">
        <w:rPr>
          <w:rFonts w:ascii="Times New Roman" w:eastAsia="Times New Roman" w:hAnsi="Times New Roman" w:cs="Times New Roman"/>
          <w:b/>
          <w:bCs/>
          <w:sz w:val="24"/>
          <w:szCs w:val="19"/>
        </w:rPr>
        <w:tab/>
        <w:t>The following clause (iv) shall be inserted after clause (iii) of section 57 by the Finance (No. 2) Act, 2009, w.e.f. 1-4-2010 :</w:t>
      </w:r>
    </w:p>
    <w:p w:rsidR="00482BD0" w:rsidRPr="00482BD0" w:rsidRDefault="00482BD0" w:rsidP="00482BD0">
      <w:pPr>
        <w:tabs>
          <w:tab w:val="right" w:pos="840"/>
          <w:tab w:val="left" w:pos="960"/>
        </w:tabs>
        <w:adjustRightInd w:val="0"/>
        <w:spacing w:after="100" w:line="240" w:lineRule="auto"/>
        <w:ind w:left="960" w:hanging="960"/>
        <w:jc w:val="both"/>
        <w:rPr>
          <w:rFonts w:ascii="Times New Roman" w:eastAsia="Times New Roman" w:hAnsi="Times New Roman" w:cs="Times New Roman"/>
          <w:i/>
          <w:iCs/>
          <w:sz w:val="24"/>
          <w:szCs w:val="19"/>
        </w:rPr>
      </w:pPr>
      <w:r w:rsidRPr="00482BD0">
        <w:rPr>
          <w:rFonts w:ascii="Times New Roman" w:eastAsia="Times New Roman" w:hAnsi="Times New Roman" w:cs="Times New Roman"/>
          <w:i/>
          <w:iCs/>
          <w:sz w:val="24"/>
          <w:szCs w:val="19"/>
        </w:rPr>
        <w:tab/>
        <w:t>(</w:t>
      </w:r>
      <w:r w:rsidRPr="00482BD0">
        <w:rPr>
          <w:rFonts w:ascii="Times New Roman" w:eastAsia="Times New Roman" w:hAnsi="Times New Roman" w:cs="Times New Roman"/>
          <w:sz w:val="24"/>
          <w:szCs w:val="19"/>
        </w:rPr>
        <w:t>iv</w:t>
      </w:r>
      <w:r w:rsidRPr="00482BD0">
        <w:rPr>
          <w:rFonts w:ascii="Times New Roman" w:eastAsia="Times New Roman" w:hAnsi="Times New Roman" w:cs="Times New Roman"/>
          <w:i/>
          <w:iCs/>
          <w:sz w:val="24"/>
          <w:szCs w:val="19"/>
        </w:rPr>
        <w:t>)</w:t>
      </w:r>
      <w:r w:rsidRPr="00482BD0">
        <w:rPr>
          <w:rFonts w:ascii="Times New Roman" w:eastAsia="Times New Roman" w:hAnsi="Times New Roman" w:cs="Times New Roman"/>
          <w:i/>
          <w:iCs/>
          <w:sz w:val="24"/>
          <w:szCs w:val="19"/>
        </w:rPr>
        <w:tab/>
        <w:t>in the case of income of the nature referred to in clause (</w:t>
      </w:r>
      <w:r w:rsidRPr="00482BD0">
        <w:rPr>
          <w:rFonts w:ascii="Times New Roman" w:eastAsia="Times New Roman" w:hAnsi="Times New Roman" w:cs="Times New Roman"/>
          <w:sz w:val="24"/>
          <w:szCs w:val="19"/>
        </w:rPr>
        <w:t>viii</w:t>
      </w:r>
      <w:r w:rsidRPr="00482BD0">
        <w:rPr>
          <w:rFonts w:ascii="Times New Roman" w:eastAsia="Times New Roman" w:hAnsi="Times New Roman" w:cs="Times New Roman"/>
          <w:i/>
          <w:iCs/>
          <w:sz w:val="24"/>
          <w:szCs w:val="19"/>
        </w:rPr>
        <w:t xml:space="preserve">) of sub-section (2) of </w:t>
      </w:r>
      <w:hyperlink r:id="rId125" w:history="1">
        <w:r w:rsidRPr="00482BD0">
          <w:rPr>
            <w:rFonts w:ascii="Times New Roman" w:eastAsia="Times New Roman" w:hAnsi="Times New Roman" w:cs="Times New Roman"/>
            <w:i/>
            <w:iCs/>
            <w:color w:val="0000FF"/>
            <w:sz w:val="24"/>
            <w:u w:val="single"/>
          </w:rPr>
          <w:t>section 56</w:t>
        </w:r>
      </w:hyperlink>
      <w:r w:rsidRPr="00482BD0">
        <w:rPr>
          <w:rFonts w:ascii="Times New Roman" w:eastAsia="Times New Roman" w:hAnsi="Times New Roman" w:cs="Times New Roman"/>
          <w:i/>
          <w:iCs/>
          <w:sz w:val="24"/>
          <w:szCs w:val="19"/>
        </w:rPr>
        <w:t>, a deduction of a sum equal to fifty per cent of such income and no deduction shall be allowed under any other clause of this section.</w:t>
      </w:r>
    </w:p>
    <w:p w:rsidR="00482BD0" w:rsidRPr="00482BD0" w:rsidRDefault="00482BD0" w:rsidP="00482BD0">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hyperlink r:id="rId126" w:history="1">
        <w:r w:rsidRPr="00482BD0">
          <w:rPr>
            <w:rFonts w:ascii="Times New Roman" w:eastAsia="Times New Roman" w:hAnsi="Times New Roman" w:cs="Times New Roman"/>
            <w:color w:val="0000FF"/>
            <w:sz w:val="24"/>
            <w:u w:val="single"/>
            <w:vertAlign w:val="superscript"/>
          </w:rPr>
          <w:t>13</w:t>
        </w:r>
      </w:hyperlink>
      <w:r w:rsidRPr="00482BD0">
        <w:rPr>
          <w:rFonts w:ascii="Times New Roman" w:eastAsia="Times New Roman" w:hAnsi="Times New Roman" w:cs="Times New Roman"/>
          <w:sz w:val="24"/>
          <w:szCs w:val="19"/>
        </w:rPr>
        <w:t>[***]</w:t>
      </w:r>
    </w:p>
    <w:p w:rsidR="00482BD0" w:rsidRPr="00482BD0" w:rsidRDefault="00482BD0" w:rsidP="00482BD0">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r w:rsidRPr="00482BD0">
        <w:rPr>
          <w:rFonts w:ascii="Times New Roman" w:eastAsia="Times New Roman" w:hAnsi="Times New Roman" w:cs="Times New Roman"/>
          <w:i/>
          <w:iCs/>
          <w:sz w:val="24"/>
          <w:szCs w:val="19"/>
        </w:rPr>
        <w:t>Explanation.</w:t>
      </w:r>
      <w:r w:rsidRPr="00482BD0">
        <w:rPr>
          <w:rFonts w:ascii="Times New Roman" w:eastAsia="Times New Roman" w:hAnsi="Times New Roman" w:cs="Times New Roman"/>
          <w:sz w:val="24"/>
          <w:szCs w:val="19"/>
        </w:rPr>
        <w:t>[</w:t>
      </w:r>
      <w:r w:rsidRPr="00482BD0">
        <w:rPr>
          <w:rFonts w:ascii="Times New Roman" w:eastAsia="Times New Roman" w:hAnsi="Times New Roman" w:cs="Times New Roman"/>
          <w:i/>
          <w:iCs/>
          <w:sz w:val="24"/>
          <w:szCs w:val="19"/>
        </w:rPr>
        <w:t>Omitted by the Finance Act, 1988, w.e.f. 1-4-1989.</w:t>
      </w:r>
      <w:r w:rsidRPr="00482BD0">
        <w:rPr>
          <w:rFonts w:ascii="Times New Roman" w:eastAsia="Times New Roman" w:hAnsi="Times New Roman" w:cs="Times New Roman"/>
          <w:sz w:val="24"/>
          <w:szCs w:val="19"/>
        </w:rPr>
        <w:t>]</w:t>
      </w:r>
    </w:p>
    <w:p w:rsidR="00482BD0" w:rsidRDefault="00482BD0"/>
    <w:p w:rsidR="00482BD0" w:rsidRPr="00482BD0" w:rsidRDefault="00482BD0" w:rsidP="00482BD0">
      <w:pPr>
        <w:adjustRightInd w:val="0"/>
        <w:spacing w:before="100" w:beforeAutospacing="1" w:after="60" w:line="240" w:lineRule="auto"/>
        <w:jc w:val="both"/>
        <w:rPr>
          <w:rFonts w:ascii="Times New Roman" w:eastAsia="Times New Roman" w:hAnsi="Times New Roman" w:cs="Times New Roman"/>
          <w:b/>
          <w:bCs/>
          <w:sz w:val="24"/>
          <w:szCs w:val="19"/>
        </w:rPr>
      </w:pPr>
      <w:r w:rsidRPr="00482BD0">
        <w:rPr>
          <w:rFonts w:ascii="Times New Roman" w:eastAsia="Times New Roman" w:hAnsi="Times New Roman" w:cs="Times New Roman"/>
          <w:b/>
          <w:bCs/>
          <w:sz w:val="24"/>
          <w:szCs w:val="19"/>
        </w:rPr>
        <w:t>Amounts not deductible.</w:t>
      </w:r>
    </w:p>
    <w:p w:rsidR="00482BD0" w:rsidRPr="00482BD0" w:rsidRDefault="00482BD0" w:rsidP="00482BD0">
      <w:pPr>
        <w:tabs>
          <w:tab w:val="left" w:pos="240"/>
          <w:tab w:val="left" w:pos="360"/>
          <w:tab w:val="left" w:pos="480"/>
          <w:tab w:val="left" w:pos="600"/>
          <w:tab w:val="left" w:pos="720"/>
        </w:tabs>
        <w:adjustRightInd w:val="0"/>
        <w:spacing w:before="100" w:beforeAutospacing="1" w:after="60" w:line="240" w:lineRule="auto"/>
        <w:jc w:val="both"/>
        <w:rPr>
          <w:rFonts w:ascii="Times New Roman" w:eastAsia="Times New Roman" w:hAnsi="Times New Roman" w:cs="Times New Roman"/>
          <w:sz w:val="24"/>
          <w:szCs w:val="19"/>
        </w:rPr>
      </w:pPr>
      <w:hyperlink r:id="rId127" w:history="1">
        <w:r w:rsidRPr="00482BD0">
          <w:rPr>
            <w:rFonts w:ascii="Times New Roman" w:eastAsia="Times New Roman" w:hAnsi="Times New Roman" w:cs="Times New Roman"/>
            <w:color w:val="0000FF"/>
            <w:sz w:val="24"/>
            <w:u w:val="single"/>
            <w:vertAlign w:val="superscript"/>
          </w:rPr>
          <w:t>14</w:t>
        </w:r>
      </w:hyperlink>
      <w:r w:rsidRPr="00482BD0">
        <w:rPr>
          <w:rFonts w:ascii="Times New Roman" w:eastAsia="Times New Roman" w:hAnsi="Times New Roman" w:cs="Times New Roman"/>
          <w:b/>
          <w:bCs/>
          <w:sz w:val="24"/>
          <w:szCs w:val="19"/>
        </w:rPr>
        <w:t>58.</w:t>
      </w:r>
      <w:r w:rsidRPr="00482BD0">
        <w:rPr>
          <w:rFonts w:ascii="Times New Roman" w:eastAsia="Times New Roman" w:hAnsi="Times New Roman" w:cs="Times New Roman"/>
          <w:sz w:val="24"/>
          <w:szCs w:val="19"/>
        </w:rPr>
        <w:t xml:space="preserve"> </w:t>
      </w:r>
      <w:r w:rsidRPr="00482BD0">
        <w:rPr>
          <w:rFonts w:ascii="Times New Roman" w:eastAsia="Times New Roman" w:hAnsi="Times New Roman" w:cs="Times New Roman"/>
          <w:sz w:val="24"/>
          <w:szCs w:val="11"/>
        </w:rPr>
        <w:tab/>
      </w:r>
      <w:hyperlink r:id="rId128" w:history="1">
        <w:r w:rsidRPr="00482BD0">
          <w:rPr>
            <w:rFonts w:ascii="Times New Roman" w:eastAsia="Times New Roman" w:hAnsi="Times New Roman" w:cs="Times New Roman"/>
            <w:color w:val="0000FF"/>
            <w:sz w:val="24"/>
            <w:u w:val="single"/>
            <w:vertAlign w:val="superscript"/>
          </w:rPr>
          <w:t>15</w:t>
        </w:r>
      </w:hyperlink>
      <w:r w:rsidRPr="00482BD0">
        <w:rPr>
          <w:rFonts w:ascii="Times New Roman" w:eastAsia="Times New Roman" w:hAnsi="Times New Roman" w:cs="Times New Roman"/>
          <w:sz w:val="24"/>
          <w:szCs w:val="19"/>
        </w:rPr>
        <w:t xml:space="preserve">[(1)] Notwithstanding anything to the contrary contained in </w:t>
      </w:r>
      <w:hyperlink r:id="rId129" w:history="1">
        <w:r w:rsidRPr="00482BD0">
          <w:rPr>
            <w:rFonts w:ascii="Times New Roman" w:eastAsia="Times New Roman" w:hAnsi="Times New Roman" w:cs="Times New Roman"/>
            <w:color w:val="0000FF"/>
            <w:sz w:val="24"/>
            <w:u w:val="single"/>
          </w:rPr>
          <w:t>section 57</w:t>
        </w:r>
      </w:hyperlink>
      <w:r w:rsidRPr="00482BD0">
        <w:rPr>
          <w:rFonts w:ascii="Times New Roman" w:eastAsia="Times New Roman" w:hAnsi="Times New Roman" w:cs="Times New Roman"/>
          <w:sz w:val="24"/>
          <w:szCs w:val="19"/>
        </w:rPr>
        <w:t>, the following amounts shall not be deductible in computing the income chargeable under the head Income from other sources, namely :</w:t>
      </w:r>
    </w:p>
    <w:p w:rsidR="00482BD0" w:rsidRPr="00482BD0" w:rsidRDefault="00482BD0" w:rsidP="00482BD0">
      <w:pPr>
        <w:tabs>
          <w:tab w:val="right" w:pos="840"/>
          <w:tab w:val="left" w:pos="960"/>
        </w:tabs>
        <w:adjustRightInd w:val="0"/>
        <w:spacing w:after="60" w:line="232" w:lineRule="atLeast"/>
        <w:ind w:left="960" w:hanging="960"/>
        <w:jc w:val="both"/>
        <w:rPr>
          <w:rFonts w:ascii="Times New Roman" w:eastAsia="Times New Roman" w:hAnsi="Times New Roman" w:cs="Times New Roman"/>
          <w:sz w:val="24"/>
          <w:szCs w:val="19"/>
        </w:rPr>
      </w:pPr>
      <w:r w:rsidRPr="00482BD0">
        <w:rPr>
          <w:rFonts w:ascii="Times New Roman" w:eastAsia="Times New Roman" w:hAnsi="Times New Roman" w:cs="Times New Roman"/>
          <w:sz w:val="24"/>
          <w:szCs w:val="19"/>
        </w:rPr>
        <w:tab/>
        <w:t>(</w:t>
      </w:r>
      <w:r w:rsidRPr="00482BD0">
        <w:rPr>
          <w:rFonts w:ascii="Times New Roman" w:eastAsia="Times New Roman" w:hAnsi="Times New Roman" w:cs="Times New Roman"/>
          <w:i/>
          <w:iCs/>
          <w:sz w:val="24"/>
          <w:szCs w:val="19"/>
        </w:rPr>
        <w:t>a</w:t>
      </w:r>
      <w:r w:rsidRPr="00482BD0">
        <w:rPr>
          <w:rFonts w:ascii="Times New Roman" w:eastAsia="Times New Roman" w:hAnsi="Times New Roman" w:cs="Times New Roman"/>
          <w:sz w:val="24"/>
          <w:szCs w:val="19"/>
        </w:rPr>
        <w:t>)</w:t>
      </w:r>
      <w:r w:rsidRPr="00482BD0">
        <w:rPr>
          <w:rFonts w:ascii="Times New Roman" w:eastAsia="Times New Roman" w:hAnsi="Times New Roman" w:cs="Times New Roman"/>
          <w:sz w:val="24"/>
          <w:szCs w:val="19"/>
        </w:rPr>
        <w:tab/>
        <w:t>in the case of any assessee,</w:t>
      </w:r>
    </w:p>
    <w:p w:rsidR="00482BD0" w:rsidRPr="00482BD0" w:rsidRDefault="00482BD0" w:rsidP="00482BD0">
      <w:pPr>
        <w:tabs>
          <w:tab w:val="right" w:pos="1200"/>
          <w:tab w:val="left" w:pos="1320"/>
        </w:tabs>
        <w:adjustRightInd w:val="0"/>
        <w:spacing w:after="60" w:line="232" w:lineRule="atLeast"/>
        <w:ind w:left="1320" w:hanging="720"/>
        <w:jc w:val="both"/>
        <w:rPr>
          <w:rFonts w:ascii="Times New Roman" w:eastAsia="Times New Roman" w:hAnsi="Times New Roman" w:cs="Times New Roman"/>
          <w:sz w:val="24"/>
          <w:szCs w:val="19"/>
        </w:rPr>
      </w:pPr>
      <w:r w:rsidRPr="00482BD0">
        <w:rPr>
          <w:rFonts w:ascii="Times New Roman" w:eastAsia="Times New Roman" w:hAnsi="Times New Roman" w:cs="Times New Roman"/>
          <w:sz w:val="24"/>
          <w:szCs w:val="19"/>
        </w:rPr>
        <w:tab/>
        <w:t>(</w:t>
      </w:r>
      <w:r w:rsidRPr="00482BD0">
        <w:rPr>
          <w:rFonts w:ascii="Times New Roman" w:eastAsia="Times New Roman" w:hAnsi="Times New Roman" w:cs="Times New Roman"/>
          <w:i/>
          <w:iCs/>
          <w:sz w:val="24"/>
          <w:szCs w:val="19"/>
        </w:rPr>
        <w:t>i</w:t>
      </w:r>
      <w:r w:rsidRPr="00482BD0">
        <w:rPr>
          <w:rFonts w:ascii="Times New Roman" w:eastAsia="Times New Roman" w:hAnsi="Times New Roman" w:cs="Times New Roman"/>
          <w:sz w:val="24"/>
          <w:szCs w:val="19"/>
        </w:rPr>
        <w:t>)</w:t>
      </w:r>
      <w:r w:rsidRPr="00482BD0">
        <w:rPr>
          <w:rFonts w:ascii="Times New Roman" w:eastAsia="Times New Roman" w:hAnsi="Times New Roman" w:cs="Times New Roman"/>
          <w:sz w:val="24"/>
          <w:szCs w:val="19"/>
        </w:rPr>
        <w:tab/>
        <w:t>any personal expenses of the assessee ;</w:t>
      </w:r>
    </w:p>
    <w:p w:rsidR="00482BD0" w:rsidRPr="00482BD0" w:rsidRDefault="00482BD0" w:rsidP="00482BD0">
      <w:pPr>
        <w:tabs>
          <w:tab w:val="right" w:pos="1200"/>
          <w:tab w:val="left" w:pos="1320"/>
        </w:tabs>
        <w:adjustRightInd w:val="0"/>
        <w:spacing w:after="60" w:line="232" w:lineRule="atLeast"/>
        <w:ind w:left="1320" w:hanging="720"/>
        <w:jc w:val="both"/>
        <w:rPr>
          <w:rFonts w:ascii="Times New Roman" w:eastAsia="Times New Roman" w:hAnsi="Times New Roman" w:cs="Times New Roman"/>
          <w:sz w:val="24"/>
          <w:szCs w:val="19"/>
        </w:rPr>
      </w:pPr>
      <w:r w:rsidRPr="00482BD0">
        <w:rPr>
          <w:rFonts w:ascii="Times New Roman" w:eastAsia="Times New Roman" w:hAnsi="Times New Roman" w:cs="Times New Roman"/>
          <w:sz w:val="24"/>
          <w:szCs w:val="19"/>
        </w:rPr>
        <w:tab/>
      </w:r>
      <w:hyperlink r:id="rId130" w:history="1">
        <w:r w:rsidRPr="00482BD0">
          <w:rPr>
            <w:rFonts w:ascii="Times New Roman" w:eastAsia="Times New Roman" w:hAnsi="Times New Roman" w:cs="Times New Roman"/>
            <w:color w:val="0000FF"/>
            <w:sz w:val="24"/>
            <w:u w:val="single"/>
            <w:vertAlign w:val="superscript"/>
          </w:rPr>
          <w:t>16</w:t>
        </w:r>
      </w:hyperlink>
      <w:r w:rsidRPr="00482BD0">
        <w:rPr>
          <w:rFonts w:ascii="Times New Roman" w:eastAsia="Times New Roman" w:hAnsi="Times New Roman" w:cs="Times New Roman"/>
          <w:sz w:val="24"/>
          <w:szCs w:val="19"/>
        </w:rPr>
        <w:t>[(</w:t>
      </w:r>
      <w:r w:rsidRPr="00482BD0">
        <w:rPr>
          <w:rFonts w:ascii="Times New Roman" w:eastAsia="Times New Roman" w:hAnsi="Times New Roman" w:cs="Times New Roman"/>
          <w:i/>
          <w:iCs/>
          <w:sz w:val="24"/>
          <w:szCs w:val="19"/>
        </w:rPr>
        <w:t>ia</w:t>
      </w:r>
      <w:r w:rsidRPr="00482BD0">
        <w:rPr>
          <w:rFonts w:ascii="Times New Roman" w:eastAsia="Times New Roman" w:hAnsi="Times New Roman" w:cs="Times New Roman"/>
          <w:sz w:val="24"/>
          <w:szCs w:val="19"/>
        </w:rPr>
        <w:t>)</w:t>
      </w:r>
      <w:r w:rsidRPr="00482BD0">
        <w:rPr>
          <w:rFonts w:ascii="Times New Roman" w:eastAsia="Times New Roman" w:hAnsi="Times New Roman" w:cs="Times New Roman"/>
          <w:sz w:val="24"/>
          <w:szCs w:val="19"/>
        </w:rPr>
        <w:tab/>
        <w:t>any expenditure of the nature referred to in sub-section (12)</w:t>
      </w:r>
      <w:hyperlink r:id="rId131" w:history="1">
        <w:r w:rsidRPr="00482BD0">
          <w:rPr>
            <w:rFonts w:ascii="Times New Roman" w:eastAsia="Times New Roman" w:hAnsi="Times New Roman" w:cs="Times New Roman"/>
            <w:color w:val="0000FF"/>
            <w:sz w:val="24"/>
            <w:u w:val="single"/>
            <w:vertAlign w:val="superscript"/>
          </w:rPr>
          <w:t>17</w:t>
        </w:r>
      </w:hyperlink>
      <w:r w:rsidRPr="00482BD0">
        <w:rPr>
          <w:rFonts w:ascii="Times New Roman" w:eastAsia="Times New Roman" w:hAnsi="Times New Roman" w:cs="Times New Roman"/>
          <w:sz w:val="24"/>
          <w:szCs w:val="19"/>
        </w:rPr>
        <w:t xml:space="preserve"> of </w:t>
      </w:r>
      <w:hyperlink r:id="rId132" w:history="1">
        <w:r w:rsidRPr="00482BD0">
          <w:rPr>
            <w:rFonts w:ascii="Times New Roman" w:eastAsia="Times New Roman" w:hAnsi="Times New Roman" w:cs="Times New Roman"/>
            <w:color w:val="0000FF"/>
            <w:sz w:val="24"/>
            <w:u w:val="single"/>
          </w:rPr>
          <w:t>section 40A</w:t>
        </w:r>
      </w:hyperlink>
      <w:r w:rsidRPr="00482BD0">
        <w:rPr>
          <w:rFonts w:ascii="Times New Roman" w:eastAsia="Times New Roman" w:hAnsi="Times New Roman" w:cs="Times New Roman"/>
          <w:sz w:val="24"/>
          <w:szCs w:val="19"/>
        </w:rPr>
        <w:t xml:space="preserve"> ;]</w:t>
      </w:r>
    </w:p>
    <w:p w:rsidR="00482BD0" w:rsidRPr="00482BD0" w:rsidRDefault="00482BD0" w:rsidP="00482BD0">
      <w:pPr>
        <w:tabs>
          <w:tab w:val="right" w:pos="1200"/>
          <w:tab w:val="left" w:pos="1320"/>
        </w:tabs>
        <w:adjustRightInd w:val="0"/>
        <w:spacing w:after="60" w:line="232" w:lineRule="atLeast"/>
        <w:ind w:left="1320" w:hanging="720"/>
        <w:jc w:val="both"/>
        <w:rPr>
          <w:rFonts w:ascii="Times New Roman" w:eastAsia="Times New Roman" w:hAnsi="Times New Roman" w:cs="Times New Roman"/>
          <w:sz w:val="24"/>
          <w:szCs w:val="19"/>
        </w:rPr>
      </w:pPr>
      <w:r w:rsidRPr="00482BD0">
        <w:rPr>
          <w:rFonts w:ascii="Times New Roman" w:eastAsia="Times New Roman" w:hAnsi="Times New Roman" w:cs="Times New Roman"/>
          <w:sz w:val="24"/>
          <w:szCs w:val="19"/>
        </w:rPr>
        <w:tab/>
        <w:t>(</w:t>
      </w:r>
      <w:r w:rsidRPr="00482BD0">
        <w:rPr>
          <w:rFonts w:ascii="Times New Roman" w:eastAsia="Times New Roman" w:hAnsi="Times New Roman" w:cs="Times New Roman"/>
          <w:i/>
          <w:iCs/>
          <w:sz w:val="24"/>
          <w:szCs w:val="19"/>
        </w:rPr>
        <w:t>ii</w:t>
      </w:r>
      <w:r w:rsidRPr="00482BD0">
        <w:rPr>
          <w:rFonts w:ascii="Times New Roman" w:eastAsia="Times New Roman" w:hAnsi="Times New Roman" w:cs="Times New Roman"/>
          <w:sz w:val="24"/>
          <w:szCs w:val="19"/>
        </w:rPr>
        <w:t>)</w:t>
      </w:r>
      <w:r w:rsidRPr="00482BD0">
        <w:rPr>
          <w:rFonts w:ascii="Times New Roman" w:eastAsia="Times New Roman" w:hAnsi="Times New Roman" w:cs="Times New Roman"/>
          <w:sz w:val="24"/>
          <w:szCs w:val="19"/>
        </w:rPr>
        <w:tab/>
        <w:t xml:space="preserve">any interest chargeable under this Act which is payable outside India (not being interest on a loan issued for public subscription before the 1st day of April, 1938) on which tax has not been paid or deducted under Chapter XVII-B </w:t>
      </w:r>
      <w:hyperlink r:id="rId133" w:history="1">
        <w:r w:rsidRPr="00482BD0">
          <w:rPr>
            <w:rFonts w:ascii="Times New Roman" w:eastAsia="Times New Roman" w:hAnsi="Times New Roman" w:cs="Times New Roman"/>
            <w:color w:val="0000FF"/>
            <w:sz w:val="24"/>
            <w:u w:val="single"/>
            <w:vertAlign w:val="superscript"/>
          </w:rPr>
          <w:t>18</w:t>
        </w:r>
      </w:hyperlink>
      <w:r w:rsidRPr="00482BD0">
        <w:rPr>
          <w:rFonts w:ascii="Times New Roman" w:eastAsia="Times New Roman" w:hAnsi="Times New Roman" w:cs="Times New Roman"/>
          <w:sz w:val="24"/>
          <w:szCs w:val="19"/>
        </w:rPr>
        <w:t>[***] ;</w:t>
      </w:r>
    </w:p>
    <w:p w:rsidR="00482BD0" w:rsidRPr="00482BD0" w:rsidRDefault="00482BD0" w:rsidP="00482BD0">
      <w:pPr>
        <w:tabs>
          <w:tab w:val="right" w:pos="1200"/>
          <w:tab w:val="left" w:pos="1320"/>
        </w:tabs>
        <w:adjustRightInd w:val="0"/>
        <w:spacing w:after="60" w:line="232" w:lineRule="atLeast"/>
        <w:ind w:left="1320" w:hanging="720"/>
        <w:jc w:val="both"/>
        <w:rPr>
          <w:rFonts w:ascii="Times New Roman" w:eastAsia="Times New Roman" w:hAnsi="Times New Roman" w:cs="Times New Roman"/>
          <w:sz w:val="24"/>
          <w:szCs w:val="19"/>
        </w:rPr>
      </w:pPr>
      <w:r w:rsidRPr="00482BD0">
        <w:rPr>
          <w:rFonts w:ascii="Times New Roman" w:eastAsia="Times New Roman" w:hAnsi="Times New Roman" w:cs="Times New Roman"/>
          <w:sz w:val="24"/>
          <w:szCs w:val="19"/>
        </w:rPr>
        <w:tab/>
        <w:t>(</w:t>
      </w:r>
      <w:r w:rsidRPr="00482BD0">
        <w:rPr>
          <w:rFonts w:ascii="Times New Roman" w:eastAsia="Times New Roman" w:hAnsi="Times New Roman" w:cs="Times New Roman"/>
          <w:i/>
          <w:iCs/>
          <w:sz w:val="24"/>
          <w:szCs w:val="19"/>
        </w:rPr>
        <w:t>iii</w:t>
      </w:r>
      <w:r w:rsidRPr="00482BD0">
        <w:rPr>
          <w:rFonts w:ascii="Times New Roman" w:eastAsia="Times New Roman" w:hAnsi="Times New Roman" w:cs="Times New Roman"/>
          <w:sz w:val="24"/>
          <w:szCs w:val="19"/>
        </w:rPr>
        <w:t>)</w:t>
      </w:r>
      <w:r w:rsidRPr="00482BD0">
        <w:rPr>
          <w:rFonts w:ascii="Times New Roman" w:eastAsia="Times New Roman" w:hAnsi="Times New Roman" w:cs="Times New Roman"/>
          <w:sz w:val="24"/>
          <w:szCs w:val="19"/>
        </w:rPr>
        <w:tab/>
        <w:t>any payment which is chargeable under the head Salaries, if it is payable outside India, unless tax has been paid thereon or deducted therefrom under Chapter XVII-B ;</w:t>
      </w:r>
    </w:p>
    <w:p w:rsidR="00482BD0" w:rsidRPr="00482BD0" w:rsidRDefault="00482BD0" w:rsidP="00482BD0">
      <w:pPr>
        <w:tabs>
          <w:tab w:val="right" w:pos="1200"/>
          <w:tab w:val="left" w:pos="1320"/>
        </w:tabs>
        <w:adjustRightInd w:val="0"/>
        <w:spacing w:after="60" w:line="232" w:lineRule="atLeast"/>
        <w:ind w:left="1320" w:hanging="720"/>
        <w:jc w:val="both"/>
        <w:rPr>
          <w:rFonts w:ascii="Times New Roman" w:eastAsia="Times New Roman" w:hAnsi="Times New Roman" w:cs="Times New Roman"/>
          <w:sz w:val="24"/>
          <w:szCs w:val="19"/>
        </w:rPr>
      </w:pPr>
      <w:r w:rsidRPr="00482BD0">
        <w:rPr>
          <w:rFonts w:ascii="Times New Roman" w:eastAsia="Times New Roman" w:hAnsi="Times New Roman" w:cs="Times New Roman"/>
          <w:sz w:val="24"/>
          <w:szCs w:val="19"/>
        </w:rPr>
        <w:tab/>
        <w:t>(</w:t>
      </w:r>
      <w:r w:rsidRPr="00482BD0">
        <w:rPr>
          <w:rFonts w:ascii="Times New Roman" w:eastAsia="Times New Roman" w:hAnsi="Times New Roman" w:cs="Times New Roman"/>
          <w:i/>
          <w:iCs/>
          <w:sz w:val="24"/>
          <w:szCs w:val="19"/>
        </w:rPr>
        <w:t>iv</w:t>
      </w:r>
      <w:r w:rsidRPr="00482BD0">
        <w:rPr>
          <w:rFonts w:ascii="Times New Roman" w:eastAsia="Times New Roman" w:hAnsi="Times New Roman" w:cs="Times New Roman"/>
          <w:sz w:val="24"/>
          <w:szCs w:val="19"/>
        </w:rPr>
        <w:t>)</w:t>
      </w:r>
      <w:r w:rsidRPr="00482BD0">
        <w:rPr>
          <w:rFonts w:ascii="Times New Roman" w:eastAsia="Times New Roman" w:hAnsi="Times New Roman" w:cs="Times New Roman"/>
          <w:sz w:val="24"/>
          <w:szCs w:val="19"/>
        </w:rPr>
        <w:tab/>
      </w:r>
      <w:hyperlink r:id="rId134" w:history="1">
        <w:r w:rsidRPr="00482BD0">
          <w:rPr>
            <w:rFonts w:ascii="Times New Roman" w:eastAsia="Times New Roman" w:hAnsi="Times New Roman" w:cs="Times New Roman"/>
            <w:color w:val="0000FF"/>
            <w:sz w:val="24"/>
            <w:u w:val="single"/>
            <w:vertAlign w:val="superscript"/>
          </w:rPr>
          <w:t>19</w:t>
        </w:r>
      </w:hyperlink>
      <w:r w:rsidRPr="00482BD0">
        <w:rPr>
          <w:rFonts w:ascii="Times New Roman" w:eastAsia="Times New Roman" w:hAnsi="Times New Roman" w:cs="Times New Roman"/>
          <w:sz w:val="24"/>
          <w:szCs w:val="19"/>
        </w:rPr>
        <w:t>[***]</w:t>
      </w:r>
    </w:p>
    <w:p w:rsidR="00482BD0" w:rsidRPr="00482BD0" w:rsidRDefault="00482BD0" w:rsidP="00482BD0">
      <w:pPr>
        <w:tabs>
          <w:tab w:val="right" w:pos="840"/>
          <w:tab w:val="left" w:pos="960"/>
        </w:tabs>
        <w:adjustRightInd w:val="0"/>
        <w:spacing w:after="60" w:line="232" w:lineRule="atLeast"/>
        <w:ind w:left="960" w:hanging="960"/>
        <w:jc w:val="both"/>
        <w:rPr>
          <w:rFonts w:ascii="Times New Roman" w:eastAsia="Times New Roman" w:hAnsi="Times New Roman" w:cs="Times New Roman"/>
          <w:sz w:val="24"/>
          <w:szCs w:val="19"/>
        </w:rPr>
      </w:pPr>
      <w:r w:rsidRPr="00482BD0">
        <w:rPr>
          <w:rFonts w:ascii="Times New Roman" w:eastAsia="Times New Roman" w:hAnsi="Times New Roman" w:cs="Times New Roman"/>
          <w:sz w:val="24"/>
          <w:szCs w:val="19"/>
        </w:rPr>
        <w:tab/>
        <w:t>(</w:t>
      </w:r>
      <w:r w:rsidRPr="00482BD0">
        <w:rPr>
          <w:rFonts w:ascii="Times New Roman" w:eastAsia="Times New Roman" w:hAnsi="Times New Roman" w:cs="Times New Roman"/>
          <w:i/>
          <w:iCs/>
          <w:sz w:val="24"/>
          <w:szCs w:val="19"/>
        </w:rPr>
        <w:t>b</w:t>
      </w:r>
      <w:r w:rsidRPr="00482BD0">
        <w:rPr>
          <w:rFonts w:ascii="Times New Roman" w:eastAsia="Times New Roman" w:hAnsi="Times New Roman" w:cs="Times New Roman"/>
          <w:sz w:val="24"/>
          <w:szCs w:val="19"/>
        </w:rPr>
        <w:t>)</w:t>
      </w:r>
      <w:r w:rsidRPr="00482BD0">
        <w:rPr>
          <w:rFonts w:ascii="Times New Roman" w:eastAsia="Times New Roman" w:hAnsi="Times New Roman" w:cs="Times New Roman"/>
          <w:sz w:val="24"/>
          <w:szCs w:val="19"/>
        </w:rPr>
        <w:tab/>
      </w:r>
      <w:hyperlink r:id="rId135" w:history="1">
        <w:r w:rsidRPr="00482BD0">
          <w:rPr>
            <w:rFonts w:ascii="Times New Roman" w:eastAsia="Times New Roman" w:hAnsi="Times New Roman" w:cs="Times New Roman"/>
            <w:color w:val="0000FF"/>
            <w:sz w:val="24"/>
            <w:u w:val="single"/>
            <w:vertAlign w:val="superscript"/>
          </w:rPr>
          <w:t>20</w:t>
        </w:r>
      </w:hyperlink>
      <w:r w:rsidRPr="00482BD0">
        <w:rPr>
          <w:rFonts w:ascii="Times New Roman" w:eastAsia="Times New Roman" w:hAnsi="Times New Roman" w:cs="Times New Roman"/>
          <w:sz w:val="24"/>
          <w:szCs w:val="19"/>
        </w:rPr>
        <w:t>[***]</w:t>
      </w:r>
    </w:p>
    <w:p w:rsidR="00482BD0" w:rsidRPr="00482BD0" w:rsidRDefault="00482BD0" w:rsidP="00482BD0">
      <w:pPr>
        <w:tabs>
          <w:tab w:val="left" w:pos="240"/>
          <w:tab w:val="left" w:pos="360"/>
          <w:tab w:val="left" w:pos="480"/>
          <w:tab w:val="left" w:pos="600"/>
          <w:tab w:val="left" w:pos="720"/>
        </w:tabs>
        <w:adjustRightInd w:val="0"/>
        <w:spacing w:before="100" w:beforeAutospacing="1" w:after="60" w:line="232" w:lineRule="atLeast"/>
        <w:jc w:val="both"/>
        <w:rPr>
          <w:rFonts w:ascii="Times New Roman" w:eastAsia="Times New Roman" w:hAnsi="Times New Roman" w:cs="Times New Roman"/>
          <w:sz w:val="24"/>
          <w:szCs w:val="19"/>
        </w:rPr>
      </w:pPr>
      <w:hyperlink r:id="rId136" w:history="1">
        <w:r w:rsidRPr="00482BD0">
          <w:rPr>
            <w:rFonts w:ascii="Times New Roman" w:eastAsia="Times New Roman" w:hAnsi="Times New Roman" w:cs="Times New Roman"/>
            <w:color w:val="0000FF"/>
            <w:sz w:val="24"/>
            <w:u w:val="single"/>
            <w:vertAlign w:val="superscript"/>
          </w:rPr>
          <w:t>21</w:t>
        </w:r>
      </w:hyperlink>
      <w:r w:rsidRPr="00482BD0">
        <w:rPr>
          <w:rFonts w:ascii="Times New Roman" w:eastAsia="Times New Roman" w:hAnsi="Times New Roman" w:cs="Times New Roman"/>
          <w:sz w:val="24"/>
          <w:szCs w:val="19"/>
        </w:rPr>
        <w:t>[(1A) The provisions of sub-clause (</w:t>
      </w:r>
      <w:r w:rsidRPr="00482BD0">
        <w:rPr>
          <w:rFonts w:ascii="Times New Roman" w:eastAsia="Times New Roman" w:hAnsi="Times New Roman" w:cs="Times New Roman"/>
          <w:i/>
          <w:iCs/>
          <w:sz w:val="24"/>
          <w:szCs w:val="19"/>
        </w:rPr>
        <w:t>iia</w:t>
      </w:r>
      <w:r w:rsidRPr="00482BD0">
        <w:rPr>
          <w:rFonts w:ascii="Times New Roman" w:eastAsia="Times New Roman" w:hAnsi="Times New Roman" w:cs="Times New Roman"/>
          <w:sz w:val="24"/>
          <w:szCs w:val="19"/>
        </w:rPr>
        <w:t>) of clause (</w:t>
      </w:r>
      <w:r w:rsidRPr="00482BD0">
        <w:rPr>
          <w:rFonts w:ascii="Times New Roman" w:eastAsia="Times New Roman" w:hAnsi="Times New Roman" w:cs="Times New Roman"/>
          <w:i/>
          <w:iCs/>
          <w:sz w:val="24"/>
          <w:szCs w:val="19"/>
        </w:rPr>
        <w:t>a</w:t>
      </w:r>
      <w:r w:rsidRPr="00482BD0">
        <w:rPr>
          <w:rFonts w:ascii="Times New Roman" w:eastAsia="Times New Roman" w:hAnsi="Times New Roman" w:cs="Times New Roman"/>
          <w:sz w:val="24"/>
          <w:szCs w:val="19"/>
        </w:rPr>
        <w:t xml:space="preserve">) of </w:t>
      </w:r>
      <w:hyperlink r:id="rId137" w:history="1">
        <w:r w:rsidRPr="00482BD0">
          <w:rPr>
            <w:rFonts w:ascii="Times New Roman" w:eastAsia="Times New Roman" w:hAnsi="Times New Roman" w:cs="Times New Roman"/>
            <w:color w:val="0000FF"/>
            <w:sz w:val="24"/>
            <w:u w:val="single"/>
          </w:rPr>
          <w:t>section 40</w:t>
        </w:r>
      </w:hyperlink>
      <w:r w:rsidRPr="00482BD0">
        <w:rPr>
          <w:rFonts w:ascii="Times New Roman" w:eastAsia="Times New Roman" w:hAnsi="Times New Roman" w:cs="Times New Roman"/>
          <w:sz w:val="24"/>
          <w:szCs w:val="19"/>
        </w:rPr>
        <w:t xml:space="preserve"> shall, so far as may be, apply in computing the income chargeable under the head Income from other sources as they </w:t>
      </w:r>
      <w:r w:rsidRPr="00482BD0">
        <w:rPr>
          <w:rFonts w:ascii="Times New Roman" w:eastAsia="Times New Roman" w:hAnsi="Times New Roman" w:cs="Times New Roman"/>
          <w:sz w:val="24"/>
          <w:szCs w:val="19"/>
        </w:rPr>
        <w:lastRenderedPageBreak/>
        <w:t>apply in computing the income chargeable under the head Profits and gains of business or profession.]</w:t>
      </w:r>
    </w:p>
    <w:p w:rsidR="00482BD0" w:rsidRPr="00482BD0" w:rsidRDefault="00482BD0" w:rsidP="00482BD0">
      <w:pPr>
        <w:tabs>
          <w:tab w:val="left" w:pos="240"/>
          <w:tab w:val="left" w:pos="360"/>
          <w:tab w:val="left" w:pos="480"/>
          <w:tab w:val="left" w:pos="600"/>
          <w:tab w:val="left" w:pos="720"/>
        </w:tabs>
        <w:adjustRightInd w:val="0"/>
        <w:spacing w:before="100" w:beforeAutospacing="1" w:after="60" w:line="232" w:lineRule="atLeast"/>
        <w:jc w:val="both"/>
        <w:rPr>
          <w:rFonts w:ascii="Times New Roman" w:eastAsia="Times New Roman" w:hAnsi="Times New Roman" w:cs="Times New Roman"/>
          <w:sz w:val="24"/>
          <w:szCs w:val="19"/>
        </w:rPr>
      </w:pPr>
      <w:hyperlink r:id="rId138" w:history="1">
        <w:r w:rsidRPr="00482BD0">
          <w:rPr>
            <w:rFonts w:ascii="Times New Roman" w:eastAsia="Times New Roman" w:hAnsi="Times New Roman" w:cs="Times New Roman"/>
            <w:color w:val="0000FF"/>
            <w:sz w:val="24"/>
            <w:u w:val="single"/>
            <w:vertAlign w:val="superscript"/>
          </w:rPr>
          <w:t>22</w:t>
        </w:r>
      </w:hyperlink>
      <w:r w:rsidRPr="00482BD0">
        <w:rPr>
          <w:rFonts w:ascii="Times New Roman" w:eastAsia="Times New Roman" w:hAnsi="Times New Roman" w:cs="Times New Roman"/>
          <w:sz w:val="24"/>
          <w:szCs w:val="19"/>
        </w:rPr>
        <w:t xml:space="preserve">[(2) The provisions of </w:t>
      </w:r>
      <w:hyperlink r:id="rId139" w:history="1">
        <w:r w:rsidRPr="00482BD0">
          <w:rPr>
            <w:rFonts w:ascii="Times New Roman" w:eastAsia="Times New Roman" w:hAnsi="Times New Roman" w:cs="Times New Roman"/>
            <w:color w:val="0000FF"/>
            <w:sz w:val="24"/>
            <w:u w:val="single"/>
          </w:rPr>
          <w:t>section 40A</w:t>
        </w:r>
      </w:hyperlink>
      <w:r w:rsidRPr="00482BD0">
        <w:rPr>
          <w:rFonts w:ascii="Times New Roman" w:eastAsia="Times New Roman" w:hAnsi="Times New Roman" w:cs="Times New Roman"/>
          <w:sz w:val="24"/>
          <w:szCs w:val="19"/>
        </w:rPr>
        <w:t xml:space="preserve"> shall, so far as may be, apply in computing the income chargeable under the head Income from other sources as they apply in computing the income chargeable under the head Profits and gains of business or profession.]</w:t>
      </w:r>
    </w:p>
    <w:p w:rsidR="00482BD0" w:rsidRPr="00482BD0" w:rsidRDefault="00482BD0" w:rsidP="00482BD0">
      <w:pPr>
        <w:tabs>
          <w:tab w:val="left" w:pos="240"/>
          <w:tab w:val="left" w:pos="360"/>
          <w:tab w:val="left" w:pos="480"/>
          <w:tab w:val="left" w:pos="600"/>
          <w:tab w:val="left" w:pos="720"/>
        </w:tabs>
        <w:adjustRightInd w:val="0"/>
        <w:spacing w:before="100" w:beforeAutospacing="1" w:after="60" w:line="232" w:lineRule="atLeast"/>
        <w:jc w:val="both"/>
        <w:rPr>
          <w:rFonts w:ascii="Times New Roman" w:eastAsia="Times New Roman" w:hAnsi="Times New Roman" w:cs="Times New Roman"/>
          <w:sz w:val="24"/>
          <w:szCs w:val="19"/>
        </w:rPr>
      </w:pPr>
      <w:hyperlink r:id="rId140" w:history="1">
        <w:r w:rsidRPr="00482BD0">
          <w:rPr>
            <w:rFonts w:ascii="Times New Roman" w:eastAsia="Times New Roman" w:hAnsi="Times New Roman" w:cs="Times New Roman"/>
            <w:color w:val="0000FF"/>
            <w:sz w:val="24"/>
            <w:u w:val="single"/>
            <w:vertAlign w:val="superscript"/>
          </w:rPr>
          <w:t>23</w:t>
        </w:r>
      </w:hyperlink>
      <w:r w:rsidRPr="00482BD0">
        <w:rPr>
          <w:rFonts w:ascii="Times New Roman" w:eastAsia="Times New Roman" w:hAnsi="Times New Roman" w:cs="Times New Roman"/>
          <w:sz w:val="24"/>
          <w:szCs w:val="19"/>
        </w:rPr>
        <w:t>[(3) In the case of an assessee, being a foreign company, the provisions of section 44D shall, so far as may be, apply in computing the income chargeable under the head Income from other sources as they apply in computing the income chargeable under the head Profits and gains of business or profession.]</w:t>
      </w:r>
    </w:p>
    <w:p w:rsidR="00482BD0" w:rsidRPr="00482BD0" w:rsidRDefault="00482BD0" w:rsidP="00482BD0">
      <w:pPr>
        <w:tabs>
          <w:tab w:val="left" w:pos="240"/>
          <w:tab w:val="left" w:pos="360"/>
          <w:tab w:val="left" w:pos="480"/>
          <w:tab w:val="left" w:pos="600"/>
          <w:tab w:val="left" w:pos="720"/>
        </w:tabs>
        <w:adjustRightInd w:val="0"/>
        <w:spacing w:before="100" w:beforeAutospacing="1" w:after="60" w:line="232" w:lineRule="atLeast"/>
        <w:jc w:val="both"/>
        <w:rPr>
          <w:rFonts w:ascii="Times New Roman" w:eastAsia="Times New Roman" w:hAnsi="Times New Roman" w:cs="Times New Roman"/>
          <w:sz w:val="24"/>
          <w:szCs w:val="19"/>
        </w:rPr>
      </w:pPr>
      <w:hyperlink r:id="rId141" w:history="1">
        <w:r w:rsidRPr="00482BD0">
          <w:rPr>
            <w:rFonts w:ascii="Times New Roman" w:eastAsia="Times New Roman" w:hAnsi="Times New Roman" w:cs="Times New Roman"/>
            <w:color w:val="0000FF"/>
            <w:sz w:val="24"/>
            <w:u w:val="single"/>
            <w:vertAlign w:val="superscript"/>
          </w:rPr>
          <w:t>24</w:t>
        </w:r>
      </w:hyperlink>
      <w:r w:rsidRPr="00482BD0">
        <w:rPr>
          <w:rFonts w:ascii="Times New Roman" w:eastAsia="Times New Roman" w:hAnsi="Times New Roman" w:cs="Times New Roman"/>
          <w:sz w:val="24"/>
          <w:szCs w:val="19"/>
        </w:rPr>
        <w:t>[(4) In the case of an assessee having income chargeable under the head Income from other sources, no deduction in respect of any expenditure or allowance in connection with such income shall be allowed under any provision of this Act in computing the income by way of any winnings from lotteries, crossword puzzles, races including horse races, card games and other games of any sort or from gambling or betting of any form or nature, whatsoever :</w:t>
      </w:r>
    </w:p>
    <w:p w:rsidR="00482BD0" w:rsidRPr="00482BD0" w:rsidRDefault="00482BD0" w:rsidP="00482BD0">
      <w:pPr>
        <w:tabs>
          <w:tab w:val="left" w:pos="240"/>
          <w:tab w:val="left" w:pos="360"/>
          <w:tab w:val="left" w:pos="480"/>
          <w:tab w:val="left" w:pos="600"/>
          <w:tab w:val="left" w:pos="720"/>
        </w:tabs>
        <w:adjustRightInd w:val="0"/>
        <w:spacing w:before="100" w:beforeAutospacing="1" w:after="60" w:line="232" w:lineRule="atLeast"/>
        <w:jc w:val="both"/>
        <w:rPr>
          <w:rFonts w:ascii="Times New Roman" w:eastAsia="Times New Roman" w:hAnsi="Times New Roman" w:cs="Times New Roman"/>
          <w:sz w:val="24"/>
          <w:szCs w:val="19"/>
        </w:rPr>
      </w:pPr>
      <w:r w:rsidRPr="00482BD0">
        <w:rPr>
          <w:rFonts w:ascii="Times New Roman" w:eastAsia="Times New Roman" w:hAnsi="Times New Roman" w:cs="Times New Roman"/>
          <w:b/>
          <w:bCs/>
          <w:sz w:val="24"/>
          <w:szCs w:val="19"/>
        </w:rPr>
        <w:t>Provided</w:t>
      </w:r>
      <w:r w:rsidRPr="00482BD0">
        <w:rPr>
          <w:rFonts w:ascii="Times New Roman" w:eastAsia="Times New Roman" w:hAnsi="Times New Roman" w:cs="Times New Roman"/>
          <w:sz w:val="24"/>
          <w:szCs w:val="19"/>
        </w:rPr>
        <w:t xml:space="preserve"> that nothing contained in this sub-section shall apply in computing the income of an assessee, being the owner of horses maintained by him for running in horse races, from the activity of owning and maintaining such horses.</w:t>
      </w:r>
    </w:p>
    <w:p w:rsidR="00482BD0" w:rsidRPr="00482BD0" w:rsidRDefault="00482BD0" w:rsidP="00482BD0">
      <w:pPr>
        <w:tabs>
          <w:tab w:val="left" w:pos="240"/>
          <w:tab w:val="left" w:pos="360"/>
          <w:tab w:val="left" w:pos="480"/>
          <w:tab w:val="left" w:pos="600"/>
          <w:tab w:val="left" w:pos="720"/>
        </w:tabs>
        <w:adjustRightInd w:val="0"/>
        <w:spacing w:before="100" w:beforeAutospacing="1" w:after="60" w:line="232" w:lineRule="atLeast"/>
        <w:jc w:val="both"/>
        <w:rPr>
          <w:rFonts w:ascii="Times New Roman" w:eastAsia="Times New Roman" w:hAnsi="Times New Roman" w:cs="Times New Roman"/>
          <w:sz w:val="24"/>
          <w:szCs w:val="19"/>
        </w:rPr>
      </w:pPr>
      <w:r w:rsidRPr="00482BD0">
        <w:rPr>
          <w:rFonts w:ascii="Times New Roman" w:eastAsia="Times New Roman" w:hAnsi="Times New Roman" w:cs="Times New Roman"/>
          <w:i/>
          <w:iCs/>
          <w:sz w:val="24"/>
          <w:szCs w:val="19"/>
        </w:rPr>
        <w:t>Explanation.</w:t>
      </w:r>
      <w:r w:rsidRPr="00482BD0">
        <w:rPr>
          <w:rFonts w:ascii="Times New Roman" w:eastAsia="Times New Roman" w:hAnsi="Times New Roman" w:cs="Times New Roman"/>
          <w:sz w:val="24"/>
          <w:szCs w:val="19"/>
        </w:rPr>
        <w:t>For the purposes of this sub-section, horse race means a horse race upon which wagering or betting may be lawfully made.]</w:t>
      </w:r>
    </w:p>
    <w:p w:rsidR="00482BD0" w:rsidRDefault="00482BD0"/>
    <w:sectPr w:rsidR="00482BD0" w:rsidSect="0047702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sterV">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482BD0"/>
    <w:rsid w:val="00477029"/>
    <w:rsid w:val="00482BD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702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82BD0"/>
    <w:rPr>
      <w:color w:val="0000FF"/>
      <w:u w:val="single"/>
    </w:rPr>
  </w:style>
  <w:style w:type="character" w:customStyle="1" w:styleId="grame">
    <w:name w:val="grame"/>
    <w:basedOn w:val="DefaultParagraphFont"/>
    <w:rsid w:val="00482BD0"/>
  </w:style>
  <w:style w:type="paragraph" w:customStyle="1" w:styleId="boldheading">
    <w:name w:val="boldheading"/>
    <w:basedOn w:val="Normal"/>
    <w:rsid w:val="00482BD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head1">
    <w:name w:val="subhead1"/>
    <w:basedOn w:val="Normal"/>
    <w:rsid w:val="00482BD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head2">
    <w:name w:val="subhead2"/>
    <w:basedOn w:val="Normal"/>
    <w:rsid w:val="00482BD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alic-2">
    <w:name w:val="italic-2"/>
    <w:basedOn w:val="Normal"/>
    <w:rsid w:val="00482BD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alic-3">
    <w:name w:val="italic-3"/>
    <w:basedOn w:val="Normal"/>
    <w:rsid w:val="00482BD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head4">
    <w:name w:val="subhead4"/>
    <w:basedOn w:val="Normal"/>
    <w:rsid w:val="00482BD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head3">
    <w:name w:val="subhead3"/>
    <w:basedOn w:val="Normal"/>
    <w:rsid w:val="00482BD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ule-down">
    <w:name w:val="rule-down"/>
    <w:basedOn w:val="Normal"/>
    <w:rsid w:val="00482BD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ule-up">
    <w:name w:val="rule-up"/>
    <w:basedOn w:val="Normal"/>
    <w:rsid w:val="00482BD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alic-1">
    <w:name w:val="italic-1"/>
    <w:basedOn w:val="Normal"/>
    <w:rsid w:val="00482BD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alic-4">
    <w:name w:val="italic-4"/>
    <w:basedOn w:val="Normal"/>
    <w:rsid w:val="00482BD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76922237">
      <w:bodyDiv w:val="1"/>
      <w:marLeft w:val="0"/>
      <w:marRight w:val="0"/>
      <w:marTop w:val="0"/>
      <w:marBottom w:val="0"/>
      <w:divBdr>
        <w:top w:val="none" w:sz="0" w:space="0" w:color="auto"/>
        <w:left w:val="none" w:sz="0" w:space="0" w:color="auto"/>
        <w:bottom w:val="none" w:sz="0" w:space="0" w:color="auto"/>
        <w:right w:val="none" w:sz="0" w:space="0" w:color="auto"/>
      </w:divBdr>
      <w:divsChild>
        <w:div w:id="395856705">
          <w:marLeft w:val="0"/>
          <w:marRight w:val="0"/>
          <w:marTop w:val="0"/>
          <w:marBottom w:val="0"/>
          <w:divBdr>
            <w:top w:val="none" w:sz="0" w:space="0" w:color="auto"/>
            <w:left w:val="none" w:sz="0" w:space="0" w:color="auto"/>
            <w:bottom w:val="none" w:sz="0" w:space="0" w:color="auto"/>
            <w:right w:val="none" w:sz="0" w:space="0" w:color="auto"/>
          </w:divBdr>
        </w:div>
      </w:divsChild>
    </w:div>
    <w:div w:id="655499148">
      <w:bodyDiv w:val="1"/>
      <w:marLeft w:val="0"/>
      <w:marRight w:val="0"/>
      <w:marTop w:val="0"/>
      <w:marBottom w:val="0"/>
      <w:divBdr>
        <w:top w:val="none" w:sz="0" w:space="0" w:color="auto"/>
        <w:left w:val="none" w:sz="0" w:space="0" w:color="auto"/>
        <w:bottom w:val="none" w:sz="0" w:space="0" w:color="auto"/>
        <w:right w:val="none" w:sz="0" w:space="0" w:color="auto"/>
      </w:divBdr>
      <w:divsChild>
        <w:div w:id="810170369">
          <w:marLeft w:val="0"/>
          <w:marRight w:val="0"/>
          <w:marTop w:val="0"/>
          <w:marBottom w:val="0"/>
          <w:divBdr>
            <w:top w:val="none" w:sz="0" w:space="0" w:color="auto"/>
            <w:left w:val="none" w:sz="0" w:space="0" w:color="auto"/>
            <w:bottom w:val="none" w:sz="0" w:space="0" w:color="auto"/>
            <w:right w:val="none" w:sz="0" w:space="0" w:color="auto"/>
          </w:divBdr>
        </w:div>
      </w:divsChild>
    </w:div>
    <w:div w:id="678771563">
      <w:bodyDiv w:val="1"/>
      <w:marLeft w:val="0"/>
      <w:marRight w:val="0"/>
      <w:marTop w:val="0"/>
      <w:marBottom w:val="0"/>
      <w:divBdr>
        <w:top w:val="none" w:sz="0" w:space="0" w:color="auto"/>
        <w:left w:val="none" w:sz="0" w:space="0" w:color="auto"/>
        <w:bottom w:val="none" w:sz="0" w:space="0" w:color="auto"/>
        <w:right w:val="none" w:sz="0" w:space="0" w:color="auto"/>
      </w:divBdr>
      <w:divsChild>
        <w:div w:id="747923991">
          <w:marLeft w:val="0"/>
          <w:marRight w:val="0"/>
          <w:marTop w:val="0"/>
          <w:marBottom w:val="0"/>
          <w:divBdr>
            <w:top w:val="none" w:sz="0" w:space="0" w:color="auto"/>
            <w:left w:val="none" w:sz="0" w:space="0" w:color="auto"/>
            <w:bottom w:val="none" w:sz="0" w:space="0" w:color="auto"/>
            <w:right w:val="none" w:sz="0" w:space="0" w:color="auto"/>
          </w:divBdr>
          <w:divsChild>
            <w:div w:id="1883442356">
              <w:marLeft w:val="0"/>
              <w:marRight w:val="0"/>
              <w:marTop w:val="0"/>
              <w:marBottom w:val="0"/>
              <w:divBdr>
                <w:top w:val="none" w:sz="0" w:space="0" w:color="auto"/>
                <w:left w:val="none" w:sz="0" w:space="0" w:color="auto"/>
                <w:bottom w:val="none" w:sz="0" w:space="0" w:color="auto"/>
                <w:right w:val="none" w:sz="0" w:space="0" w:color="auto"/>
              </w:divBdr>
            </w:div>
            <w:div w:id="161489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904999">
      <w:bodyDiv w:val="1"/>
      <w:marLeft w:val="0"/>
      <w:marRight w:val="0"/>
      <w:marTop w:val="0"/>
      <w:marBottom w:val="0"/>
      <w:divBdr>
        <w:top w:val="none" w:sz="0" w:space="0" w:color="auto"/>
        <w:left w:val="none" w:sz="0" w:space="0" w:color="auto"/>
        <w:bottom w:val="none" w:sz="0" w:space="0" w:color="auto"/>
        <w:right w:val="none" w:sz="0" w:space="0" w:color="auto"/>
      </w:divBdr>
      <w:divsChild>
        <w:div w:id="1532841924">
          <w:marLeft w:val="0"/>
          <w:marRight w:val="0"/>
          <w:marTop w:val="0"/>
          <w:marBottom w:val="0"/>
          <w:divBdr>
            <w:top w:val="none" w:sz="0" w:space="0" w:color="auto"/>
            <w:left w:val="none" w:sz="0" w:space="0" w:color="auto"/>
            <w:bottom w:val="none" w:sz="0" w:space="0" w:color="auto"/>
            <w:right w:val="none" w:sz="0" w:space="0" w:color="auto"/>
          </w:divBdr>
        </w:div>
      </w:divsChild>
    </w:div>
    <w:div w:id="1352803274">
      <w:bodyDiv w:val="1"/>
      <w:marLeft w:val="0"/>
      <w:marRight w:val="0"/>
      <w:marTop w:val="0"/>
      <w:marBottom w:val="0"/>
      <w:divBdr>
        <w:top w:val="none" w:sz="0" w:space="0" w:color="auto"/>
        <w:left w:val="none" w:sz="0" w:space="0" w:color="auto"/>
        <w:bottom w:val="none" w:sz="0" w:space="0" w:color="auto"/>
        <w:right w:val="none" w:sz="0" w:space="0" w:color="auto"/>
      </w:divBdr>
      <w:divsChild>
        <w:div w:id="1200633101">
          <w:marLeft w:val="0"/>
          <w:marRight w:val="0"/>
          <w:marTop w:val="0"/>
          <w:marBottom w:val="0"/>
          <w:divBdr>
            <w:top w:val="none" w:sz="0" w:space="0" w:color="auto"/>
            <w:left w:val="none" w:sz="0" w:space="0" w:color="auto"/>
            <w:bottom w:val="none" w:sz="0" w:space="0" w:color="auto"/>
            <w:right w:val="none" w:sz="0" w:space="0" w:color="auto"/>
          </w:divBdr>
        </w:div>
      </w:divsChild>
    </w:div>
    <w:div w:id="1805274201">
      <w:bodyDiv w:val="1"/>
      <w:marLeft w:val="0"/>
      <w:marRight w:val="0"/>
      <w:marTop w:val="0"/>
      <w:marBottom w:val="0"/>
      <w:divBdr>
        <w:top w:val="none" w:sz="0" w:space="0" w:color="auto"/>
        <w:left w:val="none" w:sz="0" w:space="0" w:color="auto"/>
        <w:bottom w:val="none" w:sz="0" w:space="0" w:color="auto"/>
        <w:right w:val="none" w:sz="0" w:space="0" w:color="auto"/>
      </w:divBdr>
      <w:divsChild>
        <w:div w:id="3606695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law.incometaxindia.gov.in/DitTaxmann/IncomeTaxActs/2009ITAct/ftn73_sec17_amd.htm" TargetMode="External"/><Relationship Id="rId117" Type="http://schemas.openxmlformats.org/officeDocument/2006/relationships/hyperlink" Target="http://law.incometaxindia.gov.in/DitTaxmann/IncomeTaxActs/2009ITAct/ftn7section56.htm" TargetMode="External"/><Relationship Id="rId21" Type="http://schemas.openxmlformats.org/officeDocument/2006/relationships/hyperlink" Target="http://law.incometaxindia.gov.in/DitTaxmann/IncomeTaxActs/2009ITAct/section15.htm" TargetMode="External"/><Relationship Id="rId42" Type="http://schemas.openxmlformats.org/officeDocument/2006/relationships/hyperlink" Target="http://law.incometaxindia.gov.in/DitTaxmann/IncomeTaxActs/2009ITAct/ftn87a_sec17_amd.htm" TargetMode="External"/><Relationship Id="rId47" Type="http://schemas.openxmlformats.org/officeDocument/2006/relationships/hyperlink" Target="http://law.incometaxindia.gov.in/DitTaxmann/IncomeTaxActs/2009ITAct/ftn91_sec17_amd.htm" TargetMode="External"/><Relationship Id="rId63" Type="http://schemas.openxmlformats.org/officeDocument/2006/relationships/hyperlink" Target="http://law.incometaxindia.gov.in/DitTaxmann/IncomeTaxActs/2009ITAct/ftn6_sec17_amd.htm" TargetMode="External"/><Relationship Id="rId68" Type="http://schemas.openxmlformats.org/officeDocument/2006/relationships/hyperlink" Target="http://law.incometaxindia.gov.in/DitTaxmann/IncomeTaxActs/2009ITAct/ftn10_sec17_amd.htm" TargetMode="External"/><Relationship Id="rId84" Type="http://schemas.openxmlformats.org/officeDocument/2006/relationships/hyperlink" Target="http://law.incometaxindia.gov.in/DitTaxmann/IncomeTaxActs/2009ITAct/ftn96_sec56_amd.htm" TargetMode="External"/><Relationship Id="rId89" Type="http://schemas.openxmlformats.org/officeDocument/2006/relationships/hyperlink" Target="http://law.incometaxindia.gov.in/DitTaxmann/IncomeTaxActs/2009ITAct/section10.htm" TargetMode="External"/><Relationship Id="rId112" Type="http://schemas.openxmlformats.org/officeDocument/2006/relationships/hyperlink" Target="http://law.incometaxindia.gov.in/DitTaxmann/IncomeTaxActs/2009ITAct/section2.htm" TargetMode="External"/><Relationship Id="rId133" Type="http://schemas.openxmlformats.org/officeDocument/2006/relationships/hyperlink" Target="http://law.incometaxindia.gov.in/DitTaxmann/IncomeTaxActs/2009ITAct/ftn18section56.htm" TargetMode="External"/><Relationship Id="rId138" Type="http://schemas.openxmlformats.org/officeDocument/2006/relationships/hyperlink" Target="http://law.incometaxindia.gov.in/DitTaxmann/IncomeTaxActs/2009ITAct/ftn22section56.htm" TargetMode="External"/><Relationship Id="rId16" Type="http://schemas.openxmlformats.org/officeDocument/2006/relationships/hyperlink" Target="http://law.incometaxindia.gov.in/DitTaxmann/IncomeTaxActs/2009ITAct/ftn67section17.htm" TargetMode="External"/><Relationship Id="rId107" Type="http://schemas.openxmlformats.org/officeDocument/2006/relationships/hyperlink" Target="http://law.incometaxindia.gov.in/DitTaxmann/IncomeTaxActs/2009ITAct/ftn3section56.htm" TargetMode="External"/><Relationship Id="rId11" Type="http://schemas.openxmlformats.org/officeDocument/2006/relationships/hyperlink" Target="http://law.incometaxindia.gov.in/DitTaxmann/IncomeTaxActs/2009ITAct/ftn62section17.htm" TargetMode="External"/><Relationship Id="rId32" Type="http://schemas.openxmlformats.org/officeDocument/2006/relationships/hyperlink" Target="http://law.incometaxindia.gov.in/DitTaxmann/IncomeTaxActs/2009ITAct/ftn78_sec17_amd.htm" TargetMode="External"/><Relationship Id="rId37" Type="http://schemas.openxmlformats.org/officeDocument/2006/relationships/hyperlink" Target="http://law.incometaxindia.gov.in/DitTaxmann/IncomeTaxActs/2009ITAct/ftn83_sec17_amd.htm" TargetMode="External"/><Relationship Id="rId53" Type="http://schemas.openxmlformats.org/officeDocument/2006/relationships/hyperlink" Target="http://law.incometaxindia.gov.in/DitTaxmann/IncomeTaxActs/2009ITAct/ftn97_sec17_amd.htm" TargetMode="External"/><Relationship Id="rId58" Type="http://schemas.openxmlformats.org/officeDocument/2006/relationships/hyperlink" Target="http://law.incometaxindia.gov.in/DitTaxmann/IncomeTaxActs/2009ITAct/ftn3_sec17_amd.htm" TargetMode="External"/><Relationship Id="rId74" Type="http://schemas.openxmlformats.org/officeDocument/2006/relationships/hyperlink" Target="http://law.incometaxindia.gov.in/DitTaxmann/IncomeTaxActs/2009ITAct/ftn14_sec17_amd.htm" TargetMode="External"/><Relationship Id="rId79" Type="http://schemas.openxmlformats.org/officeDocument/2006/relationships/hyperlink" Target="http://law.incometaxindia.gov.in/DitTaxmann/IncomeTaxActs/2009ITAct/ftn94_sec56_amd.htm" TargetMode="External"/><Relationship Id="rId102" Type="http://schemas.openxmlformats.org/officeDocument/2006/relationships/hyperlink" Target="http://law.incometaxindia.gov.in/DitTaxmann/IncomeTaxActs/2009ITAct/section10.htm" TargetMode="External"/><Relationship Id="rId123" Type="http://schemas.openxmlformats.org/officeDocument/2006/relationships/hyperlink" Target="http://law.incometaxindia.gov.in/DitTaxmann/IncomeTaxActs/2009ITAct/ftn11section56.htm" TargetMode="External"/><Relationship Id="rId128" Type="http://schemas.openxmlformats.org/officeDocument/2006/relationships/hyperlink" Target="http://law.incometaxindia.gov.in/DitTaxmann/IncomeTaxActs/2009ITAct/ftn15section56.htm" TargetMode="External"/><Relationship Id="rId5" Type="http://schemas.openxmlformats.org/officeDocument/2006/relationships/hyperlink" Target="http://law.incometaxindia.gov.in/DitTaxmann/IncomeTaxActs/2009ITAct/ftn59section17.htm" TargetMode="External"/><Relationship Id="rId90" Type="http://schemas.openxmlformats.org/officeDocument/2006/relationships/hyperlink" Target="http://law.incometaxindia.gov.in/DitTaxmann/IncomeTaxActs/2009ITAct/section10.htm" TargetMode="External"/><Relationship Id="rId95" Type="http://schemas.openxmlformats.org/officeDocument/2006/relationships/hyperlink" Target="http://law.incometaxindia.gov.in/DitTaxmann/IncomeTaxActs/2009ITAct/section10.htm" TargetMode="External"/><Relationship Id="rId22" Type="http://schemas.openxmlformats.org/officeDocument/2006/relationships/hyperlink" Target="http://law.incometaxindia.gov.in/DitTaxmann/IncomeTaxActs/2009ITAct/section16.htm" TargetMode="External"/><Relationship Id="rId27" Type="http://schemas.openxmlformats.org/officeDocument/2006/relationships/hyperlink" Target="http://law.incometaxindia.gov.in/DitTaxmann/IncomeTaxActs/2009ITAct/ftn74_sec17_amd.htm" TargetMode="External"/><Relationship Id="rId43" Type="http://schemas.openxmlformats.org/officeDocument/2006/relationships/hyperlink" Target="http://law.incometaxindia.gov.in/DitTaxmann/IncomeTaxActs/2009ITAct/ftn88_sec17_amd.htm" TargetMode="External"/><Relationship Id="rId48" Type="http://schemas.openxmlformats.org/officeDocument/2006/relationships/hyperlink" Target="http://law.incometaxindia.gov.in/DitTaxmann/IncomeTaxActs/2009ITAct/ftn92_sec17_amd.htm" TargetMode="External"/><Relationship Id="rId64" Type="http://schemas.openxmlformats.org/officeDocument/2006/relationships/hyperlink" Target="http://law.incometaxindia.gov.in/DitTaxmann/IncomeTaxActs/2009ITAct/ftn7_sec17_amd.htm" TargetMode="External"/><Relationship Id="rId69" Type="http://schemas.openxmlformats.org/officeDocument/2006/relationships/hyperlink" Target="http://law.incometaxindia.gov.in/DitTaxmann/IncomeTaxActs/2009ITAct/ftn11_sec17_amd.htm" TargetMode="External"/><Relationship Id="rId113" Type="http://schemas.openxmlformats.org/officeDocument/2006/relationships/hyperlink" Target="http://law.incometaxindia.gov.in/DitTaxmann/IncomeTaxActs/2009ITAct/section36.htm" TargetMode="External"/><Relationship Id="rId118" Type="http://schemas.openxmlformats.org/officeDocument/2006/relationships/hyperlink" Target="http://law.incometaxindia.gov.in/DitTaxmann/IncomeTaxActs/2009ITAct/ftn8section56.htm" TargetMode="External"/><Relationship Id="rId134" Type="http://schemas.openxmlformats.org/officeDocument/2006/relationships/hyperlink" Target="http://law.incometaxindia.gov.in/DitTaxmann/IncomeTaxActs/2009ITAct/ftn19section56.htm" TargetMode="External"/><Relationship Id="rId139" Type="http://schemas.openxmlformats.org/officeDocument/2006/relationships/hyperlink" Target="http://law.incometaxindia.gov.in/DitTaxmann/IncomeTaxActs/2009ITAct/section40A.htm" TargetMode="External"/><Relationship Id="rId8" Type="http://schemas.openxmlformats.org/officeDocument/2006/relationships/hyperlink" Target="http://law.incometaxindia.gov.in/DitTaxmann/IncomeTaxActs/2009ITAct/ftn60section17.htm" TargetMode="External"/><Relationship Id="rId51" Type="http://schemas.openxmlformats.org/officeDocument/2006/relationships/hyperlink" Target="http://law.incometaxindia.gov.in/DitTaxmann/IncomeTaxActs/2009ITAct/ftn95_sec17_amd.htm" TargetMode="External"/><Relationship Id="rId72" Type="http://schemas.openxmlformats.org/officeDocument/2006/relationships/hyperlink" Target="http://law.incometaxindia.gov.in/DitTaxmann/IncomeTaxActs/2009ITAct/ftn13_sec17_amd.htm" TargetMode="External"/><Relationship Id="rId80" Type="http://schemas.openxmlformats.org/officeDocument/2006/relationships/hyperlink" Target="http://law.incometaxindia.gov.in/DitTaxmann/IncomeTaxActs/2009ITAct/section2.htm" TargetMode="External"/><Relationship Id="rId85" Type="http://schemas.openxmlformats.org/officeDocument/2006/relationships/hyperlink" Target="http://law.incometaxindia.gov.in/DitTaxmann/IncomeTaxActs/2009ITAct/section2.htm" TargetMode="External"/><Relationship Id="rId93" Type="http://schemas.openxmlformats.org/officeDocument/2006/relationships/hyperlink" Target="http://law.incometaxindia.gov.in/DitTaxmann/IncomeTaxActs/2009ITAct/ftn1a_sec56_amd.htm" TargetMode="External"/><Relationship Id="rId98" Type="http://schemas.openxmlformats.org/officeDocument/2006/relationships/hyperlink" Target="http://law.incometaxindia.gov.in/DitTaxmann/IncomeTaxActs/2009ITAct/section50c.htm" TargetMode="External"/><Relationship Id="rId121" Type="http://schemas.openxmlformats.org/officeDocument/2006/relationships/hyperlink" Target="http://law.incometaxindia.gov.in/DitTaxmann/IncomeTaxActs/2009ITAct/section38.htm" TargetMode="External"/><Relationship Id="rId142"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law.incometaxindia.gov.in/DitTaxmann/IncomeTaxActs/2009ITAct/ftn63section17.htm" TargetMode="External"/><Relationship Id="rId17" Type="http://schemas.openxmlformats.org/officeDocument/2006/relationships/hyperlink" Target="http://law.incometaxindia.gov.in/DitTaxmann/IncomeTaxActs/2009ITAct/ftn68section17.htm" TargetMode="External"/><Relationship Id="rId25" Type="http://schemas.openxmlformats.org/officeDocument/2006/relationships/hyperlink" Target="http://law.incometaxindia.gov.in/DitTaxmann/IncomeTaxActs/2009ITAct/ftn72_sec17_amd.htm" TargetMode="External"/><Relationship Id="rId33" Type="http://schemas.openxmlformats.org/officeDocument/2006/relationships/hyperlink" Target="http://law.incometaxindia.gov.in/DitTaxmann/IncomeTaxActs/2009ITAct/ftn79_sec17_amd.htm" TargetMode="External"/><Relationship Id="rId38" Type="http://schemas.openxmlformats.org/officeDocument/2006/relationships/hyperlink" Target="http://law.incometaxindia.gov.in/DitTaxmann/IncomeTaxActs/2009ITAct/ftn84_sec17_amd.htm" TargetMode="External"/><Relationship Id="rId46" Type="http://schemas.openxmlformats.org/officeDocument/2006/relationships/hyperlink" Target="http://law.incometaxindia.gov.in/DitTaxmann/IncomeTaxActs/2009ITAct/ftn90_sec17_amd.htm" TargetMode="External"/><Relationship Id="rId59" Type="http://schemas.openxmlformats.org/officeDocument/2006/relationships/hyperlink" Target="http://law.incometaxindia.gov.in/DitTaxmann/IncomeTaxActs/2009ITAct/ftn4_sec17_amd.htm" TargetMode="External"/><Relationship Id="rId67" Type="http://schemas.openxmlformats.org/officeDocument/2006/relationships/hyperlink" Target="http://law.incometaxindia.gov.in/DitTaxmann/IncomeTaxActs/2009ITAct/ftn9_sec17_amd.htm" TargetMode="External"/><Relationship Id="rId103" Type="http://schemas.openxmlformats.org/officeDocument/2006/relationships/hyperlink" Target="http://law.incometaxindia.gov.in/DitTaxmann/IncomeTaxActs/2009ITAct/section12aa.htm" TargetMode="External"/><Relationship Id="rId108" Type="http://schemas.openxmlformats.org/officeDocument/2006/relationships/hyperlink" Target="http://law.incometaxindia.gov.in/DitTaxmann/IncomeTaxActs/2009ITAct/section115O.htm" TargetMode="External"/><Relationship Id="rId116" Type="http://schemas.openxmlformats.org/officeDocument/2006/relationships/hyperlink" Target="http://law.incometaxindia.gov.in/DitTaxmann/IncomeTaxActs/2009ITAct/section31.htm" TargetMode="External"/><Relationship Id="rId124" Type="http://schemas.openxmlformats.org/officeDocument/2006/relationships/hyperlink" Target="http://law.incometaxindia.gov.in/DitTaxmann/IncomeTaxActs/2009ITAct/ftn12section56.htm" TargetMode="External"/><Relationship Id="rId129" Type="http://schemas.openxmlformats.org/officeDocument/2006/relationships/hyperlink" Target="http://law.incometaxindia.gov.in/DitTaxmann/IncomeTaxActs/2009ITAct/section57.htm" TargetMode="External"/><Relationship Id="rId137" Type="http://schemas.openxmlformats.org/officeDocument/2006/relationships/hyperlink" Target="http://law.incometaxindia.gov.in/DitTaxmann/IncomeTaxActs/2009ITAct/section40.htm" TargetMode="External"/><Relationship Id="rId20" Type="http://schemas.openxmlformats.org/officeDocument/2006/relationships/hyperlink" Target="http://law.incometaxindia.gov.in/DitTaxmann/IncomeTaxActs/2009ITAct/ftn71_sec17_amd.htm" TargetMode="External"/><Relationship Id="rId41" Type="http://schemas.openxmlformats.org/officeDocument/2006/relationships/hyperlink" Target="http://law.incometaxindia.gov.in/DitTaxmann/IncomeTaxActs/2009ITAct/ftn87_sec17_amd.htm" TargetMode="External"/><Relationship Id="rId54" Type="http://schemas.openxmlformats.org/officeDocument/2006/relationships/hyperlink" Target="http://law.incometaxindia.gov.in/DitTaxmann/IncomeTaxActs/2009ITAct/ftn98_sec17_amd.htm" TargetMode="External"/><Relationship Id="rId62" Type="http://schemas.openxmlformats.org/officeDocument/2006/relationships/hyperlink" Target="http://law.incometaxindia.gov.in/DitTaxmann/IncomeTaxActs/2009ITAct/ftn7_sec17_amd.htm" TargetMode="External"/><Relationship Id="rId70" Type="http://schemas.openxmlformats.org/officeDocument/2006/relationships/hyperlink" Target="http://law.incometaxindia.gov.in/DitTaxmann/IncomeTaxActs/2009ITAct/section10.htm" TargetMode="External"/><Relationship Id="rId75" Type="http://schemas.openxmlformats.org/officeDocument/2006/relationships/hyperlink" Target="http://law.incometaxindia.gov.in/DitTaxmann/IncomeTaxActs/2009ITAct/ftn91_sec56_amd.htm" TargetMode="External"/><Relationship Id="rId83" Type="http://schemas.openxmlformats.org/officeDocument/2006/relationships/hyperlink" Target="http://law.incometaxindia.gov.in/DitTaxmann/IncomeTaxActs/2009ITAct/ftn95_sec56_amd.htm" TargetMode="External"/><Relationship Id="rId88" Type="http://schemas.openxmlformats.org/officeDocument/2006/relationships/hyperlink" Target="http://law.incometaxindia.gov.in/DitTaxmann/IncomeTaxActs/2009ITAct/ftn99_sec56_amd.htm" TargetMode="External"/><Relationship Id="rId91" Type="http://schemas.openxmlformats.org/officeDocument/2006/relationships/hyperlink" Target="http://law.incometaxindia.gov.in/DitTaxmann/IncomeTaxActs/2009ITAct/section12aa.htm" TargetMode="External"/><Relationship Id="rId96" Type="http://schemas.openxmlformats.org/officeDocument/2006/relationships/hyperlink" Target="http://law.incometaxindia.gov.in/DitTaxmann/IncomeTaxActs/2009ITAct/section12aa.htm" TargetMode="External"/><Relationship Id="rId111" Type="http://schemas.openxmlformats.org/officeDocument/2006/relationships/hyperlink" Target="http://law.incometaxindia.gov.in/DitTaxmann/IncomeTaxActs/2009ITAct/ftn6section56.htm" TargetMode="External"/><Relationship Id="rId132" Type="http://schemas.openxmlformats.org/officeDocument/2006/relationships/hyperlink" Target="http://law.incometaxindia.gov.in/DitTaxmann/IncomeTaxActs/2009ITAct/section40A.htm" TargetMode="External"/><Relationship Id="rId140" Type="http://schemas.openxmlformats.org/officeDocument/2006/relationships/hyperlink" Target="http://law.incometaxindia.gov.in/DitTaxmann/IncomeTaxActs/2009ITAct/ftn23section56.htm" TargetMode="External"/><Relationship Id="rId1" Type="http://schemas.openxmlformats.org/officeDocument/2006/relationships/styles" Target="styles.xml"/><Relationship Id="rId6" Type="http://schemas.openxmlformats.org/officeDocument/2006/relationships/hyperlink" Target="http://law.incometaxindia.gov.in/DitTaxmann/IncomeTaxActs/2009ITAct/ftn60section17.htm" TargetMode="External"/><Relationship Id="rId15" Type="http://schemas.openxmlformats.org/officeDocument/2006/relationships/hyperlink" Target="http://law.incometaxindia.gov.in/DitTaxmann/IncomeTaxActs/2009ITAct/ftn66section17.htm" TargetMode="External"/><Relationship Id="rId23" Type="http://schemas.openxmlformats.org/officeDocument/2006/relationships/hyperlink" Target="http://law.incometaxindia.gov.in/DitTaxmann/IncomeTaxActs/2009ITAct/ftn72_sec17_amd.htm" TargetMode="External"/><Relationship Id="rId28" Type="http://schemas.openxmlformats.org/officeDocument/2006/relationships/hyperlink" Target="http://law.incometaxindia.gov.in/DitTaxmann/IncomeTaxActs/2009ITAct/ftn75_sec17_amd.htm" TargetMode="External"/><Relationship Id="rId36" Type="http://schemas.openxmlformats.org/officeDocument/2006/relationships/hyperlink" Target="http://law.incometaxindia.gov.in/DitTaxmann/IncomeTaxActs/2009ITAct/ftn82_sec17_amd.htm" TargetMode="External"/><Relationship Id="rId49" Type="http://schemas.openxmlformats.org/officeDocument/2006/relationships/hyperlink" Target="http://law.incometaxindia.gov.in/DitTaxmann/IncomeTaxActs/2009ITAct/ftn93_sec17_amd.htm" TargetMode="External"/><Relationship Id="rId57" Type="http://schemas.openxmlformats.org/officeDocument/2006/relationships/hyperlink" Target="http://law.incometaxindia.gov.in/DitTaxmann/IncomeTaxActs/2009ITAct/ftn2_sec17_amd.htm" TargetMode="External"/><Relationship Id="rId106" Type="http://schemas.openxmlformats.org/officeDocument/2006/relationships/hyperlink" Target="http://law.incometaxindia.gov.in/DitTaxmann/IncomeTaxActs/2009ITAct/ftn2section56.htm" TargetMode="External"/><Relationship Id="rId114" Type="http://schemas.openxmlformats.org/officeDocument/2006/relationships/hyperlink" Target="http://law.incometaxindia.gov.in/DitTaxmann/IncomeTaxActs/2009ITAct/section56.htm" TargetMode="External"/><Relationship Id="rId119" Type="http://schemas.openxmlformats.org/officeDocument/2006/relationships/hyperlink" Target="http://law.incometaxindia.gov.in/DitTaxmann/IncomeTaxActs/2009ITAct/section32.htm" TargetMode="External"/><Relationship Id="rId127" Type="http://schemas.openxmlformats.org/officeDocument/2006/relationships/hyperlink" Target="http://law.incometaxindia.gov.in/DitTaxmann/IncomeTaxActs/2009ITAct/ftn14section56.htm" TargetMode="External"/><Relationship Id="rId10" Type="http://schemas.openxmlformats.org/officeDocument/2006/relationships/hyperlink" Target="http://law.incometaxindia.gov.in/DitTaxmann/IncomeTaxActs/2009ITAct/ftn61section17.htm" TargetMode="External"/><Relationship Id="rId31" Type="http://schemas.openxmlformats.org/officeDocument/2006/relationships/hyperlink" Target="http://law.incometaxindia.gov.in/DitTaxmann/IncomeTaxActs/2009ITAct/ftn77_sec17_amd.htm" TargetMode="External"/><Relationship Id="rId44" Type="http://schemas.openxmlformats.org/officeDocument/2006/relationships/hyperlink" Target="http://law.incometaxindia.gov.in/DitTaxmann/IncomeTaxActs/2009ITAct/ftn89_sec17_amd.htm" TargetMode="External"/><Relationship Id="rId52" Type="http://schemas.openxmlformats.org/officeDocument/2006/relationships/hyperlink" Target="http://law.incometaxindia.gov.in/DitTaxmann/IncomeTaxActs/2009ITAct/ftn96_sec17_amd.htm" TargetMode="External"/><Relationship Id="rId60" Type="http://schemas.openxmlformats.org/officeDocument/2006/relationships/hyperlink" Target="http://law.incometaxindia.gov.in/DitTaxmann/IncomeTaxActs/2009ITAct/section10.htm" TargetMode="External"/><Relationship Id="rId65" Type="http://schemas.openxmlformats.org/officeDocument/2006/relationships/hyperlink" Target="http://law.incometaxindia.gov.in/DitTaxmann/IncomeTaxActs/2009ITAct/ftn7_sec17_amd.htm" TargetMode="External"/><Relationship Id="rId73" Type="http://schemas.openxmlformats.org/officeDocument/2006/relationships/hyperlink" Target="http://law.incometaxindia.gov.in/DitTaxmann/IncomeTaxActs/2009ITAct/section10.htm" TargetMode="External"/><Relationship Id="rId78" Type="http://schemas.openxmlformats.org/officeDocument/2006/relationships/hyperlink" Target="http://law.incometaxindia.gov.in/DitTaxmann/IncomeTaxActs/2009ITAct/section2.htm" TargetMode="External"/><Relationship Id="rId81" Type="http://schemas.openxmlformats.org/officeDocument/2006/relationships/hyperlink" Target="http://law.incometaxindia.gov.in/DitTaxmann/IncomeTaxActs/2009ITAct/ftn94_sec56_amd.htm" TargetMode="External"/><Relationship Id="rId86" Type="http://schemas.openxmlformats.org/officeDocument/2006/relationships/hyperlink" Target="http://law.incometaxindia.gov.in/DitTaxmann/IncomeTaxActs/2009ITAct/ftn97_sec56_amd.htm" TargetMode="External"/><Relationship Id="rId94" Type="http://schemas.openxmlformats.org/officeDocument/2006/relationships/hyperlink" Target="http://law.incometaxindia.gov.in/DitTaxmann/IncomeTaxActs/2009ITAct/section10.htm" TargetMode="External"/><Relationship Id="rId99" Type="http://schemas.openxmlformats.org/officeDocument/2006/relationships/hyperlink" Target="http://law.incometaxindia.gov.in/DitTaxmann/IncomeTaxActs/2009ITAct/section50c.htm" TargetMode="External"/><Relationship Id="rId101" Type="http://schemas.openxmlformats.org/officeDocument/2006/relationships/hyperlink" Target="http://law.incometaxindia.gov.in/DitTaxmann/IncomeTaxActs/2009ITAct/section10.htm" TargetMode="External"/><Relationship Id="rId122" Type="http://schemas.openxmlformats.org/officeDocument/2006/relationships/hyperlink" Target="http://law.incometaxindia.gov.in/DitTaxmann/IncomeTaxActs/2009ITAct/ftn10section56.htm" TargetMode="External"/><Relationship Id="rId130" Type="http://schemas.openxmlformats.org/officeDocument/2006/relationships/hyperlink" Target="http://law.incometaxindia.gov.in/DitTaxmann/IncomeTaxActs/2009ITAct/ftn16section56.htm" TargetMode="External"/><Relationship Id="rId135" Type="http://schemas.openxmlformats.org/officeDocument/2006/relationships/hyperlink" Target="http://law.incometaxindia.gov.in/DitTaxmann/IncomeTaxActs/2009ITAct/ftn20section56.htm" TargetMode="External"/><Relationship Id="rId143" Type="http://schemas.openxmlformats.org/officeDocument/2006/relationships/theme" Target="theme/theme1.xml"/><Relationship Id="rId4" Type="http://schemas.openxmlformats.org/officeDocument/2006/relationships/hyperlink" Target="http://law.incometaxindia.gov.in/DitTaxmann/IncomeTaxActs/2009ITAct/ftn58section17.htm" TargetMode="External"/><Relationship Id="rId9" Type="http://schemas.openxmlformats.org/officeDocument/2006/relationships/hyperlink" Target="http://law.incometaxindia.gov.in/DitTaxmann/IncomeTaxActs/2009ITAct/ftn60section17.htm" TargetMode="External"/><Relationship Id="rId13" Type="http://schemas.openxmlformats.org/officeDocument/2006/relationships/hyperlink" Target="http://law.incometaxindia.gov.in/DitTaxmann/IncomeTaxActs/2009ITAct/ftn64section17.htm" TargetMode="External"/><Relationship Id="rId18" Type="http://schemas.openxmlformats.org/officeDocument/2006/relationships/hyperlink" Target="http://law.incometaxindia.gov.in/DitTaxmann/IncomeTaxActs/2009ITAct/ftn69section16.htm" TargetMode="External"/><Relationship Id="rId39" Type="http://schemas.openxmlformats.org/officeDocument/2006/relationships/hyperlink" Target="http://law.incometaxindia.gov.in/DitTaxmann/IncomeTaxActs/2009ITAct/ftn85_sec17_amd.htm" TargetMode="External"/><Relationship Id="rId109" Type="http://schemas.openxmlformats.org/officeDocument/2006/relationships/hyperlink" Target="http://law.incometaxindia.gov.in/DitTaxmann/IncomeTaxActs/2009ITAct/ftn4section56.htm" TargetMode="External"/><Relationship Id="rId34" Type="http://schemas.openxmlformats.org/officeDocument/2006/relationships/hyperlink" Target="http://law.incometaxindia.gov.in/DitTaxmann/IncomeTaxActs/2009ITAct/ftn80_sec17_amd.htm" TargetMode="External"/><Relationship Id="rId50" Type="http://schemas.openxmlformats.org/officeDocument/2006/relationships/hyperlink" Target="http://law.incometaxindia.gov.in/DitTaxmann/IncomeTaxActs/2009ITAct/ftn94_sec17_amd.htm" TargetMode="External"/><Relationship Id="rId55" Type="http://schemas.openxmlformats.org/officeDocument/2006/relationships/hyperlink" Target="http://law.incometaxindia.gov.in/DitTaxmann/IncomeTaxActs/2009ITAct/ftn99_sec17_amd.htm" TargetMode="External"/><Relationship Id="rId76" Type="http://schemas.openxmlformats.org/officeDocument/2006/relationships/hyperlink" Target="http://law.incometaxindia.gov.in/DitTaxmann/IncomeTaxActs/2009ITAct/section14.htm" TargetMode="External"/><Relationship Id="rId97" Type="http://schemas.openxmlformats.org/officeDocument/2006/relationships/hyperlink" Target="http://law.incometaxindia.gov.in/DitTaxmann/IncomeTaxActs/2009ITAct/ftn1a_sec56_amd.htm" TargetMode="External"/><Relationship Id="rId104" Type="http://schemas.openxmlformats.org/officeDocument/2006/relationships/hyperlink" Target="http://law.incometaxindia.gov.in/DitTaxmann/IncomeTaxActs/2009ITAct/section50c.htm" TargetMode="External"/><Relationship Id="rId120" Type="http://schemas.openxmlformats.org/officeDocument/2006/relationships/hyperlink" Target="http://law.incometaxindia.gov.in/DitTaxmann/IncomeTaxActs/2009ITAct/ftn9section56.htm" TargetMode="External"/><Relationship Id="rId125" Type="http://schemas.openxmlformats.org/officeDocument/2006/relationships/hyperlink" Target="http://law.incometaxindia.gov.in/DitTaxmann/IncomeTaxActs/2009ITAct/section56.htm" TargetMode="External"/><Relationship Id="rId141" Type="http://schemas.openxmlformats.org/officeDocument/2006/relationships/hyperlink" Target="http://law.incometaxindia.gov.in/DitTaxmann/IncomeTaxActs/2009ITAct/ftn24section56.htm" TargetMode="External"/><Relationship Id="rId7" Type="http://schemas.openxmlformats.org/officeDocument/2006/relationships/hyperlink" Target="http://law.incometaxindia.gov.in/DitTaxmann/IncomeTaxActs/2009ITAct/ftn60section17.htm" TargetMode="External"/><Relationship Id="rId71" Type="http://schemas.openxmlformats.org/officeDocument/2006/relationships/hyperlink" Target="http://law.incometaxindia.gov.in/DitTaxmann/IncomeTaxActs/2009ITAct/ftn12_sec17_amd.htm" TargetMode="External"/><Relationship Id="rId92" Type="http://schemas.openxmlformats.org/officeDocument/2006/relationships/hyperlink" Target="http://law.incometaxindia.gov.in/DitTaxmann/IncomeTaxActs/2009ITAct/ftn1_sec56_amd.htm" TargetMode="External"/><Relationship Id="rId2" Type="http://schemas.openxmlformats.org/officeDocument/2006/relationships/settings" Target="settings.xml"/><Relationship Id="rId29" Type="http://schemas.openxmlformats.org/officeDocument/2006/relationships/hyperlink" Target="http://law.incometaxindia.gov.in/DitTaxmann/IncomeTaxActs/2009ITAct/section80ccd.htm" TargetMode="External"/><Relationship Id="rId24" Type="http://schemas.openxmlformats.org/officeDocument/2006/relationships/hyperlink" Target="http://law.incometaxindia.gov.in/DitTaxmann/IncomeTaxActs/2009ITAct/ftn72_sec17_amd.htm" TargetMode="External"/><Relationship Id="rId40" Type="http://schemas.openxmlformats.org/officeDocument/2006/relationships/hyperlink" Target="http://law.incometaxindia.gov.in/DitTaxmann/IncomeTaxActs/2009ITAct/ftn86_sec17_amd.htm" TargetMode="External"/><Relationship Id="rId45" Type="http://schemas.openxmlformats.org/officeDocument/2006/relationships/hyperlink" Target="http://law.incometaxindia.gov.in/DitTaxmann/IncomeTaxActs/2009ITAct/ftn89_sec17_amd.htm" TargetMode="External"/><Relationship Id="rId66" Type="http://schemas.openxmlformats.org/officeDocument/2006/relationships/hyperlink" Target="http://law.incometaxindia.gov.in/DitTaxmann/IncomeTaxActs/2009ITAct/ftn8_sec17_amd.htm" TargetMode="External"/><Relationship Id="rId87" Type="http://schemas.openxmlformats.org/officeDocument/2006/relationships/hyperlink" Target="http://law.incometaxindia.gov.in/DitTaxmann/IncomeTaxActs/2009ITAct/ftn98_sec56_amd.htm" TargetMode="External"/><Relationship Id="rId110" Type="http://schemas.openxmlformats.org/officeDocument/2006/relationships/hyperlink" Target="http://law.incometaxindia.gov.in/DitTaxmann/IncomeTaxActs/2009ITAct/ftn5section56.htm" TargetMode="External"/><Relationship Id="rId115" Type="http://schemas.openxmlformats.org/officeDocument/2006/relationships/hyperlink" Target="http://law.incometaxindia.gov.in/DitTaxmann/IncomeTaxActs/2009ITAct/section30.htm" TargetMode="External"/><Relationship Id="rId131" Type="http://schemas.openxmlformats.org/officeDocument/2006/relationships/hyperlink" Target="http://law.incometaxindia.gov.in/DitTaxmann/IncomeTaxActs/2009ITAct/ftn17section56.htm" TargetMode="External"/><Relationship Id="rId136" Type="http://schemas.openxmlformats.org/officeDocument/2006/relationships/hyperlink" Target="http://law.incometaxindia.gov.in/DitTaxmann/IncomeTaxActs/2009ITAct/ftn21section56.htm" TargetMode="External"/><Relationship Id="rId61" Type="http://schemas.openxmlformats.org/officeDocument/2006/relationships/hyperlink" Target="http://law.incometaxindia.gov.in/DitTaxmann/IncomeTaxActs/2009ITAct/section80b.htm" TargetMode="External"/><Relationship Id="rId82" Type="http://schemas.openxmlformats.org/officeDocument/2006/relationships/hyperlink" Target="http://law.incometaxindia.gov.in/DitTaxmann/IncomeTaxActs/2009ITAct/section2.htm" TargetMode="External"/><Relationship Id="rId19" Type="http://schemas.openxmlformats.org/officeDocument/2006/relationships/hyperlink" Target="http://law.incometaxindia.gov.in/DitTaxmann/IncomeTaxActs/2009ITAct/ftn70_sec17_amd.htm" TargetMode="External"/><Relationship Id="rId14" Type="http://schemas.openxmlformats.org/officeDocument/2006/relationships/hyperlink" Target="http://law.incometaxindia.gov.in/DitTaxmann/IncomeTaxActs/2009ITAct/ftn65section17.htm" TargetMode="External"/><Relationship Id="rId30" Type="http://schemas.openxmlformats.org/officeDocument/2006/relationships/hyperlink" Target="http://law.incometaxindia.gov.in/DitTaxmann/IncomeTaxActs/2009ITAct/ftn76_sec17_amd.htm" TargetMode="External"/><Relationship Id="rId35" Type="http://schemas.openxmlformats.org/officeDocument/2006/relationships/hyperlink" Target="http://law.incometaxindia.gov.in/DitTaxmann/IncomeTaxActs/2009ITAct/ftn81_sec17_amd.htm" TargetMode="External"/><Relationship Id="rId56" Type="http://schemas.openxmlformats.org/officeDocument/2006/relationships/hyperlink" Target="http://law.incometaxindia.gov.in/DitTaxmann/IncomeTaxActs/2009ITAct/ftn1_sec17_amd.htm" TargetMode="External"/><Relationship Id="rId77" Type="http://schemas.openxmlformats.org/officeDocument/2006/relationships/hyperlink" Target="http://law.incometaxindia.gov.in/DitTaxmann/IncomeTaxActs/2009ITAct/ftn92_sec56_amd.htm" TargetMode="External"/><Relationship Id="rId100" Type="http://schemas.openxmlformats.org/officeDocument/2006/relationships/hyperlink" Target="http://law.incometaxindia.gov.in/DitTaxmann/IncomeTaxActs/2009ITAct/section155.htm" TargetMode="External"/><Relationship Id="rId105" Type="http://schemas.openxmlformats.org/officeDocument/2006/relationships/hyperlink" Target="http://law.incometaxindia.gov.in/DitTaxmann/IncomeTaxActs/2009ITAct/section145a.htm" TargetMode="External"/><Relationship Id="rId126" Type="http://schemas.openxmlformats.org/officeDocument/2006/relationships/hyperlink" Target="http://law.incometaxindia.gov.in/DitTaxmann/IncomeTaxActs/2009ITAct/ftn13section56.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14</Pages>
  <Words>6503</Words>
  <Characters>37070</Characters>
  <Application>Microsoft Office Word</Application>
  <DocSecurity>0</DocSecurity>
  <Lines>308</Lines>
  <Paragraphs>86</Paragraphs>
  <ScaleCrop>false</ScaleCrop>
  <Company/>
  <LinksUpToDate>false</LinksUpToDate>
  <CharactersWithSpaces>43487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 SAI RAM</dc:creator>
  <cp:lastModifiedBy>OM SAI RAM</cp:lastModifiedBy>
  <cp:revision>1</cp:revision>
  <dcterms:created xsi:type="dcterms:W3CDTF">2010-02-14T19:26:00Z</dcterms:created>
  <dcterms:modified xsi:type="dcterms:W3CDTF">2010-02-14T19:35:00Z</dcterms:modified>
</cp:coreProperties>
</file>