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Default Extension="jpeg" ContentType="image/jpeg"/>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99" w:rsidRPr="002D5F99" w:rsidRDefault="002D5F99" w:rsidP="002D5F99">
      <w:pPr>
        <w:spacing w:after="90" w:line="240" w:lineRule="auto"/>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90" w:line="240" w:lineRule="auto"/>
        <w:jc w:val="center"/>
        <w:rPr>
          <w:rFonts w:ascii="Times New Roman" w:eastAsia="Times New Roman" w:hAnsi="Times New Roman" w:cs="Times New Roman"/>
          <w:sz w:val="20"/>
          <w:szCs w:val="20"/>
        </w:rPr>
      </w:pPr>
      <w:r w:rsidRPr="002D5F99">
        <w:rPr>
          <w:rFonts w:ascii="Arial" w:eastAsia="Times New Roman" w:hAnsi="Arial" w:cs="Arial"/>
          <w:b/>
          <w:bCs/>
          <w:sz w:val="27"/>
          <w:szCs w:val="27"/>
        </w:rPr>
        <w:t>The Central Excise (No. 2) Rules, 2001</w:t>
      </w:r>
    </w:p>
    <w:p w:rsidR="002D5F99" w:rsidRPr="002D5F99" w:rsidRDefault="002D5F99" w:rsidP="002D5F99">
      <w:pPr>
        <w:spacing w:after="90" w:line="240" w:lineRule="auto"/>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numPr>
          <w:ilvl w:val="0"/>
          <w:numId w:val="1"/>
        </w:numPr>
        <w:spacing w:after="90" w:line="240" w:lineRule="auto"/>
        <w:rPr>
          <w:rFonts w:ascii="Arial" w:eastAsia="Times New Roman" w:hAnsi="Arial" w:cs="Arial"/>
          <w:sz w:val="20"/>
          <w:szCs w:val="20"/>
        </w:rPr>
      </w:pPr>
      <w:r w:rsidRPr="002D5F99">
        <w:rPr>
          <w:rFonts w:ascii="Arial" w:eastAsia="Times New Roman" w:hAnsi="Arial" w:cs="Arial"/>
          <w:sz w:val="20"/>
          <w:szCs w:val="20"/>
        </w:rPr>
        <w:t>1.</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Short title, extent and commencement</w:t>
      </w:r>
      <w:proofErr w:type="gramStart"/>
      <w:r w:rsidRPr="002D5F99">
        <w:rPr>
          <w:rFonts w:ascii="Arial" w:eastAsia="Times New Roman" w:hAnsi="Arial" w:cs="Arial"/>
          <w:sz w:val="20"/>
          <w:szCs w:val="20"/>
        </w:rPr>
        <w:t>.-</w:t>
      </w:r>
      <w:proofErr w:type="gramEnd"/>
      <w:r w:rsidRPr="002D5F99">
        <w:rPr>
          <w:rFonts w:ascii="Arial" w:eastAsia="Times New Roman" w:hAnsi="Arial" w:cs="Arial"/>
          <w:sz w:val="20"/>
          <w:szCs w:val="20"/>
        </w:rPr>
        <w:t xml:space="preserve"> (1) These rules may be called the Central Excise (No. 2) Rules, 2001. </w:t>
      </w:r>
    </w:p>
    <w:p w:rsidR="002D5F99" w:rsidRPr="002D5F99" w:rsidRDefault="002D5F99" w:rsidP="002D5F99">
      <w:pPr>
        <w:spacing w:after="90" w:line="240" w:lineRule="auto"/>
        <w:rPr>
          <w:rFonts w:ascii="Times New Roman" w:eastAsia="Times New Roman" w:hAnsi="Times New Roman" w:cs="Times New Roman"/>
          <w:sz w:val="20"/>
          <w:szCs w:val="20"/>
        </w:rPr>
      </w:pPr>
      <w:r w:rsidRPr="002D5F99">
        <w:rPr>
          <w:rFonts w:ascii="Arial" w:eastAsia="Times New Roman" w:hAnsi="Arial" w:cs="Arial"/>
          <w:sz w:val="20"/>
          <w:szCs w:val="20"/>
        </w:rPr>
        <w:t>            (2)    They extend to the whole of India.</w:t>
      </w:r>
      <w:r w:rsidRPr="002D5F99">
        <w:rPr>
          <w:rFonts w:ascii="Times New Roman" w:eastAsia="Times New Roman" w:hAnsi="Times New Roman" w:cs="Times New Roman"/>
          <w:sz w:val="20"/>
          <w:szCs w:val="20"/>
        </w:rPr>
        <w:t xml:space="preserve"> </w:t>
      </w:r>
    </w:p>
    <w:p w:rsidR="002D5F99" w:rsidRPr="002D5F99" w:rsidRDefault="002D5F99" w:rsidP="002D5F99">
      <w:pPr>
        <w:spacing w:after="90" w:line="240" w:lineRule="auto"/>
        <w:rPr>
          <w:rFonts w:ascii="Times New Roman" w:eastAsia="Times New Roman" w:hAnsi="Times New Roman" w:cs="Times New Roman"/>
          <w:sz w:val="20"/>
          <w:szCs w:val="20"/>
        </w:rPr>
      </w:pPr>
      <w:r w:rsidRPr="002D5F99">
        <w:rPr>
          <w:rFonts w:ascii="Arial" w:eastAsia="Times New Roman" w:hAnsi="Arial" w:cs="Arial"/>
          <w:sz w:val="20"/>
          <w:szCs w:val="20"/>
        </w:rPr>
        <w:t>            (3)    They shall come into force on the 1st day of July, 2001.</w:t>
      </w:r>
      <w:r w:rsidRPr="002D5F99">
        <w:rPr>
          <w:rFonts w:ascii="Times New Roman" w:eastAsia="Times New Roman" w:hAnsi="Times New Roman" w:cs="Times New Roman"/>
          <w:sz w:val="20"/>
          <w:szCs w:val="20"/>
        </w:rPr>
        <w:t xml:space="preserve"> </w:t>
      </w:r>
    </w:p>
    <w:p w:rsidR="002D5F99" w:rsidRPr="002D5F99" w:rsidRDefault="002D5F99" w:rsidP="002D5F99">
      <w:pPr>
        <w:numPr>
          <w:ilvl w:val="0"/>
          <w:numId w:val="2"/>
        </w:numPr>
        <w:spacing w:after="0" w:line="240" w:lineRule="auto"/>
        <w:rPr>
          <w:rFonts w:ascii="Arial" w:eastAsia="Times New Roman" w:hAnsi="Arial" w:cs="Arial"/>
          <w:sz w:val="20"/>
          <w:szCs w:val="20"/>
        </w:rPr>
      </w:pPr>
      <w:r w:rsidRPr="002D5F99">
        <w:rPr>
          <w:rFonts w:ascii="Arial" w:eastAsia="Times New Roman" w:hAnsi="Arial" w:cs="Arial"/>
          <w:sz w:val="20"/>
          <w:szCs w:val="20"/>
        </w:rPr>
        <w:t>2.</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Definitions.- In these rules, unless the context otherwise requires, – </w:t>
      </w:r>
    </w:p>
    <w:tbl>
      <w:tblPr>
        <w:tblW w:w="4250" w:type="pct"/>
        <w:jc w:val="center"/>
        <w:tblCellSpacing w:w="0" w:type="dxa"/>
        <w:tblInd w:w="720" w:type="dxa"/>
        <w:tblCellMar>
          <w:top w:w="75" w:type="dxa"/>
          <w:left w:w="75" w:type="dxa"/>
          <w:bottom w:w="75" w:type="dxa"/>
          <w:right w:w="75" w:type="dxa"/>
        </w:tblCellMar>
        <w:tblLook w:val="04A0"/>
      </w:tblPr>
      <w:tblGrid>
        <w:gridCol w:w="395"/>
        <w:gridCol w:w="7689"/>
      </w:tblGrid>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 xml:space="preserve">(a) </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0"/>
                <w:szCs w:val="20"/>
              </w:rPr>
            </w:pPr>
            <w:r w:rsidRPr="002D5F99">
              <w:rPr>
                <w:rFonts w:ascii="Arial" w:eastAsia="Times New Roman" w:hAnsi="Arial" w:cs="Arial"/>
                <w:sz w:val="20"/>
                <w:szCs w:val="20"/>
              </w:rPr>
              <w:t>"Act" means the Central Excise Act, 1944 ( 1 of 1944);</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(b)</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0"/>
                <w:szCs w:val="20"/>
              </w:rPr>
            </w:pPr>
            <w:r w:rsidRPr="002D5F99">
              <w:rPr>
                <w:rFonts w:ascii="Arial" w:eastAsia="Times New Roman" w:hAnsi="Arial" w:cs="Arial"/>
                <w:sz w:val="20"/>
                <w:szCs w:val="20"/>
              </w:rPr>
              <w:t xml:space="preserve">"assessment" includes self-assessment of duty made by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and provisional assessment under rule7;</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(c)</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means any person who is liable for payment of duty assessed or a producer or manufacturer of excisable goods or a registered person of a private warehouse in which excisable goods are stored and includes an authorized agent of such person;</w:t>
            </w:r>
            <w:r w:rsidRPr="002D5F99">
              <w:rPr>
                <w:rFonts w:ascii="Times New Roman" w:eastAsia="Times New Roman" w:hAnsi="Times New Roman" w:cs="Times New Roman"/>
                <w:sz w:val="20"/>
                <w:szCs w:val="20"/>
              </w:rPr>
              <w:t xml:space="preserve"> </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(d)</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"Board" means the Central Board of Excise and Customs constituted under the Central Board of Revenue Act, 1963 (54 of 1963);</w:t>
            </w:r>
            <w:r w:rsidRPr="002D5F99">
              <w:rPr>
                <w:rFonts w:ascii="Times New Roman" w:eastAsia="Times New Roman" w:hAnsi="Times New Roman" w:cs="Times New Roman"/>
                <w:sz w:val="20"/>
                <w:szCs w:val="20"/>
              </w:rPr>
              <w:t xml:space="preserve"> </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(e)</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"duty" means the duty payable under section 3 of the Act;</w:t>
            </w:r>
            <w:r w:rsidRPr="002D5F99">
              <w:rPr>
                <w:rFonts w:ascii="Times New Roman" w:eastAsia="Times New Roman" w:hAnsi="Times New Roman" w:cs="Times New Roman"/>
                <w:sz w:val="20"/>
                <w:szCs w:val="20"/>
              </w:rPr>
              <w:t xml:space="preserve"> </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(f)</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"notification" means the notification published in the Official Gazette;</w:t>
            </w:r>
            <w:r w:rsidRPr="002D5F99">
              <w:rPr>
                <w:rFonts w:ascii="Times New Roman" w:eastAsia="Times New Roman" w:hAnsi="Times New Roman" w:cs="Times New Roman"/>
                <w:sz w:val="20"/>
                <w:szCs w:val="20"/>
              </w:rPr>
              <w:t xml:space="preserve"> </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(g)</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"proper form" means the appropriate form as may be notified by the Board;</w:t>
            </w:r>
            <w:r w:rsidRPr="002D5F99">
              <w:rPr>
                <w:rFonts w:ascii="Times New Roman" w:eastAsia="Times New Roman" w:hAnsi="Times New Roman" w:cs="Times New Roman"/>
                <w:sz w:val="20"/>
                <w:szCs w:val="20"/>
              </w:rPr>
              <w:t xml:space="preserve"> </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(h)</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"warehouse" means any place or premises registered under rule 9; and</w:t>
            </w:r>
            <w:r w:rsidRPr="002D5F99">
              <w:rPr>
                <w:rFonts w:ascii="Times New Roman" w:eastAsia="Times New Roman" w:hAnsi="Times New Roman" w:cs="Times New Roman"/>
                <w:sz w:val="20"/>
                <w:szCs w:val="20"/>
              </w:rPr>
              <w:t xml:space="preserve"> </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w:t>
            </w:r>
            <w:proofErr w:type="spellStart"/>
            <w:r w:rsidRPr="002D5F99">
              <w:rPr>
                <w:rFonts w:ascii="Arial" w:eastAsia="Times New Roman" w:hAnsi="Arial" w:cs="Arial"/>
                <w:sz w:val="20"/>
                <w:szCs w:val="20"/>
              </w:rPr>
              <w:t>i</w:t>
            </w:r>
            <w:proofErr w:type="spellEnd"/>
            <w:r w:rsidRPr="002D5F99">
              <w:rPr>
                <w:rFonts w:ascii="Arial" w:eastAsia="Times New Roman" w:hAnsi="Arial" w:cs="Arial"/>
                <w:sz w:val="20"/>
                <w:szCs w:val="20"/>
              </w:rPr>
              <w:t>)</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proofErr w:type="gramStart"/>
            <w:r w:rsidRPr="002D5F99">
              <w:rPr>
                <w:rFonts w:ascii="Arial" w:eastAsia="Times New Roman" w:hAnsi="Arial" w:cs="Arial"/>
                <w:sz w:val="20"/>
                <w:szCs w:val="20"/>
              </w:rPr>
              <w:t>words</w:t>
            </w:r>
            <w:proofErr w:type="gramEnd"/>
            <w:r w:rsidRPr="002D5F99">
              <w:rPr>
                <w:rFonts w:ascii="Arial" w:eastAsia="Times New Roman" w:hAnsi="Arial" w:cs="Arial"/>
                <w:sz w:val="20"/>
                <w:szCs w:val="20"/>
              </w:rPr>
              <w:t xml:space="preserve"> and expressions used herein but not defined and defined in the Act shall have the meanings respectively assigned to them in the Act.</w:t>
            </w:r>
            <w:r w:rsidRPr="002D5F99">
              <w:rPr>
                <w:rFonts w:ascii="Times New Roman" w:eastAsia="Times New Roman" w:hAnsi="Times New Roman" w:cs="Times New Roman"/>
                <w:sz w:val="20"/>
                <w:szCs w:val="20"/>
              </w:rPr>
              <w:t xml:space="preserve"> </w:t>
            </w:r>
          </w:p>
        </w:tc>
      </w:tr>
    </w:tbl>
    <w:p w:rsidR="002D5F99" w:rsidRPr="002D5F99" w:rsidRDefault="002D5F99" w:rsidP="002D5F99">
      <w:pPr>
        <w:numPr>
          <w:ilvl w:val="0"/>
          <w:numId w:val="3"/>
        </w:numPr>
        <w:spacing w:after="150" w:line="240" w:lineRule="auto"/>
        <w:rPr>
          <w:rFonts w:ascii="Arial" w:eastAsia="Times New Roman" w:hAnsi="Arial" w:cs="Arial"/>
          <w:sz w:val="20"/>
          <w:szCs w:val="20"/>
        </w:rPr>
      </w:pPr>
      <w:r w:rsidRPr="002D5F99">
        <w:rPr>
          <w:rFonts w:ascii="Arial" w:eastAsia="Times New Roman" w:hAnsi="Arial" w:cs="Arial"/>
          <w:sz w:val="20"/>
          <w:szCs w:val="20"/>
        </w:rPr>
        <w:t>3.</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Appointment and jurisdiction of Central Excise Officers</w:t>
      </w:r>
      <w:proofErr w:type="gramStart"/>
      <w:r w:rsidRPr="002D5F99">
        <w:rPr>
          <w:rFonts w:ascii="Arial" w:eastAsia="Times New Roman" w:hAnsi="Arial" w:cs="Arial"/>
          <w:sz w:val="20"/>
          <w:szCs w:val="20"/>
        </w:rPr>
        <w:t>.-</w:t>
      </w:r>
      <w:proofErr w:type="gramEnd"/>
      <w:r w:rsidRPr="002D5F99">
        <w:rPr>
          <w:rFonts w:ascii="Arial" w:eastAsia="Times New Roman" w:hAnsi="Arial" w:cs="Arial"/>
          <w:sz w:val="20"/>
          <w:szCs w:val="20"/>
        </w:rPr>
        <w:t xml:space="preserve"> (1)    The Board may, by notification, appoint such person as it thinks fit to be Central Excise Officer or to exercise all or any of the powers conferred by these rules, on such officer.</w:t>
      </w:r>
      <w:r w:rsidRPr="002D5F99">
        <w:rPr>
          <w:rFonts w:ascii="Arial" w:eastAsia="Times New Roman" w:hAnsi="Arial" w:cs="Arial"/>
          <w:sz w:val="20"/>
          <w:szCs w:val="20"/>
        </w:rPr>
        <w:br/>
      </w:r>
      <w:r w:rsidRPr="002D5F99">
        <w:rPr>
          <w:rFonts w:ascii="Arial" w:eastAsia="Times New Roman" w:hAnsi="Arial" w:cs="Arial"/>
          <w:sz w:val="20"/>
          <w:szCs w:val="20"/>
        </w:rPr>
        <w:br/>
        <w:t xml:space="preserve">(2)    The Board may, by notification, specify the jurisdiction of a Chief Commissioner of Central Excise, Commissioner of Central Excise or Commissioner of Central Excise (Appeals) for the purposes of the Act and the rules made </w:t>
      </w:r>
      <w:proofErr w:type="spellStart"/>
      <w:r w:rsidRPr="002D5F99">
        <w:rPr>
          <w:rFonts w:ascii="Arial" w:eastAsia="Times New Roman" w:hAnsi="Arial" w:cs="Arial"/>
          <w:sz w:val="20"/>
          <w:szCs w:val="20"/>
        </w:rPr>
        <w:t>thereunder</w:t>
      </w:r>
      <w:proofErr w:type="spellEnd"/>
      <w:r w:rsidRPr="002D5F99">
        <w:rPr>
          <w:rFonts w:ascii="Arial" w:eastAsia="Times New Roman" w:hAnsi="Arial" w:cs="Arial"/>
          <w:sz w:val="20"/>
          <w:szCs w:val="20"/>
        </w:rPr>
        <w:t>.</w:t>
      </w:r>
      <w:r w:rsidRPr="002D5F99">
        <w:rPr>
          <w:rFonts w:ascii="Arial" w:eastAsia="Times New Roman" w:hAnsi="Arial" w:cs="Arial"/>
          <w:sz w:val="20"/>
          <w:szCs w:val="20"/>
        </w:rPr>
        <w:br/>
      </w:r>
      <w:r w:rsidRPr="002D5F99">
        <w:rPr>
          <w:rFonts w:ascii="Arial" w:eastAsia="Times New Roman" w:hAnsi="Arial" w:cs="Arial"/>
          <w:sz w:val="20"/>
          <w:szCs w:val="20"/>
        </w:rPr>
        <w:br/>
        <w:t>(3)    Any Central Excise Officer may exercise the powers and discharge the duties conferred or imposed under the Act or these rules on any other Central Excise Officer who is subordinate to him.</w:t>
      </w:r>
    </w:p>
    <w:p w:rsidR="002D5F99" w:rsidRPr="002D5F99" w:rsidRDefault="002D5F99" w:rsidP="002D5F99">
      <w:pPr>
        <w:numPr>
          <w:ilvl w:val="0"/>
          <w:numId w:val="3"/>
        </w:numPr>
        <w:spacing w:after="150" w:line="240" w:lineRule="auto"/>
        <w:rPr>
          <w:rFonts w:ascii="Arial" w:eastAsia="Times New Roman" w:hAnsi="Arial" w:cs="Arial"/>
          <w:sz w:val="20"/>
          <w:szCs w:val="20"/>
        </w:rPr>
      </w:pPr>
      <w:r w:rsidRPr="002D5F99">
        <w:rPr>
          <w:rFonts w:ascii="Arial" w:eastAsia="Times New Roman" w:hAnsi="Arial" w:cs="Arial"/>
          <w:sz w:val="20"/>
          <w:szCs w:val="20"/>
        </w:rPr>
        <w:t>4.</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Duty payable on removal.- (1) Every person who produces or manufactures any excisable goods, or who stores such goods in a warehouse, shall pay the duty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on such goods in the manner provided in rule 8 or under any other law, and no excisable goods, on which any duty is payable, shall be removed without payment of duty from any place, where they are produced or manufactured, or from a warehouse, unless otherwise provided: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Provided that the goods falling under Chapter 62 of the First Schedule to Central Excise Tariff Act, 1985 (5 of 1986) produced or manufactured by a job worker may be removed without payment of duty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thereon and the duty of excise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on such goods shall be paid by the person referred to in sub-rule (3), as if such goods have been produced or manufactured by him, on the date of removal of such goods from his premises registered under rule 9:</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i/>
          <w:iCs/>
          <w:sz w:val="20"/>
          <w:szCs w:val="20"/>
        </w:rPr>
        <w:lastRenderedPageBreak/>
        <w:t>Explanation</w:t>
      </w:r>
      <w:r w:rsidRPr="002D5F99">
        <w:rPr>
          <w:rFonts w:ascii="Arial" w:eastAsia="Times New Roman" w:hAnsi="Arial" w:cs="Arial"/>
          <w:sz w:val="20"/>
          <w:szCs w:val="20"/>
        </w:rPr>
        <w:t xml:space="preserve">.- It is hereby clarified that where such person has </w:t>
      </w:r>
      <w:proofErr w:type="spellStart"/>
      <w:r w:rsidRPr="002D5F99">
        <w:rPr>
          <w:rFonts w:ascii="Arial" w:eastAsia="Times New Roman" w:hAnsi="Arial" w:cs="Arial"/>
          <w:sz w:val="20"/>
          <w:szCs w:val="20"/>
        </w:rPr>
        <w:t>authorised</w:t>
      </w:r>
      <w:proofErr w:type="spellEnd"/>
      <w:r w:rsidRPr="002D5F99">
        <w:rPr>
          <w:rFonts w:ascii="Arial" w:eastAsia="Times New Roman" w:hAnsi="Arial" w:cs="Arial"/>
          <w:sz w:val="20"/>
          <w:szCs w:val="20"/>
        </w:rPr>
        <w:t xml:space="preserve"> the job worker to pay the duty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on such goods under sub-rule (3), such duty shall be paid by the job worker on the date of removal of such goods from his registered premises.</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(2)     Notwithstanding anything contained in sub-rule (1), where molasses are produced in a </w:t>
      </w:r>
      <w:proofErr w:type="spellStart"/>
      <w:r w:rsidRPr="002D5F99">
        <w:rPr>
          <w:rFonts w:ascii="Arial" w:eastAsia="Times New Roman" w:hAnsi="Arial" w:cs="Arial"/>
          <w:sz w:val="20"/>
          <w:szCs w:val="20"/>
        </w:rPr>
        <w:t>khandsari</w:t>
      </w:r>
      <w:proofErr w:type="spellEnd"/>
      <w:r w:rsidRPr="002D5F99">
        <w:rPr>
          <w:rFonts w:ascii="Arial" w:eastAsia="Times New Roman" w:hAnsi="Arial" w:cs="Arial"/>
          <w:sz w:val="20"/>
          <w:szCs w:val="20"/>
        </w:rPr>
        <w:t xml:space="preserve"> sugar factory, the person who procures such molasses, whether directly from such factory or otherwise, for use in the manufacture of any commodity, whether or not excisable, shall pay the duty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on such molasses, in the same manner as if such molasses have been produced by the procurer.</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(3)     Notwithstanding anything contained in sub-rule (1), every person who gets the goods, falling under Chapter 62 of the First Schedule to he Central Excise Tariff Act, 1985 (5 of 1986), produced or manufactured on his account on job work, shall pay the duty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on such goods, at such time and in such manner as may be specified under these rules, whether the payment of such duty be secured by bond or otherwise, as if such goods have been manufactured by such person:</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Provided that such person may </w:t>
      </w:r>
      <w:proofErr w:type="spellStart"/>
      <w:r w:rsidRPr="002D5F99">
        <w:rPr>
          <w:rFonts w:ascii="Arial" w:eastAsia="Times New Roman" w:hAnsi="Arial" w:cs="Arial"/>
          <w:sz w:val="20"/>
          <w:szCs w:val="20"/>
        </w:rPr>
        <w:t>authorise</w:t>
      </w:r>
      <w:proofErr w:type="spellEnd"/>
      <w:r w:rsidRPr="002D5F99">
        <w:rPr>
          <w:rFonts w:ascii="Arial" w:eastAsia="Times New Roman" w:hAnsi="Arial" w:cs="Arial"/>
          <w:sz w:val="20"/>
          <w:szCs w:val="20"/>
        </w:rPr>
        <w:t xml:space="preserve"> the job worker to pay the duty </w:t>
      </w:r>
      <w:proofErr w:type="spellStart"/>
      <w:r w:rsidRPr="002D5F99">
        <w:rPr>
          <w:rFonts w:ascii="Arial" w:eastAsia="Times New Roman" w:hAnsi="Arial" w:cs="Arial"/>
          <w:sz w:val="20"/>
          <w:szCs w:val="20"/>
        </w:rPr>
        <w:t>leviable</w:t>
      </w:r>
      <w:proofErr w:type="spellEnd"/>
      <w:r w:rsidRPr="002D5F99">
        <w:rPr>
          <w:rFonts w:ascii="Arial" w:eastAsia="Times New Roman" w:hAnsi="Arial" w:cs="Arial"/>
          <w:sz w:val="20"/>
          <w:szCs w:val="20"/>
        </w:rPr>
        <w:t xml:space="preserve"> on such goods on his behalf and the job worker so </w:t>
      </w:r>
      <w:proofErr w:type="spellStart"/>
      <w:r w:rsidRPr="002D5F99">
        <w:rPr>
          <w:rFonts w:ascii="Arial" w:eastAsia="Times New Roman" w:hAnsi="Arial" w:cs="Arial"/>
          <w:sz w:val="20"/>
          <w:szCs w:val="20"/>
        </w:rPr>
        <w:t>authorised</w:t>
      </w:r>
      <w:proofErr w:type="spellEnd"/>
      <w:r w:rsidRPr="002D5F99">
        <w:rPr>
          <w:rFonts w:ascii="Arial" w:eastAsia="Times New Roman" w:hAnsi="Arial" w:cs="Arial"/>
          <w:sz w:val="20"/>
          <w:szCs w:val="20"/>
        </w:rPr>
        <w:t xml:space="preserve"> undertakes to discharge all liabilities and comply with all the provisions of these rules.</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i/>
          <w:iCs/>
          <w:sz w:val="20"/>
          <w:szCs w:val="20"/>
        </w:rPr>
        <w:t>Explanation I</w:t>
      </w:r>
      <w:r w:rsidRPr="002D5F99">
        <w:rPr>
          <w:rFonts w:ascii="Arial" w:eastAsia="Times New Roman" w:hAnsi="Arial" w:cs="Arial"/>
          <w:sz w:val="20"/>
          <w:szCs w:val="20"/>
        </w:rPr>
        <w:t>.- For the purposes of this sub-rule, the expression "job worker" shall be deemed to mean the person who undertakes the process or processes that brings into existence the finished goods, complete in all respects, falling under Chapter 62 of the said First Schedule, in his factory. For the removal of doubt, it is further clarified that the job-worker may also get part of the processing required for the manufacture of the said goods done by another person but should bring back the same for the completion of the manufacturing process in his factory.</w:t>
      </w:r>
    </w:p>
    <w:p w:rsidR="002D5F99" w:rsidRPr="002D5F99" w:rsidRDefault="002D5F99" w:rsidP="002D5F99">
      <w:pPr>
        <w:spacing w:after="0" w:line="240" w:lineRule="auto"/>
        <w:ind w:left="720" w:right="720"/>
        <w:rPr>
          <w:rFonts w:ascii="Times New Roman" w:eastAsia="Times New Roman" w:hAnsi="Times New Roman" w:cs="Times New Roman"/>
          <w:i/>
          <w:iCs/>
          <w:sz w:val="20"/>
          <w:szCs w:val="20"/>
        </w:rPr>
      </w:pPr>
      <w:r w:rsidRPr="002D5F99">
        <w:rPr>
          <w:rFonts w:ascii="Times New Roman" w:eastAsia="Times New Roman" w:hAnsi="Times New Roman" w:cs="Times New Roman"/>
          <w:i/>
          <w:iCs/>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i/>
          <w:iCs/>
          <w:sz w:val="20"/>
          <w:szCs w:val="20"/>
        </w:rPr>
        <w:t xml:space="preserve">Explanation II.- </w:t>
      </w:r>
      <w:r w:rsidRPr="002D5F99">
        <w:rPr>
          <w:rFonts w:ascii="Arial" w:eastAsia="Times New Roman" w:hAnsi="Arial" w:cs="Arial"/>
          <w:sz w:val="20"/>
          <w:szCs w:val="20"/>
        </w:rPr>
        <w:t xml:space="preserve">For the purposes of this rule, excisable goods manufactured in a factory and </w:t>
      </w:r>
      <w:proofErr w:type="spellStart"/>
      <w:r w:rsidRPr="002D5F99">
        <w:rPr>
          <w:rFonts w:ascii="Arial" w:eastAsia="Times New Roman" w:hAnsi="Arial" w:cs="Arial"/>
          <w:sz w:val="20"/>
          <w:szCs w:val="20"/>
        </w:rPr>
        <w:t>utilised</w:t>
      </w:r>
      <w:proofErr w:type="spellEnd"/>
      <w:r w:rsidRPr="002D5F99">
        <w:rPr>
          <w:rFonts w:ascii="Arial" w:eastAsia="Times New Roman" w:hAnsi="Arial" w:cs="Arial"/>
          <w:sz w:val="20"/>
          <w:szCs w:val="20"/>
        </w:rPr>
        <w:t xml:space="preserve">, as such or after subjecting to any process, for the manufacture of any other commodity, in such factory shall be deemed to have been removed from such factory immediately before such </w:t>
      </w:r>
      <w:proofErr w:type="spellStart"/>
      <w:r w:rsidRPr="002D5F99">
        <w:rPr>
          <w:rFonts w:ascii="Arial" w:eastAsia="Times New Roman" w:hAnsi="Arial" w:cs="Arial"/>
          <w:sz w:val="20"/>
          <w:szCs w:val="20"/>
        </w:rPr>
        <w:t>utilisation</w:t>
      </w:r>
      <w:proofErr w:type="spellEnd"/>
      <w:r w:rsidRPr="002D5F99">
        <w:rPr>
          <w:rFonts w:ascii="Arial" w:eastAsia="Times New Roman" w:hAnsi="Arial" w:cs="Arial"/>
          <w:sz w:val="20"/>
          <w:szCs w:val="20"/>
        </w:rPr>
        <w:t>.</w:t>
      </w:r>
    </w:p>
    <w:p w:rsidR="002D5F99" w:rsidRPr="002D5F99" w:rsidRDefault="002D5F99" w:rsidP="002D5F99">
      <w:pPr>
        <w:numPr>
          <w:ilvl w:val="0"/>
          <w:numId w:val="4"/>
        </w:numPr>
        <w:spacing w:after="0" w:line="240" w:lineRule="auto"/>
        <w:rPr>
          <w:rFonts w:ascii="Arial" w:eastAsia="Times New Roman" w:hAnsi="Arial" w:cs="Arial"/>
          <w:sz w:val="20"/>
          <w:szCs w:val="20"/>
        </w:rPr>
      </w:pPr>
      <w:r w:rsidRPr="002D5F99">
        <w:rPr>
          <w:rFonts w:ascii="Arial" w:eastAsia="Times New Roman" w:hAnsi="Arial" w:cs="Arial"/>
          <w:sz w:val="20"/>
          <w:szCs w:val="20"/>
        </w:rPr>
        <w:t>5.</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Date for determination of duty and tariff valuation.- (1) The rate of duty or tariff value applicable to any excisable goods , other than </w:t>
      </w:r>
      <w:proofErr w:type="spellStart"/>
      <w:r w:rsidRPr="002D5F99">
        <w:rPr>
          <w:rFonts w:ascii="Arial" w:eastAsia="Times New Roman" w:hAnsi="Arial" w:cs="Arial"/>
          <w:sz w:val="20"/>
          <w:szCs w:val="20"/>
        </w:rPr>
        <w:t>khandsari</w:t>
      </w:r>
      <w:proofErr w:type="spellEnd"/>
      <w:r w:rsidRPr="002D5F99">
        <w:rPr>
          <w:rFonts w:ascii="Arial" w:eastAsia="Times New Roman" w:hAnsi="Arial" w:cs="Arial"/>
          <w:sz w:val="20"/>
          <w:szCs w:val="20"/>
        </w:rPr>
        <w:t xml:space="preserve"> molasses, shall be the rate or value in force on the date when such goods are removed from a factory or a warehouse, as the case may be.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(2) The rate of duty in the case of </w:t>
      </w:r>
      <w:proofErr w:type="spellStart"/>
      <w:r w:rsidRPr="002D5F99">
        <w:rPr>
          <w:rFonts w:ascii="Arial" w:eastAsia="Times New Roman" w:hAnsi="Arial" w:cs="Arial"/>
          <w:sz w:val="20"/>
          <w:szCs w:val="20"/>
        </w:rPr>
        <w:t>khandsari</w:t>
      </w:r>
      <w:proofErr w:type="spellEnd"/>
      <w:r w:rsidRPr="002D5F99">
        <w:rPr>
          <w:rFonts w:ascii="Arial" w:eastAsia="Times New Roman" w:hAnsi="Arial" w:cs="Arial"/>
          <w:sz w:val="20"/>
          <w:szCs w:val="20"/>
        </w:rPr>
        <w:t xml:space="preserve"> molasses, shall be the rate in force on the date of receipt of such molasses in the factory of the procurer of such molasses.</w:t>
      </w:r>
    </w:p>
    <w:p w:rsidR="002D5F99" w:rsidRPr="002D5F99" w:rsidRDefault="002D5F99" w:rsidP="002D5F99">
      <w:pPr>
        <w:spacing w:after="0" w:line="240" w:lineRule="auto"/>
        <w:ind w:left="720" w:right="720"/>
        <w:rPr>
          <w:rFonts w:ascii="Times New Roman" w:eastAsia="Times New Roman" w:hAnsi="Times New Roman" w:cs="Times New Roman"/>
          <w:i/>
          <w:iCs/>
          <w:sz w:val="20"/>
          <w:szCs w:val="20"/>
        </w:rPr>
      </w:pPr>
      <w:r w:rsidRPr="002D5F99">
        <w:rPr>
          <w:rFonts w:ascii="Times New Roman" w:eastAsia="Times New Roman" w:hAnsi="Times New Roman" w:cs="Times New Roman"/>
          <w:i/>
          <w:iCs/>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i/>
          <w:iCs/>
          <w:sz w:val="20"/>
          <w:szCs w:val="20"/>
        </w:rPr>
        <w:t>Explanation</w:t>
      </w:r>
      <w:r w:rsidRPr="002D5F99">
        <w:rPr>
          <w:rFonts w:ascii="Arial" w:eastAsia="Times New Roman" w:hAnsi="Arial" w:cs="Arial"/>
          <w:sz w:val="20"/>
          <w:szCs w:val="20"/>
        </w:rPr>
        <w:t>.- If any excisable goods are used within the factory, ‘the date of removal of such goods’ shall mean the date on which the goods are issued for such use.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The rate of duty in the case of goods falling under Chapter 62 of the First Schedule to the Central Excise Tariff Act, 1985 (5 of 1986), produced or manufactured on job work, shall be the rate in force on the date of removal of such goods by the person referred to in sub-rule (3) of rule 4 from his premises registered under rule 9.</w:t>
      </w:r>
    </w:p>
    <w:p w:rsidR="002D5F99" w:rsidRPr="002D5F99" w:rsidRDefault="002D5F99" w:rsidP="002D5F99">
      <w:pPr>
        <w:numPr>
          <w:ilvl w:val="0"/>
          <w:numId w:val="5"/>
        </w:numPr>
        <w:spacing w:after="0" w:line="240" w:lineRule="auto"/>
        <w:rPr>
          <w:rFonts w:ascii="Arial" w:eastAsia="Times New Roman" w:hAnsi="Arial" w:cs="Arial"/>
          <w:sz w:val="20"/>
          <w:szCs w:val="20"/>
        </w:rPr>
      </w:pPr>
      <w:r w:rsidRPr="002D5F99">
        <w:rPr>
          <w:rFonts w:ascii="Arial" w:eastAsia="Times New Roman" w:hAnsi="Arial" w:cs="Arial"/>
          <w:sz w:val="20"/>
          <w:szCs w:val="20"/>
        </w:rPr>
        <w:t>6.</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Assessment of duty.-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himself assess the duty payable on any excisable goods: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Provided that in case of cigarettes, the Superintendent or Inspector of Central Excise shall assess the duty payable before removal by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w:t>
      </w:r>
    </w:p>
    <w:p w:rsidR="002D5F99" w:rsidRPr="002D5F99" w:rsidRDefault="002D5F99" w:rsidP="002D5F99">
      <w:pPr>
        <w:numPr>
          <w:ilvl w:val="0"/>
          <w:numId w:val="6"/>
        </w:numPr>
        <w:spacing w:after="0" w:line="240" w:lineRule="auto"/>
        <w:rPr>
          <w:rFonts w:ascii="Arial" w:eastAsia="Times New Roman" w:hAnsi="Arial" w:cs="Arial"/>
          <w:sz w:val="20"/>
          <w:szCs w:val="20"/>
        </w:rPr>
      </w:pPr>
      <w:r w:rsidRPr="002D5F99">
        <w:rPr>
          <w:rFonts w:ascii="Arial" w:eastAsia="Times New Roman" w:hAnsi="Arial" w:cs="Arial"/>
          <w:sz w:val="20"/>
          <w:szCs w:val="20"/>
        </w:rPr>
        <w:t>7.</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Provisional assessment.- (1) Where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is unable to determine the value of excisable goods or determine the rate of duty applicable thereto, he may request the Assistant Commissioner of Central Excise or the Deputy Commissioner of Central Excise, as the case may be, in writing giving reasons for payment of duty on provisional basis and the Assistant Commissioner of Central Excise or the Deputy Commissioner of Central Excise, as the case may </w:t>
      </w:r>
      <w:r w:rsidRPr="002D5F99">
        <w:rPr>
          <w:rFonts w:ascii="Arial" w:eastAsia="Times New Roman" w:hAnsi="Arial" w:cs="Arial"/>
          <w:sz w:val="20"/>
          <w:szCs w:val="20"/>
        </w:rPr>
        <w:lastRenderedPageBreak/>
        <w:t xml:space="preserve">be, may order allowing payment of duty on provisional basis at such rate or on such value as may be specified by him.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(2)     The payment of duty on provisional basis may be allowed, if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executes a bond in proper form with such surety or security in such amount as the Assistant Commissioner of Central Excise or the Deputy Commissioner of Central Excise, as the case may be, deem fit, binding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for payment of difference between the amount of duty as may be finally assessed and the amount of duty provisionally assessed.</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The Assistant Commissioner of Central Excise or the Deputy Commissioner of Central Excise, as the case may be, shall pass order for final assessment, as soon as may be, after the relevant information, as may be required for finalizing the assessment, is available, but within a period not exceeding six months from the date of the communication of the order issued under sub-rule (1):</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that the period specified in this sub-rule may, on sufficient cause being shown and the reasons to be recorded in writing, be extended by the Commissioner of Central Excise for a further period not exceeding six months and by the Chief Commissioner of Central Excise for such further period as he may deem fit.</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(4)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be liable to pay interest on any amount payable to Central Government, consequent to order for final assessment under sub-rule (3), at the rate of twenty four percent per annum from the first day of the month succeeding the month for which such amount is determined, till the date of payment thereof.</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(5)     Where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is entitled to a refund consequent to order for final assessment under sub-rule (3), subject to sub-rule (6) there shall be paid an interest on such refund at the rate of fifteen percent per annum from the first day of the month succeeding the month for which such refund is determined, till the date of refund.</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(6)     Any amount of refund determined under sub-rule (3) shall be credited to the Consumer Welfare Fund:</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the amount of refund, instead of being credited to the Fund, be paid to the applicant, if such amount is relatable to-</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r w:rsidRPr="002D5F99">
        <w:rPr>
          <w:rFonts w:ascii="Arial" w:eastAsia="Times New Roman" w:hAnsi="Arial" w:cs="Arial"/>
          <w:sz w:val="20"/>
          <w:szCs w:val="20"/>
        </w:rPr>
        <w:t>     </w:t>
      </w:r>
    </w:p>
    <w:tbl>
      <w:tblPr>
        <w:tblW w:w="4000" w:type="pct"/>
        <w:jc w:val="center"/>
        <w:tblCellSpacing w:w="0" w:type="dxa"/>
        <w:tblInd w:w="720" w:type="dxa"/>
        <w:tblCellMar>
          <w:top w:w="75" w:type="dxa"/>
          <w:left w:w="75" w:type="dxa"/>
          <w:bottom w:w="75" w:type="dxa"/>
          <w:right w:w="75" w:type="dxa"/>
        </w:tblCellMar>
        <w:tblLook w:val="04A0"/>
      </w:tblPr>
      <w:tblGrid>
        <w:gridCol w:w="609"/>
        <w:gridCol w:w="6999"/>
      </w:tblGrid>
      <w:tr w:rsidR="002D5F99" w:rsidRPr="002D5F99" w:rsidTr="002D5F99">
        <w:trPr>
          <w:tblCellSpacing w:w="0" w:type="dxa"/>
          <w:jc w:val="center"/>
        </w:trPr>
        <w:tc>
          <w:tcPr>
            <w:tcW w:w="4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(a)</w:t>
            </w:r>
          </w:p>
        </w:tc>
        <w:tc>
          <w:tcPr>
            <w:tcW w:w="46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duty of excise paid by the manufacturer, if he had not passed on the incidence of such duty to any other person, or</w:t>
            </w:r>
          </w:p>
        </w:tc>
      </w:tr>
      <w:tr w:rsidR="002D5F99" w:rsidRPr="002D5F99" w:rsidTr="002D5F99">
        <w:trPr>
          <w:tblCellSpacing w:w="0" w:type="dxa"/>
          <w:jc w:val="center"/>
        </w:trPr>
        <w:tc>
          <w:tcPr>
            <w:tcW w:w="4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(b)</w:t>
            </w:r>
          </w:p>
        </w:tc>
        <w:tc>
          <w:tcPr>
            <w:tcW w:w="46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duty of excise borne by the buyer, if he had not passed on the incidence of such duty to any other person.</w:t>
            </w:r>
          </w:p>
        </w:tc>
      </w:tr>
    </w:tbl>
    <w:p w:rsidR="002D5F99" w:rsidRPr="002D5F99" w:rsidRDefault="002D5F99" w:rsidP="002D5F99">
      <w:pPr>
        <w:spacing w:after="0" w:line="240" w:lineRule="auto"/>
        <w:ind w:left="1440" w:right="1440"/>
        <w:rPr>
          <w:rFonts w:ascii="Times New Roman" w:eastAsia="Times New Roman" w:hAnsi="Times New Roman" w:cs="Times New Roman"/>
          <w:sz w:val="20"/>
          <w:szCs w:val="20"/>
        </w:rPr>
      </w:pPr>
      <w:r w:rsidRPr="002D5F99">
        <w:rPr>
          <w:rFonts w:ascii="Arial" w:eastAsia="Times New Roman" w:hAnsi="Arial" w:cs="Arial"/>
          <w:sz w:val="20"/>
          <w:szCs w:val="20"/>
        </w:rPr>
        <w:t>    </w:t>
      </w:r>
      <w:r w:rsidRPr="002D5F99">
        <w:rPr>
          <w:rFonts w:ascii="Times New Roman" w:eastAsia="Times New Roman" w:hAnsi="Times New Roman" w:cs="Times New Roman"/>
          <w:sz w:val="20"/>
          <w:szCs w:val="20"/>
        </w:rPr>
        <w:t xml:space="preserve"> </w:t>
      </w:r>
    </w:p>
    <w:p w:rsidR="002D5F99" w:rsidRPr="002D5F99" w:rsidRDefault="002D5F99" w:rsidP="002D5F99">
      <w:pPr>
        <w:numPr>
          <w:ilvl w:val="0"/>
          <w:numId w:val="7"/>
        </w:numPr>
        <w:spacing w:after="0" w:line="240" w:lineRule="auto"/>
        <w:rPr>
          <w:rFonts w:ascii="Arial" w:eastAsia="Times New Roman" w:hAnsi="Arial" w:cs="Arial"/>
          <w:sz w:val="20"/>
          <w:szCs w:val="20"/>
        </w:rPr>
      </w:pPr>
      <w:r w:rsidRPr="002D5F99">
        <w:rPr>
          <w:rFonts w:ascii="Arial" w:eastAsia="Times New Roman" w:hAnsi="Arial" w:cs="Arial"/>
          <w:sz w:val="20"/>
          <w:szCs w:val="20"/>
        </w:rPr>
        <w:t>8.</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Manner of payment.- (1) The duty on the goods removed from the factory or the warehouse during the first fortnight of the month shall be paid by the 20</w:t>
      </w:r>
      <w:r w:rsidRPr="002D5F99">
        <w:rPr>
          <w:rFonts w:ascii="Arial" w:eastAsia="Times New Roman" w:hAnsi="Arial" w:cs="Arial"/>
          <w:sz w:val="20"/>
          <w:szCs w:val="20"/>
          <w:vertAlign w:val="superscript"/>
        </w:rPr>
        <w:t>th</w:t>
      </w:r>
      <w:r w:rsidRPr="002D5F99">
        <w:rPr>
          <w:rFonts w:ascii="Arial" w:eastAsia="Times New Roman" w:hAnsi="Arial" w:cs="Arial"/>
          <w:sz w:val="20"/>
          <w:szCs w:val="20"/>
        </w:rPr>
        <w:t xml:space="preserve"> of that month and the duty on the goods removed from the factory or the warehouse during the second fortnight of the month shall be paid by the 5</w:t>
      </w:r>
      <w:r w:rsidRPr="002D5F99">
        <w:rPr>
          <w:rFonts w:ascii="Arial" w:eastAsia="Times New Roman" w:hAnsi="Arial" w:cs="Arial"/>
          <w:sz w:val="20"/>
          <w:szCs w:val="20"/>
          <w:vertAlign w:val="superscript"/>
        </w:rPr>
        <w:t>th</w:t>
      </w:r>
      <w:r w:rsidRPr="002D5F99">
        <w:rPr>
          <w:rFonts w:ascii="Arial" w:eastAsia="Times New Roman" w:hAnsi="Arial" w:cs="Arial"/>
          <w:sz w:val="20"/>
          <w:szCs w:val="20"/>
        </w:rPr>
        <w:t xml:space="preserve"> of the following month: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that in the case of goods removed during the second fortnight of the month of March, the duty shall be paid by 31</w:t>
      </w:r>
      <w:r w:rsidRPr="002D5F99">
        <w:rPr>
          <w:rFonts w:ascii="Arial" w:eastAsia="Times New Roman" w:hAnsi="Arial" w:cs="Arial"/>
          <w:sz w:val="20"/>
          <w:szCs w:val="20"/>
          <w:vertAlign w:val="superscript"/>
        </w:rPr>
        <w:t>st</w:t>
      </w:r>
      <w:r w:rsidRPr="002D5F99">
        <w:rPr>
          <w:rFonts w:ascii="Arial" w:eastAsia="Times New Roman" w:hAnsi="Arial" w:cs="Arial"/>
          <w:sz w:val="20"/>
          <w:szCs w:val="20"/>
        </w:rPr>
        <w:t xml:space="preserve"> day of March:</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Provided further that where an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is availing of the exemption under a notification based on the value of clearances in a financial year, the duty on goods cleared during a calendar month shall be paid by the 15</w:t>
      </w:r>
      <w:r w:rsidRPr="002D5F99">
        <w:rPr>
          <w:rFonts w:ascii="Arial" w:eastAsia="Times New Roman" w:hAnsi="Arial" w:cs="Arial"/>
          <w:sz w:val="20"/>
          <w:szCs w:val="20"/>
          <w:vertAlign w:val="superscript"/>
        </w:rPr>
        <w:t>th</w:t>
      </w:r>
      <w:r w:rsidRPr="002D5F99">
        <w:rPr>
          <w:rFonts w:ascii="Arial" w:eastAsia="Times New Roman" w:hAnsi="Arial" w:cs="Arial"/>
          <w:sz w:val="20"/>
          <w:szCs w:val="20"/>
        </w:rPr>
        <w:t xml:space="preserve"> day of the following month.</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i/>
          <w:iCs/>
          <w:sz w:val="20"/>
          <w:szCs w:val="20"/>
        </w:rPr>
        <w:t>Explanation</w:t>
      </w:r>
      <w:r w:rsidRPr="002D5F99">
        <w:rPr>
          <w:rFonts w:ascii="Arial" w:eastAsia="Times New Roman" w:hAnsi="Arial" w:cs="Arial"/>
          <w:sz w:val="20"/>
          <w:szCs w:val="20"/>
        </w:rPr>
        <w:t>.- For removal of doubts, it is hereby clarified that the duty liability shall be deemed to have been discharged only if the amount payable is credited to the account of the Central Government by the specified date.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The duty of excise shall be deemed to have been paid for the purpose of these rules on the excisable goods removed in the manner provided under sub-rule (1) and the credit of such duty allowed, as provided by or under any rule.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lastRenderedPageBreak/>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(3)         If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fails to pay the amount of duty by due date, he shall be liable to pay the outstanding amount </w:t>
      </w:r>
      <w:proofErr w:type="spellStart"/>
      <w:r w:rsidRPr="002D5F99">
        <w:rPr>
          <w:rFonts w:ascii="Arial" w:eastAsia="Times New Roman" w:hAnsi="Arial" w:cs="Arial"/>
          <w:sz w:val="20"/>
          <w:szCs w:val="20"/>
        </w:rPr>
        <w:t>alongwith</w:t>
      </w:r>
      <w:proofErr w:type="spellEnd"/>
      <w:r w:rsidRPr="002D5F99">
        <w:rPr>
          <w:rFonts w:ascii="Arial" w:eastAsia="Times New Roman" w:hAnsi="Arial" w:cs="Arial"/>
          <w:sz w:val="20"/>
          <w:szCs w:val="20"/>
        </w:rPr>
        <w:t xml:space="preserve"> interest at the rate of twenty four per cent. per annum on the outstanding amount, for the period starting with the first day after due date till the date of actual payment of the outstanding amount.</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(4)         If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defaults,-</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r w:rsidRPr="002D5F99">
        <w:rPr>
          <w:rFonts w:ascii="Arial" w:eastAsia="Times New Roman" w:hAnsi="Arial" w:cs="Arial"/>
          <w:sz w:val="20"/>
          <w:szCs w:val="20"/>
        </w:rPr>
        <w:t> </w:t>
      </w:r>
    </w:p>
    <w:tbl>
      <w:tblPr>
        <w:tblW w:w="4000" w:type="pct"/>
        <w:jc w:val="center"/>
        <w:tblCellSpacing w:w="0" w:type="dxa"/>
        <w:tblInd w:w="720" w:type="dxa"/>
        <w:tblCellMar>
          <w:top w:w="75" w:type="dxa"/>
          <w:left w:w="75" w:type="dxa"/>
          <w:bottom w:w="75" w:type="dxa"/>
          <w:right w:w="75" w:type="dxa"/>
        </w:tblCellMar>
        <w:tblLook w:val="04A0"/>
      </w:tblPr>
      <w:tblGrid>
        <w:gridCol w:w="373"/>
        <w:gridCol w:w="7235"/>
      </w:tblGrid>
      <w:tr w:rsidR="002D5F99" w:rsidRPr="002D5F99" w:rsidTr="002D5F99">
        <w:trPr>
          <w:tblCellSpacing w:w="0" w:type="dxa"/>
          <w:jc w:val="center"/>
        </w:trPr>
        <w:tc>
          <w:tcPr>
            <w:tcW w:w="1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w:t>
            </w:r>
            <w:proofErr w:type="spellStart"/>
            <w:r w:rsidRPr="002D5F99">
              <w:rPr>
                <w:rFonts w:ascii="Arial" w:eastAsia="Times New Roman" w:hAnsi="Arial" w:cs="Arial"/>
                <w:sz w:val="20"/>
                <w:szCs w:val="20"/>
              </w:rPr>
              <w:t>i</w:t>
            </w:r>
            <w:proofErr w:type="spellEnd"/>
            <w:r w:rsidRPr="002D5F99">
              <w:rPr>
                <w:rFonts w:ascii="Arial" w:eastAsia="Times New Roman" w:hAnsi="Arial" w:cs="Arial"/>
                <w:sz w:val="20"/>
                <w:szCs w:val="20"/>
              </w:rPr>
              <w:t>)</w:t>
            </w:r>
          </w:p>
        </w:tc>
        <w:tc>
          <w:tcPr>
            <w:tcW w:w="49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in payment of any one installment and the same is discharged beyond a period of thirty days from the date on which the installment was due in a financial year, or</w:t>
            </w:r>
          </w:p>
        </w:tc>
      </w:tr>
      <w:tr w:rsidR="002D5F99" w:rsidRPr="002D5F99" w:rsidTr="002D5F99">
        <w:trPr>
          <w:tblCellSpacing w:w="0" w:type="dxa"/>
          <w:jc w:val="center"/>
        </w:trPr>
        <w:tc>
          <w:tcPr>
            <w:tcW w:w="1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(ii)</w:t>
            </w:r>
          </w:p>
        </w:tc>
        <w:tc>
          <w:tcPr>
            <w:tcW w:w="49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in payment of installment by the due date for the third time in a financial year, whether in succession or otherwise,</w:t>
            </w:r>
          </w:p>
        </w:tc>
      </w:tr>
    </w:tbl>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then,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w:t>
      </w:r>
      <w:proofErr w:type="spellStart"/>
      <w:r w:rsidRPr="002D5F99">
        <w:rPr>
          <w:rFonts w:ascii="Arial" w:eastAsia="Times New Roman" w:hAnsi="Arial" w:cs="Arial"/>
          <w:sz w:val="20"/>
          <w:szCs w:val="20"/>
        </w:rPr>
        <w:t>forefeit</w:t>
      </w:r>
      <w:proofErr w:type="spellEnd"/>
      <w:r w:rsidRPr="002D5F99">
        <w:rPr>
          <w:rFonts w:ascii="Arial" w:eastAsia="Times New Roman" w:hAnsi="Arial" w:cs="Arial"/>
          <w:sz w:val="20"/>
          <w:szCs w:val="20"/>
        </w:rPr>
        <w:t xml:space="preserve"> the facility to pay the dues in </w:t>
      </w:r>
      <w:proofErr w:type="spellStart"/>
      <w:r w:rsidRPr="002D5F99">
        <w:rPr>
          <w:rFonts w:ascii="Arial" w:eastAsia="Times New Roman" w:hAnsi="Arial" w:cs="Arial"/>
          <w:sz w:val="20"/>
          <w:szCs w:val="20"/>
        </w:rPr>
        <w:t>instalments</w:t>
      </w:r>
      <w:proofErr w:type="spellEnd"/>
      <w:r w:rsidRPr="002D5F99">
        <w:rPr>
          <w:rFonts w:ascii="Arial" w:eastAsia="Times New Roman" w:hAnsi="Arial" w:cs="Arial"/>
          <w:sz w:val="20"/>
          <w:szCs w:val="20"/>
        </w:rPr>
        <w:t xml:space="preserve"> under this rule for a period of two months, starting from the date of communication of the order passed by the Assistant Commissioner of Central Excise or the Deputy Commissioner of Central Excise, as the case may be, in this regard or till such date on which all dues are paid, whichever is later, and during this period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be required to pay excise duty for each consignment by debit to the account current and in the event of any failure, it shall be deemed that such goods have been cleared without payment of duty and the consequences and penalties as provided in these rules shall follow.</w:t>
      </w:r>
    </w:p>
    <w:p w:rsidR="002D5F99" w:rsidRPr="002D5F99" w:rsidRDefault="002D5F99" w:rsidP="002D5F99">
      <w:pPr>
        <w:numPr>
          <w:ilvl w:val="0"/>
          <w:numId w:val="8"/>
        </w:numPr>
        <w:spacing w:after="0" w:line="240" w:lineRule="auto"/>
        <w:rPr>
          <w:rFonts w:ascii="Arial" w:eastAsia="Times New Roman" w:hAnsi="Arial" w:cs="Arial"/>
          <w:sz w:val="20"/>
          <w:szCs w:val="20"/>
        </w:rPr>
      </w:pPr>
      <w:r w:rsidRPr="002D5F99">
        <w:rPr>
          <w:rFonts w:ascii="Arial" w:eastAsia="Times New Roman" w:hAnsi="Arial" w:cs="Arial"/>
          <w:sz w:val="20"/>
          <w:szCs w:val="20"/>
        </w:rPr>
        <w:t>9.</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Registration.-         (1) Every person, who produces, manufactures, carries on trade, holds private store-room or warehouse or otherwise uses excisable goods, shall get registered: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that a registration obtained under rule 174 of the Central Excise Rules, 1944 shall be deemed to be as valid as the registration made under this sub-rule for the purpose of these rules.</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The Board, may, by notification, and subject to such conditions or limitations as may be specified in such notification, specify person or class of persons who may not require such registration.</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The registration under sub-rule (1) shall be subject to such conditions, safeguards and procedure as may be notified by the Board.</w:t>
      </w:r>
    </w:p>
    <w:p w:rsidR="002D5F99" w:rsidRPr="002D5F99" w:rsidRDefault="002D5F99" w:rsidP="002D5F99">
      <w:pPr>
        <w:numPr>
          <w:ilvl w:val="0"/>
          <w:numId w:val="9"/>
        </w:numPr>
        <w:spacing w:after="0" w:line="240" w:lineRule="auto"/>
        <w:rPr>
          <w:rFonts w:ascii="Arial" w:eastAsia="Times New Roman" w:hAnsi="Arial" w:cs="Arial"/>
          <w:sz w:val="20"/>
          <w:szCs w:val="20"/>
        </w:rPr>
      </w:pPr>
      <w:r w:rsidRPr="002D5F99">
        <w:rPr>
          <w:rFonts w:ascii="Arial" w:eastAsia="Times New Roman" w:hAnsi="Arial" w:cs="Arial"/>
          <w:sz w:val="20"/>
          <w:szCs w:val="20"/>
        </w:rPr>
        <w:t>10.</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Daily stock account.- (1) Every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maintain proper records, on a daily basis, in a legible manner indicating the particulars regarding description of the goods produced or manufactured, opening balance, quantity produced or manufactured, inventory of goods, quantity removed, assessable value, the amount of duty payable and particulars regarding amount of duty actually paid.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(2)         The first page and the last page of each such account book shall be duly authenticated by the producer or the manufacturer or his </w:t>
      </w:r>
      <w:proofErr w:type="spellStart"/>
      <w:r w:rsidRPr="002D5F99">
        <w:rPr>
          <w:rFonts w:ascii="Arial" w:eastAsia="Times New Roman" w:hAnsi="Arial" w:cs="Arial"/>
          <w:sz w:val="20"/>
          <w:szCs w:val="20"/>
        </w:rPr>
        <w:t>authorised</w:t>
      </w:r>
      <w:proofErr w:type="spellEnd"/>
      <w:r w:rsidRPr="002D5F99">
        <w:rPr>
          <w:rFonts w:ascii="Arial" w:eastAsia="Times New Roman" w:hAnsi="Arial" w:cs="Arial"/>
          <w:sz w:val="20"/>
          <w:szCs w:val="20"/>
        </w:rPr>
        <w:t xml:space="preserve"> agent.</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All such records shall be preserved for a period of five years immediately after the financial year to which such records pertain.</w:t>
      </w:r>
    </w:p>
    <w:p w:rsidR="002D5F99" w:rsidRPr="002D5F99" w:rsidRDefault="002D5F99" w:rsidP="002D5F99">
      <w:pPr>
        <w:numPr>
          <w:ilvl w:val="0"/>
          <w:numId w:val="10"/>
        </w:numPr>
        <w:spacing w:after="0" w:line="240" w:lineRule="auto"/>
        <w:rPr>
          <w:rFonts w:ascii="Arial" w:eastAsia="Times New Roman" w:hAnsi="Arial" w:cs="Arial"/>
          <w:sz w:val="20"/>
          <w:szCs w:val="20"/>
        </w:rPr>
      </w:pPr>
      <w:r w:rsidRPr="002D5F99">
        <w:rPr>
          <w:rFonts w:ascii="Arial" w:eastAsia="Times New Roman" w:hAnsi="Arial" w:cs="Arial"/>
          <w:sz w:val="20"/>
          <w:szCs w:val="20"/>
        </w:rPr>
        <w:t>11.</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Goods to be removed on invoice.-    (1)        No excisable goods shall be removed from a factory or a warehouse except under an invoice signed by the owner of the factory or his authorized agent and in the case of cigarettes, each such invoice shall also be countersigned by the Inspector of Central Excise or the Superintendent of Central Excise before the cigarettes are removed from the factory.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The invoice shall be serially numbered and shall contain the registration number, description, classification, time and date of removal, rate of duty, quantity and value, of goods and the duty payable thereon.</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The invoice shall be prepared in triplicate in the following manner, namely:-</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lastRenderedPageBreak/>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r w:rsidRPr="002D5F99">
        <w:rPr>
          <w:rFonts w:ascii="Arial" w:eastAsia="Times New Roman" w:hAnsi="Arial" w:cs="Arial"/>
          <w:sz w:val="20"/>
          <w:szCs w:val="20"/>
        </w:rPr>
        <w:t> </w:t>
      </w:r>
    </w:p>
    <w:tbl>
      <w:tblPr>
        <w:tblW w:w="4000" w:type="pct"/>
        <w:jc w:val="center"/>
        <w:tblCellSpacing w:w="0" w:type="dxa"/>
        <w:tblInd w:w="720" w:type="dxa"/>
        <w:tblCellMar>
          <w:top w:w="75" w:type="dxa"/>
          <w:left w:w="75" w:type="dxa"/>
          <w:bottom w:w="75" w:type="dxa"/>
          <w:right w:w="75" w:type="dxa"/>
        </w:tblCellMar>
        <w:tblLook w:val="04A0"/>
      </w:tblPr>
      <w:tblGrid>
        <w:gridCol w:w="417"/>
        <w:gridCol w:w="7191"/>
      </w:tblGrid>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w:t>
            </w:r>
            <w:proofErr w:type="spellStart"/>
            <w:r w:rsidRPr="002D5F99">
              <w:rPr>
                <w:rFonts w:ascii="Arial" w:eastAsia="Times New Roman" w:hAnsi="Arial" w:cs="Arial"/>
                <w:sz w:val="20"/>
                <w:szCs w:val="20"/>
              </w:rPr>
              <w:t>i</w:t>
            </w:r>
            <w:proofErr w:type="spellEnd"/>
            <w:r w:rsidRPr="002D5F99">
              <w:rPr>
                <w:rFonts w:ascii="Arial" w:eastAsia="Times New Roman" w:hAnsi="Arial" w:cs="Arial"/>
                <w:sz w:val="20"/>
                <w:szCs w:val="20"/>
              </w:rPr>
              <w:t>)</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original copy being marked as ORIGINAL FOR BUYER;</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(ii)</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duplicate copy being marked as DUPLICATE FOR TRANSPORTER;</w:t>
            </w:r>
          </w:p>
        </w:tc>
      </w:tr>
      <w:tr w:rsidR="002D5F99" w:rsidRPr="002D5F99" w:rsidTr="002D5F99">
        <w:trPr>
          <w:tblCellSpacing w:w="0" w:type="dxa"/>
          <w:jc w:val="center"/>
        </w:trPr>
        <w:tc>
          <w:tcPr>
            <w:tcW w:w="1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(iii)</w:t>
            </w:r>
          </w:p>
        </w:tc>
        <w:tc>
          <w:tcPr>
            <w:tcW w:w="4850" w:type="pct"/>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triplicate copy being marked as TRIPLICATE FOR ASSESSEE.</w:t>
            </w:r>
          </w:p>
        </w:tc>
      </w:tr>
    </w:tbl>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(4)         Only one copy of invoice book shall be in use at a time, unless otherwise allowed by the Assistant Commissioner of Central Excise, or the Deputy Commissioner of Central Excise, as the case may be, in the special facts and circumstances of each case.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(5)         The owner or working partner or Managing Director or Company Secretary shall authenticate each foil of the invoice book, before being brought into use.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(6)         Before making use of the invoice book, the serial numbers of the same shall be intimated to the Superintendent of Central Excise having jurisdiction.</w:t>
      </w:r>
    </w:p>
    <w:p w:rsidR="002D5F99" w:rsidRPr="002D5F99" w:rsidRDefault="002D5F99" w:rsidP="002D5F99">
      <w:pPr>
        <w:numPr>
          <w:ilvl w:val="0"/>
          <w:numId w:val="11"/>
        </w:numPr>
        <w:spacing w:after="0" w:line="240" w:lineRule="auto"/>
        <w:rPr>
          <w:rFonts w:ascii="Arial" w:eastAsia="Times New Roman" w:hAnsi="Arial" w:cs="Arial"/>
          <w:sz w:val="20"/>
          <w:szCs w:val="20"/>
        </w:rPr>
      </w:pPr>
      <w:r w:rsidRPr="002D5F99">
        <w:rPr>
          <w:rFonts w:ascii="Arial" w:eastAsia="Times New Roman" w:hAnsi="Arial" w:cs="Arial"/>
          <w:sz w:val="20"/>
          <w:szCs w:val="20"/>
        </w:rPr>
        <w:t>12.</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Filing of return.- Every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submit to the Superintendent of Central Excise a monthly return in proper form, of production and removal of goods and other relevant particulars, within ten days after the close of the month to which the return relates: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Provided that where an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is availing of the exemption under a notification based on the value of clearances in a financial year, he shall file a quarterly return in proper form, of production and removal of goods and other relevant particulars, within twenty days after the close of the quarter to which the return relates.</w:t>
      </w:r>
    </w:p>
    <w:p w:rsidR="002D5F99" w:rsidRPr="002D5F99" w:rsidRDefault="002D5F99" w:rsidP="002D5F99">
      <w:pPr>
        <w:numPr>
          <w:ilvl w:val="0"/>
          <w:numId w:val="12"/>
        </w:numPr>
        <w:spacing w:after="0" w:line="240" w:lineRule="auto"/>
        <w:rPr>
          <w:rFonts w:ascii="Arial" w:eastAsia="Times New Roman" w:hAnsi="Arial" w:cs="Arial"/>
          <w:sz w:val="20"/>
          <w:szCs w:val="20"/>
        </w:rPr>
      </w:pPr>
      <w:r w:rsidRPr="002D5F99">
        <w:rPr>
          <w:rFonts w:ascii="Arial" w:eastAsia="Times New Roman" w:hAnsi="Arial" w:cs="Arial"/>
          <w:sz w:val="20"/>
          <w:szCs w:val="20"/>
        </w:rPr>
        <w:t>13.</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Duty on matches.-         The duty on matches shall be paid by affixing to each box or booklet a Government Central Excise Stamp of a value appropriate to the rate of duty, and where such boxes or booklets are issued in packages, each package shall be reckoned by the manufacturer as his minimum unit of distribution and shall bear the manufacturer’s trade label and a mark clearly showing the class of matches contained in the package.</w:t>
      </w:r>
    </w:p>
    <w:p w:rsidR="002D5F99" w:rsidRPr="002D5F99" w:rsidRDefault="002D5F99" w:rsidP="002D5F99">
      <w:pPr>
        <w:numPr>
          <w:ilvl w:val="0"/>
          <w:numId w:val="12"/>
        </w:numPr>
        <w:spacing w:after="0" w:line="240" w:lineRule="auto"/>
        <w:rPr>
          <w:rFonts w:ascii="Arial" w:eastAsia="Times New Roman" w:hAnsi="Arial" w:cs="Arial"/>
          <w:sz w:val="20"/>
          <w:szCs w:val="20"/>
        </w:rPr>
      </w:pPr>
      <w:r w:rsidRPr="002D5F99">
        <w:rPr>
          <w:rFonts w:ascii="Arial" w:eastAsia="Times New Roman" w:hAnsi="Arial" w:cs="Arial"/>
          <w:sz w:val="20"/>
          <w:szCs w:val="20"/>
        </w:rPr>
        <w:t>14.</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Procedure for procurement of central excise stamps and maintenance of records for production and removal of matches.- The Board may, by notification, specify the procedure for procurement, accounting and disposal of Central Excise Stamps and matters pertaining to production, storage, control, removal and payment of duty on matches.</w:t>
      </w:r>
    </w:p>
    <w:p w:rsidR="002D5F99" w:rsidRPr="002D5F99" w:rsidRDefault="002D5F99" w:rsidP="002D5F99">
      <w:pPr>
        <w:numPr>
          <w:ilvl w:val="0"/>
          <w:numId w:val="12"/>
        </w:numPr>
        <w:spacing w:after="0" w:line="240" w:lineRule="auto"/>
        <w:rPr>
          <w:rFonts w:ascii="Arial" w:eastAsia="Times New Roman" w:hAnsi="Arial" w:cs="Arial"/>
          <w:sz w:val="20"/>
          <w:szCs w:val="20"/>
        </w:rPr>
      </w:pPr>
      <w:r w:rsidRPr="002D5F99">
        <w:rPr>
          <w:rFonts w:ascii="Arial" w:eastAsia="Times New Roman" w:hAnsi="Arial" w:cs="Arial"/>
          <w:sz w:val="20"/>
          <w:szCs w:val="20"/>
        </w:rPr>
        <w:t>15.</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Special procedure for payment of duty.-     (1) The Central Government may, by notification, specify the goods in respect of which an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have the option to pay the duty of excise on the basis of such factors as may be relevant to production of such goods and at such rate as may be notified for this purpose, subject to such limitations and conditions, including those relating to interest or penalty, as may be specified in such notification.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The Central Government may also specify by notification the manner of making an application for availing of the special procedure for payment of duty, the abatement, if any, that may be allowed on account of closure of a factory during any period, and any other matter incidental thereto.</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numPr>
          <w:ilvl w:val="0"/>
          <w:numId w:val="13"/>
        </w:numPr>
        <w:spacing w:after="0" w:line="240" w:lineRule="auto"/>
        <w:rPr>
          <w:rFonts w:ascii="Arial" w:eastAsia="Times New Roman" w:hAnsi="Arial" w:cs="Arial"/>
          <w:sz w:val="20"/>
          <w:szCs w:val="20"/>
        </w:rPr>
      </w:pPr>
      <w:r w:rsidRPr="002D5F99">
        <w:rPr>
          <w:rFonts w:ascii="Arial" w:eastAsia="Times New Roman" w:hAnsi="Arial" w:cs="Arial"/>
          <w:sz w:val="20"/>
          <w:szCs w:val="20"/>
        </w:rPr>
        <w:t>16.</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Credit of duty on goods returned to the factory.-    (1)    Where any goods on which duty has been paid at the time of removal thereof are subsequently returned to the factory for being re-made, refined, re-conditioned or for any other reason,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state the particulars of such return in his records and shall be entitled to have CENVAT credit of the duty paid as if such goods are received as inputs under the CENVAT Credit Rules, 2001 and </w:t>
      </w:r>
      <w:proofErr w:type="spellStart"/>
      <w:r w:rsidRPr="002D5F99">
        <w:rPr>
          <w:rFonts w:ascii="Arial" w:eastAsia="Times New Roman" w:hAnsi="Arial" w:cs="Arial"/>
          <w:sz w:val="20"/>
          <w:szCs w:val="20"/>
        </w:rPr>
        <w:t>utilise</w:t>
      </w:r>
      <w:proofErr w:type="spellEnd"/>
      <w:r w:rsidRPr="002D5F99">
        <w:rPr>
          <w:rFonts w:ascii="Arial" w:eastAsia="Times New Roman" w:hAnsi="Arial" w:cs="Arial"/>
          <w:sz w:val="20"/>
          <w:szCs w:val="20"/>
        </w:rPr>
        <w:t xml:space="preserve"> this credit according to the said rules.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If the process to which the goods are subjected before returning does not amount to manufacture, the manufacturer shall pay an amount equal to the CENVAT credit taken under sub-rule (1) and in any other case the manufacturer shall pay duty on goods returned under sub-rule (1) at the rate applicable on the date of removal and on the value determined under sub-section (2) of section 3 or section 4 or section 4A of the Act, as the case may be.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lastRenderedPageBreak/>
        <w:t xml:space="preserve">(3)       If there is any difficulty in following the provisions of sub-rule (1) and sub-rule (2),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may receive the goods for being re-made, refined, re-conditioned or for any other reason and may remove the goods subsequently subject to such conditions as may be specified by the Commissioner.</w:t>
      </w:r>
      <w:r w:rsidRPr="002D5F99">
        <w:rPr>
          <w:rFonts w:ascii="Times New Roman" w:eastAsia="Times New Roman" w:hAnsi="Times New Roman" w:cs="Times New Roman"/>
          <w:sz w:val="20"/>
          <w:szCs w:val="20"/>
        </w:rPr>
        <w:t xml:space="preserve"> </w:t>
      </w:r>
    </w:p>
    <w:p w:rsidR="002D5F99" w:rsidRPr="002D5F99" w:rsidRDefault="002D5F99" w:rsidP="002D5F99">
      <w:pPr>
        <w:numPr>
          <w:ilvl w:val="0"/>
          <w:numId w:val="14"/>
        </w:numPr>
        <w:spacing w:after="0" w:line="240" w:lineRule="auto"/>
        <w:rPr>
          <w:rFonts w:ascii="Arial" w:eastAsia="Times New Roman" w:hAnsi="Arial" w:cs="Arial"/>
          <w:sz w:val="20"/>
          <w:szCs w:val="20"/>
        </w:rPr>
      </w:pPr>
      <w:r w:rsidRPr="002D5F99">
        <w:rPr>
          <w:rFonts w:ascii="Arial" w:eastAsia="Times New Roman" w:hAnsi="Arial" w:cs="Arial"/>
          <w:sz w:val="20"/>
          <w:szCs w:val="20"/>
        </w:rPr>
        <w:t>17.</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Removal of goods by a unit in the Free Trade Zone or by a Hundred per cent. Export-Oriented undertaking or by a unit in the Special Economic Zone for Domestic Tariff Area.- (1)        Where any goods are removed from a unit in a Free Trade Zone or a hundred per cent. export-oriented unit or a unit in the Special Economic Zone, to domestic tariff area, such removal shall be made under an invoice by following the procedure specified in rule 11, and on payment of appropriate duty before removal of goods by debiting the account current required to be maintained for this purpose.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The unit shall maintain in proper form appropriate account relating to production, description of goods, quantity removed, duty paid and each removal shall be made on an invoice.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1C721A" w:rsidP="002D5F99">
      <w:pPr>
        <w:spacing w:after="0" w:line="240" w:lineRule="auto"/>
        <w:ind w:left="720" w:right="720"/>
        <w:rPr>
          <w:rFonts w:ascii="Times New Roman" w:eastAsia="Times New Roman" w:hAnsi="Times New Roman" w:cs="Times New Roman"/>
          <w:sz w:val="20"/>
          <w:szCs w:val="20"/>
        </w:rPr>
      </w:pPr>
      <w:hyperlink r:id="rId5" w:history="1">
        <w:r w:rsidR="002D5F99" w:rsidRPr="002D5F99">
          <w:rPr>
            <w:rFonts w:ascii="Arial" w:eastAsia="Times New Roman" w:hAnsi="Arial" w:cs="Arial"/>
            <w:color w:val="0000FF"/>
            <w:sz w:val="20"/>
            <w:u w:val="single"/>
          </w:rPr>
          <w:t>Form AC-1 (Rules 17(2)</w:t>
        </w:r>
      </w:hyperlink>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Arial" w:eastAsia="Times New Roman" w:hAnsi="Arial" w:cs="Arial"/>
          <w:sz w:val="20"/>
          <w:szCs w:val="20"/>
        </w:rPr>
      </w:pPr>
      <w:r w:rsidRPr="002D5F99">
        <w:rPr>
          <w:rFonts w:ascii="Arial" w:eastAsia="Times New Roman" w:hAnsi="Arial" w:cs="Arial"/>
          <w:sz w:val="20"/>
          <w:szCs w:val="20"/>
        </w:rPr>
        <w:t>(3) The unit shall submit a monthly return to the Superintendent of Central Excise, within ten days from the close of the month to which the return relates, in respect of the goods removed to domestic tariff area in such form as may be notified by the Board for this purpose.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numPr>
          <w:ilvl w:val="0"/>
          <w:numId w:val="15"/>
        </w:numPr>
        <w:spacing w:after="0" w:line="240" w:lineRule="auto"/>
        <w:rPr>
          <w:rFonts w:ascii="Arial" w:eastAsia="Times New Roman" w:hAnsi="Arial" w:cs="Arial"/>
          <w:sz w:val="20"/>
          <w:szCs w:val="20"/>
        </w:rPr>
      </w:pPr>
      <w:r w:rsidRPr="002D5F99">
        <w:rPr>
          <w:rFonts w:ascii="Arial" w:eastAsia="Times New Roman" w:hAnsi="Arial" w:cs="Arial"/>
          <w:sz w:val="20"/>
          <w:szCs w:val="20"/>
        </w:rPr>
        <w:t>18.</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Rebate of duty.- Where any goods are exported, the Central Government may, by notification, grant rebate of duty paid on such excisable goods or duty paid on materials used in the manufacture or processing of such</w:t>
      </w:r>
      <w:r w:rsidRPr="002D5F99">
        <w:rPr>
          <w:rFonts w:ascii="Arial" w:eastAsia="Times New Roman" w:hAnsi="Arial" w:cs="Arial"/>
          <w:strike/>
          <w:sz w:val="20"/>
          <w:szCs w:val="20"/>
        </w:rPr>
        <w:t xml:space="preserve"> </w:t>
      </w:r>
      <w:r w:rsidRPr="002D5F99">
        <w:rPr>
          <w:rFonts w:ascii="Arial" w:eastAsia="Times New Roman" w:hAnsi="Arial" w:cs="Arial"/>
          <w:sz w:val="20"/>
          <w:szCs w:val="20"/>
        </w:rPr>
        <w:t xml:space="preserve">goods and the rebate shall be subject to such conditions or limitations, if any, and fulfillment of such procedure, as may be specified in the notification.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i/>
          <w:iCs/>
          <w:sz w:val="20"/>
          <w:szCs w:val="20"/>
        </w:rPr>
        <w:t>Explanation</w:t>
      </w:r>
      <w:r w:rsidRPr="002D5F99">
        <w:rPr>
          <w:rFonts w:ascii="Arial" w:eastAsia="Times New Roman" w:hAnsi="Arial" w:cs="Arial"/>
          <w:sz w:val="20"/>
          <w:szCs w:val="20"/>
        </w:rPr>
        <w:t>.- "Export" includes goods shipped as provision or stores for use on board a ship proceeding to a foreign port or supplied to a foreign going aircraft.</w:t>
      </w:r>
    </w:p>
    <w:p w:rsidR="002D5F99" w:rsidRPr="002D5F99" w:rsidRDefault="002D5F99" w:rsidP="002D5F99">
      <w:pPr>
        <w:numPr>
          <w:ilvl w:val="0"/>
          <w:numId w:val="16"/>
        </w:numPr>
        <w:spacing w:after="0" w:line="240" w:lineRule="auto"/>
        <w:rPr>
          <w:rFonts w:ascii="Arial" w:eastAsia="Times New Roman" w:hAnsi="Arial" w:cs="Arial"/>
          <w:sz w:val="20"/>
          <w:szCs w:val="20"/>
        </w:rPr>
      </w:pPr>
      <w:r w:rsidRPr="002D5F99">
        <w:rPr>
          <w:rFonts w:ascii="Arial" w:eastAsia="Times New Roman" w:hAnsi="Arial" w:cs="Arial"/>
          <w:sz w:val="20"/>
          <w:szCs w:val="20"/>
        </w:rPr>
        <w:t>19.</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Export without payment of duty .- (1) Any excisable goods may be exported without payment of duty from a factory of the producer or the manufacturer or the warehouse or any other premises, as may be approved by the Commissioner.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Any material may be removed without payment of duty from a factory of the producer or the manufacturer or the warehouse or any other premises, for use in the manufacture or processing of goods which are exported, as may be approved by the Commissioner.</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The export under sub-rule (1) or sub-rule (2) shall be subject to such conditions, safeguards and procedure as may be notified by the Board.</w:t>
      </w:r>
    </w:p>
    <w:p w:rsidR="002D5F99" w:rsidRPr="002D5F99" w:rsidRDefault="002D5F99" w:rsidP="002D5F99">
      <w:pPr>
        <w:numPr>
          <w:ilvl w:val="0"/>
          <w:numId w:val="17"/>
        </w:numPr>
        <w:spacing w:after="0" w:line="240" w:lineRule="auto"/>
        <w:rPr>
          <w:rFonts w:ascii="Arial" w:eastAsia="Times New Roman" w:hAnsi="Arial" w:cs="Arial"/>
          <w:sz w:val="20"/>
          <w:szCs w:val="20"/>
        </w:rPr>
      </w:pPr>
      <w:r w:rsidRPr="002D5F99">
        <w:rPr>
          <w:rFonts w:ascii="Arial" w:eastAsia="Times New Roman" w:hAnsi="Arial" w:cs="Arial"/>
          <w:sz w:val="20"/>
          <w:szCs w:val="20"/>
        </w:rPr>
        <w:t>20.</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Warehousing provisions.- (1) The Central Government may by notification, extend the facility of removal of any excisable goods from the factory of production to a warehouse, or from one warehouse to another warehouse without payment of duty.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(2)         The facility under sub-rule (1) shall be available subject to such conditions (including penalty and interest), limitations (including limitation with respect to the period for which the goods may remain in the warehouse) and safeguards and procedure (including in the matters relating to dispatch, movement, receipt, </w:t>
      </w:r>
      <w:proofErr w:type="spellStart"/>
      <w:r w:rsidRPr="002D5F99">
        <w:rPr>
          <w:rFonts w:ascii="Arial" w:eastAsia="Times New Roman" w:hAnsi="Arial" w:cs="Arial"/>
          <w:sz w:val="20"/>
          <w:szCs w:val="20"/>
        </w:rPr>
        <w:t>accountal</w:t>
      </w:r>
      <w:proofErr w:type="spellEnd"/>
      <w:r w:rsidRPr="002D5F99">
        <w:rPr>
          <w:rFonts w:ascii="Arial" w:eastAsia="Times New Roman" w:hAnsi="Arial" w:cs="Arial"/>
          <w:sz w:val="20"/>
          <w:szCs w:val="20"/>
        </w:rPr>
        <w:t xml:space="preserve"> and disposal of such goods) as may be specified by the Board in this behalf.</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(3)         The responsibility for payment of duty on the goods that are removed from the factory of production to a warehouse or from one warehouse to another warehouse shall be upon the consignee.</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(4)         If the goods dispatched for warehousing or re-warehousing are not received in the warehouse, the responsibility for payment of duty shall be upon the consignor.</w:t>
      </w:r>
    </w:p>
    <w:p w:rsidR="002D5F99" w:rsidRPr="002D5F99" w:rsidRDefault="002D5F99" w:rsidP="002D5F99">
      <w:pPr>
        <w:numPr>
          <w:ilvl w:val="0"/>
          <w:numId w:val="18"/>
        </w:numPr>
        <w:spacing w:after="0" w:line="240" w:lineRule="auto"/>
        <w:rPr>
          <w:rFonts w:ascii="Arial" w:eastAsia="Times New Roman" w:hAnsi="Arial" w:cs="Arial"/>
          <w:sz w:val="20"/>
          <w:szCs w:val="20"/>
        </w:rPr>
      </w:pPr>
      <w:r w:rsidRPr="002D5F99">
        <w:rPr>
          <w:rFonts w:ascii="Arial" w:eastAsia="Times New Roman" w:hAnsi="Arial" w:cs="Arial"/>
          <w:sz w:val="20"/>
          <w:szCs w:val="20"/>
        </w:rPr>
        <w:t>21.</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Remission of duty.- Where it is shown to the satisfaction of the Commissioner that goods have been lost or destroyed by natural causes or by unavoidable accident or are claimed by the manufacturer as unfit for consumption or for marketing, at any time before removal, he may remit </w:t>
      </w:r>
      <w:r w:rsidRPr="002D5F99">
        <w:rPr>
          <w:rFonts w:ascii="Arial" w:eastAsia="Times New Roman" w:hAnsi="Arial" w:cs="Arial"/>
          <w:sz w:val="20"/>
          <w:szCs w:val="20"/>
        </w:rPr>
        <w:lastRenderedPageBreak/>
        <w:t xml:space="preserve">the duty payable on such goods, subject to such conditions as may be imposed by him by order in writing: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that where such duty does not exceed one thousand rupees, the provisions of this rule shall have effect as if for the expression "Commissioner" , the expression " Superintendent of Central Excise" has been substituted:</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further that where such duty exceeds one thousand rupees but does not exceed two thousand five hundred rupees, the provisions of this rule shall have effect as if for the expression "Commissioner" , the expression " Assistant Commissioner of Central Excise or the Deputy Commissioner of Central Excise, as the case may be," has been substituted:</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Provided further that where such duty exceeds two thousand five hundred rupees but does not exceed five thousand rupees, the provisions of this rule shall have effect as if for the expression "Commissioner", the expression " Joint Commissioner of Central Excise or Additional Commissioner of Central Excise, as the case may be, " has been substituted.</w:t>
      </w:r>
    </w:p>
    <w:p w:rsidR="002D5F99" w:rsidRPr="002D5F99" w:rsidRDefault="002D5F99" w:rsidP="002D5F99">
      <w:pPr>
        <w:numPr>
          <w:ilvl w:val="0"/>
          <w:numId w:val="19"/>
        </w:numPr>
        <w:spacing w:after="0" w:line="240" w:lineRule="auto"/>
        <w:rPr>
          <w:rFonts w:ascii="Arial" w:eastAsia="Times New Roman" w:hAnsi="Arial" w:cs="Arial"/>
          <w:sz w:val="20"/>
          <w:szCs w:val="20"/>
        </w:rPr>
      </w:pPr>
      <w:r w:rsidRPr="002D5F99">
        <w:rPr>
          <w:rFonts w:ascii="Arial" w:eastAsia="Times New Roman" w:hAnsi="Arial" w:cs="Arial"/>
          <w:sz w:val="20"/>
          <w:szCs w:val="20"/>
        </w:rPr>
        <w:t>22.</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Access to a registered premises.-      (1)     An officer empowered by the Commissioner in this behalf shall have access to any premises registered under these rules for the purpose of carrying out any scrutiny, verification and checks as may be necessary to safeguard the interest of revenue.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(2)         Every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furnish to the officer empowered under sub-rule (1), a list in duplicate, of all the records prepared or maintained by the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for accounting of transactions in regard to receipt, purchase, manufacture, storage, sales or delivery of the goods including inputs and capital goods.</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 xml:space="preserve">(3)         Every </w:t>
      </w:r>
      <w:proofErr w:type="spellStart"/>
      <w:r w:rsidRPr="002D5F99">
        <w:rPr>
          <w:rFonts w:ascii="Arial" w:eastAsia="Times New Roman" w:hAnsi="Arial" w:cs="Arial"/>
          <w:sz w:val="20"/>
          <w:szCs w:val="20"/>
        </w:rPr>
        <w:t>assessee</w:t>
      </w:r>
      <w:proofErr w:type="spellEnd"/>
      <w:r w:rsidRPr="002D5F99">
        <w:rPr>
          <w:rFonts w:ascii="Arial" w:eastAsia="Times New Roman" w:hAnsi="Arial" w:cs="Arial"/>
          <w:sz w:val="20"/>
          <w:szCs w:val="20"/>
        </w:rPr>
        <w:t xml:space="preserve"> shall, on demand make available to the officer empowered under sub-rule (1) or the audit party deputed by the Commissioner or the Comptroller and Auditor General of India,-</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tbl>
      <w:tblPr>
        <w:tblW w:w="4000" w:type="pct"/>
        <w:jc w:val="center"/>
        <w:tblCellSpacing w:w="0" w:type="dxa"/>
        <w:tblInd w:w="720" w:type="dxa"/>
        <w:tblCellMar>
          <w:top w:w="75" w:type="dxa"/>
          <w:left w:w="75" w:type="dxa"/>
          <w:bottom w:w="75" w:type="dxa"/>
          <w:right w:w="75" w:type="dxa"/>
        </w:tblCellMar>
        <w:tblLook w:val="04A0"/>
      </w:tblPr>
      <w:tblGrid>
        <w:gridCol w:w="417"/>
        <w:gridCol w:w="7191"/>
      </w:tblGrid>
      <w:tr w:rsidR="002D5F99" w:rsidRPr="002D5F99" w:rsidTr="002D5F99">
        <w:trPr>
          <w:tblCellSpacing w:w="0" w:type="dxa"/>
          <w:jc w:val="center"/>
        </w:trPr>
        <w:tc>
          <w:tcPr>
            <w:tcW w:w="1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w:t>
            </w:r>
            <w:proofErr w:type="spellStart"/>
            <w:r w:rsidRPr="002D5F99">
              <w:rPr>
                <w:rFonts w:ascii="Arial" w:eastAsia="Times New Roman" w:hAnsi="Arial" w:cs="Arial"/>
                <w:sz w:val="20"/>
                <w:szCs w:val="20"/>
              </w:rPr>
              <w:t>i</w:t>
            </w:r>
            <w:proofErr w:type="spellEnd"/>
            <w:r w:rsidRPr="002D5F99">
              <w:rPr>
                <w:rFonts w:ascii="Arial" w:eastAsia="Times New Roman" w:hAnsi="Arial" w:cs="Arial"/>
                <w:sz w:val="20"/>
                <w:szCs w:val="20"/>
              </w:rPr>
              <w:t>)</w:t>
            </w:r>
          </w:p>
        </w:tc>
        <w:tc>
          <w:tcPr>
            <w:tcW w:w="49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records maintained or prepared by him in terms of sub-rule (2);</w:t>
            </w:r>
          </w:p>
        </w:tc>
      </w:tr>
      <w:tr w:rsidR="002D5F99" w:rsidRPr="002D5F99" w:rsidTr="002D5F99">
        <w:trPr>
          <w:tblCellSpacing w:w="0" w:type="dxa"/>
          <w:jc w:val="center"/>
        </w:trPr>
        <w:tc>
          <w:tcPr>
            <w:tcW w:w="1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(ii)</w:t>
            </w:r>
          </w:p>
        </w:tc>
        <w:tc>
          <w:tcPr>
            <w:tcW w:w="49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cost audit reports, if any, under section 233B of the Companies Act, 1956 ( 1 of 1956); and</w:t>
            </w:r>
          </w:p>
        </w:tc>
      </w:tr>
      <w:tr w:rsidR="002D5F99" w:rsidRPr="002D5F99" w:rsidTr="002D5F99">
        <w:trPr>
          <w:tblCellSpacing w:w="0" w:type="dxa"/>
          <w:jc w:val="center"/>
        </w:trPr>
        <w:tc>
          <w:tcPr>
            <w:tcW w:w="1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(iii)</w:t>
            </w:r>
          </w:p>
        </w:tc>
        <w:tc>
          <w:tcPr>
            <w:tcW w:w="4900" w:type="pct"/>
            <w:vAlign w:val="center"/>
            <w:hideMark/>
          </w:tcPr>
          <w:p w:rsidR="002D5F99" w:rsidRPr="002D5F99" w:rsidRDefault="002D5F99" w:rsidP="002D5F99">
            <w:pPr>
              <w:spacing w:after="0" w:line="240" w:lineRule="auto"/>
              <w:rPr>
                <w:rFonts w:ascii="Times New Roman" w:eastAsia="Times New Roman" w:hAnsi="Times New Roman" w:cs="Times New Roman"/>
                <w:sz w:val="24"/>
                <w:szCs w:val="24"/>
              </w:rPr>
            </w:pPr>
            <w:r w:rsidRPr="002D5F99">
              <w:rPr>
                <w:rFonts w:ascii="Arial" w:eastAsia="Times New Roman" w:hAnsi="Arial" w:cs="Arial"/>
                <w:sz w:val="20"/>
                <w:szCs w:val="20"/>
              </w:rPr>
              <w:t>the Income-tax audit report, if any, under section 44AB of Income-tax Act, 1961 ( 43 of 1961),</w:t>
            </w:r>
          </w:p>
        </w:tc>
      </w:tr>
    </w:tbl>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for the scrutiny of the officer or audit party, as the case may be.</w:t>
      </w:r>
    </w:p>
    <w:p w:rsidR="002D5F99" w:rsidRPr="002D5F99" w:rsidRDefault="002D5F99" w:rsidP="002D5F99">
      <w:pPr>
        <w:numPr>
          <w:ilvl w:val="0"/>
          <w:numId w:val="20"/>
        </w:numPr>
        <w:spacing w:after="0" w:line="240" w:lineRule="auto"/>
        <w:rPr>
          <w:rFonts w:ascii="Arial" w:eastAsia="Times New Roman" w:hAnsi="Arial" w:cs="Arial"/>
          <w:sz w:val="20"/>
          <w:szCs w:val="20"/>
        </w:rPr>
      </w:pPr>
      <w:r w:rsidRPr="002D5F99">
        <w:rPr>
          <w:rFonts w:ascii="Arial" w:eastAsia="Times New Roman" w:hAnsi="Arial" w:cs="Arial"/>
          <w:sz w:val="20"/>
          <w:szCs w:val="20"/>
        </w:rPr>
        <w:t>23.</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Power to stop and search .-         Any Central Excise Officer, may search any conveyance carrying excisable goods in respect of which he has reason to believe that the goods are being carried with the intention of evading duty.</w:t>
      </w:r>
    </w:p>
    <w:p w:rsidR="002D5F99" w:rsidRPr="002D5F99" w:rsidRDefault="002D5F99" w:rsidP="002D5F99">
      <w:pPr>
        <w:numPr>
          <w:ilvl w:val="0"/>
          <w:numId w:val="20"/>
        </w:numPr>
        <w:spacing w:after="0" w:line="240" w:lineRule="auto"/>
        <w:rPr>
          <w:rFonts w:ascii="Arial" w:eastAsia="Times New Roman" w:hAnsi="Arial" w:cs="Arial"/>
          <w:sz w:val="20"/>
          <w:szCs w:val="20"/>
        </w:rPr>
      </w:pPr>
      <w:r w:rsidRPr="002D5F99">
        <w:rPr>
          <w:rFonts w:ascii="Arial" w:eastAsia="Times New Roman" w:hAnsi="Arial" w:cs="Arial"/>
          <w:sz w:val="20"/>
          <w:szCs w:val="20"/>
        </w:rPr>
        <w:t>24.</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Power to detain goods or seize the goods.- If a Central Excise Officer, has reason to believe that any goods, which are liable to excise duty but no duty has been paid thereon or the said goods were removed with the intention of evading the duty payable thereon, the Central Excise Officer may detain or seize such goods.</w:t>
      </w:r>
    </w:p>
    <w:p w:rsidR="002D5F99" w:rsidRPr="002D5F99" w:rsidRDefault="002D5F99" w:rsidP="002D5F99">
      <w:pPr>
        <w:numPr>
          <w:ilvl w:val="0"/>
          <w:numId w:val="20"/>
        </w:numPr>
        <w:spacing w:after="0" w:line="240" w:lineRule="auto"/>
        <w:rPr>
          <w:rFonts w:ascii="Arial" w:eastAsia="Times New Roman" w:hAnsi="Arial" w:cs="Arial"/>
          <w:sz w:val="20"/>
          <w:szCs w:val="20"/>
        </w:rPr>
      </w:pPr>
      <w:r w:rsidRPr="002D5F99">
        <w:rPr>
          <w:rFonts w:ascii="Arial" w:eastAsia="Times New Roman" w:hAnsi="Arial" w:cs="Arial"/>
          <w:sz w:val="20"/>
          <w:szCs w:val="20"/>
        </w:rPr>
        <w:t>25.</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 xml:space="preserve">Confiscation and penalty.-         (1) Subject to the provisions of section 11 AC of the Act, if any producer, manufacturer, registered person of a warehouse or a registered dealer, — </w:t>
      </w:r>
    </w:p>
    <w:p w:rsidR="002D5F99" w:rsidRPr="002D5F99" w:rsidRDefault="002D5F99" w:rsidP="002D5F99">
      <w:pPr>
        <w:spacing w:after="0" w:line="240" w:lineRule="auto"/>
        <w:ind w:left="1440" w:right="1440"/>
        <w:rPr>
          <w:rFonts w:ascii="Times New Roman" w:eastAsia="Times New Roman" w:hAnsi="Times New Roman" w:cs="Times New Roman"/>
          <w:sz w:val="20"/>
          <w:szCs w:val="20"/>
        </w:rPr>
      </w:pPr>
      <w:r w:rsidRPr="002D5F99">
        <w:rPr>
          <w:rFonts w:ascii="Arial" w:eastAsia="Times New Roman" w:hAnsi="Arial" w:cs="Arial"/>
          <w:sz w:val="20"/>
          <w:szCs w:val="20"/>
        </w:rPr>
        <w:t>(a) removes any excisable goods in contravention of any of the provisions of these rules or the notifications issued under these rules; or</w:t>
      </w:r>
    </w:p>
    <w:p w:rsidR="002D5F99" w:rsidRPr="002D5F99" w:rsidRDefault="002D5F99" w:rsidP="002D5F99">
      <w:pPr>
        <w:spacing w:after="0" w:line="240" w:lineRule="auto"/>
        <w:ind w:left="1440" w:right="1440"/>
        <w:rPr>
          <w:rFonts w:ascii="Times New Roman" w:eastAsia="Times New Roman" w:hAnsi="Times New Roman" w:cs="Times New Roman"/>
          <w:sz w:val="20"/>
          <w:szCs w:val="20"/>
        </w:rPr>
      </w:pPr>
      <w:r w:rsidRPr="002D5F99">
        <w:rPr>
          <w:rFonts w:ascii="Arial" w:eastAsia="Times New Roman" w:hAnsi="Arial" w:cs="Arial"/>
          <w:sz w:val="20"/>
          <w:szCs w:val="20"/>
        </w:rPr>
        <w:t>(b) does not account for any excisable goods produced or manufactured or stored by him; or</w:t>
      </w:r>
    </w:p>
    <w:p w:rsidR="002D5F99" w:rsidRPr="002D5F99" w:rsidRDefault="002D5F99" w:rsidP="002D5F99">
      <w:pPr>
        <w:spacing w:after="0" w:line="240" w:lineRule="auto"/>
        <w:ind w:left="1440" w:right="1440"/>
        <w:rPr>
          <w:rFonts w:ascii="Times New Roman" w:eastAsia="Times New Roman" w:hAnsi="Times New Roman" w:cs="Times New Roman"/>
          <w:sz w:val="20"/>
          <w:szCs w:val="20"/>
        </w:rPr>
      </w:pPr>
      <w:r w:rsidRPr="002D5F99">
        <w:rPr>
          <w:rFonts w:ascii="Arial" w:eastAsia="Times New Roman" w:hAnsi="Arial" w:cs="Arial"/>
          <w:sz w:val="20"/>
          <w:szCs w:val="20"/>
        </w:rPr>
        <w:t>(c) engages in the manufacture, production or storage of any excisable goods without having applied for the registration certificate required under section 6 of the Act; or</w:t>
      </w:r>
    </w:p>
    <w:p w:rsidR="002D5F99" w:rsidRPr="002D5F99" w:rsidRDefault="002D5F99" w:rsidP="002D5F99">
      <w:pPr>
        <w:spacing w:after="0" w:line="240" w:lineRule="auto"/>
        <w:ind w:left="1440" w:right="1440"/>
        <w:rPr>
          <w:rFonts w:ascii="Times New Roman" w:eastAsia="Times New Roman" w:hAnsi="Times New Roman" w:cs="Times New Roman"/>
          <w:sz w:val="20"/>
          <w:szCs w:val="20"/>
        </w:rPr>
      </w:pPr>
      <w:r w:rsidRPr="002D5F99">
        <w:rPr>
          <w:rFonts w:ascii="Arial" w:eastAsia="Times New Roman" w:hAnsi="Arial" w:cs="Arial"/>
          <w:sz w:val="20"/>
          <w:szCs w:val="20"/>
        </w:rPr>
        <w:lastRenderedPageBreak/>
        <w:t>(d) contravenes any of the provisions of these rules or the notifications issued under these rules with intent to evade payment of duty,-</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then, all such goods shall be liable to confiscation and the producer or manufacturer or registered person of the warehouse or a registered dealer , as the case may be, shall be liable to a penalty not exceeding the duty on the excisable goods in respect of which any contravention of the nature referred to in clause (a) or clause (b) or clause (c) or clause (d) has been committed, or rupees ten thousand, whichever is greater.</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Times New Roman" w:eastAsia="Times New Roman" w:hAnsi="Times New Roman" w:cs="Times New Roman"/>
          <w:sz w:val="20"/>
          <w:szCs w:val="20"/>
        </w:rPr>
        <w:t> </w:t>
      </w:r>
    </w:p>
    <w:p w:rsidR="002D5F99" w:rsidRPr="002D5F99" w:rsidRDefault="002D5F99" w:rsidP="002D5F99">
      <w:pPr>
        <w:spacing w:after="0" w:line="240" w:lineRule="auto"/>
        <w:ind w:left="720" w:right="720"/>
        <w:rPr>
          <w:rFonts w:ascii="Times New Roman" w:eastAsia="Times New Roman" w:hAnsi="Times New Roman" w:cs="Times New Roman"/>
          <w:sz w:val="20"/>
          <w:szCs w:val="20"/>
        </w:rPr>
      </w:pPr>
      <w:r w:rsidRPr="002D5F99">
        <w:rPr>
          <w:rFonts w:ascii="Arial" w:eastAsia="Times New Roman" w:hAnsi="Arial" w:cs="Arial"/>
          <w:sz w:val="20"/>
          <w:szCs w:val="20"/>
        </w:rPr>
        <w:t>(2)         An order under sub-rule (1) shall be issued by the Central Excise Officer, following the principles of natural justice.</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26.</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Penalty for certain offences.-         Any person who acquires possession of, or is in any way concerned in transporting, removing, depositing, keeping, concealing, selling or purchasing, or in any other manner deals with, any excisable goods which he knows or has reason to believe are liable to confiscation under the Act or these rules, shall be liable to a penalty not exceeding the duty on such goods or rupees ten thousand, whichever is greater.</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27.</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General penalty.-         A breach of these rules shall, where no other penalty is provided herein or in the Act, be punishable with a penalty which may extend to five thousand rupees and with confiscation of the goods in respect of which the offence is committed.</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28.</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On confiscation, property to vest in the Central Government.- (1) When any goods are confiscated under these rules, such thing shall thereupon vest in the Central Government .</w:t>
      </w:r>
    </w:p>
    <w:p w:rsidR="002D5F99" w:rsidRPr="002D5F99" w:rsidRDefault="002D5F99" w:rsidP="002D5F99">
      <w:pPr>
        <w:spacing w:after="0" w:line="240" w:lineRule="auto"/>
        <w:ind w:left="720"/>
        <w:rPr>
          <w:rFonts w:ascii="Arial" w:eastAsia="Times New Roman" w:hAnsi="Arial" w:cs="Arial"/>
          <w:sz w:val="20"/>
          <w:szCs w:val="20"/>
        </w:rPr>
      </w:pPr>
      <w:r w:rsidRPr="002D5F99">
        <w:rPr>
          <w:rFonts w:ascii="Arial" w:eastAsia="Times New Roman" w:hAnsi="Arial" w:cs="Arial"/>
          <w:sz w:val="20"/>
          <w:szCs w:val="20"/>
        </w:rPr>
        <w:t>(2)         The Central Excise Officer adjudging confiscation shall take and hold possession of the things confiscated, and every Officer of Police, on the requisition of such Central Excise Officer, shall assist him in taking and holding such possession.</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29.</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Disposal of goods confiscated.- Goods of which confiscation has been adjudged and in respect of which the option of paying a fine in lieu of confiscation has not been exercised, shall be sold, destroyed or otherwise disposed of in such manner as the Commissioner may direct.</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30.</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Storage charges in respect of goods confiscated and redeemed.- If the owner of the goods, the confiscation of which has been adjudged, exercises his option to pay fine in lieu of confiscation, he may be required to pay such storage charges as may be determined by the adjudicating officer.</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31.</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Power to issue supplementary instructions.- (1) The Board or the Chief Commissioner or the Commissioner, may issue written instructions providing for any incidental or supplemental matters, consistent with the provisions of the Act and these rules.</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32.</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Transitional provisions.- Any circulars, instructions, standing orders, trade notices or other orders issued under the Central Excise Rules, 1944 by the Board, the Chief Commissioner or the Commissioner of Central Excise, and in force as on 30</w:t>
      </w:r>
      <w:r w:rsidRPr="002D5F99">
        <w:rPr>
          <w:rFonts w:ascii="Arial" w:eastAsia="Times New Roman" w:hAnsi="Arial" w:cs="Arial"/>
          <w:sz w:val="20"/>
          <w:szCs w:val="20"/>
          <w:vertAlign w:val="superscript"/>
        </w:rPr>
        <w:t>th</w:t>
      </w:r>
      <w:r w:rsidRPr="002D5F99">
        <w:rPr>
          <w:rFonts w:ascii="Arial" w:eastAsia="Times New Roman" w:hAnsi="Arial" w:cs="Arial"/>
          <w:sz w:val="20"/>
          <w:szCs w:val="20"/>
        </w:rPr>
        <w:t xml:space="preserve"> June, 2001, shall, to the extent they are relevant and consistent with these rules, be deemed to be valid and issued under the corresponding provisions of these rules.</w:t>
      </w:r>
    </w:p>
    <w:p w:rsidR="002D5F99" w:rsidRPr="002D5F99" w:rsidRDefault="002D5F99" w:rsidP="002D5F99">
      <w:pPr>
        <w:numPr>
          <w:ilvl w:val="0"/>
          <w:numId w:val="21"/>
        </w:numPr>
        <w:spacing w:after="0" w:line="240" w:lineRule="auto"/>
        <w:rPr>
          <w:rFonts w:ascii="Arial" w:eastAsia="Times New Roman" w:hAnsi="Arial" w:cs="Arial"/>
          <w:sz w:val="20"/>
          <w:szCs w:val="20"/>
        </w:rPr>
      </w:pPr>
      <w:r w:rsidRPr="002D5F99">
        <w:rPr>
          <w:rFonts w:ascii="Arial" w:eastAsia="Times New Roman" w:hAnsi="Arial" w:cs="Arial"/>
          <w:sz w:val="20"/>
          <w:szCs w:val="20"/>
        </w:rPr>
        <w:t>33.</w:t>
      </w:r>
      <w:r w:rsidRPr="002D5F99">
        <w:rPr>
          <w:rFonts w:ascii="Times New Roman" w:eastAsia="Times New Roman" w:hAnsi="Times New Roman" w:cs="Times New Roman"/>
          <w:sz w:val="14"/>
          <w:szCs w:val="14"/>
        </w:rPr>
        <w:t xml:space="preserve">   </w:t>
      </w:r>
      <w:r w:rsidRPr="002D5F99">
        <w:rPr>
          <w:rFonts w:ascii="Arial" w:eastAsia="Times New Roman" w:hAnsi="Arial" w:cs="Arial"/>
          <w:sz w:val="20"/>
          <w:szCs w:val="20"/>
        </w:rPr>
        <w:t>Rescinding of rules.- The Central Excise Rules, 2001 is hereby rescinded.</w:t>
      </w:r>
    </w:p>
    <w:p w:rsidR="00382BF7" w:rsidRDefault="00382BF7">
      <w:r>
        <w:br w:type="page"/>
      </w:r>
    </w:p>
    <w:p w:rsidR="00382BF7" w:rsidRDefault="00382BF7" w:rsidP="00382BF7">
      <w:pPr>
        <w:spacing w:after="150" w:line="336" w:lineRule="atLeast"/>
        <w:jc w:val="both"/>
        <w:rPr>
          <w:rFonts w:ascii="Arial" w:hAnsi="Arial" w:cs="Arial"/>
          <w:sz w:val="18"/>
          <w:szCs w:val="18"/>
        </w:rPr>
      </w:pPr>
      <w:r>
        <w:rPr>
          <w:rFonts w:ascii="Arial" w:hAnsi="Arial" w:cs="Arial"/>
          <w:sz w:val="36"/>
          <w:szCs w:val="36"/>
        </w:rPr>
        <w:lastRenderedPageBreak/>
        <w:t>V</w:t>
      </w:r>
      <w:r>
        <w:rPr>
          <w:rFonts w:ascii="Arial" w:hAnsi="Arial" w:cs="Arial"/>
          <w:sz w:val="18"/>
          <w:szCs w:val="18"/>
        </w:rPr>
        <w:t xml:space="preserve">AT -- Value-Added Tax -- is the biggest tax reform in the last 50 years of independent India and will change forever the way traders do their business.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But do you understand VAT? Don't you need advice on the new VAT laws and how they affect your business? No need to worry, help is at hand. </w:t>
      </w:r>
    </w:p>
    <w:p w:rsidR="00382BF7" w:rsidRDefault="00382BF7" w:rsidP="00382BF7">
      <w:pPr>
        <w:spacing w:after="150" w:line="336" w:lineRule="atLeast"/>
        <w:jc w:val="both"/>
        <w:rPr>
          <w:rFonts w:ascii="Arial" w:hAnsi="Arial" w:cs="Arial"/>
          <w:sz w:val="18"/>
          <w:szCs w:val="18"/>
        </w:rPr>
      </w:pPr>
      <w:proofErr w:type="spellStart"/>
      <w:r>
        <w:rPr>
          <w:rFonts w:ascii="Arial" w:hAnsi="Arial" w:cs="Arial"/>
          <w:b/>
          <w:bCs/>
          <w:sz w:val="18"/>
          <w:szCs w:val="18"/>
        </w:rPr>
        <w:t>Kul</w:t>
      </w:r>
      <w:proofErr w:type="spellEnd"/>
      <w:r>
        <w:rPr>
          <w:rFonts w:ascii="Arial" w:hAnsi="Arial" w:cs="Arial"/>
          <w:b/>
          <w:bCs/>
          <w:sz w:val="18"/>
          <w:szCs w:val="18"/>
        </w:rPr>
        <w:t xml:space="preserve"> </w:t>
      </w:r>
      <w:proofErr w:type="spellStart"/>
      <w:r>
        <w:rPr>
          <w:rFonts w:ascii="Arial" w:hAnsi="Arial" w:cs="Arial"/>
          <w:b/>
          <w:bCs/>
          <w:sz w:val="18"/>
          <w:szCs w:val="18"/>
        </w:rPr>
        <w:t>Bhushan</w:t>
      </w:r>
      <w:proofErr w:type="spellEnd"/>
      <w:r>
        <w:rPr>
          <w:rFonts w:ascii="Arial" w:hAnsi="Arial" w:cs="Arial"/>
          <w:sz w:val="18"/>
          <w:szCs w:val="18"/>
        </w:rPr>
        <w:t xml:space="preserve">, a newspaper editor -- with over 30 years of experience -- who </w:t>
      </w:r>
      <w:proofErr w:type="spellStart"/>
      <w:r>
        <w:rPr>
          <w:rFonts w:ascii="Arial" w:hAnsi="Arial" w:cs="Arial"/>
          <w:sz w:val="18"/>
          <w:szCs w:val="18"/>
        </w:rPr>
        <w:t>specialises</w:t>
      </w:r>
      <w:proofErr w:type="spellEnd"/>
      <w:r>
        <w:rPr>
          <w:rFonts w:ascii="Arial" w:hAnsi="Arial" w:cs="Arial"/>
          <w:sz w:val="18"/>
          <w:szCs w:val="18"/>
        </w:rPr>
        <w:t xml:space="preserve"> in presenting complicated economic and business issues in simple, reader-friendly language, has come up with a book -- </w:t>
      </w:r>
      <w:r>
        <w:rPr>
          <w:rStyle w:val="Emphasis"/>
          <w:rFonts w:ascii="Arial" w:hAnsi="Arial" w:cs="Arial"/>
          <w:sz w:val="18"/>
          <w:szCs w:val="18"/>
        </w:rPr>
        <w:t>How To Deal With VAT</w:t>
      </w:r>
      <w:r>
        <w:rPr>
          <w:rFonts w:ascii="Arial" w:hAnsi="Arial" w:cs="Arial"/>
          <w:sz w:val="18"/>
          <w:szCs w:val="18"/>
        </w:rPr>
        <w:t xml:space="preserve"> -- which addresses all the questions you may have about this tax.  The book has a foreword by Finance Minister P Chidambaram [ </w:t>
      </w:r>
      <w:hyperlink r:id="rId6" w:tgtFrame="_blank" w:history="1">
        <w:r>
          <w:rPr>
            <w:rStyle w:val="sm11"/>
            <w:rFonts w:ascii="Arial" w:hAnsi="Arial" w:cs="Arial"/>
            <w:color w:val="0055CC"/>
          </w:rPr>
          <w:t>Images</w:t>
        </w:r>
      </w:hyperlink>
      <w:r>
        <w:rPr>
          <w:rFonts w:ascii="Arial" w:hAnsi="Arial" w:cs="Arial"/>
          <w:sz w:val="18"/>
          <w:szCs w:val="18"/>
        </w:rPr>
        <w:t xml:space="preserve"> ].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Here's an extract from the book explaining how VAT works. </w:t>
      </w:r>
    </w:p>
    <w:p w:rsidR="00382BF7" w:rsidRDefault="001C721A" w:rsidP="00382BF7">
      <w:pPr>
        <w:spacing w:after="0" w:line="240" w:lineRule="auto"/>
        <w:rPr>
          <w:rFonts w:ascii="Arial" w:hAnsi="Arial" w:cs="Arial"/>
          <w:sz w:val="18"/>
          <w:szCs w:val="18"/>
        </w:rPr>
      </w:pPr>
      <w:r w:rsidRPr="001C721A">
        <w:rPr>
          <w:rFonts w:ascii="Arial" w:hAnsi="Arial" w:cs="Arial"/>
          <w:sz w:val="18"/>
          <w:szCs w:val="18"/>
        </w:rPr>
        <w:pict>
          <v:rect id="_x0000_i1025" style="width:0;height:1.5pt" o:hralign="center" o:hrstd="t" o:hr="t" fillcolor="#aca899" stroked="f"/>
        </w:pict>
      </w:r>
    </w:p>
    <w:p w:rsidR="00382BF7" w:rsidRDefault="00382BF7" w:rsidP="00382BF7">
      <w:pPr>
        <w:spacing w:after="150" w:line="336" w:lineRule="atLeast"/>
        <w:jc w:val="both"/>
        <w:rPr>
          <w:rFonts w:ascii="Arial" w:hAnsi="Arial" w:cs="Arial"/>
          <w:sz w:val="18"/>
          <w:szCs w:val="18"/>
        </w:rPr>
      </w:pPr>
      <w:r>
        <w:rPr>
          <w:rFonts w:ascii="Arial" w:hAnsi="Arial" w:cs="Arial"/>
          <w:sz w:val="36"/>
          <w:szCs w:val="36"/>
        </w:rPr>
        <w:t>S</w:t>
      </w:r>
      <w:r>
        <w:rPr>
          <w:rFonts w:ascii="Arial" w:hAnsi="Arial" w:cs="Arial"/>
          <w:sz w:val="18"/>
          <w:szCs w:val="18"/>
        </w:rPr>
        <w:t xml:space="preserve">ome VAT registered traders may overcharge their customers because they do not understand the correct workings of VAT on prices or are deliberately using VAT as an excuse for increasing prices.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A trader registered for VAT effectively pays VAT only at one stage when he sells his goods.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This tax is the only amount, which has an effect on his selling price which includes VAT. The VAT that he has paid as a part of his purchase price is charged on him by his suppliers.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This is not a cost to him because he gets it back by deducting it from tax on his sales (Output Tax). Therefore, VAT should have a minimum impact on his selling prices.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If you supply designed goods and your annual 'taxable turnover' is more than Rs 5 </w:t>
      </w:r>
      <w:proofErr w:type="spellStart"/>
      <w:r>
        <w:rPr>
          <w:rFonts w:ascii="Arial" w:hAnsi="Arial" w:cs="Arial"/>
          <w:sz w:val="18"/>
          <w:szCs w:val="18"/>
        </w:rPr>
        <w:t>lakh</w:t>
      </w:r>
      <w:proofErr w:type="spellEnd"/>
      <w:r>
        <w:rPr>
          <w:rFonts w:ascii="Arial" w:hAnsi="Arial" w:cs="Arial"/>
          <w:sz w:val="18"/>
          <w:szCs w:val="18"/>
        </w:rPr>
        <w:t xml:space="preserve">, you become a taxable person and must register for VAT.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Your taxable turnover is the total value of all taxable supplies (including 'zero-rated supplies') made in India or imported into India while increasing your business. 'Exempt supplies' do not count towards your taxable turnover. Both 'zero-rated supplies' and 'Exempt supplies' are listed in the VAT Schedules.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If you supply </w:t>
      </w:r>
      <w:proofErr w:type="spellStart"/>
      <w:r>
        <w:rPr>
          <w:rFonts w:ascii="Arial" w:hAnsi="Arial" w:cs="Arial"/>
          <w:sz w:val="18"/>
          <w:szCs w:val="18"/>
        </w:rPr>
        <w:t>Vatable</w:t>
      </w:r>
      <w:proofErr w:type="spellEnd"/>
      <w:r>
        <w:rPr>
          <w:rFonts w:ascii="Arial" w:hAnsi="Arial" w:cs="Arial"/>
          <w:sz w:val="18"/>
          <w:szCs w:val="18"/>
        </w:rPr>
        <w:t xml:space="preserve"> goods, the 'taxable turnover' that must be taken into account is the combined turnover of both these activities.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If you are a </w:t>
      </w:r>
      <w:proofErr w:type="spellStart"/>
      <w:r>
        <w:rPr>
          <w:rFonts w:ascii="Arial" w:hAnsi="Arial" w:cs="Arial"/>
          <w:sz w:val="18"/>
          <w:szCs w:val="18"/>
        </w:rPr>
        <w:t>Vatable</w:t>
      </w:r>
      <w:proofErr w:type="spellEnd"/>
      <w:r>
        <w:rPr>
          <w:rFonts w:ascii="Arial" w:hAnsi="Arial" w:cs="Arial"/>
          <w:sz w:val="18"/>
          <w:szCs w:val="18"/>
        </w:rPr>
        <w:t xml:space="preserve"> person, you must charge VAT whenever you make a taxable supply. The supply is your output and the tax you charge is your Output Tax. Similarly, the purchase is your input and the tax you pay is the Input Tax. </w:t>
      </w:r>
    </w:p>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t>VAT Returns</w:t>
      </w:r>
      <w:r>
        <w:rPr>
          <w:rFonts w:ascii="Arial" w:hAnsi="Arial" w:cs="Arial"/>
          <w:sz w:val="18"/>
          <w:szCs w:val="18"/>
        </w:rPr>
        <w:t xml:space="preserv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VAT Returns are filed every month or every quarter depending on the amount of VAT you pay. The normal rule is that if you pay less than Rs 15,000 for VAT every month, a VAT Return is to be filed every quarter.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It is all at the discretion of the VAT officer. At monthly or quarterly intervals on your VAT Return, you should subtract your Input Tax (attributable to taxable supplies only) from your Output Tax and pay the difference to the VAT Commissioner.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lastRenderedPageBreak/>
        <w:t xml:space="preserve">If your Input Tax is greater than your Output Tax you can carry over the difference as a credit to your next VAT Return. In certain circumstances, the Commissioner may pay you any excess if he is satisfied that </w:t>
      </w:r>
      <w:proofErr w:type="spellStart"/>
      <w:r>
        <w:rPr>
          <w:rFonts w:ascii="Arial" w:hAnsi="Arial" w:cs="Arial"/>
          <w:sz w:val="18"/>
          <w:szCs w:val="18"/>
        </w:rPr>
        <w:t>suchan</w:t>
      </w:r>
      <w:proofErr w:type="spellEnd"/>
      <w:r>
        <w:rPr>
          <w:rFonts w:ascii="Arial" w:hAnsi="Arial" w:cs="Arial"/>
          <w:sz w:val="18"/>
          <w:szCs w:val="18"/>
        </w:rPr>
        <w:t xml:space="preserve"> excess is a regular feature of your business. </w:t>
      </w:r>
    </w:p>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t>Issuing Tax Bills and Invoices</w:t>
      </w:r>
      <w:r>
        <w:rPr>
          <w:rFonts w:ascii="Arial" w:hAnsi="Arial" w:cs="Arial"/>
          <w:sz w:val="18"/>
          <w:szCs w:val="18"/>
        </w:rPr>
        <w:t xml:space="preserv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According to VAT law, you cannot sell any goods without a sales document. This document can be a small cash memo or a cash sale or a bill for cash transactions issued at, or before, the time when the cash is received.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The prices mentioned on these sale documents should include VAT and the words 'Price includes VAT' must be printed on them. These documents are suitable for retailers such as grocers and chemists.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You must give the original to the customer and keep a duplicate. At the end of each business day, you can total the cash sales and enter it in your Sales Ledger.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For selling on credit, you are required to provide the purchaser with a tax invoice at the time of supply in respect of that supply. When you receive a deposit as advance payment for a booking, a tax invoice should be issued at the time such deposit is received.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All tax invoices should be serially numbered and issued in serial number order. They must include the following information: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Your name, address, TIN.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Serial number of the invoice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Date of the invoice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Date of the supply, if different from invoice date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Name and address of the person to whom the supply was (will be) made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Description, quantity and price of the goods and services being supplied or to be supplied (in case of deposit)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Rate and amount of VAT charged on each of these goods and services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Details of whether the supply is a cash or credit sale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Details of cash or other discounts, if any, that apply to the supply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The total value of the supply and total amount of VAT charged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Number of the vehicle transporting these goods, if applicable </w:t>
      </w:r>
    </w:p>
    <w:p w:rsidR="00382BF7" w:rsidRDefault="00382BF7" w:rsidP="00382BF7">
      <w:pPr>
        <w:numPr>
          <w:ilvl w:val="0"/>
          <w:numId w:val="22"/>
        </w:numPr>
        <w:spacing w:before="100" w:beforeAutospacing="1" w:after="100" w:afterAutospacing="1" w:line="240" w:lineRule="auto"/>
        <w:rPr>
          <w:rFonts w:ascii="Arial" w:hAnsi="Arial" w:cs="Arial"/>
          <w:sz w:val="18"/>
          <w:szCs w:val="18"/>
        </w:rPr>
      </w:pPr>
      <w:r>
        <w:rPr>
          <w:rFonts w:ascii="Arial" w:hAnsi="Arial" w:cs="Arial"/>
          <w:sz w:val="18"/>
          <w:szCs w:val="18"/>
        </w:rPr>
        <w:t xml:space="preserve">The customer's PAN must be shown if the sale is over Rs 50,000.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However, if you are a retailer or you are primarily supplying taxable goods to unregistered persons, you will be required to issue a simplified tax invoice. </w:t>
      </w:r>
    </w:p>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t>Simplified Tax Invoices</w:t>
      </w:r>
      <w:r>
        <w:rPr>
          <w:rFonts w:ascii="Arial" w:hAnsi="Arial" w:cs="Arial"/>
          <w:sz w:val="18"/>
          <w:szCs w:val="18"/>
        </w:rPr>
        <w:t xml:space="preserv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All simplified tax invoices shall be serially numbered and shall be issued in the order of the serial number. They must include the following information: </w:t>
      </w:r>
    </w:p>
    <w:p w:rsidR="00382BF7" w:rsidRDefault="00382BF7" w:rsidP="00382BF7">
      <w:pPr>
        <w:numPr>
          <w:ilvl w:val="0"/>
          <w:numId w:val="23"/>
        </w:numPr>
        <w:spacing w:before="100" w:beforeAutospacing="1" w:after="100" w:afterAutospacing="1" w:line="240" w:lineRule="auto"/>
        <w:rPr>
          <w:rFonts w:ascii="Arial" w:hAnsi="Arial" w:cs="Arial"/>
          <w:sz w:val="18"/>
          <w:szCs w:val="18"/>
        </w:rPr>
      </w:pPr>
      <w:r>
        <w:rPr>
          <w:rFonts w:ascii="Arial" w:hAnsi="Arial" w:cs="Arial"/>
          <w:sz w:val="18"/>
          <w:szCs w:val="18"/>
        </w:rPr>
        <w:t xml:space="preserve">Your name, address and TIN </w:t>
      </w:r>
    </w:p>
    <w:p w:rsidR="00382BF7" w:rsidRDefault="00382BF7" w:rsidP="00382BF7">
      <w:pPr>
        <w:numPr>
          <w:ilvl w:val="0"/>
          <w:numId w:val="23"/>
        </w:numPr>
        <w:spacing w:before="100" w:beforeAutospacing="1" w:after="100" w:afterAutospacing="1" w:line="240" w:lineRule="auto"/>
        <w:rPr>
          <w:rFonts w:ascii="Arial" w:hAnsi="Arial" w:cs="Arial"/>
          <w:sz w:val="18"/>
          <w:szCs w:val="18"/>
        </w:rPr>
      </w:pPr>
      <w:r>
        <w:rPr>
          <w:rFonts w:ascii="Arial" w:hAnsi="Arial" w:cs="Arial"/>
          <w:sz w:val="18"/>
          <w:szCs w:val="18"/>
        </w:rPr>
        <w:t xml:space="preserve">Serial number of the invoice </w:t>
      </w:r>
    </w:p>
    <w:p w:rsidR="00382BF7" w:rsidRDefault="00382BF7" w:rsidP="00382BF7">
      <w:pPr>
        <w:numPr>
          <w:ilvl w:val="0"/>
          <w:numId w:val="23"/>
        </w:numPr>
        <w:spacing w:before="100" w:beforeAutospacing="1" w:after="100" w:afterAutospacing="1" w:line="240" w:lineRule="auto"/>
        <w:rPr>
          <w:rFonts w:ascii="Arial" w:hAnsi="Arial" w:cs="Arial"/>
          <w:sz w:val="18"/>
          <w:szCs w:val="18"/>
        </w:rPr>
      </w:pPr>
      <w:r>
        <w:rPr>
          <w:rFonts w:ascii="Arial" w:hAnsi="Arial" w:cs="Arial"/>
          <w:sz w:val="18"/>
          <w:szCs w:val="18"/>
        </w:rPr>
        <w:t xml:space="preserve">Date of the invoice </w:t>
      </w:r>
    </w:p>
    <w:p w:rsidR="00382BF7" w:rsidRDefault="00382BF7" w:rsidP="00382BF7">
      <w:pPr>
        <w:numPr>
          <w:ilvl w:val="0"/>
          <w:numId w:val="23"/>
        </w:numPr>
        <w:spacing w:before="100" w:beforeAutospacing="1" w:after="100" w:afterAutospacing="1" w:line="240" w:lineRule="auto"/>
        <w:rPr>
          <w:rFonts w:ascii="Arial" w:hAnsi="Arial" w:cs="Arial"/>
          <w:sz w:val="18"/>
          <w:szCs w:val="18"/>
        </w:rPr>
      </w:pPr>
      <w:r>
        <w:rPr>
          <w:rFonts w:ascii="Arial" w:hAnsi="Arial" w:cs="Arial"/>
          <w:sz w:val="18"/>
          <w:szCs w:val="18"/>
        </w:rPr>
        <w:t xml:space="preserve">Brief description of the goods and services supplied. </w:t>
      </w:r>
    </w:p>
    <w:p w:rsidR="00382BF7" w:rsidRDefault="00382BF7" w:rsidP="00382BF7">
      <w:pPr>
        <w:numPr>
          <w:ilvl w:val="0"/>
          <w:numId w:val="23"/>
        </w:numPr>
        <w:spacing w:before="100" w:beforeAutospacing="1" w:after="100" w:afterAutospacing="1" w:line="240" w:lineRule="auto"/>
        <w:rPr>
          <w:rFonts w:ascii="Arial" w:hAnsi="Arial" w:cs="Arial"/>
          <w:sz w:val="18"/>
          <w:szCs w:val="18"/>
        </w:rPr>
      </w:pPr>
      <w:r>
        <w:rPr>
          <w:rFonts w:ascii="Arial" w:hAnsi="Arial" w:cs="Arial"/>
          <w:sz w:val="18"/>
          <w:szCs w:val="18"/>
        </w:rPr>
        <w:lastRenderedPageBreak/>
        <w:t xml:space="preserve">Total amount charged to the customer including VAT and </w:t>
      </w:r>
    </w:p>
    <w:p w:rsidR="00382BF7" w:rsidRDefault="00382BF7" w:rsidP="00382BF7">
      <w:pPr>
        <w:numPr>
          <w:ilvl w:val="0"/>
          <w:numId w:val="23"/>
        </w:numPr>
        <w:spacing w:before="100" w:beforeAutospacing="1" w:after="100" w:afterAutospacing="1" w:line="240" w:lineRule="auto"/>
        <w:rPr>
          <w:rFonts w:ascii="Arial" w:hAnsi="Arial" w:cs="Arial"/>
          <w:sz w:val="18"/>
          <w:szCs w:val="18"/>
        </w:rPr>
      </w:pPr>
      <w:r>
        <w:rPr>
          <w:rFonts w:ascii="Arial" w:hAnsi="Arial" w:cs="Arial"/>
          <w:sz w:val="18"/>
          <w:szCs w:val="18"/>
        </w:rPr>
        <w:t xml:space="preserve">A clear statement that the price includes VAT. </w:t>
      </w:r>
    </w:p>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t>Value for Tax</w:t>
      </w:r>
      <w:r>
        <w:rPr>
          <w:rFonts w:ascii="Arial" w:hAnsi="Arial" w:cs="Arial"/>
          <w:sz w:val="18"/>
          <w:szCs w:val="18"/>
        </w:rPr>
        <w:t xml:space="preserv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The value for tax of a supply is the consideration or money paid. Consideration for a supply includes payment in money and / or in kind for the supply. The value for tax will be: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The full money value paid for the supply where consideration is wholly an amount of money, i.e., the value less any discounts allowed. </w:t>
      </w:r>
      <w:proofErr w:type="spellStart"/>
      <w:r>
        <w:rPr>
          <w:rFonts w:ascii="Arial" w:hAnsi="Arial" w:cs="Arial"/>
          <w:sz w:val="18"/>
          <w:szCs w:val="18"/>
        </w:rPr>
        <w:t>Instalment</w:t>
      </w:r>
      <w:proofErr w:type="spellEnd"/>
      <w:r>
        <w:rPr>
          <w:rFonts w:ascii="Arial" w:hAnsi="Arial" w:cs="Arial"/>
          <w:sz w:val="18"/>
          <w:szCs w:val="18"/>
        </w:rPr>
        <w:t xml:space="preserve"> payment do not affect the tax value or the point. Tax is due in full at the time of supply on the full (net) value of the article in question.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Open market value of the goods in question where consideration is not wholly an amount of money. This is the price, excluding VAT, which customers ordinarily have to pay for a supply if money was the only consideration.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Value for duty plus the duty -- for imported goods at the time gods – cleared for use into the country or at the time of removal from warehouse. </w:t>
      </w:r>
    </w:p>
    <w:p w:rsidR="00382BF7" w:rsidRDefault="00382BF7" w:rsidP="00382BF7">
      <w:pPr>
        <w:spacing w:after="150" w:line="336" w:lineRule="atLeast"/>
        <w:jc w:val="both"/>
        <w:rPr>
          <w:rFonts w:ascii="Arial" w:hAnsi="Arial" w:cs="Arial"/>
          <w:sz w:val="18"/>
          <w:szCs w:val="18"/>
        </w:rPr>
      </w:pPr>
      <w:r>
        <w:rPr>
          <w:rStyle w:val="Emphasis"/>
          <w:rFonts w:ascii="Arial" w:hAnsi="Arial" w:cs="Arial"/>
          <w:sz w:val="18"/>
          <w:szCs w:val="18"/>
        </w:rPr>
        <w:t>Financial charges</w:t>
      </w:r>
      <w:r>
        <w:rPr>
          <w:rFonts w:ascii="Arial" w:hAnsi="Arial" w:cs="Arial"/>
          <w:sz w:val="18"/>
          <w:szCs w:val="18"/>
        </w:rPr>
        <w:t xml:space="preserve"> incurred by a person who purchases taxable goods on hire purchase business are excluded from the taxable value.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Similarly, </w:t>
      </w:r>
      <w:r>
        <w:rPr>
          <w:rStyle w:val="Emphasis"/>
          <w:rFonts w:ascii="Arial" w:hAnsi="Arial" w:cs="Arial"/>
          <w:sz w:val="18"/>
          <w:szCs w:val="18"/>
        </w:rPr>
        <w:t>interest</w:t>
      </w:r>
      <w:r>
        <w:rPr>
          <w:rFonts w:ascii="Arial" w:hAnsi="Arial" w:cs="Arial"/>
          <w:sz w:val="18"/>
          <w:szCs w:val="18"/>
        </w:rPr>
        <w:t xml:space="preserve"> incurred from late payment of the price of a taxable supply of goods is excluded from taxable value. </w:t>
      </w:r>
    </w:p>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t>How VAT is Misused</w:t>
      </w:r>
      <w:r>
        <w:rPr>
          <w:rFonts w:ascii="Arial" w:hAnsi="Arial" w:cs="Arial"/>
          <w:sz w:val="18"/>
          <w:szCs w:val="18"/>
        </w:rPr>
        <w:t xml:space="preserv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Let us take two examples to understand the working of VAT.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Example A shows the pricing structure of a trader who uses VAT as an excuse for overcharging his customers.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Example B shows the pricing structure of a trader who does not use VAT as a tool for price escalation. For both examples, the relative data is: </w:t>
      </w:r>
    </w:p>
    <w:p w:rsidR="00382BF7" w:rsidRDefault="00382BF7" w:rsidP="00382BF7">
      <w:pPr>
        <w:numPr>
          <w:ilvl w:val="0"/>
          <w:numId w:val="24"/>
        </w:numPr>
        <w:spacing w:before="100" w:beforeAutospacing="1" w:after="100" w:afterAutospacing="1" w:line="240" w:lineRule="auto"/>
        <w:rPr>
          <w:rFonts w:ascii="Arial" w:hAnsi="Arial" w:cs="Arial"/>
          <w:sz w:val="18"/>
          <w:szCs w:val="18"/>
        </w:rPr>
      </w:pPr>
      <w:r>
        <w:rPr>
          <w:rFonts w:ascii="Arial" w:hAnsi="Arial" w:cs="Arial"/>
          <w:sz w:val="18"/>
          <w:szCs w:val="18"/>
        </w:rPr>
        <w:t xml:space="preserve">Basic purchase of goods: Rs 10,000 </w:t>
      </w:r>
    </w:p>
    <w:p w:rsidR="00382BF7" w:rsidRDefault="00382BF7" w:rsidP="00382BF7">
      <w:pPr>
        <w:numPr>
          <w:ilvl w:val="0"/>
          <w:numId w:val="24"/>
        </w:numPr>
        <w:spacing w:before="100" w:beforeAutospacing="1" w:after="100" w:afterAutospacing="1" w:line="240" w:lineRule="auto"/>
        <w:rPr>
          <w:rFonts w:ascii="Arial" w:hAnsi="Arial" w:cs="Arial"/>
          <w:sz w:val="18"/>
          <w:szCs w:val="18"/>
        </w:rPr>
      </w:pPr>
      <w:r>
        <w:rPr>
          <w:rFonts w:ascii="Arial" w:hAnsi="Arial" w:cs="Arial"/>
          <w:sz w:val="18"/>
          <w:szCs w:val="18"/>
        </w:rPr>
        <w:t xml:space="preserve">12.5 per cent VAT of the basic purchase price: Rs 1,250 </w:t>
      </w:r>
    </w:p>
    <w:p w:rsidR="00382BF7" w:rsidRDefault="00382BF7" w:rsidP="00382BF7">
      <w:pPr>
        <w:numPr>
          <w:ilvl w:val="0"/>
          <w:numId w:val="24"/>
        </w:numPr>
        <w:spacing w:before="100" w:beforeAutospacing="1" w:after="100" w:afterAutospacing="1" w:line="240" w:lineRule="auto"/>
        <w:rPr>
          <w:rFonts w:ascii="Arial" w:hAnsi="Arial" w:cs="Arial"/>
          <w:sz w:val="18"/>
          <w:szCs w:val="18"/>
        </w:rPr>
      </w:pPr>
      <w:r>
        <w:rPr>
          <w:rFonts w:ascii="Arial" w:hAnsi="Arial" w:cs="Arial"/>
          <w:sz w:val="18"/>
          <w:szCs w:val="18"/>
        </w:rPr>
        <w:t xml:space="preserve">Overheads related to the goods: Rs 100 </w:t>
      </w:r>
    </w:p>
    <w:p w:rsidR="00382BF7" w:rsidRDefault="00382BF7" w:rsidP="00382BF7">
      <w:pPr>
        <w:numPr>
          <w:ilvl w:val="0"/>
          <w:numId w:val="24"/>
        </w:numPr>
        <w:spacing w:before="100" w:beforeAutospacing="1" w:after="100" w:afterAutospacing="1" w:line="240" w:lineRule="auto"/>
        <w:rPr>
          <w:rFonts w:ascii="Arial" w:hAnsi="Arial" w:cs="Arial"/>
          <w:sz w:val="18"/>
          <w:szCs w:val="18"/>
        </w:rPr>
      </w:pPr>
      <w:r>
        <w:rPr>
          <w:rFonts w:ascii="Arial" w:hAnsi="Arial" w:cs="Arial"/>
          <w:sz w:val="18"/>
          <w:szCs w:val="18"/>
        </w:rPr>
        <w:t xml:space="preserve">Profit margin 20 per cent. </w:t>
      </w:r>
    </w:p>
    <w:p w:rsidR="00382BF7" w:rsidRDefault="00382BF7" w:rsidP="00382BF7">
      <w:pPr>
        <w:spacing w:after="150" w:line="336" w:lineRule="atLeast"/>
        <w:jc w:val="both"/>
        <w:rPr>
          <w:rFonts w:ascii="Arial" w:hAnsi="Arial" w:cs="Arial"/>
          <w:b/>
          <w:bCs/>
          <w:sz w:val="18"/>
          <w:szCs w:val="18"/>
        </w:rPr>
      </w:pPr>
      <w:r>
        <w:rPr>
          <w:rFonts w:ascii="Arial" w:hAnsi="Arial" w:cs="Arial"/>
          <w:b/>
          <w:bCs/>
          <w:sz w:val="18"/>
          <w:szCs w:val="18"/>
        </w:rPr>
        <w:t> </w:t>
      </w:r>
      <w:r>
        <w:rPr>
          <w:b/>
          <w:bCs/>
          <w:sz w:val="18"/>
          <w:szCs w:val="18"/>
        </w:rPr>
        <w:t xml:space="preserve"> </w:t>
      </w:r>
    </w:p>
    <w:tbl>
      <w:tblPr>
        <w:tblW w:w="0" w:type="auto"/>
        <w:tblCellMar>
          <w:left w:w="0" w:type="dxa"/>
          <w:right w:w="0" w:type="dxa"/>
        </w:tblCellMar>
        <w:tblLook w:val="04A0"/>
      </w:tblPr>
      <w:tblGrid>
        <w:gridCol w:w="3168"/>
        <w:gridCol w:w="1080"/>
      </w:tblGrid>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 xml:space="preserve">Example A </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(Rs)</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Basic purchase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10,000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12.5 per cent VAT</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1,250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 inclusive purchase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11,250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overheads</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lastRenderedPageBreak/>
              <w:t>Total</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11,350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20 per cent profit margin</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2,270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Basic selling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13,620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12.5 per cent VAT</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1,703</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VAT inclusive selling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15,323</w:t>
            </w:r>
          </w:p>
        </w:tc>
      </w:tr>
    </w:tbl>
    <w:p w:rsidR="00382BF7" w:rsidRDefault="00382BF7" w:rsidP="00382BF7">
      <w:pPr>
        <w:spacing w:after="150" w:line="336" w:lineRule="atLeast"/>
        <w:jc w:val="both"/>
        <w:rPr>
          <w:rFonts w:ascii="Arial" w:hAnsi="Arial" w:cs="Arial"/>
          <w:b/>
          <w:bCs/>
          <w:sz w:val="18"/>
          <w:szCs w:val="18"/>
        </w:rPr>
      </w:pPr>
      <w:r>
        <w:rPr>
          <w:rFonts w:ascii="Arial" w:hAnsi="Arial" w:cs="Arial"/>
          <w:b/>
          <w:bCs/>
          <w:sz w:val="20"/>
          <w:szCs w:val="20"/>
        </w:rPr>
        <w:t xml:space="preserve">   </w:t>
      </w:r>
    </w:p>
    <w:tbl>
      <w:tblPr>
        <w:tblW w:w="0" w:type="auto"/>
        <w:tblCellMar>
          <w:left w:w="0" w:type="dxa"/>
          <w:right w:w="0" w:type="dxa"/>
        </w:tblCellMar>
        <w:tblLook w:val="04A0"/>
      </w:tblPr>
      <w:tblGrid>
        <w:gridCol w:w="3168"/>
        <w:gridCol w:w="1080"/>
      </w:tblGrid>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 xml:space="preserve">Example B </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(Rs)</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Basic purchase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10,000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12.5 per cent VAT</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1,250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 inclusive purchase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11,250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Less VAT input</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1,250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 free purchase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10,000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overheads</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Total</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10,100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20 per cent profit margin</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2,020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Total</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12,120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Basic selling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13,620</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Add 12.5 per cent VAT</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1,515</w:t>
            </w:r>
          </w:p>
        </w:tc>
      </w:tr>
      <w:tr w:rsidR="00382BF7" w:rsidTr="00382BF7">
        <w:tc>
          <w:tcPr>
            <w:tcW w:w="3168"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VAT inclusive selling price</w:t>
            </w:r>
          </w:p>
        </w:tc>
        <w:tc>
          <w:tcPr>
            <w:tcW w:w="10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13,635</w:t>
            </w:r>
          </w:p>
        </w:tc>
      </w:tr>
    </w:tbl>
    <w:p w:rsidR="00382BF7" w:rsidRDefault="00382BF7" w:rsidP="00382BF7">
      <w:pPr>
        <w:spacing w:after="150" w:line="336" w:lineRule="atLeast"/>
        <w:jc w:val="both"/>
        <w:rPr>
          <w:rFonts w:ascii="Arial" w:hAnsi="Arial" w:cs="Arial"/>
          <w:sz w:val="18"/>
          <w:szCs w:val="18"/>
        </w:rPr>
      </w:pPr>
      <w:r>
        <w:rPr>
          <w:rStyle w:val="Emphasis"/>
          <w:rFonts w:ascii="Arial" w:hAnsi="Arial" w:cs="Arial"/>
          <w:sz w:val="18"/>
          <w:szCs w:val="18"/>
        </w:rPr>
        <w:t>The VAT of 12.5% is charged on the 'Total'. Thus the VAT inclusive selling price will be 'Total' + 'VAT.'</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You will note that in Example A, the trader has overcharged his customer to the extent of Rs 1,688. Thus a trader is advised to adopt Example B as a guideline and </w:t>
      </w:r>
      <w:proofErr w:type="spellStart"/>
      <w:r>
        <w:rPr>
          <w:rFonts w:ascii="Arial" w:hAnsi="Arial" w:cs="Arial"/>
          <w:sz w:val="18"/>
          <w:szCs w:val="18"/>
        </w:rPr>
        <w:t>nt</w:t>
      </w:r>
      <w:proofErr w:type="spellEnd"/>
      <w:r>
        <w:rPr>
          <w:rFonts w:ascii="Arial" w:hAnsi="Arial" w:cs="Arial"/>
          <w:sz w:val="18"/>
          <w:szCs w:val="18"/>
        </w:rPr>
        <w:t xml:space="preserve"> overcharge the consumer. If he does, he will lose his customers before long. </w:t>
      </w:r>
    </w:p>
    <w:p w:rsidR="00382BF7" w:rsidRDefault="00382BF7" w:rsidP="00382BF7">
      <w:pPr>
        <w:spacing w:after="150" w:line="336" w:lineRule="atLeast"/>
        <w:jc w:val="both"/>
        <w:rPr>
          <w:rFonts w:ascii="Arial" w:hAnsi="Arial" w:cs="Arial"/>
          <w:sz w:val="18"/>
          <w:szCs w:val="18"/>
        </w:rPr>
      </w:pPr>
      <w:r>
        <w:rPr>
          <w:rStyle w:val="Strong"/>
          <w:rFonts w:ascii="Arial" w:hAnsi="Arial" w:cs="Arial"/>
          <w:sz w:val="18"/>
          <w:szCs w:val="18"/>
        </w:rPr>
        <w:t>VAT Account</w:t>
      </w:r>
      <w:r>
        <w:rPr>
          <w:rFonts w:ascii="Arial" w:hAnsi="Arial" w:cs="Arial"/>
          <w:sz w:val="18"/>
          <w:szCs w:val="18"/>
        </w:rPr>
        <w:t xml:space="preserve">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You are required to maintain a VAT account as part of your records. This should have details of your Output Tax, Input Tax and under or over declaration in the previous VAT accounting period(s).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A specimen of such a VAT account is given below. </w:t>
      </w:r>
    </w:p>
    <w:p w:rsidR="00382BF7" w:rsidRDefault="00382BF7" w:rsidP="00382BF7">
      <w:pPr>
        <w:spacing w:after="150" w:line="336" w:lineRule="atLeast"/>
        <w:jc w:val="both"/>
        <w:rPr>
          <w:rFonts w:ascii="Arial" w:hAnsi="Arial" w:cs="Arial"/>
          <w:b/>
          <w:bCs/>
          <w:sz w:val="18"/>
          <w:szCs w:val="18"/>
        </w:rPr>
      </w:pPr>
      <w:r>
        <w:rPr>
          <w:rStyle w:val="Strong"/>
          <w:rFonts w:ascii="Arial" w:hAnsi="Arial" w:cs="Arial"/>
          <w:sz w:val="18"/>
          <w:szCs w:val="18"/>
        </w:rPr>
        <w:lastRenderedPageBreak/>
        <w:t>VAT Accounting for Filing VAT Return for April to June 2005</w:t>
      </w:r>
      <w:r>
        <w:rPr>
          <w:rFonts w:ascii="Arial" w:hAnsi="Arial" w:cs="Arial"/>
          <w:sz w:val="18"/>
          <w:szCs w:val="18"/>
        </w:rPr>
        <w:t> </w:t>
      </w:r>
      <w:r>
        <w:rPr>
          <w:rFonts w:ascii="Arial" w:hAnsi="Arial" w:cs="Arial"/>
          <w:sz w:val="18"/>
          <w:szCs w:val="18"/>
        </w:rPr>
        <w:br/>
      </w:r>
      <w:r>
        <w:rPr>
          <w:rFonts w:ascii="Arial" w:hAnsi="Arial" w:cs="Arial"/>
          <w:b/>
          <w:bCs/>
          <w:sz w:val="18"/>
          <w:szCs w:val="18"/>
        </w:rPr>
        <w:t> </w:t>
      </w:r>
    </w:p>
    <w:tbl>
      <w:tblPr>
        <w:tblW w:w="0" w:type="auto"/>
        <w:tblCellMar>
          <w:left w:w="0" w:type="dxa"/>
          <w:right w:w="0" w:type="dxa"/>
        </w:tblCellMar>
        <w:tblLook w:val="04A0"/>
      </w:tblPr>
      <w:tblGrid>
        <w:gridCol w:w="1432"/>
        <w:gridCol w:w="1620"/>
        <w:gridCol w:w="2160"/>
        <w:gridCol w:w="1260"/>
      </w:tblGrid>
      <w:tr w:rsidR="00382BF7" w:rsidTr="00382BF7">
        <w:tc>
          <w:tcPr>
            <w:tcW w:w="6472" w:type="dxa"/>
            <w:gridSpan w:val="4"/>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Purchases (in Rs )</w:t>
            </w:r>
          </w:p>
        </w:tc>
      </w:tr>
      <w:tr w:rsidR="00382BF7" w:rsidTr="00382BF7">
        <w:tc>
          <w:tcPr>
            <w:tcW w:w="143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Period</w:t>
            </w:r>
          </w:p>
        </w:tc>
        <w:tc>
          <w:tcPr>
            <w:tcW w:w="162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Purchases</w:t>
            </w:r>
          </w:p>
        </w:tc>
        <w:tc>
          <w:tcPr>
            <w:tcW w:w="21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Input VAT paid Total</w:t>
            </w:r>
          </w:p>
        </w:tc>
        <w:tc>
          <w:tcPr>
            <w:tcW w:w="12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Total</w:t>
            </w:r>
          </w:p>
        </w:tc>
      </w:tr>
      <w:tr w:rsidR="00382BF7" w:rsidTr="00382BF7">
        <w:tc>
          <w:tcPr>
            <w:tcW w:w="143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April-June</w:t>
            </w:r>
          </w:p>
        </w:tc>
        <w:tc>
          <w:tcPr>
            <w:tcW w:w="162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100,000.00</w:t>
            </w:r>
          </w:p>
        </w:tc>
        <w:tc>
          <w:tcPr>
            <w:tcW w:w="21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12,500.00</w:t>
            </w:r>
          </w:p>
        </w:tc>
        <w:tc>
          <w:tcPr>
            <w:tcW w:w="12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112,500.00</w:t>
            </w:r>
          </w:p>
        </w:tc>
      </w:tr>
    </w:tbl>
    <w:p w:rsidR="00382BF7" w:rsidRDefault="00382BF7" w:rsidP="00382BF7">
      <w:pPr>
        <w:spacing w:after="150" w:line="336" w:lineRule="atLeast"/>
        <w:jc w:val="both"/>
        <w:rPr>
          <w:rFonts w:ascii="Arial" w:hAnsi="Arial" w:cs="Arial"/>
          <w:b/>
          <w:bCs/>
          <w:sz w:val="18"/>
          <w:szCs w:val="18"/>
        </w:rPr>
      </w:pPr>
      <w:r>
        <w:rPr>
          <w:rFonts w:ascii="Arial" w:hAnsi="Arial" w:cs="Arial"/>
          <w:b/>
          <w:bCs/>
          <w:sz w:val="20"/>
          <w:szCs w:val="20"/>
        </w:rPr>
        <w:t xml:space="preserve">  </w:t>
      </w:r>
    </w:p>
    <w:tbl>
      <w:tblPr>
        <w:tblW w:w="0" w:type="auto"/>
        <w:tblCellMar>
          <w:left w:w="0" w:type="dxa"/>
          <w:right w:w="0" w:type="dxa"/>
        </w:tblCellMar>
        <w:tblLook w:val="04A0"/>
      </w:tblPr>
      <w:tblGrid>
        <w:gridCol w:w="1432"/>
        <w:gridCol w:w="1620"/>
        <w:gridCol w:w="2160"/>
        <w:gridCol w:w="1260"/>
      </w:tblGrid>
      <w:tr w:rsidR="00382BF7" w:rsidTr="00382BF7">
        <w:tc>
          <w:tcPr>
            <w:tcW w:w="6472" w:type="dxa"/>
            <w:gridSpan w:val="4"/>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Sales (in Rs )</w:t>
            </w:r>
          </w:p>
        </w:tc>
      </w:tr>
      <w:tr w:rsidR="00382BF7" w:rsidTr="00382BF7">
        <w:tc>
          <w:tcPr>
            <w:tcW w:w="143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Period</w:t>
            </w:r>
          </w:p>
        </w:tc>
        <w:tc>
          <w:tcPr>
            <w:tcW w:w="162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Purchases</w:t>
            </w:r>
          </w:p>
        </w:tc>
        <w:tc>
          <w:tcPr>
            <w:tcW w:w="21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Input VAT paid Total</w:t>
            </w:r>
          </w:p>
        </w:tc>
        <w:tc>
          <w:tcPr>
            <w:tcW w:w="12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Total</w:t>
            </w:r>
          </w:p>
        </w:tc>
      </w:tr>
      <w:tr w:rsidR="00382BF7" w:rsidTr="00382BF7">
        <w:tc>
          <w:tcPr>
            <w:tcW w:w="143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April-June</w:t>
            </w:r>
          </w:p>
        </w:tc>
        <w:tc>
          <w:tcPr>
            <w:tcW w:w="162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120,000.00</w:t>
            </w:r>
          </w:p>
        </w:tc>
        <w:tc>
          <w:tcPr>
            <w:tcW w:w="21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15,000.00</w:t>
            </w:r>
          </w:p>
        </w:tc>
        <w:tc>
          <w:tcPr>
            <w:tcW w:w="126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135,000.00</w:t>
            </w:r>
          </w:p>
        </w:tc>
      </w:tr>
    </w:tbl>
    <w:p w:rsidR="00382BF7" w:rsidRDefault="00382BF7" w:rsidP="00382BF7">
      <w:pPr>
        <w:spacing w:after="150" w:line="336" w:lineRule="atLeast"/>
        <w:jc w:val="both"/>
        <w:rPr>
          <w:rFonts w:ascii="Arial" w:hAnsi="Arial" w:cs="Arial"/>
          <w:sz w:val="18"/>
          <w:szCs w:val="18"/>
        </w:rPr>
      </w:pPr>
      <w:r>
        <w:rPr>
          <w:rFonts w:ascii="Arial" w:hAnsi="Arial" w:cs="Arial"/>
          <w:sz w:val="18"/>
          <w:szCs w:val="18"/>
        </w:rPr>
        <w:br/>
        <w:t xml:space="preserve">Hence, VAT to be paid is Output VAT less Input VAT or Rs 15,000 – 12,5000 = 2,500. </w:t>
      </w:r>
    </w:p>
    <w:p w:rsidR="00382BF7" w:rsidRDefault="00382BF7" w:rsidP="00382BF7">
      <w:pPr>
        <w:spacing w:after="150" w:line="336" w:lineRule="atLeast"/>
        <w:jc w:val="both"/>
        <w:rPr>
          <w:rFonts w:ascii="Arial" w:hAnsi="Arial" w:cs="Arial"/>
          <w:sz w:val="18"/>
          <w:szCs w:val="18"/>
        </w:rPr>
      </w:pPr>
      <w:r>
        <w:rPr>
          <w:rStyle w:val="Strong"/>
          <w:rFonts w:ascii="Arial" w:hAnsi="Arial" w:cs="Arial"/>
          <w:sz w:val="18"/>
          <w:szCs w:val="18"/>
        </w:rPr>
        <w:t>VAT Accounting with Opening Stock for April to June 2005</w:t>
      </w:r>
      <w:r>
        <w:rPr>
          <w:rFonts w:ascii="Arial" w:hAnsi="Arial" w:cs="Arial"/>
          <w:sz w:val="18"/>
          <w:szCs w:val="18"/>
        </w:rPr>
        <w:br/>
        <w:t xml:space="preserve">(As per the guidelines of VAT White Paper of 17 January 2005.) </w:t>
      </w:r>
    </w:p>
    <w:p w:rsidR="00382BF7" w:rsidRDefault="00382BF7" w:rsidP="00382BF7">
      <w:pPr>
        <w:spacing w:after="150" w:line="336" w:lineRule="atLeast"/>
        <w:jc w:val="both"/>
        <w:rPr>
          <w:rFonts w:ascii="Arial" w:hAnsi="Arial" w:cs="Arial"/>
          <w:b/>
          <w:bCs/>
          <w:sz w:val="18"/>
          <w:szCs w:val="18"/>
        </w:rPr>
      </w:pPr>
      <w:r>
        <w:rPr>
          <w:rFonts w:ascii="Arial" w:hAnsi="Arial" w:cs="Arial"/>
          <w:b/>
          <w:bCs/>
          <w:sz w:val="18"/>
          <w:szCs w:val="18"/>
        </w:rPr>
        <w:t xml:space="preserve">  </w:t>
      </w:r>
    </w:p>
    <w:tbl>
      <w:tblPr>
        <w:tblW w:w="0" w:type="auto"/>
        <w:tblCellMar>
          <w:left w:w="0" w:type="dxa"/>
          <w:right w:w="0" w:type="dxa"/>
        </w:tblCellMar>
        <w:tblLook w:val="04A0"/>
      </w:tblPr>
      <w:tblGrid>
        <w:gridCol w:w="3592"/>
        <w:gridCol w:w="1800"/>
      </w:tblGrid>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Opening Stock on 1 April 2005</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Rs 500,000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Less Tax Free Stock</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Rs 300,000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Balance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Rs 200,000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Sales Tax @ 10% paid before VAT</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Rs 20,000</w:t>
            </w:r>
          </w:p>
        </w:tc>
      </w:tr>
    </w:tbl>
    <w:p w:rsidR="00382BF7" w:rsidRDefault="00382BF7" w:rsidP="00382BF7">
      <w:pPr>
        <w:spacing w:after="150" w:line="336" w:lineRule="atLeast"/>
        <w:jc w:val="both"/>
        <w:rPr>
          <w:rFonts w:ascii="Arial" w:hAnsi="Arial" w:cs="Arial"/>
          <w:b/>
          <w:bCs/>
          <w:sz w:val="18"/>
          <w:szCs w:val="18"/>
        </w:rPr>
      </w:pPr>
      <w:r>
        <w:rPr>
          <w:rFonts w:ascii="Arial" w:hAnsi="Arial" w:cs="Arial"/>
          <w:b/>
          <w:bCs/>
          <w:sz w:val="18"/>
          <w:szCs w:val="18"/>
        </w:rPr>
        <w:br/>
      </w:r>
      <w:r>
        <w:rPr>
          <w:rFonts w:ascii="Arial" w:hAnsi="Arial" w:cs="Arial"/>
          <w:sz w:val="18"/>
          <w:szCs w:val="18"/>
        </w:rPr>
        <w:t>This credit of Rs 20,000 has to be carried forward in VAT account shown below.</w:t>
      </w:r>
      <w:r>
        <w:rPr>
          <w:rFonts w:ascii="Arial" w:hAnsi="Arial" w:cs="Arial"/>
          <w:sz w:val="18"/>
          <w:szCs w:val="18"/>
        </w:rPr>
        <w:br/>
      </w:r>
      <w:r>
        <w:rPr>
          <w:rFonts w:ascii="Arial" w:hAnsi="Arial" w:cs="Arial"/>
          <w:b/>
          <w:bCs/>
          <w:sz w:val="18"/>
          <w:szCs w:val="18"/>
        </w:rPr>
        <w:t xml:space="preserve">  </w:t>
      </w:r>
    </w:p>
    <w:tbl>
      <w:tblPr>
        <w:tblW w:w="0" w:type="auto"/>
        <w:tblCellMar>
          <w:left w:w="0" w:type="dxa"/>
          <w:right w:w="0" w:type="dxa"/>
        </w:tblCellMar>
        <w:tblLook w:val="04A0"/>
      </w:tblPr>
      <w:tblGrid>
        <w:gridCol w:w="1612"/>
        <w:gridCol w:w="1440"/>
        <w:gridCol w:w="1800"/>
        <w:gridCol w:w="1980"/>
      </w:tblGrid>
      <w:tr w:rsidR="00382BF7" w:rsidTr="00382BF7">
        <w:tc>
          <w:tcPr>
            <w:tcW w:w="6832" w:type="dxa"/>
            <w:gridSpan w:val="4"/>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Purchases (in Rs )</w:t>
            </w:r>
          </w:p>
        </w:tc>
      </w:tr>
      <w:tr w:rsidR="00382BF7" w:rsidTr="00382BF7">
        <w:tc>
          <w:tcPr>
            <w:tcW w:w="161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Period</w:t>
            </w:r>
          </w:p>
        </w:tc>
        <w:tc>
          <w:tcPr>
            <w:tcW w:w="144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Purchases</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ST paid</w:t>
            </w:r>
          </w:p>
        </w:tc>
        <w:tc>
          <w:tcPr>
            <w:tcW w:w="19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Input VAT paid</w:t>
            </w:r>
          </w:p>
        </w:tc>
      </w:tr>
      <w:tr w:rsidR="00382BF7" w:rsidTr="00382BF7">
        <w:tc>
          <w:tcPr>
            <w:tcW w:w="161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Opening stock</w:t>
            </w:r>
          </w:p>
        </w:tc>
        <w:tc>
          <w:tcPr>
            <w:tcW w:w="144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500,000.00</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20,000.00</w:t>
            </w:r>
          </w:p>
        </w:tc>
        <w:tc>
          <w:tcPr>
            <w:tcW w:w="19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w:t>
            </w:r>
          </w:p>
        </w:tc>
      </w:tr>
      <w:tr w:rsidR="00382BF7" w:rsidTr="00382BF7">
        <w:tc>
          <w:tcPr>
            <w:tcW w:w="161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April-June</w:t>
            </w:r>
          </w:p>
        </w:tc>
        <w:tc>
          <w:tcPr>
            <w:tcW w:w="144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100,000.00</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w:t>
            </w:r>
          </w:p>
        </w:tc>
        <w:tc>
          <w:tcPr>
            <w:tcW w:w="19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12,500.00</w:t>
            </w:r>
          </w:p>
        </w:tc>
      </w:tr>
    </w:tbl>
    <w:p w:rsidR="00382BF7" w:rsidRDefault="00382BF7" w:rsidP="00382BF7">
      <w:pPr>
        <w:spacing w:line="336" w:lineRule="atLeast"/>
        <w:jc w:val="both"/>
        <w:rPr>
          <w:rFonts w:ascii="Arial" w:hAnsi="Arial" w:cs="Arial"/>
          <w:b/>
          <w:bCs/>
          <w:vanish/>
          <w:sz w:val="18"/>
          <w:szCs w:val="18"/>
        </w:rPr>
      </w:pPr>
    </w:p>
    <w:tbl>
      <w:tblPr>
        <w:tblW w:w="0" w:type="auto"/>
        <w:tblCellMar>
          <w:left w:w="0" w:type="dxa"/>
          <w:right w:w="0" w:type="dxa"/>
        </w:tblCellMar>
        <w:tblLook w:val="04A0"/>
      </w:tblPr>
      <w:tblGrid>
        <w:gridCol w:w="1612"/>
        <w:gridCol w:w="1440"/>
        <w:gridCol w:w="1980"/>
        <w:gridCol w:w="1800"/>
      </w:tblGrid>
      <w:tr w:rsidR="00382BF7" w:rsidTr="00382BF7">
        <w:tc>
          <w:tcPr>
            <w:tcW w:w="6832" w:type="dxa"/>
            <w:gridSpan w:val="4"/>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Sales (in Rs )</w:t>
            </w:r>
          </w:p>
        </w:tc>
      </w:tr>
      <w:tr w:rsidR="00382BF7" w:rsidTr="00382BF7">
        <w:tc>
          <w:tcPr>
            <w:tcW w:w="161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lastRenderedPageBreak/>
              <w:t>Period</w:t>
            </w:r>
          </w:p>
        </w:tc>
        <w:tc>
          <w:tcPr>
            <w:tcW w:w="144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Sales</w:t>
            </w:r>
          </w:p>
        </w:tc>
        <w:tc>
          <w:tcPr>
            <w:tcW w:w="19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Input VAT paid</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b/>
                <w:bCs/>
                <w:sz w:val="20"/>
                <w:szCs w:val="20"/>
              </w:rPr>
              <w:t>Total</w:t>
            </w:r>
          </w:p>
        </w:tc>
      </w:tr>
      <w:tr w:rsidR="00382BF7" w:rsidTr="00382BF7">
        <w:tc>
          <w:tcPr>
            <w:tcW w:w="161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Opening stock</w:t>
            </w:r>
          </w:p>
        </w:tc>
        <w:tc>
          <w:tcPr>
            <w:tcW w:w="144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120,000.00</w:t>
            </w:r>
          </w:p>
        </w:tc>
        <w:tc>
          <w:tcPr>
            <w:tcW w:w="198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15,000.00</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135,000.00</w:t>
            </w:r>
          </w:p>
        </w:tc>
      </w:tr>
    </w:tbl>
    <w:p w:rsidR="00382BF7" w:rsidRDefault="00382BF7" w:rsidP="00382BF7">
      <w:pPr>
        <w:spacing w:after="150" w:line="336" w:lineRule="atLeast"/>
        <w:jc w:val="both"/>
        <w:rPr>
          <w:rFonts w:ascii="Arial" w:hAnsi="Arial" w:cs="Arial"/>
          <w:sz w:val="18"/>
          <w:szCs w:val="18"/>
        </w:rPr>
      </w:pPr>
      <w:r>
        <w:rPr>
          <w:rFonts w:ascii="Arial" w:hAnsi="Arial" w:cs="Arial"/>
          <w:sz w:val="18"/>
          <w:szCs w:val="18"/>
        </w:rPr>
        <w:br/>
        <w:t xml:space="preserve">Hence, the credit of Sales Tax paid on opening stock (Rs 20,000) can be claimed in addition to Input Tax payable for VAT of 12,500.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This means the total tax paid (Sales Tax + VAT) will be Rs 20,000 + 12,500 = Rs 32,500.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In filing the VAT Return, the VAT payable is Rs 15,000 as per sales record.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This has to be deducted from the total tax paid of Rs 32,500, leaving a balance of Rs.17,500 to be claimed in the next VAT Return. </w:t>
      </w:r>
    </w:p>
    <w:p w:rsidR="00382BF7" w:rsidRDefault="00382BF7" w:rsidP="00382BF7">
      <w:pPr>
        <w:spacing w:after="150" w:line="336" w:lineRule="atLeast"/>
        <w:jc w:val="both"/>
        <w:rPr>
          <w:rFonts w:ascii="Arial" w:hAnsi="Arial" w:cs="Arial"/>
          <w:sz w:val="18"/>
          <w:szCs w:val="18"/>
        </w:rPr>
      </w:pPr>
      <w:r>
        <w:rPr>
          <w:rStyle w:val="Strong"/>
          <w:rFonts w:ascii="Arial" w:hAnsi="Arial" w:cs="Arial"/>
          <w:sz w:val="18"/>
          <w:szCs w:val="18"/>
        </w:rPr>
        <w:t>VAT Accounting For Inter-State Supplies and Taxes</w:t>
      </w:r>
      <w:r>
        <w:rPr>
          <w:rFonts w:ascii="Arial" w:hAnsi="Arial" w:cs="Arial"/>
          <w:sz w:val="18"/>
          <w:szCs w:val="18"/>
        </w:rPr>
        <w:t xml:space="preserve"> </w:t>
      </w:r>
    </w:p>
    <w:p w:rsidR="00382BF7" w:rsidRDefault="00382BF7" w:rsidP="00382BF7">
      <w:pPr>
        <w:spacing w:after="150" w:line="336" w:lineRule="atLeast"/>
        <w:jc w:val="both"/>
        <w:rPr>
          <w:rFonts w:ascii="Arial" w:hAnsi="Arial" w:cs="Arial"/>
          <w:b/>
          <w:bCs/>
          <w:sz w:val="18"/>
          <w:szCs w:val="18"/>
        </w:rPr>
      </w:pPr>
      <w:r>
        <w:rPr>
          <w:rFonts w:ascii="Arial" w:hAnsi="Arial" w:cs="Arial"/>
          <w:sz w:val="18"/>
          <w:szCs w:val="18"/>
        </w:rPr>
        <w:t xml:space="preserve">Raw materials supplier in Mumbai [ </w:t>
      </w:r>
      <w:hyperlink r:id="rId7" w:tgtFrame="_blank" w:history="1">
        <w:r>
          <w:rPr>
            <w:rStyle w:val="sm11"/>
            <w:rFonts w:ascii="Arial" w:hAnsi="Arial" w:cs="Arial"/>
            <w:color w:val="0055CC"/>
          </w:rPr>
          <w:t>Images</w:t>
        </w:r>
      </w:hyperlink>
      <w:r>
        <w:rPr>
          <w:rFonts w:ascii="Arial" w:hAnsi="Arial" w:cs="Arial"/>
          <w:sz w:val="18"/>
          <w:szCs w:val="18"/>
        </w:rPr>
        <w:t xml:space="preserve"> ] sells to manufacturer in Delhi [ </w:t>
      </w:r>
      <w:hyperlink r:id="rId8" w:tgtFrame="_blank" w:history="1">
        <w:r>
          <w:rPr>
            <w:rStyle w:val="sm11"/>
            <w:rFonts w:ascii="Arial" w:hAnsi="Arial" w:cs="Arial"/>
            <w:color w:val="0055CC"/>
          </w:rPr>
          <w:t>Images</w:t>
        </w:r>
      </w:hyperlink>
      <w:r>
        <w:rPr>
          <w:rFonts w:ascii="Arial" w:hAnsi="Arial" w:cs="Arial"/>
          <w:sz w:val="18"/>
          <w:szCs w:val="18"/>
        </w:rPr>
        <w:t xml:space="preserve"> ].</w:t>
      </w:r>
      <w:r>
        <w:rPr>
          <w:rFonts w:ascii="Arial" w:hAnsi="Arial" w:cs="Arial"/>
          <w:sz w:val="18"/>
          <w:szCs w:val="18"/>
        </w:rPr>
        <w:br/>
      </w:r>
      <w:r>
        <w:rPr>
          <w:rFonts w:ascii="Arial" w:hAnsi="Arial" w:cs="Arial"/>
          <w:b/>
          <w:bCs/>
          <w:sz w:val="18"/>
          <w:szCs w:val="18"/>
        </w:rPr>
        <w:t xml:space="preserve">  </w:t>
      </w:r>
    </w:p>
    <w:tbl>
      <w:tblPr>
        <w:tblW w:w="0" w:type="auto"/>
        <w:tblCellMar>
          <w:left w:w="0" w:type="dxa"/>
          <w:right w:w="0" w:type="dxa"/>
        </w:tblCellMar>
        <w:tblLook w:val="04A0"/>
      </w:tblPr>
      <w:tblGrid>
        <w:gridCol w:w="3592"/>
        <w:gridCol w:w="1800"/>
      </w:tblGrid>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Delhi manufacturer</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Rs</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Cost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Central Sales Tax @ 4%</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Total Cost</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10,400</w:t>
            </w:r>
          </w:p>
        </w:tc>
      </w:tr>
    </w:tbl>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br/>
      </w:r>
      <w:r>
        <w:rPr>
          <w:rFonts w:ascii="Arial" w:hAnsi="Arial" w:cs="Arial"/>
          <w:sz w:val="18"/>
          <w:szCs w:val="18"/>
        </w:rPr>
        <w:t xml:space="preserve">Delhi manufacturer cannot claim central Sales Tax @4% of Rs 400 against Form C. hence his cost price will increase by Rs 400. </w:t>
      </w:r>
    </w:p>
    <w:p w:rsidR="00382BF7" w:rsidRDefault="00382BF7" w:rsidP="00382BF7">
      <w:pPr>
        <w:spacing w:after="150" w:line="336" w:lineRule="atLeast"/>
        <w:jc w:val="both"/>
        <w:rPr>
          <w:rFonts w:ascii="Arial" w:hAnsi="Arial" w:cs="Arial"/>
          <w:b/>
          <w:bCs/>
          <w:sz w:val="18"/>
          <w:szCs w:val="18"/>
        </w:rPr>
      </w:pPr>
      <w:r>
        <w:rPr>
          <w:rFonts w:ascii="Arial" w:hAnsi="Arial" w:cs="Arial"/>
          <w:b/>
          <w:bCs/>
          <w:sz w:val="18"/>
          <w:szCs w:val="18"/>
        </w:rPr>
        <w:t xml:space="preserve">  </w:t>
      </w:r>
    </w:p>
    <w:tbl>
      <w:tblPr>
        <w:tblW w:w="0" w:type="auto"/>
        <w:tblCellMar>
          <w:left w:w="0" w:type="dxa"/>
          <w:right w:w="0" w:type="dxa"/>
        </w:tblCellMar>
        <w:tblLook w:val="04A0"/>
      </w:tblPr>
      <w:tblGrid>
        <w:gridCol w:w="3592"/>
        <w:gridCol w:w="1800"/>
      </w:tblGrid>
      <w:tr w:rsidR="00382BF7" w:rsidTr="00382BF7">
        <w:tc>
          <w:tcPr>
            <w:tcW w:w="3592" w:type="dxa"/>
            <w:tcMar>
              <w:top w:w="0" w:type="dxa"/>
              <w:left w:w="108" w:type="dxa"/>
              <w:bottom w:w="0" w:type="dxa"/>
              <w:right w:w="108" w:type="dxa"/>
            </w:tcMar>
            <w:hideMark/>
          </w:tcPr>
          <w:p w:rsidR="00382BF7" w:rsidRDefault="00382BF7">
            <w:pPr>
              <w:jc w:val="center"/>
              <w:rPr>
                <w:rFonts w:ascii="Arial" w:hAnsi="Arial" w:cs="Arial"/>
                <w:sz w:val="18"/>
                <w:szCs w:val="18"/>
              </w:rPr>
            </w:pPr>
            <w:r>
              <w:rPr>
                <w:rFonts w:ascii="Arial" w:hAnsi="Arial" w:cs="Arial"/>
                <w:sz w:val="18"/>
                <w:szCs w:val="18"/>
              </w:rPr>
              <w:t> </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Rs</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Manufacturer's</w:t>
            </w:r>
            <w:r>
              <w:rPr>
                <w:rFonts w:ascii="Arial" w:hAnsi="Arial" w:cs="Arial"/>
                <w:sz w:val="20"/>
                <w:szCs w:val="20"/>
              </w:rPr>
              <w:t xml:space="preserve"> Cost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10,400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Value Added</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Selling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12,400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1,550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Cost</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13,950</w:t>
            </w:r>
          </w:p>
        </w:tc>
      </w:tr>
    </w:tbl>
    <w:p w:rsidR="00382BF7" w:rsidRDefault="00382BF7" w:rsidP="00382BF7">
      <w:pPr>
        <w:spacing w:after="150" w:line="336" w:lineRule="atLeast"/>
        <w:jc w:val="both"/>
        <w:rPr>
          <w:rFonts w:ascii="Arial" w:hAnsi="Arial" w:cs="Arial"/>
          <w:sz w:val="18"/>
          <w:szCs w:val="18"/>
        </w:rPr>
      </w:pPr>
      <w:r>
        <w:rPr>
          <w:rFonts w:ascii="Arial" w:hAnsi="Arial" w:cs="Arial"/>
          <w:sz w:val="18"/>
          <w:szCs w:val="18"/>
        </w:rPr>
        <w:br/>
        <w:t xml:space="preserve">Manufacturer pays VAT of Rs 1,550.00. </w:t>
      </w:r>
    </w:p>
    <w:p w:rsidR="00382BF7" w:rsidRDefault="00382BF7" w:rsidP="00382BF7">
      <w:pPr>
        <w:spacing w:after="150" w:line="336" w:lineRule="atLeast"/>
        <w:jc w:val="both"/>
        <w:rPr>
          <w:rFonts w:ascii="Arial" w:hAnsi="Arial" w:cs="Arial"/>
          <w:b/>
          <w:bCs/>
          <w:sz w:val="18"/>
          <w:szCs w:val="18"/>
        </w:rPr>
      </w:pPr>
      <w:r>
        <w:rPr>
          <w:rFonts w:ascii="Arial" w:hAnsi="Arial" w:cs="Arial"/>
          <w:b/>
          <w:bCs/>
          <w:sz w:val="18"/>
          <w:szCs w:val="18"/>
        </w:rPr>
        <w:t xml:space="preserve">  </w:t>
      </w:r>
    </w:p>
    <w:tbl>
      <w:tblPr>
        <w:tblW w:w="0" w:type="auto"/>
        <w:tblCellMar>
          <w:left w:w="0" w:type="dxa"/>
          <w:right w:w="0" w:type="dxa"/>
        </w:tblCellMar>
        <w:tblLook w:val="04A0"/>
      </w:tblPr>
      <w:tblGrid>
        <w:gridCol w:w="3592"/>
        <w:gridCol w:w="1800"/>
      </w:tblGrid>
      <w:tr w:rsidR="00382BF7" w:rsidTr="00382BF7">
        <w:tc>
          <w:tcPr>
            <w:tcW w:w="3592" w:type="dxa"/>
            <w:tcMar>
              <w:top w:w="0" w:type="dxa"/>
              <w:left w:w="108" w:type="dxa"/>
              <w:bottom w:w="0" w:type="dxa"/>
              <w:right w:w="108" w:type="dxa"/>
            </w:tcMar>
            <w:hideMark/>
          </w:tcPr>
          <w:p w:rsidR="00382BF7" w:rsidRDefault="00382BF7">
            <w:pPr>
              <w:jc w:val="center"/>
              <w:rPr>
                <w:rFonts w:ascii="Arial" w:hAnsi="Arial" w:cs="Arial"/>
                <w:sz w:val="18"/>
                <w:szCs w:val="18"/>
              </w:rPr>
            </w:pPr>
            <w:r>
              <w:rPr>
                <w:rFonts w:ascii="Arial" w:hAnsi="Arial" w:cs="Arial"/>
                <w:sz w:val="18"/>
                <w:szCs w:val="18"/>
              </w:rPr>
              <w:lastRenderedPageBreak/>
              <w:t> </w:t>
            </w:r>
          </w:p>
        </w:tc>
        <w:tc>
          <w:tcPr>
            <w:tcW w:w="1800" w:type="dxa"/>
            <w:tcMar>
              <w:top w:w="0" w:type="dxa"/>
              <w:left w:w="108" w:type="dxa"/>
              <w:bottom w:w="0" w:type="dxa"/>
              <w:right w:w="108" w:type="dxa"/>
            </w:tcMar>
            <w:hideMark/>
          </w:tcPr>
          <w:p w:rsidR="00382BF7" w:rsidRDefault="00382BF7">
            <w:pPr>
              <w:jc w:val="center"/>
              <w:rPr>
                <w:rFonts w:ascii="Arial" w:hAnsi="Arial" w:cs="Arial"/>
                <w:sz w:val="18"/>
                <w:szCs w:val="18"/>
              </w:rPr>
            </w:pPr>
            <w:r>
              <w:rPr>
                <w:rFonts w:ascii="Arial" w:hAnsi="Arial" w:cs="Arial"/>
                <w:sz w:val="20"/>
                <w:szCs w:val="20"/>
              </w:rPr>
              <w:t>Rs</w:t>
            </w:r>
          </w:p>
        </w:tc>
      </w:tr>
      <w:tr w:rsidR="00382BF7" w:rsidTr="00382BF7">
        <w:tc>
          <w:tcPr>
            <w:tcW w:w="3592" w:type="dxa"/>
            <w:tcMar>
              <w:top w:w="0" w:type="dxa"/>
              <w:left w:w="108" w:type="dxa"/>
              <w:bottom w:w="0" w:type="dxa"/>
              <w:right w:w="108" w:type="dxa"/>
            </w:tcMar>
            <w:hideMark/>
          </w:tcPr>
          <w:p w:rsidR="00382BF7" w:rsidRDefault="00382BF7">
            <w:pPr>
              <w:jc w:val="center"/>
              <w:rPr>
                <w:rFonts w:ascii="Arial" w:hAnsi="Arial" w:cs="Arial"/>
                <w:sz w:val="18"/>
                <w:szCs w:val="18"/>
              </w:rPr>
            </w:pPr>
            <w:r>
              <w:rPr>
                <w:rStyle w:val="Strong"/>
                <w:rFonts w:ascii="Arial" w:hAnsi="Arial" w:cs="Arial"/>
                <w:sz w:val="20"/>
                <w:szCs w:val="20"/>
              </w:rPr>
              <w:t>Wholesaler's</w:t>
            </w:r>
            <w:r>
              <w:rPr>
                <w:rFonts w:ascii="Arial" w:hAnsi="Arial" w:cs="Arial"/>
                <w:sz w:val="20"/>
                <w:szCs w:val="20"/>
              </w:rPr>
              <w:t xml:space="preserve"> Cost Price</w:t>
            </w:r>
          </w:p>
        </w:tc>
        <w:tc>
          <w:tcPr>
            <w:tcW w:w="1800" w:type="dxa"/>
            <w:tcMar>
              <w:top w:w="0" w:type="dxa"/>
              <w:left w:w="108" w:type="dxa"/>
              <w:bottom w:w="0" w:type="dxa"/>
              <w:right w:w="108" w:type="dxa"/>
            </w:tcMar>
            <w:hideMark/>
          </w:tcPr>
          <w:p w:rsidR="00382BF7" w:rsidRDefault="00382BF7">
            <w:pPr>
              <w:jc w:val="center"/>
              <w:rPr>
                <w:rFonts w:ascii="Arial" w:hAnsi="Arial" w:cs="Arial"/>
                <w:sz w:val="18"/>
                <w:szCs w:val="18"/>
              </w:rPr>
            </w:pPr>
            <w:r>
              <w:rPr>
                <w:rFonts w:ascii="Arial" w:hAnsi="Arial" w:cs="Arial"/>
                <w:sz w:val="20"/>
                <w:szCs w:val="20"/>
              </w:rPr>
              <w:t>12,400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Value Added</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Selling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14,400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 @ 12.5%</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1,800</w:t>
            </w:r>
          </w:p>
        </w:tc>
      </w:tr>
    </w:tbl>
    <w:p w:rsidR="00382BF7" w:rsidRDefault="00382BF7" w:rsidP="00382BF7">
      <w:pPr>
        <w:spacing w:after="150" w:line="336" w:lineRule="atLeast"/>
        <w:jc w:val="both"/>
        <w:rPr>
          <w:rFonts w:ascii="Arial" w:hAnsi="Arial" w:cs="Arial"/>
          <w:b/>
          <w:bCs/>
          <w:sz w:val="18"/>
          <w:szCs w:val="18"/>
        </w:rPr>
      </w:pPr>
      <w:r>
        <w:rPr>
          <w:rFonts w:ascii="Arial" w:hAnsi="Arial" w:cs="Arial"/>
          <w:sz w:val="18"/>
          <w:szCs w:val="18"/>
        </w:rPr>
        <w:br/>
        <w:t>Wholesaler pays VAT of Rs 250. This is arrived at by deducting Rs 1,550 that he paid to manufacturer from Rs 1,800 that he collected brown i.e., 1,800.00 – 1,550.00 = 250.00.</w:t>
      </w:r>
      <w:r>
        <w:rPr>
          <w:rFonts w:ascii="Arial" w:hAnsi="Arial" w:cs="Arial"/>
          <w:sz w:val="18"/>
          <w:szCs w:val="18"/>
        </w:rPr>
        <w:br/>
      </w:r>
      <w:r>
        <w:rPr>
          <w:rFonts w:ascii="Arial" w:hAnsi="Arial" w:cs="Arial"/>
          <w:b/>
          <w:bCs/>
          <w:sz w:val="18"/>
          <w:szCs w:val="18"/>
        </w:rPr>
        <w:t xml:space="preserve">  </w:t>
      </w:r>
    </w:p>
    <w:tbl>
      <w:tblPr>
        <w:tblW w:w="0" w:type="auto"/>
        <w:tblCellMar>
          <w:left w:w="0" w:type="dxa"/>
          <w:right w:w="0" w:type="dxa"/>
        </w:tblCellMar>
        <w:tblLook w:val="04A0"/>
      </w:tblPr>
      <w:tblGrid>
        <w:gridCol w:w="3592"/>
        <w:gridCol w:w="1800"/>
      </w:tblGrid>
      <w:tr w:rsidR="00382BF7" w:rsidTr="00382BF7">
        <w:tc>
          <w:tcPr>
            <w:tcW w:w="3592" w:type="dxa"/>
            <w:tcMar>
              <w:top w:w="0" w:type="dxa"/>
              <w:left w:w="108" w:type="dxa"/>
              <w:bottom w:w="0" w:type="dxa"/>
              <w:right w:w="108" w:type="dxa"/>
            </w:tcMar>
            <w:hideMark/>
          </w:tcPr>
          <w:p w:rsidR="00382BF7" w:rsidRDefault="00382BF7">
            <w:pPr>
              <w:jc w:val="center"/>
              <w:rPr>
                <w:rFonts w:ascii="Arial" w:hAnsi="Arial" w:cs="Arial"/>
                <w:sz w:val="18"/>
                <w:szCs w:val="18"/>
              </w:rPr>
            </w:pPr>
            <w:r>
              <w:rPr>
                <w:rFonts w:ascii="Arial" w:hAnsi="Arial" w:cs="Arial"/>
                <w:sz w:val="18"/>
                <w:szCs w:val="18"/>
              </w:rPr>
              <w:t> </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Rs</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Retailer's</w:t>
            </w:r>
            <w:r>
              <w:rPr>
                <w:rFonts w:ascii="Arial" w:hAnsi="Arial" w:cs="Arial"/>
                <w:sz w:val="20"/>
                <w:szCs w:val="20"/>
              </w:rPr>
              <w:t xml:space="preserve"> Cost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14,400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Value Added</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Selling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16,400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 @ 12.5%</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2,050</w:t>
            </w:r>
          </w:p>
        </w:tc>
      </w:tr>
    </w:tbl>
    <w:p w:rsidR="00382BF7" w:rsidRDefault="00382BF7" w:rsidP="00382BF7">
      <w:pPr>
        <w:spacing w:after="150" w:line="336" w:lineRule="atLeast"/>
        <w:jc w:val="both"/>
        <w:rPr>
          <w:rFonts w:ascii="Arial" w:hAnsi="Arial" w:cs="Arial"/>
          <w:sz w:val="18"/>
          <w:szCs w:val="18"/>
        </w:rPr>
      </w:pPr>
      <w:r>
        <w:rPr>
          <w:rFonts w:ascii="Arial" w:hAnsi="Arial" w:cs="Arial"/>
          <w:b/>
          <w:bCs/>
          <w:sz w:val="18"/>
          <w:szCs w:val="18"/>
        </w:rPr>
        <w:br/>
      </w:r>
      <w:r>
        <w:rPr>
          <w:rFonts w:ascii="Arial" w:hAnsi="Arial" w:cs="Arial"/>
          <w:sz w:val="18"/>
          <w:szCs w:val="18"/>
        </w:rPr>
        <w:t xml:space="preserve">Retailer pays VAT of Rs 250. This is arrived at by deducting Rs 1,800 that he paid to manufacturer from Rs 2,050.00 that he collected, i.e., Rs 2,050-1,800 = 250. </w:t>
      </w:r>
    </w:p>
    <w:p w:rsidR="00382BF7" w:rsidRDefault="00382BF7" w:rsidP="00382BF7">
      <w:pPr>
        <w:spacing w:after="150" w:line="336" w:lineRule="atLeast"/>
        <w:jc w:val="both"/>
        <w:rPr>
          <w:rFonts w:ascii="Arial" w:hAnsi="Arial" w:cs="Arial"/>
          <w:sz w:val="18"/>
          <w:szCs w:val="18"/>
        </w:rPr>
      </w:pPr>
      <w:r>
        <w:rPr>
          <w:rStyle w:val="Strong"/>
          <w:rFonts w:ascii="Arial" w:hAnsi="Arial" w:cs="Arial"/>
          <w:sz w:val="18"/>
          <w:szCs w:val="18"/>
        </w:rPr>
        <w:t> </w:t>
      </w:r>
      <w:r>
        <w:rPr>
          <w:rFonts w:ascii="Arial" w:hAnsi="Arial" w:cs="Arial"/>
          <w:sz w:val="18"/>
          <w:szCs w:val="18"/>
        </w:rPr>
        <w:t xml:space="preserve"> </w:t>
      </w:r>
    </w:p>
    <w:tbl>
      <w:tblPr>
        <w:tblW w:w="0" w:type="auto"/>
        <w:tblCellMar>
          <w:left w:w="0" w:type="dxa"/>
          <w:right w:w="0" w:type="dxa"/>
        </w:tblCellMar>
        <w:tblLook w:val="04A0"/>
      </w:tblPr>
      <w:tblGrid>
        <w:gridCol w:w="3592"/>
        <w:gridCol w:w="1800"/>
      </w:tblGrid>
      <w:tr w:rsidR="00382BF7" w:rsidTr="00382BF7">
        <w:tc>
          <w:tcPr>
            <w:tcW w:w="3592" w:type="dxa"/>
            <w:tcMar>
              <w:top w:w="0" w:type="dxa"/>
              <w:left w:w="108" w:type="dxa"/>
              <w:bottom w:w="0" w:type="dxa"/>
              <w:right w:w="108" w:type="dxa"/>
            </w:tcMar>
            <w:hideMark/>
          </w:tcPr>
          <w:p w:rsidR="00382BF7" w:rsidRDefault="00382BF7">
            <w:pPr>
              <w:jc w:val="center"/>
              <w:rPr>
                <w:rFonts w:ascii="Arial" w:hAnsi="Arial" w:cs="Arial"/>
                <w:sz w:val="18"/>
                <w:szCs w:val="18"/>
              </w:rPr>
            </w:pPr>
            <w:r>
              <w:rPr>
                <w:rFonts w:ascii="Arial" w:hAnsi="Arial" w:cs="Arial"/>
                <w:sz w:val="18"/>
                <w:szCs w:val="18"/>
              </w:rPr>
              <w:t> </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Rs</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Style w:val="Strong"/>
                <w:rFonts w:ascii="Arial" w:hAnsi="Arial" w:cs="Arial"/>
                <w:sz w:val="20"/>
                <w:szCs w:val="20"/>
              </w:rPr>
              <w:t>Customer Price</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16,400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VAT @ 12.5%</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2,050</w:t>
            </w:r>
          </w:p>
        </w:tc>
      </w:tr>
      <w:tr w:rsidR="00382BF7" w:rsidTr="00382BF7">
        <w:tc>
          <w:tcPr>
            <w:tcW w:w="3592"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Price with VAT</w:t>
            </w:r>
          </w:p>
        </w:tc>
        <w:tc>
          <w:tcPr>
            <w:tcW w:w="1800" w:type="dxa"/>
            <w:tcMar>
              <w:top w:w="0" w:type="dxa"/>
              <w:left w:w="108" w:type="dxa"/>
              <w:bottom w:w="0" w:type="dxa"/>
              <w:right w:w="108" w:type="dxa"/>
            </w:tcMar>
            <w:hideMark/>
          </w:tcPr>
          <w:p w:rsidR="00382BF7" w:rsidRDefault="00382BF7">
            <w:pPr>
              <w:spacing w:after="150" w:line="336" w:lineRule="atLeast"/>
              <w:jc w:val="both"/>
              <w:rPr>
                <w:rFonts w:ascii="Arial" w:hAnsi="Arial" w:cs="Arial"/>
                <w:sz w:val="18"/>
                <w:szCs w:val="18"/>
              </w:rPr>
            </w:pPr>
            <w:r>
              <w:rPr>
                <w:rFonts w:ascii="Arial" w:hAnsi="Arial" w:cs="Arial"/>
                <w:sz w:val="20"/>
                <w:szCs w:val="20"/>
              </w:rPr>
              <w:t>18,450</w:t>
            </w:r>
          </w:p>
        </w:tc>
      </w:tr>
    </w:tbl>
    <w:p w:rsidR="00382BF7" w:rsidRDefault="00382BF7" w:rsidP="00382BF7">
      <w:pPr>
        <w:spacing w:after="150" w:line="336" w:lineRule="atLeast"/>
        <w:jc w:val="both"/>
        <w:rPr>
          <w:rFonts w:ascii="Arial" w:hAnsi="Arial" w:cs="Arial"/>
          <w:sz w:val="18"/>
          <w:szCs w:val="18"/>
        </w:rPr>
      </w:pPr>
      <w:r>
        <w:rPr>
          <w:rFonts w:ascii="Arial" w:hAnsi="Arial" w:cs="Arial"/>
          <w:sz w:val="18"/>
          <w:szCs w:val="18"/>
        </w:rPr>
        <w:br/>
      </w:r>
      <w:r>
        <w:rPr>
          <w:rStyle w:val="Strong"/>
          <w:rFonts w:ascii="Arial" w:hAnsi="Arial" w:cs="Arial"/>
          <w:sz w:val="18"/>
          <w:szCs w:val="18"/>
        </w:rPr>
        <w:t xml:space="preserve">Cross Checking </w:t>
      </w:r>
    </w:p>
    <w:p w:rsidR="00382BF7" w:rsidRDefault="00382BF7" w:rsidP="00382BF7">
      <w:pPr>
        <w:spacing w:after="150" w:line="336" w:lineRule="atLeast"/>
        <w:jc w:val="both"/>
        <w:rPr>
          <w:rFonts w:ascii="Arial" w:hAnsi="Arial" w:cs="Arial"/>
          <w:sz w:val="18"/>
          <w:szCs w:val="18"/>
        </w:rPr>
      </w:pPr>
      <w:r>
        <w:rPr>
          <w:rFonts w:ascii="Arial" w:hAnsi="Arial" w:cs="Arial"/>
          <w:sz w:val="18"/>
          <w:szCs w:val="18"/>
        </w:rPr>
        <w:t xml:space="preserve">Total VAT paid will be Rs 1,550 (Manufacturer) + 250 (Wholesaler) + 250 (Retailer) = Rs 2,050. </w:t>
      </w:r>
    </w:p>
    <w:p w:rsidR="00382BF7" w:rsidRDefault="00382BF7" w:rsidP="00382BF7">
      <w:pPr>
        <w:numPr>
          <w:ilvl w:val="0"/>
          <w:numId w:val="25"/>
        </w:numPr>
        <w:spacing w:before="100" w:beforeAutospacing="1" w:after="100" w:afterAutospacing="1" w:line="240" w:lineRule="auto"/>
        <w:rPr>
          <w:rFonts w:ascii="Arial" w:hAnsi="Arial" w:cs="Arial"/>
          <w:sz w:val="18"/>
          <w:szCs w:val="18"/>
        </w:rPr>
      </w:pPr>
      <w:r>
        <w:rPr>
          <w:rFonts w:ascii="Arial" w:hAnsi="Arial" w:cs="Arial"/>
          <w:sz w:val="18"/>
          <w:szCs w:val="18"/>
        </w:rPr>
        <w:t xml:space="preserve">* If the trader's turnover is between Rs 5 and Rs 50 </w:t>
      </w:r>
      <w:proofErr w:type="spellStart"/>
      <w:r>
        <w:rPr>
          <w:rFonts w:ascii="Arial" w:hAnsi="Arial" w:cs="Arial"/>
          <w:sz w:val="18"/>
          <w:szCs w:val="18"/>
        </w:rPr>
        <w:t>lakh</w:t>
      </w:r>
      <w:proofErr w:type="spellEnd"/>
      <w:r>
        <w:rPr>
          <w:rFonts w:ascii="Arial" w:hAnsi="Arial" w:cs="Arial"/>
          <w:sz w:val="18"/>
          <w:szCs w:val="18"/>
        </w:rPr>
        <w:t xml:space="preserve"> and he decides to pay one per cent Composition Tax instead of VAT, he cannot claim credit for the VAT paid by him. So this amount has to be added to his cost and his goods become more expensive as compared to a trader with a turnover of between Rs 5 and Rs 50 </w:t>
      </w:r>
      <w:proofErr w:type="spellStart"/>
      <w:r>
        <w:rPr>
          <w:rFonts w:ascii="Arial" w:hAnsi="Arial" w:cs="Arial"/>
          <w:sz w:val="18"/>
          <w:szCs w:val="18"/>
        </w:rPr>
        <w:t>lakh</w:t>
      </w:r>
      <w:proofErr w:type="spellEnd"/>
      <w:r>
        <w:rPr>
          <w:rFonts w:ascii="Arial" w:hAnsi="Arial" w:cs="Arial"/>
          <w:sz w:val="18"/>
          <w:szCs w:val="18"/>
        </w:rPr>
        <w:t xml:space="preserve"> who has registered to pay VAT. Thus more traders are encouraged to register for VAT. </w:t>
      </w:r>
    </w:p>
    <w:p w:rsidR="00D00B8F" w:rsidRDefault="00D00B8F">
      <w:pPr>
        <w:rPr>
          <w:rFonts w:ascii="Arial" w:hAnsi="Arial" w:cs="Arial"/>
          <w:sz w:val="18"/>
          <w:szCs w:val="18"/>
        </w:rPr>
      </w:pPr>
      <w:r>
        <w:rPr>
          <w:rFonts w:ascii="Arial" w:hAnsi="Arial" w:cs="Arial"/>
          <w:sz w:val="18"/>
          <w:szCs w:val="18"/>
        </w:rPr>
        <w:br w:type="page"/>
      </w:r>
    </w:p>
    <w:tbl>
      <w:tblPr>
        <w:tblW w:w="5000" w:type="pct"/>
        <w:tblCellSpacing w:w="0" w:type="dxa"/>
        <w:tblCellMar>
          <w:left w:w="0" w:type="dxa"/>
          <w:right w:w="0" w:type="dxa"/>
        </w:tblCellMar>
        <w:tblLook w:val="04A0"/>
      </w:tblPr>
      <w:tblGrid>
        <w:gridCol w:w="8532"/>
        <w:gridCol w:w="948"/>
      </w:tblGrid>
      <w:tr w:rsidR="00D00B8F" w:rsidTr="00D00B8F">
        <w:trPr>
          <w:tblCellSpacing w:w="0" w:type="dxa"/>
        </w:trPr>
        <w:tc>
          <w:tcPr>
            <w:tcW w:w="4500" w:type="pct"/>
            <w:tcBorders>
              <w:top w:val="single" w:sz="6" w:space="0" w:color="A4A4A4"/>
              <w:left w:val="single" w:sz="6" w:space="0" w:color="A4A4A4"/>
              <w:bottom w:val="single" w:sz="2" w:space="0" w:color="A4A4A4"/>
              <w:right w:val="single" w:sz="2" w:space="0" w:color="A4A4A4"/>
            </w:tcBorders>
            <w:shd w:val="clear" w:color="auto" w:fill="EFEFEF"/>
            <w:tcMar>
              <w:top w:w="45" w:type="dxa"/>
              <w:left w:w="45" w:type="dxa"/>
              <w:bottom w:w="45" w:type="dxa"/>
              <w:right w:w="45" w:type="dxa"/>
            </w:tcMar>
            <w:vAlign w:val="bottom"/>
            <w:hideMark/>
          </w:tcPr>
          <w:p w:rsidR="00D00B8F" w:rsidRDefault="00D00B8F">
            <w:pPr>
              <w:rPr>
                <w:rFonts w:ascii="Arial" w:hAnsi="Arial" w:cs="Arial"/>
                <w:b/>
                <w:bCs/>
                <w:caps/>
                <w:color w:val="000000"/>
                <w:sz w:val="19"/>
                <w:szCs w:val="19"/>
              </w:rPr>
            </w:pPr>
            <w:r>
              <w:rPr>
                <w:rFonts w:ascii="Arial" w:hAnsi="Arial" w:cs="Arial"/>
                <w:b/>
                <w:bCs/>
                <w:caps/>
                <w:color w:val="000000"/>
                <w:sz w:val="19"/>
                <w:szCs w:val="19"/>
              </w:rPr>
              <w:lastRenderedPageBreak/>
              <w:t>Search by Keywords</w:t>
            </w:r>
          </w:p>
        </w:tc>
        <w:tc>
          <w:tcPr>
            <w:tcW w:w="500" w:type="pct"/>
            <w:tcBorders>
              <w:top w:val="single" w:sz="6" w:space="0" w:color="A4A4A4"/>
              <w:left w:val="single" w:sz="6" w:space="0" w:color="A4A4A4"/>
              <w:bottom w:val="single" w:sz="2" w:space="0" w:color="A4A4A4"/>
              <w:right w:val="single" w:sz="6" w:space="0" w:color="A4A4A4"/>
            </w:tcBorders>
            <w:shd w:val="clear" w:color="auto" w:fill="EFEFEF"/>
            <w:tcMar>
              <w:top w:w="45" w:type="dxa"/>
              <w:left w:w="45" w:type="dxa"/>
              <w:bottom w:w="45" w:type="dxa"/>
              <w:right w:w="45" w:type="dxa"/>
            </w:tcMar>
            <w:vAlign w:val="center"/>
            <w:hideMark/>
          </w:tcPr>
          <w:p w:rsidR="00D00B8F" w:rsidRDefault="00D00B8F">
            <w:pPr>
              <w:jc w:val="center"/>
              <w:rPr>
                <w:rFonts w:ascii="Arial" w:hAnsi="Arial" w:cs="Arial"/>
                <w:caps/>
                <w:color w:val="000000"/>
                <w:sz w:val="19"/>
                <w:szCs w:val="19"/>
              </w:rPr>
            </w:pPr>
            <w:hyperlink r:id="rId9" w:history="1">
              <w:r>
                <w:rPr>
                  <w:rStyle w:val="Hyperlink"/>
                  <w:rFonts w:ascii="Arial" w:hAnsi="Arial" w:cs="Arial"/>
                  <w:caps/>
                  <w:color w:val="FF0000"/>
                  <w:sz w:val="19"/>
                  <w:szCs w:val="19"/>
                </w:rPr>
                <w:t>x</w:t>
              </w:r>
            </w:hyperlink>
            <w:r>
              <w:rPr>
                <w:rFonts w:ascii="Arial" w:hAnsi="Arial" w:cs="Arial"/>
                <w:caps/>
                <w:color w:val="000000"/>
                <w:sz w:val="19"/>
                <w:szCs w:val="19"/>
              </w:rPr>
              <w:t xml:space="preserve"> </w:t>
            </w:r>
          </w:p>
        </w:tc>
      </w:tr>
      <w:tr w:rsidR="00D00B8F" w:rsidTr="00D00B8F">
        <w:trPr>
          <w:tblCellSpacing w:w="0" w:type="dxa"/>
        </w:trPr>
        <w:tc>
          <w:tcPr>
            <w:tcW w:w="5000" w:type="pct"/>
            <w:gridSpan w:val="2"/>
            <w:tcBorders>
              <w:top w:val="single" w:sz="6" w:space="0" w:color="A4A4A4"/>
              <w:left w:val="single" w:sz="6" w:space="0" w:color="A4A4A4"/>
              <w:bottom w:val="single" w:sz="6" w:space="0" w:color="A4A4A4"/>
              <w:right w:val="single" w:sz="6" w:space="0" w:color="A4A4A4"/>
            </w:tcBorders>
            <w:hideMark/>
          </w:tcPr>
          <w:p w:rsidR="00D00B8F" w:rsidRDefault="00D00B8F">
            <w:pPr>
              <w:rPr>
                <w:rFonts w:ascii="Arial" w:hAnsi="Arial" w:cs="Arial"/>
                <w:color w:val="000000"/>
                <w:sz w:val="19"/>
                <w:szCs w:val="19"/>
              </w:rPr>
            </w:pPr>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0" w:history="1">
              <w:r>
                <w:rPr>
                  <w:rStyle w:val="Hyperlink"/>
                  <w:rFonts w:ascii="Arial" w:hAnsi="Arial" w:cs="Arial"/>
                  <w:sz w:val="19"/>
                  <w:szCs w:val="19"/>
                </w:rPr>
                <w:t>Judgments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1" w:history="1">
              <w:r>
                <w:rPr>
                  <w:rStyle w:val="Hyperlink"/>
                  <w:rFonts w:ascii="Arial" w:hAnsi="Arial" w:cs="Arial"/>
                  <w:sz w:val="19"/>
                  <w:szCs w:val="19"/>
                </w:rPr>
                <w:t>Acts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2" w:history="1">
              <w:r>
                <w:rPr>
                  <w:rStyle w:val="Hyperlink"/>
                  <w:rFonts w:ascii="Arial" w:hAnsi="Arial" w:cs="Arial"/>
                  <w:sz w:val="19"/>
                  <w:szCs w:val="19"/>
                </w:rPr>
                <w:t>Rules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3" w:history="1">
              <w:r>
                <w:rPr>
                  <w:rStyle w:val="Hyperlink"/>
                  <w:rFonts w:ascii="Arial" w:hAnsi="Arial" w:cs="Arial"/>
                  <w:sz w:val="19"/>
                  <w:szCs w:val="19"/>
                </w:rPr>
                <w:t>Bills &amp; Ordinances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4" w:history="1">
              <w:r>
                <w:rPr>
                  <w:rStyle w:val="Hyperlink"/>
                  <w:rFonts w:ascii="Arial" w:hAnsi="Arial" w:cs="Arial"/>
                  <w:sz w:val="19"/>
                  <w:szCs w:val="19"/>
                </w:rPr>
                <w:t>Notifications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5" w:history="1">
              <w:r>
                <w:rPr>
                  <w:rStyle w:val="Hyperlink"/>
                  <w:rFonts w:ascii="Arial" w:hAnsi="Arial" w:cs="Arial"/>
                  <w:sz w:val="19"/>
                  <w:szCs w:val="19"/>
                </w:rPr>
                <w:t>Circulars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6" w:history="1">
              <w:r>
                <w:rPr>
                  <w:rStyle w:val="Hyperlink"/>
                  <w:rFonts w:ascii="Arial" w:hAnsi="Arial" w:cs="Arial"/>
                  <w:sz w:val="19"/>
                  <w:szCs w:val="19"/>
                </w:rPr>
                <w:t>Trade Notices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7" w:history="1">
              <w:r>
                <w:rPr>
                  <w:rStyle w:val="Hyperlink"/>
                  <w:rFonts w:ascii="Arial" w:hAnsi="Arial" w:cs="Arial"/>
                  <w:sz w:val="19"/>
                  <w:szCs w:val="19"/>
                </w:rPr>
                <w:t>Press Notes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8" w:history="1">
              <w:r>
                <w:rPr>
                  <w:rStyle w:val="Hyperlink"/>
                  <w:rFonts w:ascii="Arial" w:hAnsi="Arial" w:cs="Arial"/>
                  <w:sz w:val="19"/>
                  <w:szCs w:val="19"/>
                </w:rPr>
                <w:t>Treaties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19" w:history="1">
              <w:r>
                <w:rPr>
                  <w:rStyle w:val="Hyperlink"/>
                  <w:rFonts w:ascii="Arial" w:hAnsi="Arial" w:cs="Arial"/>
                  <w:sz w:val="19"/>
                  <w:szCs w:val="19"/>
                </w:rPr>
                <w:t>Specimens Drafts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20" w:history="1">
              <w:r>
                <w:rPr>
                  <w:rStyle w:val="Hyperlink"/>
                  <w:rFonts w:ascii="Arial" w:hAnsi="Arial" w:cs="Arial"/>
                  <w:sz w:val="19"/>
                  <w:szCs w:val="19"/>
                </w:rPr>
                <w:t>Forms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21" w:history="1">
              <w:r>
                <w:rPr>
                  <w:rStyle w:val="Hyperlink"/>
                  <w:rFonts w:ascii="Arial" w:hAnsi="Arial" w:cs="Arial"/>
                  <w:sz w:val="19"/>
                  <w:szCs w:val="19"/>
                </w:rPr>
                <w:t>Reports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22" w:history="1">
              <w:r>
                <w:rPr>
                  <w:rStyle w:val="Hyperlink"/>
                  <w:rFonts w:ascii="Arial" w:hAnsi="Arial" w:cs="Arial"/>
                  <w:sz w:val="19"/>
                  <w:szCs w:val="19"/>
                </w:rPr>
                <w:t>Articles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23" w:history="1">
              <w:r>
                <w:rPr>
                  <w:rStyle w:val="Hyperlink"/>
                  <w:rFonts w:ascii="Arial" w:hAnsi="Arial" w:cs="Arial"/>
                  <w:sz w:val="19"/>
                  <w:szCs w:val="19"/>
                </w:rPr>
                <w:t>News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24" w:history="1">
              <w:r>
                <w:rPr>
                  <w:rStyle w:val="Hyperlink"/>
                  <w:rFonts w:ascii="Arial" w:hAnsi="Arial" w:cs="Arial"/>
                  <w:sz w:val="19"/>
                  <w:szCs w:val="19"/>
                </w:rPr>
                <w:t>Press Releases</w:t>
              </w:r>
            </w:hyperlink>
          </w:p>
        </w:tc>
      </w:tr>
      <w:tr w:rsidR="00D00B8F" w:rsidTr="00D00B8F">
        <w:tblPrEx>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PrEx>
        <w:trPr>
          <w:tblCellSpacing w:w="0" w:type="dxa"/>
        </w:trPr>
        <w:tc>
          <w:tcPr>
            <w:tcW w:w="0" w:type="auto"/>
            <w:gridSpan w:val="2"/>
            <w:shd w:val="clear" w:color="auto" w:fill="EFECDA"/>
            <w:hideMark/>
          </w:tcPr>
          <w:p w:rsidR="00D00B8F" w:rsidRDefault="00D00B8F">
            <w:pPr>
              <w:rPr>
                <w:rFonts w:ascii="Arial" w:hAnsi="Arial" w:cs="Arial"/>
                <w:color w:val="000000"/>
                <w:sz w:val="19"/>
                <w:szCs w:val="19"/>
              </w:rPr>
            </w:pPr>
            <w:r>
              <w:rPr>
                <w:rFonts w:ascii="Arial" w:hAnsi="Arial" w:cs="Arial"/>
                <w:color w:val="000000"/>
                <w:sz w:val="19"/>
                <w:szCs w:val="19"/>
              </w:rPr>
              <w:t> </w:t>
            </w:r>
            <w:hyperlink r:id="rId25" w:history="1">
              <w:r>
                <w:rPr>
                  <w:rStyle w:val="Hyperlink"/>
                  <w:rFonts w:ascii="Arial" w:hAnsi="Arial" w:cs="Arial"/>
                  <w:sz w:val="19"/>
                  <w:szCs w:val="19"/>
                </w:rPr>
                <w:t>Law, State, Industry</w:t>
              </w:r>
            </w:hyperlink>
          </w:p>
        </w:tc>
      </w:tr>
    </w:tbl>
    <w:p w:rsidR="00D00B8F" w:rsidRDefault="00D00B8F" w:rsidP="00D00B8F">
      <w:pPr>
        <w:rPr>
          <w:rFonts w:ascii="Arial" w:hAnsi="Arial" w:cs="Arial"/>
          <w:vanish/>
          <w:sz w:val="19"/>
          <w:szCs w:val="19"/>
        </w:rPr>
      </w:pPr>
    </w:p>
    <w:tbl>
      <w:tblPr>
        <w:tblW w:w="5000" w:type="pct"/>
        <w:tblCellSpacing w:w="0" w:type="dxa"/>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Look w:val="04A0"/>
      </w:tblPr>
      <w:tblGrid>
        <w:gridCol w:w="9480"/>
      </w:tblGrid>
      <w:tr w:rsidR="00D00B8F" w:rsidTr="00D00B8F">
        <w:trPr>
          <w:tblCellSpacing w:w="0" w:type="dxa"/>
        </w:trPr>
        <w:tc>
          <w:tcPr>
            <w:tcW w:w="1650" w:type="pct"/>
            <w:shd w:val="clear" w:color="auto" w:fill="EFECDA"/>
            <w:hideMark/>
          </w:tcPr>
          <w:p w:rsidR="00D00B8F" w:rsidRDefault="00D00B8F">
            <w:pPr>
              <w:rPr>
                <w:rFonts w:ascii="Arial" w:hAnsi="Arial" w:cs="Arial"/>
                <w:color w:val="000000"/>
                <w:sz w:val="19"/>
                <w:szCs w:val="19"/>
              </w:rPr>
            </w:pPr>
            <w:hyperlink r:id="rId26" w:tgtFrame="_blank" w:history="1">
              <w:r>
                <w:rPr>
                  <w:rStyle w:val="Hyperlink"/>
                  <w:rFonts w:ascii="Arial" w:hAnsi="Arial" w:cs="Arial"/>
                  <w:sz w:val="19"/>
                  <w:szCs w:val="19"/>
                </w:rPr>
                <w:t>Arbitration</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27" w:tgtFrame="_blank" w:history="1">
              <w:r>
                <w:rPr>
                  <w:rStyle w:val="Hyperlink"/>
                  <w:rFonts w:ascii="Arial" w:hAnsi="Arial" w:cs="Arial"/>
                  <w:sz w:val="19"/>
                  <w:szCs w:val="19"/>
                </w:rPr>
                <w:t>Banking Law</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28" w:tgtFrame="_blank" w:history="1">
              <w:r>
                <w:rPr>
                  <w:rStyle w:val="Hyperlink"/>
                  <w:rFonts w:ascii="Arial" w:hAnsi="Arial" w:cs="Arial"/>
                  <w:sz w:val="19"/>
                  <w:szCs w:val="19"/>
                </w:rPr>
                <w:t>Company Law Online</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29" w:tgtFrame="_blank" w:history="1">
              <w:r>
                <w:rPr>
                  <w:rStyle w:val="Hyperlink"/>
                  <w:rFonts w:ascii="Arial" w:hAnsi="Arial" w:cs="Arial"/>
                  <w:sz w:val="19"/>
                  <w:szCs w:val="19"/>
                </w:rPr>
                <w:t>Consumer Protection</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0" w:tgtFrame="_blank" w:history="1">
              <w:r>
                <w:rPr>
                  <w:rStyle w:val="Hyperlink"/>
                  <w:rFonts w:ascii="Arial" w:hAnsi="Arial" w:cs="Arial"/>
                  <w:sz w:val="19"/>
                  <w:szCs w:val="19"/>
                </w:rPr>
                <w:t>Crimes</w:t>
              </w:r>
            </w:hyperlink>
          </w:p>
        </w:tc>
      </w:tr>
      <w:tr w:rsidR="00D00B8F" w:rsidTr="00D00B8F">
        <w:trPr>
          <w:tblCellSpacing w:w="0" w:type="dxa"/>
        </w:trPr>
        <w:tc>
          <w:tcPr>
            <w:tcW w:w="1700" w:type="pct"/>
            <w:shd w:val="clear" w:color="auto" w:fill="EFECDA"/>
            <w:hideMark/>
          </w:tcPr>
          <w:p w:rsidR="00D00B8F" w:rsidRDefault="00D00B8F">
            <w:pPr>
              <w:rPr>
                <w:rFonts w:ascii="Arial" w:hAnsi="Arial" w:cs="Arial"/>
                <w:color w:val="000000"/>
                <w:sz w:val="19"/>
                <w:szCs w:val="19"/>
              </w:rPr>
            </w:pPr>
            <w:hyperlink r:id="rId31" w:tgtFrame="_blank" w:history="1">
              <w:r>
                <w:rPr>
                  <w:rStyle w:val="Hyperlink"/>
                  <w:rFonts w:ascii="Arial" w:hAnsi="Arial" w:cs="Arial"/>
                  <w:sz w:val="19"/>
                  <w:szCs w:val="19"/>
                </w:rPr>
                <w:t>Employment Law</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2" w:tgtFrame="_blank" w:history="1">
              <w:r>
                <w:rPr>
                  <w:rStyle w:val="Hyperlink"/>
                  <w:rFonts w:ascii="Arial" w:hAnsi="Arial" w:cs="Arial"/>
                  <w:sz w:val="19"/>
                  <w:szCs w:val="19"/>
                </w:rPr>
                <w:t>Human Rights</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3" w:tgtFrame="_blank" w:history="1">
              <w:r>
                <w:rPr>
                  <w:rStyle w:val="Hyperlink"/>
                  <w:rFonts w:ascii="Arial" w:hAnsi="Arial" w:cs="Arial"/>
                  <w:sz w:val="19"/>
                  <w:szCs w:val="19"/>
                </w:rPr>
                <w:t>Income Tax</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4" w:tgtFrame="_blank" w:history="1">
              <w:r>
                <w:rPr>
                  <w:rStyle w:val="Hyperlink"/>
                  <w:rFonts w:ascii="Arial" w:hAnsi="Arial" w:cs="Arial"/>
                  <w:sz w:val="19"/>
                  <w:szCs w:val="19"/>
                </w:rPr>
                <w:t>India Laws</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5" w:tgtFrame="_blank" w:history="1">
              <w:r>
                <w:rPr>
                  <w:rStyle w:val="Hyperlink"/>
                  <w:rFonts w:ascii="Arial" w:hAnsi="Arial" w:cs="Arial"/>
                  <w:sz w:val="19"/>
                  <w:szCs w:val="19"/>
                </w:rPr>
                <w:t>Indirect Tax</w:t>
              </w:r>
            </w:hyperlink>
          </w:p>
        </w:tc>
      </w:tr>
      <w:tr w:rsidR="00D00B8F" w:rsidTr="00D00B8F">
        <w:trPr>
          <w:tblCellSpacing w:w="0" w:type="dxa"/>
        </w:trPr>
        <w:tc>
          <w:tcPr>
            <w:tcW w:w="1650" w:type="pct"/>
            <w:shd w:val="clear" w:color="auto" w:fill="EFECDA"/>
            <w:hideMark/>
          </w:tcPr>
          <w:p w:rsidR="00D00B8F" w:rsidRDefault="00D00B8F">
            <w:pPr>
              <w:rPr>
                <w:rFonts w:ascii="Arial" w:hAnsi="Arial" w:cs="Arial"/>
                <w:color w:val="000000"/>
                <w:sz w:val="19"/>
                <w:szCs w:val="19"/>
              </w:rPr>
            </w:pPr>
            <w:hyperlink r:id="rId36" w:tgtFrame="_blank" w:history="1">
              <w:r>
                <w:rPr>
                  <w:rStyle w:val="Hyperlink"/>
                  <w:rFonts w:ascii="Arial" w:hAnsi="Arial" w:cs="Arial"/>
                  <w:sz w:val="19"/>
                  <w:szCs w:val="19"/>
                </w:rPr>
                <w:t>Intellectual Property</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7" w:tgtFrame="_blank" w:history="1">
              <w:r>
                <w:rPr>
                  <w:rStyle w:val="Hyperlink"/>
                  <w:rFonts w:ascii="Arial" w:hAnsi="Arial" w:cs="Arial"/>
                  <w:sz w:val="19"/>
                  <w:szCs w:val="19"/>
                </w:rPr>
                <w:t>Sales Tax</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8" w:tgtFrame="_blank" w:history="1">
              <w:r>
                <w:rPr>
                  <w:rStyle w:val="Hyperlink"/>
                  <w:rFonts w:ascii="Arial" w:hAnsi="Arial" w:cs="Arial"/>
                  <w:sz w:val="19"/>
                  <w:szCs w:val="19"/>
                </w:rPr>
                <w:t>SC Judgments</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39" w:tgtFrame="_blank" w:history="1">
              <w:proofErr w:type="spellStart"/>
              <w:r>
                <w:rPr>
                  <w:rStyle w:val="Hyperlink"/>
                  <w:rFonts w:ascii="Arial" w:hAnsi="Arial" w:cs="Arial"/>
                  <w:sz w:val="19"/>
                  <w:szCs w:val="19"/>
                </w:rPr>
                <w:t>TradeLaw</w:t>
              </w:r>
              <w:proofErr w:type="spellEnd"/>
              <w:r>
                <w:rPr>
                  <w:rStyle w:val="Hyperlink"/>
                  <w:rFonts w:ascii="Arial" w:hAnsi="Arial" w:cs="Arial"/>
                  <w:sz w:val="19"/>
                  <w:szCs w:val="19"/>
                </w:rPr>
                <w:t xml:space="preserve"> Online</w:t>
              </w:r>
            </w:hyperlink>
            <w:r>
              <w:rPr>
                <w:rFonts w:ascii="Arial" w:hAnsi="Arial" w:cs="Arial"/>
                <w:color w:val="000000"/>
                <w:sz w:val="19"/>
                <w:szCs w:val="19"/>
              </w:rPr>
              <w:t xml:space="preserve"> </w:t>
            </w:r>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0" w:tgtFrame="_blank" w:history="1">
              <w:r>
                <w:rPr>
                  <w:rStyle w:val="Hyperlink"/>
                  <w:rFonts w:ascii="Arial" w:hAnsi="Arial" w:cs="Arial"/>
                  <w:sz w:val="19"/>
                  <w:szCs w:val="19"/>
                </w:rPr>
                <w:t>Andhra Pradesh</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1" w:tgtFrame="_blank" w:history="1">
              <w:r>
                <w:rPr>
                  <w:rStyle w:val="Hyperlink"/>
                  <w:rFonts w:ascii="Arial" w:hAnsi="Arial" w:cs="Arial"/>
                  <w:sz w:val="19"/>
                  <w:szCs w:val="19"/>
                </w:rPr>
                <w:t>Delhi</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2" w:tgtFrame="_blank" w:history="1">
              <w:r>
                <w:rPr>
                  <w:rStyle w:val="Hyperlink"/>
                  <w:rFonts w:ascii="Arial" w:hAnsi="Arial" w:cs="Arial"/>
                  <w:sz w:val="19"/>
                  <w:szCs w:val="19"/>
                </w:rPr>
                <w:t>Karnataka</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3" w:tgtFrame="_blank" w:history="1">
              <w:r>
                <w:rPr>
                  <w:rStyle w:val="Hyperlink"/>
                  <w:rFonts w:ascii="Arial" w:hAnsi="Arial" w:cs="Arial"/>
                  <w:sz w:val="19"/>
                  <w:szCs w:val="19"/>
                </w:rPr>
                <w:t>Kerala</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4" w:tgtFrame="_blank" w:history="1">
              <w:r>
                <w:rPr>
                  <w:rStyle w:val="Hyperlink"/>
                  <w:rFonts w:ascii="Arial" w:hAnsi="Arial" w:cs="Arial"/>
                  <w:sz w:val="19"/>
                  <w:szCs w:val="19"/>
                </w:rPr>
                <w:t>Maharashtra</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5" w:tgtFrame="_blank" w:history="1">
              <w:proofErr w:type="spellStart"/>
              <w:r>
                <w:rPr>
                  <w:rStyle w:val="Hyperlink"/>
                  <w:rFonts w:ascii="Arial" w:hAnsi="Arial" w:cs="Arial"/>
                  <w:sz w:val="19"/>
                  <w:szCs w:val="19"/>
                </w:rPr>
                <w:t>Tamilnadu</w:t>
              </w:r>
              <w:proofErr w:type="spellEnd"/>
            </w:hyperlink>
          </w:p>
        </w:tc>
      </w:tr>
    </w:tbl>
    <w:p w:rsidR="00D00B8F" w:rsidRDefault="00D00B8F" w:rsidP="00D00B8F">
      <w:pPr>
        <w:rPr>
          <w:rFonts w:ascii="Arial" w:hAnsi="Arial" w:cs="Arial"/>
          <w:vanish/>
          <w:sz w:val="19"/>
          <w:szCs w:val="19"/>
        </w:rPr>
      </w:pPr>
    </w:p>
    <w:tbl>
      <w:tblPr>
        <w:tblW w:w="5000" w:type="pct"/>
        <w:tblCellSpacing w:w="0" w:type="dxa"/>
        <w:tblBorders>
          <w:top w:val="single" w:sz="6" w:space="0" w:color="DAD1A2"/>
          <w:left w:val="single" w:sz="6" w:space="0" w:color="DAD1A2"/>
          <w:bottom w:val="single" w:sz="6" w:space="0" w:color="DAD1A2"/>
          <w:right w:val="single" w:sz="6" w:space="0" w:color="DAD1A2"/>
        </w:tblBorders>
        <w:shd w:val="clear" w:color="auto" w:fill="EFECDA"/>
        <w:tblCellMar>
          <w:top w:w="45" w:type="dxa"/>
          <w:left w:w="45" w:type="dxa"/>
          <w:bottom w:w="45" w:type="dxa"/>
          <w:right w:w="45" w:type="dxa"/>
        </w:tblCellMar>
        <w:tblLook w:val="04A0"/>
      </w:tblPr>
      <w:tblGrid>
        <w:gridCol w:w="9480"/>
      </w:tblGrid>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6" w:tgtFrame="_blank" w:history="1">
              <w:r>
                <w:rPr>
                  <w:rStyle w:val="Hyperlink"/>
                  <w:rFonts w:ascii="Arial" w:hAnsi="Arial" w:cs="Arial"/>
                  <w:sz w:val="19"/>
                  <w:szCs w:val="19"/>
                </w:rPr>
                <w:t>Legal Focus</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7" w:tgtFrame="_blank" w:history="1">
              <w:r>
                <w:rPr>
                  <w:rStyle w:val="Hyperlink"/>
                  <w:rFonts w:ascii="Arial" w:hAnsi="Arial" w:cs="Arial"/>
                  <w:sz w:val="19"/>
                  <w:szCs w:val="19"/>
                </w:rPr>
                <w:t>Rights First</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8" w:tgtFrame="_blank" w:history="1">
              <w:r>
                <w:rPr>
                  <w:rStyle w:val="Hyperlink"/>
                  <w:rFonts w:ascii="Arial" w:hAnsi="Arial" w:cs="Arial"/>
                  <w:sz w:val="19"/>
                  <w:szCs w:val="19"/>
                </w:rPr>
                <w:t>Articles</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49" w:tgtFrame="_blank" w:history="1">
              <w:r>
                <w:rPr>
                  <w:rStyle w:val="Hyperlink"/>
                  <w:rFonts w:ascii="Arial" w:hAnsi="Arial" w:cs="Arial"/>
                  <w:sz w:val="19"/>
                  <w:szCs w:val="19"/>
                </w:rPr>
                <w:t>News</w:t>
              </w:r>
            </w:hyperlink>
          </w:p>
        </w:tc>
      </w:tr>
      <w:tr w:rsidR="00D00B8F" w:rsidTr="00D00B8F">
        <w:trPr>
          <w:tblCellSpacing w:w="0" w:type="dxa"/>
        </w:trPr>
        <w:tc>
          <w:tcPr>
            <w:tcW w:w="0" w:type="auto"/>
            <w:shd w:val="clear" w:color="auto" w:fill="EFECDA"/>
            <w:hideMark/>
          </w:tcPr>
          <w:p w:rsidR="00D00B8F" w:rsidRDefault="00D00B8F">
            <w:pPr>
              <w:rPr>
                <w:rFonts w:ascii="Arial" w:hAnsi="Arial" w:cs="Arial"/>
                <w:color w:val="000000"/>
                <w:sz w:val="19"/>
                <w:szCs w:val="19"/>
              </w:rPr>
            </w:pPr>
            <w:hyperlink r:id="rId50" w:tgtFrame="_blank" w:history="1">
              <w:r>
                <w:rPr>
                  <w:rStyle w:val="Hyperlink"/>
                  <w:rFonts w:ascii="Arial" w:hAnsi="Arial" w:cs="Arial"/>
                  <w:sz w:val="19"/>
                  <w:szCs w:val="19"/>
                </w:rPr>
                <w:t>Students &amp; Education</w:t>
              </w:r>
            </w:hyperlink>
          </w:p>
        </w:tc>
      </w:tr>
    </w:tbl>
    <w:p w:rsidR="00D00B8F" w:rsidRDefault="00D00B8F" w:rsidP="00D00B8F">
      <w:pPr>
        <w:pStyle w:val="z-TopofForm"/>
      </w:pPr>
      <w:r>
        <w:t>Top of Form</w:t>
      </w:r>
    </w:p>
    <w:p w:rsidR="00D00B8F" w:rsidRDefault="00D00B8F" w:rsidP="00D00B8F">
      <w:pPr>
        <w:rPr>
          <w:rFonts w:ascii="Arial" w:hAnsi="Arial" w:cs="Arial"/>
          <w:sz w:val="19"/>
          <w:szCs w:val="19"/>
        </w:rPr>
      </w:pPr>
      <w:r>
        <w:rPr>
          <w:rFonts w:ascii="Arial" w:hAnsi="Arial" w:cs="Arial"/>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in;height:18pt" o:ole="">
            <v:imagedata r:id="rId51" o:title=""/>
          </v:shape>
          <w:control r:id="rId52" w:name="DefaultOcxName" w:shapeid="_x0000_i1095"/>
        </w:object>
      </w:r>
      <w:r>
        <w:rPr>
          <w:rFonts w:ascii="Arial" w:hAnsi="Arial" w:cs="Arial"/>
          <w:sz w:val="19"/>
          <w:szCs w:val="19"/>
        </w:rPr>
        <w:object w:dxaOrig="225" w:dyaOrig="225">
          <v:shape id="_x0000_i1094" type="#_x0000_t75" style="width:1in;height:18pt" o:ole="">
            <v:imagedata r:id="rId51" o:title=""/>
          </v:shape>
          <w:control r:id="rId53" w:name="DefaultOcxName1" w:shapeid="_x0000_i1094"/>
        </w:object>
      </w:r>
      <w:r>
        <w:rPr>
          <w:rFonts w:ascii="Arial" w:hAnsi="Arial" w:cs="Arial"/>
          <w:sz w:val="19"/>
          <w:szCs w:val="19"/>
        </w:rPr>
        <w:object w:dxaOrig="225" w:dyaOrig="225">
          <v:shape id="_x0000_i1093" type="#_x0000_t75" style="width:1in;height:18pt" o:ole="">
            <v:imagedata r:id="rId54" o:title=""/>
          </v:shape>
          <w:control r:id="rId55" w:name="DefaultOcxName2" w:shapeid="_x0000_i1093"/>
        </w:object>
      </w:r>
    </w:p>
    <w:tbl>
      <w:tblPr>
        <w:tblW w:w="5000" w:type="pct"/>
        <w:jc w:val="center"/>
        <w:tblCellSpacing w:w="0" w:type="dxa"/>
        <w:tblCellMar>
          <w:left w:w="0" w:type="dxa"/>
          <w:right w:w="0" w:type="dxa"/>
        </w:tblCellMar>
        <w:tblLook w:val="04A0"/>
      </w:tblPr>
      <w:tblGrid>
        <w:gridCol w:w="9360"/>
      </w:tblGrid>
      <w:tr w:rsidR="00D00B8F" w:rsidTr="00D00B8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tblPr>
            <w:tblGrid>
              <w:gridCol w:w="3907"/>
              <w:gridCol w:w="5453"/>
            </w:tblGrid>
            <w:tr w:rsidR="00D00B8F">
              <w:trPr>
                <w:tblCellSpacing w:w="0" w:type="dxa"/>
                <w:jc w:val="center"/>
              </w:trPr>
              <w:tc>
                <w:tcPr>
                  <w:tcW w:w="3900" w:type="dxa"/>
                  <w:vMerge w:val="restart"/>
                  <w:hideMark/>
                </w:tcPr>
                <w:p w:rsidR="00D00B8F" w:rsidRDefault="00D00B8F">
                  <w:pPr>
                    <w:rPr>
                      <w:rFonts w:ascii="Arial" w:hAnsi="Arial" w:cs="Arial"/>
                      <w:color w:val="000000"/>
                      <w:sz w:val="19"/>
                      <w:szCs w:val="19"/>
                    </w:rPr>
                  </w:pPr>
                  <w:r>
                    <w:rPr>
                      <w:rFonts w:ascii="Arial" w:hAnsi="Arial" w:cs="Arial"/>
                      <w:sz w:val="19"/>
                      <w:szCs w:val="19"/>
                    </w:rPr>
                    <w:pict/>
                  </w:r>
                  <w:r>
                    <w:rPr>
                      <w:rFonts w:ascii="Arial" w:hAnsi="Arial" w:cs="Arial"/>
                      <w:noProof/>
                      <w:color w:val="3266CD"/>
                      <w:sz w:val="19"/>
                      <w:szCs w:val="19"/>
                    </w:rPr>
                    <w:drawing>
                      <wp:inline distT="0" distB="0" distL="0" distR="0">
                        <wp:extent cx="2533650" cy="733425"/>
                        <wp:effectExtent l="19050" t="0" r="0" b="0"/>
                        <wp:docPr id="3" name="Picture 3" descr="Indlaw Hom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law Home">
                                  <a:hlinkClick r:id="rId56"/>
                                </pic:cNvPr>
                                <pic:cNvPicPr>
                                  <a:picLocks noChangeAspect="1" noChangeArrowheads="1"/>
                                </pic:cNvPicPr>
                              </pic:nvPicPr>
                              <pic:blipFill>
                                <a:blip r:embed="rId57"/>
                                <a:srcRect/>
                                <a:stretch>
                                  <a:fillRect/>
                                </a:stretch>
                              </pic:blipFill>
                              <pic:spPr bwMode="auto">
                                <a:xfrm>
                                  <a:off x="0" y="0"/>
                                  <a:ext cx="2533650" cy="733425"/>
                                </a:xfrm>
                                <a:prstGeom prst="rect">
                                  <a:avLst/>
                                </a:prstGeom>
                                <a:noFill/>
                                <a:ln w="9525">
                                  <a:noFill/>
                                  <a:miter lim="800000"/>
                                  <a:headEnd/>
                                  <a:tailEnd/>
                                </a:ln>
                              </pic:spPr>
                            </pic:pic>
                          </a:graphicData>
                        </a:graphic>
                      </wp:inline>
                    </w:drawing>
                  </w:r>
                </w:p>
              </w:tc>
              <w:tc>
                <w:tcPr>
                  <w:tcW w:w="0" w:type="auto"/>
                  <w:tcMar>
                    <w:top w:w="0" w:type="dxa"/>
                    <w:left w:w="0" w:type="dxa"/>
                    <w:bottom w:w="0" w:type="dxa"/>
                    <w:right w:w="75" w:type="dxa"/>
                  </w:tcMar>
                  <w:hideMark/>
                </w:tcPr>
                <w:p w:rsidR="00D00B8F" w:rsidRDefault="00D00B8F">
                  <w:pPr>
                    <w:jc w:val="right"/>
                    <w:rPr>
                      <w:rFonts w:ascii="Arial" w:hAnsi="Arial" w:cs="Arial"/>
                      <w:color w:val="000000"/>
                      <w:sz w:val="19"/>
                      <w:szCs w:val="19"/>
                    </w:rPr>
                  </w:pPr>
                  <w:r>
                    <w:rPr>
                      <w:rFonts w:ascii="Arial" w:hAnsi="Arial" w:cs="Arial"/>
                      <w:color w:val="000000"/>
                      <w:sz w:val="19"/>
                      <w:szCs w:val="19"/>
                    </w:rPr>
                    <w:t xml:space="preserve">                                                                                         </w:t>
                  </w:r>
                  <w:r>
                    <w:rPr>
                      <w:rFonts w:ascii="Arial" w:hAnsi="Arial" w:cs="Arial"/>
                      <w:noProof/>
                      <w:color w:val="000000"/>
                      <w:sz w:val="19"/>
                      <w:szCs w:val="19"/>
                    </w:rPr>
                    <w:drawing>
                      <wp:inline distT="0" distB="0" distL="0" distR="0">
                        <wp:extent cx="95250" cy="66675"/>
                        <wp:effectExtent l="19050" t="0" r="0" b="0"/>
                        <wp:docPr id="4" name="Picture 4" descr="contac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tact us"/>
                                <pic:cNvPicPr>
                                  <a:picLocks noChangeAspect="1" noChangeArrowheads="1"/>
                                </pic:cNvPicPr>
                              </pic:nvPicPr>
                              <pic:blipFill>
                                <a:blip r:embed="rId58"/>
                                <a:srcRect/>
                                <a:stretch>
                                  <a:fillRect/>
                                </a:stretch>
                              </pic:blipFill>
                              <pic:spPr bwMode="auto">
                                <a:xfrm>
                                  <a:off x="0" y="0"/>
                                  <a:ext cx="95250" cy="66675"/>
                                </a:xfrm>
                                <a:prstGeom prst="rect">
                                  <a:avLst/>
                                </a:prstGeom>
                                <a:noFill/>
                                <a:ln w="9525">
                                  <a:noFill/>
                                  <a:miter lim="800000"/>
                                  <a:headEnd/>
                                  <a:tailEnd/>
                                </a:ln>
                              </pic:spPr>
                            </pic:pic>
                          </a:graphicData>
                        </a:graphic>
                      </wp:inline>
                    </w:drawing>
                  </w:r>
                  <w:hyperlink r:id="rId59" w:history="1">
                    <w:r>
                      <w:rPr>
                        <w:rStyle w:val="Hyperlink"/>
                        <w:rFonts w:ascii="Arial" w:hAnsi="Arial" w:cs="Arial"/>
                        <w:sz w:val="19"/>
                        <w:szCs w:val="19"/>
                      </w:rPr>
                      <w:t>contact us</w:t>
                    </w:r>
                  </w:hyperlink>
                  <w:r>
                    <w:rPr>
                      <w:rFonts w:ascii="Arial" w:hAnsi="Arial" w:cs="Arial"/>
                      <w:color w:val="000000"/>
                      <w:sz w:val="19"/>
                      <w:szCs w:val="19"/>
                    </w:rPr>
                    <w:t xml:space="preserve"> | </w:t>
                  </w:r>
                  <w:r>
                    <w:rPr>
                      <w:rFonts w:ascii="Arial" w:hAnsi="Arial" w:cs="Arial"/>
                      <w:noProof/>
                      <w:color w:val="000000"/>
                      <w:sz w:val="19"/>
                      <w:szCs w:val="19"/>
                    </w:rPr>
                    <w:drawing>
                      <wp:inline distT="0" distB="0" distL="0" distR="0">
                        <wp:extent cx="104775" cy="85725"/>
                        <wp:effectExtent l="19050" t="0" r="9525"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pic:cNvPicPr>
                                  <a:picLocks noChangeAspect="1" noChangeArrowheads="1"/>
                                </pic:cNvPicPr>
                              </pic:nvPicPr>
                              <pic:blipFill>
                                <a:blip r:embed="rId60"/>
                                <a:srcRect/>
                                <a:stretch>
                                  <a:fillRect/>
                                </a:stretch>
                              </pic:blipFill>
                              <pic:spPr bwMode="auto">
                                <a:xfrm>
                                  <a:off x="0" y="0"/>
                                  <a:ext cx="104775" cy="85725"/>
                                </a:xfrm>
                                <a:prstGeom prst="rect">
                                  <a:avLst/>
                                </a:prstGeom>
                                <a:noFill/>
                                <a:ln w="9525">
                                  <a:noFill/>
                                  <a:miter lim="800000"/>
                                  <a:headEnd/>
                                  <a:tailEnd/>
                                </a:ln>
                              </pic:spPr>
                            </pic:pic>
                          </a:graphicData>
                        </a:graphic>
                      </wp:inline>
                    </w:drawing>
                  </w:r>
                  <w:hyperlink r:id="rId61" w:history="1">
                    <w:r>
                      <w:rPr>
                        <w:rStyle w:val="Hyperlink"/>
                        <w:rFonts w:ascii="Arial" w:hAnsi="Arial" w:cs="Arial"/>
                        <w:sz w:val="19"/>
                        <w:szCs w:val="19"/>
                      </w:rPr>
                      <w:t>help</w:t>
                    </w:r>
                  </w:hyperlink>
                  <w:r>
                    <w:rPr>
                      <w:rFonts w:ascii="Arial" w:hAnsi="Arial" w:cs="Arial"/>
                      <w:color w:val="000000"/>
                      <w:sz w:val="19"/>
                      <w:szCs w:val="19"/>
                    </w:rPr>
                    <w:t xml:space="preserve"> </w:t>
                  </w:r>
                </w:p>
              </w:tc>
            </w:tr>
            <w:tr w:rsidR="00D00B8F">
              <w:trPr>
                <w:tblCellSpacing w:w="0" w:type="dxa"/>
                <w:jc w:val="center"/>
              </w:trPr>
              <w:tc>
                <w:tcPr>
                  <w:tcW w:w="0" w:type="auto"/>
                  <w:vMerge/>
                  <w:vAlign w:val="center"/>
                  <w:hideMark/>
                </w:tcPr>
                <w:p w:rsidR="00D00B8F" w:rsidRDefault="00D00B8F">
                  <w:pPr>
                    <w:rPr>
                      <w:rFonts w:ascii="Arial" w:hAnsi="Arial" w:cs="Arial"/>
                      <w:color w:val="000000"/>
                      <w:sz w:val="19"/>
                      <w:szCs w:val="19"/>
                    </w:rPr>
                  </w:pPr>
                </w:p>
              </w:tc>
              <w:tc>
                <w:tcPr>
                  <w:tcW w:w="0" w:type="auto"/>
                  <w:tcMar>
                    <w:top w:w="0" w:type="dxa"/>
                    <w:left w:w="0" w:type="dxa"/>
                    <w:bottom w:w="0" w:type="dxa"/>
                    <w:right w:w="75" w:type="dxa"/>
                  </w:tcMar>
                  <w:hideMark/>
                </w:tcPr>
                <w:p w:rsidR="00D00B8F" w:rsidRDefault="00D00B8F">
                  <w:pPr>
                    <w:jc w:val="right"/>
                    <w:rPr>
                      <w:rFonts w:ascii="Arial" w:hAnsi="Arial" w:cs="Arial"/>
                      <w:color w:val="000000"/>
                      <w:sz w:val="19"/>
                      <w:szCs w:val="19"/>
                    </w:rPr>
                  </w:pPr>
                  <w:r>
                    <w:rPr>
                      <w:rFonts w:ascii="Arial" w:hAnsi="Arial" w:cs="Arial"/>
                      <w:b/>
                      <w:bCs/>
                      <w:color w:val="000000"/>
                      <w:sz w:val="19"/>
                      <w:szCs w:val="19"/>
                    </w:rPr>
                    <w:t xml:space="preserve"> Welcome Guest </w:t>
                  </w:r>
                  <w:r>
                    <w:rPr>
                      <w:rFonts w:ascii="Arial" w:hAnsi="Arial" w:cs="Arial"/>
                      <w:color w:val="000000"/>
                      <w:sz w:val="19"/>
                      <w:szCs w:val="19"/>
                    </w:rPr>
                    <w:t xml:space="preserve">| </w:t>
                  </w:r>
                  <w:r>
                    <w:rPr>
                      <w:rFonts w:ascii="Arial" w:hAnsi="Arial" w:cs="Arial"/>
                      <w:b/>
                      <w:bCs/>
                      <w:color w:val="FF6600"/>
                      <w:sz w:val="20"/>
                      <w:szCs w:val="20"/>
                    </w:rPr>
                    <w:t>Sep 25 2009</w:t>
                  </w:r>
                  <w:r>
                    <w:rPr>
                      <w:rFonts w:ascii="Arial" w:hAnsi="Arial" w:cs="Arial"/>
                      <w:color w:val="000000"/>
                      <w:sz w:val="19"/>
                      <w:szCs w:val="19"/>
                    </w:rPr>
                    <w:t xml:space="preserve"> </w:t>
                  </w:r>
                </w:p>
              </w:tc>
            </w:tr>
            <w:tr w:rsidR="00D00B8F">
              <w:trPr>
                <w:trHeight w:val="300"/>
                <w:tblCellSpacing w:w="0" w:type="dxa"/>
                <w:jc w:val="center"/>
              </w:trPr>
              <w:tc>
                <w:tcPr>
                  <w:tcW w:w="0" w:type="auto"/>
                  <w:tcBorders>
                    <w:bottom w:val="single" w:sz="6" w:space="0" w:color="A4A4A4"/>
                  </w:tcBorders>
                  <w:shd w:val="clear" w:color="auto" w:fill="FF6600"/>
                  <w:hideMark/>
                </w:tcPr>
                <w:p w:rsidR="00D00B8F" w:rsidRDefault="00D00B8F">
                  <w:pPr>
                    <w:jc w:val="right"/>
                    <w:rPr>
                      <w:rFonts w:ascii="Arial" w:hAnsi="Arial" w:cs="Arial"/>
                      <w:color w:val="000000"/>
                      <w:sz w:val="19"/>
                      <w:szCs w:val="19"/>
                    </w:rPr>
                  </w:pPr>
                  <w:r>
                    <w:rPr>
                      <w:rFonts w:ascii="Arial" w:hAnsi="Arial" w:cs="Arial"/>
                      <w:color w:val="000000"/>
                      <w:sz w:val="19"/>
                      <w:szCs w:val="19"/>
                    </w:rPr>
                    <w:t> </w:t>
                  </w:r>
                </w:p>
              </w:tc>
              <w:tc>
                <w:tcPr>
                  <w:tcW w:w="0" w:type="auto"/>
                  <w:shd w:val="clear" w:color="auto" w:fill="FF6600"/>
                  <w:hideMark/>
                </w:tcPr>
                <w:tbl>
                  <w:tblPr>
                    <w:tblW w:w="5000" w:type="pct"/>
                    <w:jc w:val="right"/>
                    <w:tblCellSpacing w:w="0" w:type="dxa"/>
                    <w:tblCellMar>
                      <w:left w:w="0" w:type="dxa"/>
                      <w:right w:w="0" w:type="dxa"/>
                    </w:tblCellMar>
                    <w:tblLook w:val="04A0"/>
                  </w:tblPr>
                  <w:tblGrid>
                    <w:gridCol w:w="14"/>
                    <w:gridCol w:w="526"/>
                    <w:gridCol w:w="105"/>
                    <w:gridCol w:w="1224"/>
                    <w:gridCol w:w="105"/>
                    <w:gridCol w:w="1046"/>
                    <w:gridCol w:w="105"/>
                    <w:gridCol w:w="1046"/>
                    <w:gridCol w:w="105"/>
                    <w:gridCol w:w="828"/>
                    <w:gridCol w:w="207"/>
                    <w:gridCol w:w="142"/>
                  </w:tblGrid>
                  <w:tr w:rsidR="00D00B8F">
                    <w:trPr>
                      <w:trHeight w:val="300"/>
                      <w:tblCellSpacing w:w="0" w:type="dxa"/>
                      <w:jc w:val="right"/>
                    </w:trPr>
                    <w:tc>
                      <w:tcPr>
                        <w:tcW w:w="15" w:type="dxa"/>
                        <w:shd w:val="clear" w:color="auto" w:fill="FFFFFF"/>
                        <w:hideMark/>
                      </w:tcPr>
                      <w:p w:rsidR="00D00B8F" w:rsidRDefault="00D00B8F">
                        <w:pPr>
                          <w:rPr>
                            <w:rFonts w:ascii="Arial" w:hAnsi="Arial" w:cs="Arial"/>
                            <w:color w:val="000000"/>
                            <w:sz w:val="19"/>
                            <w:szCs w:val="19"/>
                          </w:rPr>
                        </w:pPr>
                        <w:r>
                          <w:rPr>
                            <w:rFonts w:ascii="Arial" w:hAnsi="Arial" w:cs="Arial"/>
                            <w:b/>
                            <w:bCs/>
                            <w:noProof/>
                            <w:color w:val="000000"/>
                            <w:sz w:val="19"/>
                            <w:szCs w:val="19"/>
                          </w:rPr>
                          <w:drawing>
                            <wp:inline distT="0" distB="0" distL="0" distR="0">
                              <wp:extent cx="9525" cy="28575"/>
                              <wp:effectExtent l="0" t="0" r="0" b="0"/>
                              <wp:docPr id="6" name="Picture 6"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c>
                      <w:tcPr>
                        <w:tcW w:w="1650" w:type="dxa"/>
                        <w:tcBorders>
                          <w:bottom w:val="single" w:sz="6" w:space="0" w:color="A4A4A4"/>
                        </w:tcBorders>
                        <w:tcMar>
                          <w:top w:w="0" w:type="dxa"/>
                          <w:left w:w="45" w:type="dxa"/>
                          <w:bottom w:w="0" w:type="dxa"/>
                          <w:right w:w="45" w:type="dxa"/>
                        </w:tcMar>
                        <w:hideMark/>
                      </w:tcPr>
                      <w:p w:rsidR="00D00B8F" w:rsidRDefault="00D00B8F">
                        <w:pPr>
                          <w:jc w:val="center"/>
                          <w:rPr>
                            <w:rFonts w:ascii="Arial" w:hAnsi="Arial" w:cs="Arial"/>
                            <w:caps/>
                            <w:color w:val="000000"/>
                            <w:sz w:val="15"/>
                            <w:szCs w:val="15"/>
                          </w:rPr>
                        </w:pPr>
                        <w:hyperlink r:id="rId63" w:history="1">
                          <w:r>
                            <w:rPr>
                              <w:rFonts w:ascii="Arial" w:hAnsi="Arial" w:cs="Arial"/>
                              <w:b/>
                              <w:bCs/>
                              <w:caps/>
                              <w:noProof/>
                              <w:color w:val="FFFFFF"/>
                              <w:sz w:val="15"/>
                              <w:szCs w:val="15"/>
                            </w:rPr>
                            <w:drawing>
                              <wp:inline distT="0" distB="0" distL="0" distR="0">
                                <wp:extent cx="9525" cy="28575"/>
                                <wp:effectExtent l="0" t="0" r="0" b="0"/>
                                <wp:docPr id="7" name="Picture 7" descr="http://www.indlaw.com/images/trans.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dlaw.com/images/trans.gif">
                                          <a:hlinkClick r:id="rId63"/>
                                        </pic:cNvPr>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r>
                            <w:rPr>
                              <w:rFonts w:ascii="Arial" w:hAnsi="Arial" w:cs="Arial"/>
                              <w:b/>
                              <w:bCs/>
                              <w:caps/>
                              <w:color w:val="FFFFFF"/>
                              <w:sz w:val="15"/>
                              <w:szCs w:val="15"/>
                            </w:rPr>
                            <w:br/>
                          </w:r>
                          <w:r>
                            <w:rPr>
                              <w:rStyle w:val="Hyperlink"/>
                              <w:rFonts w:ascii="Arial" w:hAnsi="Arial" w:cs="Arial"/>
                              <w:b/>
                              <w:bCs/>
                              <w:caps/>
                              <w:color w:val="FFFFFF"/>
                              <w:sz w:val="15"/>
                              <w:szCs w:val="15"/>
                            </w:rPr>
                            <w:t>HOM</w:t>
                          </w:r>
                          <w:r>
                            <w:rPr>
                              <w:rStyle w:val="Hyperlink"/>
                              <w:rFonts w:ascii="Arial" w:hAnsi="Arial" w:cs="Arial"/>
                              <w:b/>
                              <w:bCs/>
                              <w:caps/>
                              <w:color w:val="FFFFFF"/>
                              <w:sz w:val="15"/>
                              <w:szCs w:val="15"/>
                            </w:rPr>
                            <w:lastRenderedPageBreak/>
                            <w:t>E</w:t>
                          </w:r>
                        </w:hyperlink>
                      </w:p>
                    </w:tc>
                    <w:tc>
                      <w:tcPr>
                        <w:tcW w:w="15" w:type="dxa"/>
                        <w:shd w:val="clear" w:color="auto" w:fill="FFFFFF"/>
                        <w:tcMar>
                          <w:top w:w="0" w:type="dxa"/>
                          <w:left w:w="45" w:type="dxa"/>
                          <w:bottom w:w="0" w:type="dxa"/>
                          <w:right w:w="45" w:type="dxa"/>
                        </w:tcMar>
                        <w:hideMark/>
                      </w:tcPr>
                      <w:p w:rsidR="00D00B8F" w:rsidRDefault="00D00B8F">
                        <w:pPr>
                          <w:rPr>
                            <w:rFonts w:ascii="Arial" w:hAnsi="Arial" w:cs="Arial"/>
                            <w:caps/>
                            <w:color w:val="000000"/>
                            <w:sz w:val="15"/>
                            <w:szCs w:val="15"/>
                          </w:rPr>
                        </w:pPr>
                        <w:r>
                          <w:rPr>
                            <w:rFonts w:ascii="Arial" w:hAnsi="Arial" w:cs="Arial"/>
                            <w:b/>
                            <w:bCs/>
                            <w:caps/>
                            <w:noProof/>
                            <w:color w:val="000000"/>
                            <w:sz w:val="15"/>
                            <w:szCs w:val="15"/>
                          </w:rPr>
                          <w:lastRenderedPageBreak/>
                          <w:drawing>
                            <wp:inline distT="0" distB="0" distL="0" distR="0">
                              <wp:extent cx="9525" cy="28575"/>
                              <wp:effectExtent l="0" t="0" r="0" b="0"/>
                              <wp:docPr id="8" name="Picture 8"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c>
                      <w:tcPr>
                        <w:tcW w:w="2250" w:type="dxa"/>
                        <w:tcBorders>
                          <w:bottom w:val="single" w:sz="6" w:space="0" w:color="A4A4A4"/>
                        </w:tcBorders>
                        <w:tcMar>
                          <w:top w:w="0" w:type="dxa"/>
                          <w:left w:w="45" w:type="dxa"/>
                          <w:bottom w:w="0" w:type="dxa"/>
                          <w:right w:w="45" w:type="dxa"/>
                        </w:tcMar>
                        <w:hideMark/>
                      </w:tcPr>
                      <w:p w:rsidR="00D00B8F" w:rsidRDefault="00D00B8F">
                        <w:pPr>
                          <w:rPr>
                            <w:rFonts w:ascii="Arial" w:hAnsi="Arial" w:cs="Arial"/>
                            <w:caps/>
                            <w:color w:val="000000"/>
                            <w:sz w:val="15"/>
                            <w:szCs w:val="15"/>
                          </w:rPr>
                        </w:pPr>
                        <w:r>
                          <w:rPr>
                            <w:rFonts w:ascii="Arial" w:hAnsi="Arial" w:cs="Arial"/>
                            <w:b/>
                            <w:bCs/>
                            <w:caps/>
                            <w:noProof/>
                            <w:color w:val="000000"/>
                            <w:sz w:val="15"/>
                            <w:szCs w:val="15"/>
                          </w:rPr>
                          <w:drawing>
                            <wp:inline distT="0" distB="0" distL="0" distR="0">
                              <wp:extent cx="9525" cy="28575"/>
                              <wp:effectExtent l="0" t="0" r="0" b="0"/>
                              <wp:docPr id="9" name="Picture 9"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r>
                          <w:rPr>
                            <w:rFonts w:ascii="Arial" w:hAnsi="Arial" w:cs="Arial"/>
                            <w:b/>
                            <w:bCs/>
                            <w:caps/>
                            <w:color w:val="000000"/>
                            <w:sz w:val="15"/>
                            <w:szCs w:val="15"/>
                          </w:rPr>
                          <w:br/>
                        </w:r>
                        <w:r>
                          <w:rPr>
                            <w:rStyle w:val="Strong"/>
                            <w:rFonts w:ascii="Arial" w:hAnsi="Arial" w:cs="Arial"/>
                            <w:caps/>
                            <w:color w:val="000000"/>
                            <w:sz w:val="15"/>
                            <w:szCs w:val="15"/>
                          </w:rPr>
                          <w:t xml:space="preserve">Search By </w:t>
                        </w:r>
                        <w:r>
                          <w:rPr>
                            <w:rStyle w:val="Strong"/>
                            <w:rFonts w:ascii="Arial" w:hAnsi="Arial" w:cs="Arial"/>
                            <w:caps/>
                            <w:color w:val="000000"/>
                            <w:sz w:val="15"/>
                            <w:szCs w:val="15"/>
                          </w:rPr>
                          <w:lastRenderedPageBreak/>
                          <w:t>Databases</w:t>
                        </w:r>
                        <w:r>
                          <w:rPr>
                            <w:rFonts w:ascii="Arial" w:hAnsi="Arial" w:cs="Arial"/>
                            <w:caps/>
                            <w:color w:val="000000"/>
                            <w:sz w:val="15"/>
                            <w:szCs w:val="15"/>
                          </w:rPr>
                          <w:t>  </w:t>
                        </w:r>
                        <w:r>
                          <w:rPr>
                            <w:rFonts w:ascii="Arial" w:hAnsi="Arial" w:cs="Arial"/>
                            <w:caps/>
                            <w:noProof/>
                            <w:color w:val="000000"/>
                            <w:sz w:val="15"/>
                            <w:szCs w:val="15"/>
                          </w:rPr>
                          <w:drawing>
                            <wp:inline distT="0" distB="0" distL="0" distR="0">
                              <wp:extent cx="66675" cy="38100"/>
                              <wp:effectExtent l="19050" t="0" r="9525" b="0"/>
                              <wp:docPr id="10" name="Picture 10" descr="http://www.indlaw.com/images/down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dlaw.com/images/downarrow.gif"/>
                                      <pic:cNvPicPr>
                                        <a:picLocks noChangeAspect="1" noChangeArrowheads="1"/>
                                      </pic:cNvPicPr>
                                    </pic:nvPicPr>
                                    <pic:blipFill>
                                      <a:blip r:embed="rId64"/>
                                      <a:srcRect/>
                                      <a:stretch>
                                        <a:fillRect/>
                                      </a:stretch>
                                    </pic:blipFill>
                                    <pic:spPr bwMode="auto">
                                      <a:xfrm>
                                        <a:off x="0" y="0"/>
                                        <a:ext cx="66675" cy="38100"/>
                                      </a:xfrm>
                                      <a:prstGeom prst="rect">
                                        <a:avLst/>
                                      </a:prstGeom>
                                      <a:noFill/>
                                      <a:ln w="9525">
                                        <a:noFill/>
                                        <a:miter lim="800000"/>
                                        <a:headEnd/>
                                        <a:tailEnd/>
                                      </a:ln>
                                    </pic:spPr>
                                  </pic:pic>
                                </a:graphicData>
                              </a:graphic>
                            </wp:inline>
                          </w:drawing>
                        </w:r>
                      </w:p>
                    </w:tc>
                    <w:tc>
                      <w:tcPr>
                        <w:tcW w:w="15" w:type="dxa"/>
                        <w:shd w:val="clear" w:color="auto" w:fill="FFFFFF"/>
                        <w:tcMar>
                          <w:top w:w="0" w:type="dxa"/>
                          <w:left w:w="45" w:type="dxa"/>
                          <w:bottom w:w="0" w:type="dxa"/>
                          <w:right w:w="45" w:type="dxa"/>
                        </w:tcMar>
                        <w:hideMark/>
                      </w:tcPr>
                      <w:p w:rsidR="00D00B8F" w:rsidRDefault="00D00B8F">
                        <w:pPr>
                          <w:rPr>
                            <w:rFonts w:ascii="Arial" w:hAnsi="Arial" w:cs="Arial"/>
                            <w:color w:val="000000"/>
                            <w:sz w:val="19"/>
                            <w:szCs w:val="19"/>
                          </w:rPr>
                        </w:pPr>
                        <w:r>
                          <w:rPr>
                            <w:rFonts w:ascii="Arial" w:hAnsi="Arial" w:cs="Arial"/>
                            <w:b/>
                            <w:bCs/>
                            <w:noProof/>
                            <w:color w:val="000000"/>
                            <w:sz w:val="19"/>
                            <w:szCs w:val="19"/>
                          </w:rPr>
                          <w:lastRenderedPageBreak/>
                          <w:drawing>
                            <wp:inline distT="0" distB="0" distL="0" distR="0">
                              <wp:extent cx="9525" cy="28575"/>
                              <wp:effectExtent l="0" t="0" r="0" b="0"/>
                              <wp:docPr id="11" name="Picture 11"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c>
                      <w:tcPr>
                        <w:tcW w:w="1950" w:type="dxa"/>
                        <w:tcBorders>
                          <w:bottom w:val="single" w:sz="6" w:space="0" w:color="A4A4A4"/>
                        </w:tcBorders>
                        <w:tcMar>
                          <w:top w:w="0" w:type="dxa"/>
                          <w:left w:w="45" w:type="dxa"/>
                          <w:bottom w:w="0" w:type="dxa"/>
                          <w:right w:w="45" w:type="dxa"/>
                        </w:tcMar>
                        <w:hideMark/>
                      </w:tcPr>
                      <w:p w:rsidR="00D00B8F" w:rsidRDefault="00D00B8F">
                        <w:pPr>
                          <w:rPr>
                            <w:rFonts w:ascii="Arial" w:hAnsi="Arial" w:cs="Arial"/>
                            <w:caps/>
                            <w:color w:val="000000"/>
                            <w:sz w:val="15"/>
                            <w:szCs w:val="15"/>
                          </w:rPr>
                        </w:pPr>
                        <w:r>
                          <w:rPr>
                            <w:rFonts w:ascii="Arial" w:hAnsi="Arial" w:cs="Arial"/>
                            <w:b/>
                            <w:bCs/>
                            <w:caps/>
                            <w:noProof/>
                            <w:color w:val="000000"/>
                            <w:sz w:val="15"/>
                            <w:szCs w:val="15"/>
                          </w:rPr>
                          <w:drawing>
                            <wp:inline distT="0" distB="0" distL="0" distR="0">
                              <wp:extent cx="9525" cy="28575"/>
                              <wp:effectExtent l="0" t="0" r="0" b="0"/>
                              <wp:docPr id="12" name="Picture 12"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r>
                          <w:rPr>
                            <w:rFonts w:ascii="Arial" w:hAnsi="Arial" w:cs="Arial"/>
                            <w:b/>
                            <w:bCs/>
                            <w:caps/>
                            <w:color w:val="000000"/>
                            <w:sz w:val="15"/>
                            <w:szCs w:val="15"/>
                          </w:rPr>
                          <w:br/>
                        </w:r>
                        <w:r>
                          <w:rPr>
                            <w:rStyle w:val="Strong"/>
                            <w:rFonts w:ascii="Arial" w:hAnsi="Arial" w:cs="Arial"/>
                            <w:caps/>
                            <w:color w:val="000000"/>
                            <w:sz w:val="15"/>
                            <w:szCs w:val="15"/>
                          </w:rPr>
                          <w:t xml:space="preserve">Subject </w:t>
                        </w:r>
                        <w:r>
                          <w:rPr>
                            <w:rStyle w:val="Strong"/>
                            <w:rFonts w:ascii="Arial" w:hAnsi="Arial" w:cs="Arial"/>
                            <w:caps/>
                            <w:color w:val="000000"/>
                            <w:sz w:val="15"/>
                            <w:szCs w:val="15"/>
                          </w:rPr>
                          <w:lastRenderedPageBreak/>
                          <w:t>Modules</w:t>
                        </w:r>
                        <w:r>
                          <w:rPr>
                            <w:rFonts w:ascii="Arial" w:hAnsi="Arial" w:cs="Arial"/>
                            <w:caps/>
                            <w:color w:val="000000"/>
                            <w:sz w:val="15"/>
                            <w:szCs w:val="15"/>
                          </w:rPr>
                          <w:t>  </w:t>
                        </w:r>
                        <w:r>
                          <w:rPr>
                            <w:rFonts w:ascii="Arial" w:hAnsi="Arial" w:cs="Arial"/>
                            <w:caps/>
                            <w:noProof/>
                            <w:color w:val="000000"/>
                            <w:sz w:val="15"/>
                            <w:szCs w:val="15"/>
                          </w:rPr>
                          <w:drawing>
                            <wp:inline distT="0" distB="0" distL="0" distR="0">
                              <wp:extent cx="66675" cy="38100"/>
                              <wp:effectExtent l="19050" t="0" r="9525" b="0"/>
                              <wp:docPr id="13" name="Picture 13"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
                                      <pic:cNvPicPr>
                                        <a:picLocks noChangeAspect="1" noChangeArrowheads="1"/>
                                      </pic:cNvPicPr>
                                    </pic:nvPicPr>
                                    <pic:blipFill>
                                      <a:blip r:embed="rId64"/>
                                      <a:srcRect/>
                                      <a:stretch>
                                        <a:fillRect/>
                                      </a:stretch>
                                    </pic:blipFill>
                                    <pic:spPr bwMode="auto">
                                      <a:xfrm>
                                        <a:off x="0" y="0"/>
                                        <a:ext cx="66675" cy="38100"/>
                                      </a:xfrm>
                                      <a:prstGeom prst="rect">
                                        <a:avLst/>
                                      </a:prstGeom>
                                      <a:noFill/>
                                      <a:ln w="9525">
                                        <a:noFill/>
                                        <a:miter lim="800000"/>
                                        <a:headEnd/>
                                        <a:tailEnd/>
                                      </a:ln>
                                    </pic:spPr>
                                  </pic:pic>
                                </a:graphicData>
                              </a:graphic>
                            </wp:inline>
                          </w:drawing>
                        </w:r>
                      </w:p>
                    </w:tc>
                    <w:tc>
                      <w:tcPr>
                        <w:tcW w:w="15" w:type="dxa"/>
                        <w:shd w:val="clear" w:color="auto" w:fill="FFFFFF"/>
                        <w:tcMar>
                          <w:top w:w="0" w:type="dxa"/>
                          <w:left w:w="45" w:type="dxa"/>
                          <w:bottom w:w="0" w:type="dxa"/>
                          <w:right w:w="45" w:type="dxa"/>
                        </w:tcMar>
                        <w:hideMark/>
                      </w:tcPr>
                      <w:p w:rsidR="00D00B8F" w:rsidRDefault="00D00B8F">
                        <w:pPr>
                          <w:rPr>
                            <w:rFonts w:ascii="Arial" w:hAnsi="Arial" w:cs="Arial"/>
                            <w:color w:val="000000"/>
                            <w:sz w:val="19"/>
                            <w:szCs w:val="19"/>
                          </w:rPr>
                        </w:pPr>
                        <w:r>
                          <w:rPr>
                            <w:rFonts w:ascii="Arial" w:hAnsi="Arial" w:cs="Arial"/>
                            <w:b/>
                            <w:bCs/>
                            <w:noProof/>
                            <w:color w:val="000000"/>
                            <w:sz w:val="19"/>
                            <w:szCs w:val="19"/>
                          </w:rPr>
                          <w:lastRenderedPageBreak/>
                          <w:drawing>
                            <wp:inline distT="0" distB="0" distL="0" distR="0">
                              <wp:extent cx="9525" cy="28575"/>
                              <wp:effectExtent l="0" t="0" r="0" b="0"/>
                              <wp:docPr id="14" name="Picture 14"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c>
                      <w:tcPr>
                        <w:tcW w:w="1950" w:type="dxa"/>
                        <w:tcBorders>
                          <w:bottom w:val="single" w:sz="6" w:space="0" w:color="A4A4A4"/>
                        </w:tcBorders>
                        <w:tcMar>
                          <w:top w:w="0" w:type="dxa"/>
                          <w:left w:w="45" w:type="dxa"/>
                          <w:bottom w:w="0" w:type="dxa"/>
                          <w:right w:w="45" w:type="dxa"/>
                        </w:tcMar>
                        <w:hideMark/>
                      </w:tcPr>
                      <w:p w:rsidR="00D00B8F" w:rsidRDefault="00D00B8F">
                        <w:pPr>
                          <w:rPr>
                            <w:rFonts w:ascii="Arial" w:hAnsi="Arial" w:cs="Arial"/>
                            <w:caps/>
                            <w:color w:val="FFFFFF"/>
                            <w:sz w:val="15"/>
                            <w:szCs w:val="15"/>
                          </w:rPr>
                        </w:pPr>
                        <w:r>
                          <w:rPr>
                            <w:rFonts w:ascii="Arial" w:hAnsi="Arial" w:cs="Arial"/>
                            <w:b/>
                            <w:bCs/>
                            <w:caps/>
                            <w:noProof/>
                            <w:color w:val="FFFFFF"/>
                            <w:sz w:val="15"/>
                            <w:szCs w:val="15"/>
                          </w:rPr>
                          <w:drawing>
                            <wp:inline distT="0" distB="0" distL="0" distR="0">
                              <wp:extent cx="9525" cy="28575"/>
                              <wp:effectExtent l="0" t="0" r="0" b="0"/>
                              <wp:docPr id="15" name="Picture 15"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r>
                          <w:rPr>
                            <w:rFonts w:ascii="Arial" w:hAnsi="Arial" w:cs="Arial"/>
                            <w:b/>
                            <w:bCs/>
                            <w:caps/>
                            <w:color w:val="FFFFFF"/>
                            <w:sz w:val="15"/>
                            <w:szCs w:val="15"/>
                          </w:rPr>
                          <w:br/>
                        </w:r>
                        <w:r>
                          <w:rPr>
                            <w:rStyle w:val="Strong"/>
                            <w:rFonts w:ascii="Arial" w:hAnsi="Arial" w:cs="Arial"/>
                            <w:caps/>
                            <w:color w:val="FFFFFF"/>
                            <w:sz w:val="15"/>
                            <w:szCs w:val="15"/>
                          </w:rPr>
                          <w:t xml:space="preserve">State </w:t>
                        </w:r>
                        <w:r>
                          <w:rPr>
                            <w:rStyle w:val="Strong"/>
                            <w:rFonts w:ascii="Arial" w:hAnsi="Arial" w:cs="Arial"/>
                            <w:caps/>
                            <w:color w:val="FFFFFF"/>
                            <w:sz w:val="15"/>
                            <w:szCs w:val="15"/>
                          </w:rPr>
                          <w:lastRenderedPageBreak/>
                          <w:t>Modules</w:t>
                        </w:r>
                        <w:r>
                          <w:rPr>
                            <w:rFonts w:ascii="Arial" w:hAnsi="Arial" w:cs="Arial"/>
                            <w:caps/>
                            <w:color w:val="FFFFFF"/>
                            <w:sz w:val="15"/>
                            <w:szCs w:val="15"/>
                          </w:rPr>
                          <w:t>  </w:t>
                        </w:r>
                        <w:r>
                          <w:rPr>
                            <w:rFonts w:ascii="Arial" w:hAnsi="Arial" w:cs="Arial"/>
                            <w:caps/>
                            <w:noProof/>
                            <w:color w:val="FFFFFF"/>
                            <w:sz w:val="15"/>
                            <w:szCs w:val="15"/>
                          </w:rPr>
                          <w:drawing>
                            <wp:inline distT="0" distB="0" distL="0" distR="0">
                              <wp:extent cx="66675" cy="38100"/>
                              <wp:effectExtent l="19050" t="0" r="9525" b="0"/>
                              <wp:docPr id="16" name="Picture 16"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wn"/>
                                      <pic:cNvPicPr>
                                        <a:picLocks noChangeAspect="1" noChangeArrowheads="1"/>
                                      </pic:cNvPicPr>
                                    </pic:nvPicPr>
                                    <pic:blipFill>
                                      <a:blip r:embed="rId64"/>
                                      <a:srcRect/>
                                      <a:stretch>
                                        <a:fillRect/>
                                      </a:stretch>
                                    </pic:blipFill>
                                    <pic:spPr bwMode="auto">
                                      <a:xfrm>
                                        <a:off x="0" y="0"/>
                                        <a:ext cx="66675" cy="38100"/>
                                      </a:xfrm>
                                      <a:prstGeom prst="rect">
                                        <a:avLst/>
                                      </a:prstGeom>
                                      <a:noFill/>
                                      <a:ln w="9525">
                                        <a:noFill/>
                                        <a:miter lim="800000"/>
                                        <a:headEnd/>
                                        <a:tailEnd/>
                                      </a:ln>
                                    </pic:spPr>
                                  </pic:pic>
                                </a:graphicData>
                              </a:graphic>
                            </wp:inline>
                          </w:drawing>
                        </w:r>
                      </w:p>
                    </w:tc>
                    <w:tc>
                      <w:tcPr>
                        <w:tcW w:w="15" w:type="dxa"/>
                        <w:shd w:val="clear" w:color="auto" w:fill="FFFFFF"/>
                        <w:tcMar>
                          <w:top w:w="0" w:type="dxa"/>
                          <w:left w:w="45" w:type="dxa"/>
                          <w:bottom w:w="0" w:type="dxa"/>
                          <w:right w:w="45" w:type="dxa"/>
                        </w:tcMar>
                        <w:hideMark/>
                      </w:tcPr>
                      <w:p w:rsidR="00D00B8F" w:rsidRDefault="00D00B8F">
                        <w:pPr>
                          <w:rPr>
                            <w:rFonts w:ascii="Arial" w:hAnsi="Arial" w:cs="Arial"/>
                            <w:caps/>
                            <w:color w:val="000000"/>
                            <w:sz w:val="15"/>
                            <w:szCs w:val="15"/>
                          </w:rPr>
                        </w:pPr>
                        <w:r>
                          <w:rPr>
                            <w:rFonts w:ascii="Arial" w:hAnsi="Arial" w:cs="Arial"/>
                            <w:b/>
                            <w:bCs/>
                            <w:caps/>
                            <w:noProof/>
                            <w:color w:val="000000"/>
                            <w:sz w:val="15"/>
                            <w:szCs w:val="15"/>
                          </w:rPr>
                          <w:lastRenderedPageBreak/>
                          <w:drawing>
                            <wp:inline distT="0" distB="0" distL="0" distR="0">
                              <wp:extent cx="9525" cy="28575"/>
                              <wp:effectExtent l="0" t="0" r="0" b="0"/>
                              <wp:docPr id="17" name="Picture 17"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c>
                      <w:tcPr>
                        <w:tcW w:w="1950" w:type="dxa"/>
                        <w:tcBorders>
                          <w:bottom w:val="single" w:sz="6" w:space="0" w:color="A4A4A4"/>
                        </w:tcBorders>
                        <w:shd w:val="clear" w:color="auto" w:fill="CE3031"/>
                        <w:tcMar>
                          <w:top w:w="0" w:type="dxa"/>
                          <w:left w:w="45" w:type="dxa"/>
                          <w:bottom w:w="0" w:type="dxa"/>
                          <w:right w:w="45" w:type="dxa"/>
                        </w:tcMar>
                        <w:hideMark/>
                      </w:tcPr>
                      <w:p w:rsidR="00D00B8F" w:rsidRDefault="00D00B8F">
                        <w:pPr>
                          <w:rPr>
                            <w:rFonts w:ascii="Arial" w:hAnsi="Arial" w:cs="Arial"/>
                            <w:caps/>
                            <w:color w:val="FFFFFF"/>
                            <w:sz w:val="15"/>
                            <w:szCs w:val="15"/>
                          </w:rPr>
                        </w:pPr>
                        <w:r>
                          <w:rPr>
                            <w:rFonts w:ascii="Arial" w:hAnsi="Arial" w:cs="Arial"/>
                            <w:b/>
                            <w:bCs/>
                            <w:caps/>
                            <w:noProof/>
                            <w:color w:val="FFFFFF"/>
                            <w:sz w:val="15"/>
                            <w:szCs w:val="15"/>
                          </w:rPr>
                          <w:drawing>
                            <wp:inline distT="0" distB="0" distL="0" distR="0">
                              <wp:extent cx="9525" cy="28575"/>
                              <wp:effectExtent l="0" t="0" r="0" b="0"/>
                              <wp:docPr id="18" name="Picture 18"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indlaw.com/images/trans.gif"/>
                                      <pic:cNvPicPr>
                                        <a:picLocks noChangeAspect="1" noChangeArrowheads="1"/>
                                      </pic:cNvPicPr>
                                    </pic:nvPicPr>
                                    <pic:blipFill>
                                      <a:blip r:embed="rId62"/>
                                      <a:srcRect/>
                                      <a:stretch>
                                        <a:fillRect/>
                                      </a:stretch>
                                    </pic:blipFill>
                                    <pic:spPr bwMode="auto">
                                      <a:xfrm>
                                        <a:off x="0" y="0"/>
                                        <a:ext cx="9525" cy="28575"/>
                                      </a:xfrm>
                                      <a:prstGeom prst="rect">
                                        <a:avLst/>
                                      </a:prstGeom>
                                      <a:noFill/>
                                      <a:ln w="9525">
                                        <a:noFill/>
                                        <a:miter lim="800000"/>
                                        <a:headEnd/>
                                        <a:tailEnd/>
                                      </a:ln>
                                    </pic:spPr>
                                  </pic:pic>
                                </a:graphicData>
                              </a:graphic>
                            </wp:inline>
                          </w:drawing>
                        </w:r>
                        <w:r>
                          <w:rPr>
                            <w:rFonts w:ascii="Arial" w:hAnsi="Arial" w:cs="Arial"/>
                            <w:b/>
                            <w:bCs/>
                            <w:caps/>
                            <w:color w:val="FFFFFF"/>
                            <w:sz w:val="15"/>
                            <w:szCs w:val="15"/>
                          </w:rPr>
                          <w:br/>
                        </w:r>
                        <w:r>
                          <w:rPr>
                            <w:rStyle w:val="Strong"/>
                            <w:rFonts w:ascii="Arial" w:hAnsi="Arial" w:cs="Arial"/>
                            <w:caps/>
                            <w:color w:val="FFFFFF"/>
                            <w:sz w:val="15"/>
                            <w:szCs w:val="15"/>
                          </w:rPr>
                          <w:t xml:space="preserve">Legal </w:t>
                        </w:r>
                        <w:r>
                          <w:rPr>
                            <w:rStyle w:val="Strong"/>
                            <w:rFonts w:ascii="Arial" w:hAnsi="Arial" w:cs="Arial"/>
                            <w:caps/>
                            <w:color w:val="FFFFFF"/>
                            <w:sz w:val="15"/>
                            <w:szCs w:val="15"/>
                          </w:rPr>
                          <w:lastRenderedPageBreak/>
                          <w:t>Focus</w:t>
                        </w:r>
                        <w:r>
                          <w:rPr>
                            <w:rFonts w:ascii="Arial" w:hAnsi="Arial" w:cs="Arial"/>
                            <w:caps/>
                            <w:color w:val="FFFFFF"/>
                            <w:sz w:val="15"/>
                            <w:szCs w:val="15"/>
                          </w:rPr>
                          <w:t>  </w:t>
                        </w:r>
                        <w:r>
                          <w:rPr>
                            <w:rFonts w:ascii="Arial" w:hAnsi="Arial" w:cs="Arial"/>
                            <w:caps/>
                            <w:noProof/>
                            <w:color w:val="FFFFFF"/>
                            <w:sz w:val="15"/>
                            <w:szCs w:val="15"/>
                          </w:rPr>
                          <w:drawing>
                            <wp:inline distT="0" distB="0" distL="0" distR="0">
                              <wp:extent cx="66675" cy="38100"/>
                              <wp:effectExtent l="19050" t="0" r="9525" b="0"/>
                              <wp:docPr id="19" name="Picture 19"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
                                      <pic:cNvPicPr>
                                        <a:picLocks noChangeAspect="1" noChangeArrowheads="1"/>
                                      </pic:cNvPicPr>
                                    </pic:nvPicPr>
                                    <pic:blipFill>
                                      <a:blip r:embed="rId64"/>
                                      <a:srcRect/>
                                      <a:stretch>
                                        <a:fillRect/>
                                      </a:stretch>
                                    </pic:blipFill>
                                    <pic:spPr bwMode="auto">
                                      <a:xfrm>
                                        <a:off x="0" y="0"/>
                                        <a:ext cx="66675" cy="38100"/>
                                      </a:xfrm>
                                      <a:prstGeom prst="rect">
                                        <a:avLst/>
                                      </a:prstGeom>
                                      <a:noFill/>
                                      <a:ln w="9525">
                                        <a:noFill/>
                                        <a:miter lim="800000"/>
                                        <a:headEnd/>
                                        <a:tailEnd/>
                                      </a:ln>
                                    </pic:spPr>
                                  </pic:pic>
                                </a:graphicData>
                              </a:graphic>
                            </wp:inline>
                          </w:drawing>
                        </w:r>
                      </w:p>
                    </w:tc>
                    <w:tc>
                      <w:tcPr>
                        <w:tcW w:w="0" w:type="auto"/>
                        <w:tcBorders>
                          <w:bottom w:val="single" w:sz="6" w:space="0" w:color="A4A4A4"/>
                        </w:tcBorders>
                        <w:tcMar>
                          <w:top w:w="0" w:type="dxa"/>
                          <w:left w:w="45" w:type="dxa"/>
                          <w:bottom w:w="0" w:type="dxa"/>
                          <w:right w:w="45" w:type="dxa"/>
                        </w:tcMar>
                        <w:hideMark/>
                      </w:tcPr>
                      <w:p w:rsidR="00D00B8F" w:rsidRDefault="00D00B8F">
                        <w:pPr>
                          <w:rPr>
                            <w:rFonts w:ascii="Arial" w:hAnsi="Arial" w:cs="Arial"/>
                            <w:caps/>
                            <w:color w:val="000000"/>
                            <w:sz w:val="15"/>
                            <w:szCs w:val="15"/>
                          </w:rPr>
                        </w:pPr>
                        <w:r>
                          <w:rPr>
                            <w:rFonts w:ascii="Arial" w:hAnsi="Arial" w:cs="Arial"/>
                            <w:caps/>
                            <w:noProof/>
                            <w:color w:val="000000"/>
                            <w:sz w:val="15"/>
                            <w:szCs w:val="15"/>
                          </w:rPr>
                          <w:lastRenderedPageBreak/>
                          <w:drawing>
                            <wp:inline distT="0" distB="0" distL="0" distR="0">
                              <wp:extent cx="76200" cy="28575"/>
                              <wp:effectExtent l="0" t="0" r="0" b="0"/>
                              <wp:docPr id="20" name="Picture 20" descr="http://www.indlaw.com/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indlaw.com/images/trans.gif"/>
                                      <pic:cNvPicPr>
                                        <a:picLocks noChangeAspect="1" noChangeArrowheads="1"/>
                                      </pic:cNvPicPr>
                                    </pic:nvPicPr>
                                    <pic:blipFill>
                                      <a:blip r:embed="rId62"/>
                                      <a:srcRect/>
                                      <a:stretch>
                                        <a:fillRect/>
                                      </a:stretch>
                                    </pic:blipFill>
                                    <pic:spPr bwMode="auto">
                                      <a:xfrm>
                                        <a:off x="0" y="0"/>
                                        <a:ext cx="76200" cy="28575"/>
                                      </a:xfrm>
                                      <a:prstGeom prst="rect">
                                        <a:avLst/>
                                      </a:prstGeom>
                                      <a:noFill/>
                                      <a:ln w="9525">
                                        <a:noFill/>
                                        <a:miter lim="800000"/>
                                        <a:headEnd/>
                                        <a:tailEnd/>
                                      </a:ln>
                                    </pic:spPr>
                                  </pic:pic>
                                </a:graphicData>
                              </a:graphic>
                            </wp:inline>
                          </w:drawing>
                        </w:r>
                      </w:p>
                    </w:tc>
                    <w:tc>
                      <w:tcPr>
                        <w:tcW w:w="0" w:type="auto"/>
                        <w:tcBorders>
                          <w:bottom w:val="single" w:sz="6" w:space="0" w:color="A4A4A4"/>
                        </w:tcBorders>
                        <w:tcMar>
                          <w:top w:w="0" w:type="dxa"/>
                          <w:left w:w="45" w:type="dxa"/>
                          <w:bottom w:w="0" w:type="dxa"/>
                          <w:right w:w="45" w:type="dxa"/>
                        </w:tcMar>
                        <w:hideMark/>
                      </w:tcPr>
                      <w:p w:rsidR="00D00B8F" w:rsidRDefault="00D00B8F">
                        <w:pPr>
                          <w:rPr>
                            <w:rFonts w:ascii="Arial" w:hAnsi="Arial" w:cs="Arial"/>
                            <w:color w:val="000000"/>
                            <w:sz w:val="19"/>
                            <w:szCs w:val="19"/>
                          </w:rPr>
                        </w:pPr>
                        <w:r>
                          <w:rPr>
                            <w:rFonts w:ascii="Arial" w:hAnsi="Arial" w:cs="Arial"/>
                            <w:color w:val="000000"/>
                            <w:sz w:val="19"/>
                            <w:szCs w:val="19"/>
                          </w:rPr>
                          <w:t> </w:t>
                        </w:r>
                      </w:p>
                    </w:tc>
                  </w:tr>
                </w:tbl>
                <w:p w:rsidR="00D00B8F" w:rsidRDefault="00D00B8F">
                  <w:pPr>
                    <w:jc w:val="right"/>
                    <w:rPr>
                      <w:rFonts w:ascii="Arial" w:hAnsi="Arial" w:cs="Arial"/>
                      <w:color w:val="000000"/>
                      <w:sz w:val="19"/>
                      <w:szCs w:val="19"/>
                    </w:rPr>
                  </w:pPr>
                </w:p>
              </w:tc>
            </w:tr>
          </w:tbl>
          <w:p w:rsidR="00D00B8F" w:rsidRDefault="00D00B8F">
            <w:pPr>
              <w:rPr>
                <w:rFonts w:ascii="Arial" w:hAnsi="Arial" w:cs="Arial"/>
                <w:vanish/>
                <w:color w:val="000000"/>
                <w:sz w:val="19"/>
                <w:szCs w:val="19"/>
              </w:rPr>
            </w:pPr>
          </w:p>
          <w:tbl>
            <w:tblPr>
              <w:tblW w:w="5000" w:type="pct"/>
              <w:jc w:val="center"/>
              <w:tblCellSpacing w:w="0" w:type="dxa"/>
              <w:tblCellMar>
                <w:left w:w="0" w:type="dxa"/>
                <w:right w:w="0" w:type="dxa"/>
              </w:tblCellMar>
              <w:tblLook w:val="04A0"/>
            </w:tblPr>
            <w:tblGrid>
              <w:gridCol w:w="2700"/>
              <w:gridCol w:w="6660"/>
            </w:tblGrid>
            <w:tr w:rsidR="00D00B8F">
              <w:trPr>
                <w:trHeight w:val="6750"/>
                <w:tblCellSpacing w:w="0" w:type="dxa"/>
                <w:jc w:val="center"/>
              </w:trPr>
              <w:tc>
                <w:tcPr>
                  <w:tcW w:w="2700" w:type="dxa"/>
                  <w:tcBorders>
                    <w:right w:val="single" w:sz="6" w:space="0" w:color="DAD1A2"/>
                  </w:tcBorders>
                  <w:shd w:val="clear" w:color="auto" w:fill="EFECDA"/>
                  <w:tcMar>
                    <w:top w:w="75" w:type="dxa"/>
                    <w:left w:w="75" w:type="dxa"/>
                    <w:bottom w:w="75" w:type="dxa"/>
                    <w:right w:w="75" w:type="dxa"/>
                  </w:tcMar>
                  <w:hideMark/>
                </w:tcPr>
                <w:p w:rsidR="00D00B8F" w:rsidRDefault="00D00B8F" w:rsidP="00D00B8F">
                  <w:pPr>
                    <w:rPr>
                      <w:rFonts w:ascii="Arial" w:hAnsi="Arial" w:cs="Arial"/>
                      <w:color w:val="000000"/>
                      <w:sz w:val="19"/>
                      <w:szCs w:val="19"/>
                    </w:rPr>
                  </w:pPr>
                  <w:r>
                    <w:rPr>
                      <w:rFonts w:ascii="Arial" w:hAnsi="Arial" w:cs="Arial"/>
                      <w:color w:val="000000"/>
                      <w:sz w:val="19"/>
                      <w:szCs w:val="19"/>
                    </w:rPr>
                    <w:br/>
                  </w:r>
                  <w:hyperlink r:id="rId65" w:history="1">
                    <w:r>
                      <w:rPr>
                        <w:rStyle w:val="Hyperlink"/>
                        <w:rFonts w:ascii="Arial" w:hAnsi="Arial" w:cs="Arial"/>
                        <w:sz w:val="19"/>
                        <w:szCs w:val="19"/>
                      </w:rPr>
                      <w:t>Login</w:t>
                    </w:r>
                  </w:hyperlink>
                  <w:r>
                    <w:rPr>
                      <w:rFonts w:ascii="Arial" w:hAnsi="Arial" w:cs="Arial"/>
                      <w:color w:val="000000"/>
                      <w:sz w:val="19"/>
                      <w:szCs w:val="19"/>
                    </w:rPr>
                    <w:t xml:space="preserve"> </w:t>
                  </w:r>
                </w:p>
                <w:p w:rsidR="00D00B8F" w:rsidRDefault="00D00B8F" w:rsidP="00D00B8F">
                  <w:pPr>
                    <w:jc w:val="center"/>
                    <w:rPr>
                      <w:rFonts w:ascii="Arial" w:hAnsi="Arial" w:cs="Arial"/>
                      <w:color w:val="000000"/>
                      <w:sz w:val="19"/>
                      <w:szCs w:val="19"/>
                    </w:rPr>
                  </w:pPr>
                  <w:r>
                    <w:rPr>
                      <w:rFonts w:ascii="Arial" w:hAnsi="Arial" w:cs="Arial"/>
                      <w:color w:val="000000"/>
                      <w:sz w:val="19"/>
                      <w:szCs w:val="19"/>
                    </w:rPr>
                    <w:br/>
                    <w:t>  </w:t>
                  </w:r>
                  <w:r>
                    <w:rPr>
                      <w:rFonts w:ascii="Arial" w:hAnsi="Arial" w:cs="Arial"/>
                      <w:noProof/>
                      <w:color w:val="3266CD"/>
                      <w:sz w:val="19"/>
                      <w:szCs w:val="19"/>
                    </w:rPr>
                    <w:drawing>
                      <wp:inline distT="0" distB="0" distL="0" distR="0">
                        <wp:extent cx="1419225" cy="314325"/>
                        <wp:effectExtent l="19050" t="0" r="9525" b="0"/>
                        <wp:docPr id="21" name="Picture 21" descr="Subscrib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bscribe">
                                  <a:hlinkClick r:id="rId66"/>
                                </pic:cNvPr>
                                <pic:cNvPicPr>
                                  <a:picLocks noChangeAspect="1" noChangeArrowheads="1"/>
                                </pic:cNvPicPr>
                              </pic:nvPicPr>
                              <pic:blipFill>
                                <a:blip r:embed="rId67"/>
                                <a:srcRect/>
                                <a:stretch>
                                  <a:fillRect/>
                                </a:stretch>
                              </pic:blipFill>
                              <pic:spPr bwMode="auto">
                                <a:xfrm>
                                  <a:off x="0" y="0"/>
                                  <a:ext cx="1419225" cy="314325"/>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2535"/>
                  </w:tblGrid>
                  <w:tr w:rsidR="00D00B8F" w:rsidTr="00D00B8F">
                    <w:trPr>
                      <w:tblCellSpacing w:w="0" w:type="dxa"/>
                    </w:trPr>
                    <w:tc>
                      <w:tcPr>
                        <w:tcW w:w="0" w:type="auto"/>
                        <w:hideMark/>
                      </w:tcPr>
                      <w:tbl>
                        <w:tblPr>
                          <w:tblW w:w="5000" w:type="pct"/>
                          <w:jc w:val="center"/>
                          <w:tblCellSpacing w:w="0" w:type="dxa"/>
                          <w:tblCellMar>
                            <w:left w:w="0" w:type="dxa"/>
                            <w:right w:w="0" w:type="dxa"/>
                          </w:tblCellMar>
                          <w:tblLook w:val="04A0"/>
                        </w:tblPr>
                        <w:tblGrid>
                          <w:gridCol w:w="2535"/>
                        </w:tblGrid>
                        <w:tr w:rsidR="00D00B8F">
                          <w:trPr>
                            <w:tblCellSpacing w:w="0" w:type="dxa"/>
                            <w:jc w:val="center"/>
                          </w:trPr>
                          <w:tc>
                            <w:tcPr>
                              <w:tcW w:w="0" w:type="auto"/>
                              <w:hideMark/>
                            </w:tcPr>
                            <w:tbl>
                              <w:tblPr>
                                <w:tblW w:w="5000" w:type="pct"/>
                                <w:jc w:val="center"/>
                                <w:tblCellSpacing w:w="0" w:type="dxa"/>
                                <w:tblCellMar>
                                  <w:left w:w="0" w:type="dxa"/>
                                  <w:right w:w="0" w:type="dxa"/>
                                </w:tblCellMar>
                                <w:tblLook w:val="04A0"/>
                              </w:tblPr>
                              <w:tblGrid>
                                <w:gridCol w:w="2535"/>
                              </w:tblGrid>
                              <w:tr w:rsidR="00D00B8F">
                                <w:trPr>
                                  <w:tblCellSpacing w:w="0" w:type="dxa"/>
                                  <w:jc w:val="center"/>
                                </w:trPr>
                                <w:tc>
                                  <w:tcPr>
                                    <w:tcW w:w="0" w:type="auto"/>
                                    <w:tcBorders>
                                      <w:top w:val="single" w:sz="6" w:space="0" w:color="666666"/>
                                      <w:bottom w:val="single" w:sz="6" w:space="0" w:color="666666"/>
                                    </w:tcBorders>
                                    <w:shd w:val="clear" w:color="auto" w:fill="EFEFEF"/>
                                    <w:tcMar>
                                      <w:top w:w="60" w:type="dxa"/>
                                      <w:left w:w="60" w:type="dxa"/>
                                      <w:bottom w:w="60" w:type="dxa"/>
                                      <w:right w:w="60" w:type="dxa"/>
                                    </w:tcMar>
                                    <w:hideMark/>
                                  </w:tcPr>
                                  <w:p w:rsidR="00D00B8F" w:rsidRDefault="00D00B8F">
                                    <w:pPr>
                                      <w:jc w:val="center"/>
                                      <w:rPr>
                                        <w:rFonts w:ascii="Arial" w:hAnsi="Arial" w:cs="Arial"/>
                                        <w:color w:val="000000"/>
                                        <w:sz w:val="19"/>
                                        <w:szCs w:val="19"/>
                                      </w:rPr>
                                    </w:pPr>
                                    <w:hyperlink r:id="rId68" w:history="1">
                                      <w:r>
                                        <w:rPr>
                                          <w:rStyle w:val="Hyperlink"/>
                                          <w:rFonts w:ascii="Arial" w:hAnsi="Arial" w:cs="Arial"/>
                                          <w:sz w:val="19"/>
                                          <w:szCs w:val="19"/>
                                        </w:rPr>
                                        <w:t>Support</w:t>
                                      </w:r>
                                    </w:hyperlink>
                                    <w:r>
                                      <w:rPr>
                                        <w:rFonts w:ascii="Arial" w:hAnsi="Arial" w:cs="Arial"/>
                                        <w:color w:val="000000"/>
                                        <w:sz w:val="19"/>
                                        <w:szCs w:val="19"/>
                                      </w:rPr>
                                      <w:t xml:space="preserve"> | </w:t>
                                    </w:r>
                                    <w:hyperlink r:id="rId69" w:history="1">
                                      <w:r>
                                        <w:rPr>
                                          <w:rStyle w:val="Hyperlink"/>
                                          <w:rFonts w:ascii="Arial" w:hAnsi="Arial" w:cs="Arial"/>
                                          <w:sz w:val="19"/>
                                          <w:szCs w:val="19"/>
                                        </w:rPr>
                                        <w:t>Info</w:t>
                                      </w:r>
                                    </w:hyperlink>
                                    <w:r>
                                      <w:rPr>
                                        <w:rFonts w:ascii="Arial" w:hAnsi="Arial" w:cs="Arial"/>
                                        <w:color w:val="000000"/>
                                        <w:sz w:val="19"/>
                                        <w:szCs w:val="19"/>
                                      </w:rPr>
                                      <w:t xml:space="preserve"> | </w:t>
                                    </w:r>
                                    <w:hyperlink r:id="rId70" w:history="1">
                                      <w:r>
                                        <w:rPr>
                                          <w:rStyle w:val="Hyperlink"/>
                                          <w:rFonts w:ascii="Arial" w:hAnsi="Arial" w:cs="Arial"/>
                                          <w:sz w:val="19"/>
                                          <w:szCs w:val="19"/>
                                        </w:rPr>
                                        <w:t>Renew</w:t>
                                      </w:r>
                                    </w:hyperlink>
                                    <w:r>
                                      <w:rPr>
                                        <w:rFonts w:ascii="Arial" w:hAnsi="Arial" w:cs="Arial"/>
                                        <w:color w:val="000000"/>
                                        <w:sz w:val="19"/>
                                        <w:szCs w:val="19"/>
                                      </w:rPr>
                                      <w:t xml:space="preserve"> </w:t>
                                    </w:r>
                                  </w:p>
                                </w:tc>
                              </w:tr>
                              <w:tr w:rsidR="00D00B8F">
                                <w:trPr>
                                  <w:tblCellSpacing w:w="0" w:type="dxa"/>
                                  <w:jc w:val="center"/>
                                </w:trPr>
                                <w:tc>
                                  <w:tcPr>
                                    <w:tcW w:w="0" w:type="auto"/>
                                    <w:hideMark/>
                                  </w:tcPr>
                                  <w:p w:rsidR="00D00B8F" w:rsidRDefault="00D00B8F">
                                    <w:pPr>
                                      <w:rPr>
                                        <w:rFonts w:ascii="Arial" w:hAnsi="Arial" w:cs="Arial"/>
                                        <w:color w:val="000000"/>
                                        <w:sz w:val="19"/>
                                        <w:szCs w:val="19"/>
                                      </w:rPr>
                                    </w:pPr>
                                  </w:p>
                                </w:tc>
                              </w:tr>
                              <w:tr w:rsidR="00D00B8F">
                                <w:trPr>
                                  <w:tblCellSpacing w:w="0" w:type="dxa"/>
                                  <w:jc w:val="center"/>
                                </w:trPr>
                                <w:tc>
                                  <w:tcPr>
                                    <w:tcW w:w="0" w:type="auto"/>
                                    <w:hideMark/>
                                  </w:tcPr>
                                  <w:p w:rsidR="00D00B8F" w:rsidRDefault="00D00B8F">
                                    <w:pPr>
                                      <w:jc w:val="center"/>
                                      <w:rPr>
                                        <w:rFonts w:ascii="Arial" w:hAnsi="Arial" w:cs="Arial"/>
                                        <w:color w:val="000000"/>
                                        <w:sz w:val="19"/>
                                        <w:szCs w:val="19"/>
                                      </w:rPr>
                                    </w:pPr>
                                    <w:r>
                                      <w:rPr>
                                        <w:rFonts w:ascii="Arial" w:hAnsi="Arial" w:cs="Arial"/>
                                        <w:noProof/>
                                        <w:color w:val="000000"/>
                                        <w:sz w:val="19"/>
                                        <w:szCs w:val="19"/>
                                      </w:rPr>
                                      <w:drawing>
                                        <wp:inline distT="0" distB="0" distL="0" distR="0">
                                          <wp:extent cx="1200150" cy="228600"/>
                                          <wp:effectExtent l="19050" t="0" r="0" b="0"/>
                                          <wp:docPr id="22" name="Picture 22" descr="Free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ee Demo"/>
                                                  <pic:cNvPicPr>
                                                    <a:picLocks noChangeAspect="1" noChangeArrowheads="1"/>
                                                  </pic:cNvPicPr>
                                                </pic:nvPicPr>
                                                <pic:blipFill>
                                                  <a:blip r:embed="rId71"/>
                                                  <a:srcRect/>
                                                  <a:stretch>
                                                    <a:fillRect/>
                                                  </a:stretch>
                                                </pic:blipFill>
                                                <pic:spPr bwMode="auto">
                                                  <a:xfrm>
                                                    <a:off x="0" y="0"/>
                                                    <a:ext cx="1200150" cy="228600"/>
                                                  </a:xfrm>
                                                  <a:prstGeom prst="rect">
                                                    <a:avLst/>
                                                  </a:prstGeom>
                                                  <a:noFill/>
                                                  <a:ln w="9525">
                                                    <a:noFill/>
                                                    <a:miter lim="800000"/>
                                                    <a:headEnd/>
                                                    <a:tailEnd/>
                                                  </a:ln>
                                                </pic:spPr>
                                              </pic:pic>
                                            </a:graphicData>
                                          </a:graphic>
                                        </wp:inline>
                                      </w:drawing>
                                    </w:r>
                                  </w:p>
                                </w:tc>
                              </w:tr>
                              <w:tr w:rsidR="00D00B8F">
                                <w:trPr>
                                  <w:tblCellSpacing w:w="0" w:type="dxa"/>
                                  <w:jc w:val="center"/>
                                </w:trPr>
                                <w:tc>
                                  <w:tcPr>
                                    <w:tcW w:w="0" w:type="auto"/>
                                    <w:hideMark/>
                                  </w:tcPr>
                                  <w:p w:rsidR="00D00B8F" w:rsidRDefault="00D00B8F">
                                    <w:pPr>
                                      <w:rPr>
                                        <w:rFonts w:ascii="Arial" w:hAnsi="Arial" w:cs="Arial"/>
                                        <w:color w:val="000000"/>
                                        <w:sz w:val="19"/>
                                        <w:szCs w:val="19"/>
                                      </w:rPr>
                                    </w:pPr>
                                  </w:p>
                                </w:tc>
                              </w:tr>
                            </w:tbl>
                            <w:p w:rsidR="00D00B8F" w:rsidRDefault="00D00B8F">
                              <w:pPr>
                                <w:jc w:val="center"/>
                                <w:rPr>
                                  <w:rFonts w:ascii="Arial" w:hAnsi="Arial" w:cs="Arial"/>
                                  <w:color w:val="000000"/>
                                  <w:sz w:val="19"/>
                                  <w:szCs w:val="19"/>
                                </w:rPr>
                              </w:pPr>
                            </w:p>
                          </w:tc>
                        </w:tr>
                      </w:tbl>
                      <w:p w:rsidR="00D00B8F" w:rsidRDefault="00D00B8F">
                        <w:pPr>
                          <w:jc w:val="center"/>
                          <w:rPr>
                            <w:rFonts w:ascii="Arial" w:hAnsi="Arial" w:cs="Arial"/>
                            <w:color w:val="000000"/>
                            <w:sz w:val="19"/>
                            <w:szCs w:val="19"/>
                          </w:rPr>
                        </w:pPr>
                      </w:p>
                    </w:tc>
                  </w:tr>
                  <w:tr w:rsidR="00D00B8F">
                    <w:trPr>
                      <w:tblCellSpacing w:w="0" w:type="dxa"/>
                    </w:trPr>
                    <w:tc>
                      <w:tcPr>
                        <w:tcW w:w="2850" w:type="dxa"/>
                        <w:tcBorders>
                          <w:top w:val="single" w:sz="6" w:space="0" w:color="A3A3A3"/>
                          <w:left w:val="single" w:sz="6" w:space="0" w:color="A3A3A3"/>
                          <w:bottom w:val="single" w:sz="6" w:space="0" w:color="A3A3A3"/>
                          <w:right w:val="single" w:sz="6" w:space="0" w:color="A3A3A3"/>
                        </w:tcBorders>
                        <w:shd w:val="clear" w:color="auto" w:fill="EFEFEF"/>
                        <w:tcMar>
                          <w:top w:w="45" w:type="dxa"/>
                          <w:left w:w="45" w:type="dxa"/>
                          <w:bottom w:w="45" w:type="dxa"/>
                          <w:right w:w="45" w:type="dxa"/>
                        </w:tcMar>
                        <w:hideMark/>
                      </w:tcPr>
                      <w:p w:rsidR="00D00B8F" w:rsidRDefault="00D00B8F" w:rsidP="00D00B8F">
                        <w:pPr>
                          <w:rPr>
                            <w:rFonts w:ascii="Arial" w:hAnsi="Arial" w:cs="Arial"/>
                            <w:b/>
                            <w:bCs/>
                            <w:color w:val="000000"/>
                            <w:sz w:val="19"/>
                            <w:szCs w:val="19"/>
                          </w:rPr>
                        </w:pPr>
                        <w:r>
                          <w:rPr>
                            <w:rFonts w:ascii="Arial" w:hAnsi="Arial" w:cs="Arial"/>
                            <w:b/>
                            <w:bCs/>
                            <w:color w:val="000000"/>
                            <w:sz w:val="19"/>
                            <w:szCs w:val="19"/>
                          </w:rPr>
                          <w:t>Latest Updates</w:t>
                        </w:r>
                      </w:p>
                      <w:p w:rsidR="00D00B8F" w:rsidRDefault="00D00B8F" w:rsidP="00D00B8F">
                        <w:pPr>
                          <w:rPr>
                            <w:rFonts w:ascii="Arial" w:hAnsi="Arial" w:cs="Arial"/>
                            <w:b/>
                            <w:bCs/>
                            <w:color w:val="000000"/>
                            <w:sz w:val="19"/>
                            <w:szCs w:val="19"/>
                          </w:rPr>
                        </w:pPr>
                        <w:hyperlink r:id="rId72" w:history="1">
                          <w:r>
                            <w:rPr>
                              <w:rStyle w:val="Hyperlink"/>
                              <w:rFonts w:ascii="Arial" w:hAnsi="Arial" w:cs="Arial"/>
                              <w:b/>
                              <w:bCs/>
                              <w:sz w:val="19"/>
                              <w:szCs w:val="19"/>
                            </w:rPr>
                            <w:t>Judgments</w:t>
                          </w:r>
                        </w:hyperlink>
                      </w:p>
                      <w:p w:rsidR="00D00B8F" w:rsidRDefault="00D00B8F" w:rsidP="00D00B8F">
                        <w:pPr>
                          <w:rPr>
                            <w:rFonts w:ascii="Arial" w:hAnsi="Arial" w:cs="Arial"/>
                            <w:b/>
                            <w:bCs/>
                            <w:color w:val="000000"/>
                            <w:sz w:val="19"/>
                            <w:szCs w:val="19"/>
                          </w:rPr>
                        </w:pPr>
                        <w:hyperlink r:id="rId73" w:history="1">
                          <w:r>
                            <w:rPr>
                              <w:rStyle w:val="Hyperlink"/>
                              <w:rFonts w:ascii="Arial" w:hAnsi="Arial" w:cs="Arial"/>
                              <w:b/>
                              <w:bCs/>
                              <w:sz w:val="19"/>
                              <w:szCs w:val="19"/>
                            </w:rPr>
                            <w:t>Acts</w:t>
                          </w:r>
                        </w:hyperlink>
                      </w:p>
                      <w:p w:rsidR="00D00B8F" w:rsidRDefault="00D00B8F" w:rsidP="00D00B8F">
                        <w:pPr>
                          <w:rPr>
                            <w:rFonts w:ascii="Arial" w:hAnsi="Arial" w:cs="Arial"/>
                            <w:b/>
                            <w:bCs/>
                            <w:color w:val="000000"/>
                            <w:sz w:val="19"/>
                            <w:szCs w:val="19"/>
                          </w:rPr>
                        </w:pPr>
                        <w:hyperlink r:id="rId74" w:anchor="rules" w:history="1">
                          <w:r>
                            <w:rPr>
                              <w:rStyle w:val="Hyperlink"/>
                              <w:rFonts w:ascii="Arial" w:hAnsi="Arial" w:cs="Arial"/>
                              <w:b/>
                              <w:bCs/>
                              <w:sz w:val="19"/>
                              <w:szCs w:val="19"/>
                            </w:rPr>
                            <w:t>Rules</w:t>
                          </w:r>
                        </w:hyperlink>
                      </w:p>
                      <w:p w:rsidR="00D00B8F" w:rsidRDefault="00D00B8F" w:rsidP="00D00B8F">
                        <w:pPr>
                          <w:rPr>
                            <w:rFonts w:ascii="Arial" w:hAnsi="Arial" w:cs="Arial"/>
                            <w:b/>
                            <w:bCs/>
                            <w:color w:val="000000"/>
                            <w:sz w:val="19"/>
                            <w:szCs w:val="19"/>
                          </w:rPr>
                        </w:pPr>
                        <w:hyperlink r:id="rId75" w:anchor="bills" w:history="1">
                          <w:r>
                            <w:rPr>
                              <w:rStyle w:val="Hyperlink"/>
                              <w:rFonts w:ascii="Arial" w:hAnsi="Arial" w:cs="Arial"/>
                              <w:b/>
                              <w:bCs/>
                              <w:sz w:val="19"/>
                              <w:szCs w:val="19"/>
                            </w:rPr>
                            <w:t>Bills</w:t>
                          </w:r>
                        </w:hyperlink>
                      </w:p>
                      <w:p w:rsidR="00D00B8F" w:rsidRDefault="00D00B8F" w:rsidP="00D00B8F">
                        <w:pPr>
                          <w:rPr>
                            <w:rFonts w:ascii="Arial" w:hAnsi="Arial" w:cs="Arial"/>
                            <w:b/>
                            <w:bCs/>
                            <w:color w:val="000000"/>
                            <w:sz w:val="19"/>
                            <w:szCs w:val="19"/>
                          </w:rPr>
                        </w:pPr>
                        <w:hyperlink r:id="rId76" w:anchor="T" w:history="1">
                          <w:r>
                            <w:rPr>
                              <w:rStyle w:val="Hyperlink"/>
                              <w:rFonts w:ascii="Arial" w:hAnsi="Arial" w:cs="Arial"/>
                              <w:b/>
                              <w:bCs/>
                              <w:sz w:val="19"/>
                              <w:szCs w:val="19"/>
                            </w:rPr>
                            <w:t>Notifications</w:t>
                          </w:r>
                        </w:hyperlink>
                      </w:p>
                      <w:p w:rsidR="00D00B8F" w:rsidRDefault="00D00B8F" w:rsidP="00D00B8F">
                        <w:pPr>
                          <w:rPr>
                            <w:rFonts w:ascii="Arial" w:hAnsi="Arial" w:cs="Arial"/>
                            <w:b/>
                            <w:bCs/>
                            <w:color w:val="000000"/>
                            <w:sz w:val="19"/>
                            <w:szCs w:val="19"/>
                          </w:rPr>
                        </w:pPr>
                        <w:hyperlink r:id="rId77" w:anchor="CT" w:history="1">
                          <w:r>
                            <w:rPr>
                              <w:rStyle w:val="Hyperlink"/>
                              <w:rFonts w:ascii="Arial" w:hAnsi="Arial" w:cs="Arial"/>
                              <w:b/>
                              <w:bCs/>
                              <w:sz w:val="19"/>
                              <w:szCs w:val="19"/>
                            </w:rPr>
                            <w:t>Circulars</w:t>
                          </w:r>
                        </w:hyperlink>
                      </w:p>
                      <w:p w:rsidR="00D00B8F" w:rsidRDefault="00D00B8F" w:rsidP="00D00B8F">
                        <w:pPr>
                          <w:rPr>
                            <w:rFonts w:ascii="Arial" w:hAnsi="Arial" w:cs="Arial"/>
                            <w:b/>
                            <w:bCs/>
                            <w:color w:val="000000"/>
                            <w:sz w:val="19"/>
                            <w:szCs w:val="19"/>
                          </w:rPr>
                        </w:pPr>
                        <w:hyperlink r:id="rId78" w:anchor="CT" w:history="1">
                          <w:r>
                            <w:rPr>
                              <w:rStyle w:val="Hyperlink"/>
                              <w:rFonts w:ascii="Arial" w:hAnsi="Arial" w:cs="Arial"/>
                              <w:b/>
                              <w:bCs/>
                              <w:sz w:val="19"/>
                              <w:szCs w:val="19"/>
                            </w:rPr>
                            <w:t>Trade notices</w:t>
                          </w:r>
                        </w:hyperlink>
                      </w:p>
                      <w:p w:rsidR="00D00B8F" w:rsidRDefault="00D00B8F" w:rsidP="00D00B8F">
                        <w:pPr>
                          <w:rPr>
                            <w:rFonts w:ascii="Arial" w:hAnsi="Arial" w:cs="Arial"/>
                            <w:b/>
                            <w:bCs/>
                            <w:color w:val="000000"/>
                            <w:sz w:val="19"/>
                            <w:szCs w:val="19"/>
                          </w:rPr>
                        </w:pPr>
                        <w:hyperlink r:id="rId79" w:history="1">
                          <w:r>
                            <w:rPr>
                              <w:rStyle w:val="Hyperlink"/>
                              <w:rFonts w:ascii="Arial" w:hAnsi="Arial" w:cs="Arial"/>
                              <w:b/>
                              <w:bCs/>
                              <w:sz w:val="19"/>
                              <w:szCs w:val="19"/>
                            </w:rPr>
                            <w:t>Reports</w:t>
                          </w:r>
                        </w:hyperlink>
                      </w:p>
                      <w:p w:rsidR="00D00B8F" w:rsidRDefault="00D00B8F" w:rsidP="00D00B8F">
                        <w:pPr>
                          <w:rPr>
                            <w:rFonts w:ascii="Arial" w:hAnsi="Arial" w:cs="Arial"/>
                            <w:b/>
                            <w:bCs/>
                            <w:color w:val="000000"/>
                            <w:sz w:val="19"/>
                            <w:szCs w:val="19"/>
                          </w:rPr>
                        </w:pPr>
                        <w:hyperlink r:id="rId80" w:history="1">
                          <w:r>
                            <w:rPr>
                              <w:rStyle w:val="Hyperlink"/>
                              <w:rFonts w:ascii="Arial" w:hAnsi="Arial" w:cs="Arial"/>
                              <w:b/>
                              <w:bCs/>
                              <w:sz w:val="19"/>
                              <w:szCs w:val="19"/>
                            </w:rPr>
                            <w:t>News</w:t>
                          </w:r>
                        </w:hyperlink>
                      </w:p>
                      <w:p w:rsidR="00D00B8F" w:rsidRDefault="00D00B8F" w:rsidP="00D00B8F">
                        <w:pPr>
                          <w:rPr>
                            <w:rFonts w:ascii="Arial" w:hAnsi="Arial" w:cs="Arial"/>
                            <w:b/>
                            <w:bCs/>
                            <w:color w:val="000000"/>
                            <w:sz w:val="19"/>
                            <w:szCs w:val="19"/>
                          </w:rPr>
                        </w:pPr>
                        <w:hyperlink r:id="rId81" w:history="1">
                          <w:r>
                            <w:rPr>
                              <w:rStyle w:val="Hyperlink"/>
                              <w:rFonts w:ascii="Arial" w:hAnsi="Arial" w:cs="Arial"/>
                              <w:b/>
                              <w:bCs/>
                              <w:sz w:val="19"/>
                              <w:szCs w:val="19"/>
                            </w:rPr>
                            <w:t>By Industry</w:t>
                          </w:r>
                        </w:hyperlink>
                      </w:p>
                      <w:p w:rsidR="00D00B8F" w:rsidRDefault="00D00B8F" w:rsidP="00D00B8F">
                        <w:pPr>
                          <w:rPr>
                            <w:rFonts w:ascii="Arial" w:hAnsi="Arial" w:cs="Arial"/>
                            <w:b/>
                            <w:bCs/>
                            <w:color w:val="000000"/>
                            <w:sz w:val="19"/>
                            <w:szCs w:val="19"/>
                          </w:rPr>
                        </w:pPr>
                        <w:hyperlink r:id="rId82" w:history="1">
                          <w:r>
                            <w:rPr>
                              <w:rStyle w:val="Hyperlink"/>
                              <w:rFonts w:ascii="Arial" w:hAnsi="Arial" w:cs="Arial"/>
                              <w:b/>
                              <w:bCs/>
                              <w:sz w:val="19"/>
                              <w:szCs w:val="19"/>
                            </w:rPr>
                            <w:t>By Policy</w:t>
                          </w:r>
                        </w:hyperlink>
                      </w:p>
                    </w:tc>
                  </w:tr>
                  <w:tr w:rsidR="00D00B8F">
                    <w:trPr>
                      <w:trHeight w:val="15"/>
                      <w:tblCellSpacing w:w="0" w:type="dxa"/>
                    </w:trPr>
                    <w:tc>
                      <w:tcPr>
                        <w:tcW w:w="0" w:type="auto"/>
                        <w:hideMark/>
                      </w:tcPr>
                      <w:p w:rsidR="00D00B8F" w:rsidRDefault="00D00B8F">
                        <w:pPr>
                          <w:rPr>
                            <w:rFonts w:ascii="Arial" w:hAnsi="Arial" w:cs="Arial"/>
                            <w:color w:val="000000"/>
                            <w:sz w:val="2"/>
                            <w:szCs w:val="19"/>
                          </w:rPr>
                        </w:pPr>
                      </w:p>
                    </w:tc>
                  </w:tr>
                </w:tbl>
                <w:p w:rsidR="00D00B8F" w:rsidRDefault="00D00B8F">
                  <w:pPr>
                    <w:rPr>
                      <w:rFonts w:ascii="Arial" w:hAnsi="Arial" w:cs="Arial"/>
                      <w:vanish/>
                      <w:color w:val="000000"/>
                      <w:sz w:val="19"/>
                      <w:szCs w:val="19"/>
                    </w:rPr>
                  </w:pPr>
                </w:p>
                <w:tbl>
                  <w:tblPr>
                    <w:tblW w:w="5000" w:type="pct"/>
                    <w:tblCellSpacing w:w="0" w:type="dxa"/>
                    <w:tblCellMar>
                      <w:left w:w="0" w:type="dxa"/>
                      <w:right w:w="0" w:type="dxa"/>
                    </w:tblCellMar>
                    <w:tblLook w:val="04A0"/>
                  </w:tblPr>
                  <w:tblGrid>
                    <w:gridCol w:w="2519"/>
                  </w:tblGrid>
                  <w:tr w:rsidR="00D00B8F">
                    <w:trPr>
                      <w:tblCellSpacing w:w="0" w:type="dxa"/>
                    </w:trPr>
                    <w:tc>
                      <w:tcPr>
                        <w:tcW w:w="2850" w:type="dxa"/>
                        <w:tcBorders>
                          <w:top w:val="single" w:sz="6" w:space="0" w:color="A3A3A3"/>
                          <w:left w:val="single" w:sz="6" w:space="0" w:color="A3A3A3"/>
                          <w:bottom w:val="single" w:sz="6" w:space="0" w:color="A3A3A3"/>
                          <w:right w:val="single" w:sz="6" w:space="0" w:color="A3A3A3"/>
                        </w:tcBorders>
                        <w:shd w:val="clear" w:color="auto" w:fill="EFEFEF"/>
                        <w:tcMar>
                          <w:top w:w="45" w:type="dxa"/>
                          <w:left w:w="45" w:type="dxa"/>
                          <w:bottom w:w="45" w:type="dxa"/>
                          <w:right w:w="45" w:type="dxa"/>
                        </w:tcMar>
                        <w:hideMark/>
                      </w:tcPr>
                      <w:p w:rsidR="00D00B8F" w:rsidRDefault="00D00B8F" w:rsidP="00D00B8F">
                        <w:pPr>
                          <w:rPr>
                            <w:rFonts w:ascii="Arial" w:hAnsi="Arial" w:cs="Arial"/>
                            <w:b/>
                            <w:bCs/>
                            <w:color w:val="000000"/>
                            <w:sz w:val="19"/>
                            <w:szCs w:val="19"/>
                          </w:rPr>
                        </w:pPr>
                        <w:r>
                          <w:rPr>
                            <w:rFonts w:ascii="Arial" w:hAnsi="Arial" w:cs="Arial"/>
                            <w:b/>
                            <w:bCs/>
                            <w:color w:val="000000"/>
                            <w:sz w:val="19"/>
                            <w:szCs w:val="19"/>
                          </w:rPr>
                          <w:t>Search by Databases</w:t>
                        </w:r>
                      </w:p>
                      <w:p w:rsidR="00D00B8F" w:rsidRDefault="00D00B8F" w:rsidP="00D00B8F">
                        <w:pPr>
                          <w:rPr>
                            <w:rFonts w:ascii="Arial" w:hAnsi="Arial" w:cs="Arial"/>
                            <w:b/>
                            <w:bCs/>
                            <w:color w:val="000000"/>
                            <w:sz w:val="19"/>
                            <w:szCs w:val="19"/>
                          </w:rPr>
                        </w:pPr>
                        <w:hyperlink r:id="rId83" w:history="1">
                          <w:r>
                            <w:rPr>
                              <w:rStyle w:val="Hyperlink"/>
                              <w:rFonts w:ascii="Arial" w:hAnsi="Arial" w:cs="Arial"/>
                              <w:b/>
                              <w:bCs/>
                              <w:sz w:val="19"/>
                              <w:szCs w:val="19"/>
                            </w:rPr>
                            <w:t>Judgments</w:t>
                          </w:r>
                        </w:hyperlink>
                      </w:p>
                      <w:p w:rsidR="00D00B8F" w:rsidRDefault="00D00B8F" w:rsidP="00D00B8F">
                        <w:pPr>
                          <w:rPr>
                            <w:rFonts w:ascii="Arial" w:hAnsi="Arial" w:cs="Arial"/>
                            <w:b/>
                            <w:bCs/>
                            <w:color w:val="000000"/>
                            <w:sz w:val="19"/>
                            <w:szCs w:val="19"/>
                          </w:rPr>
                        </w:pPr>
                        <w:hyperlink r:id="rId84" w:history="1">
                          <w:r>
                            <w:rPr>
                              <w:rStyle w:val="Hyperlink"/>
                              <w:rFonts w:ascii="Arial" w:hAnsi="Arial" w:cs="Arial"/>
                              <w:b/>
                              <w:bCs/>
                              <w:sz w:val="19"/>
                              <w:szCs w:val="19"/>
                            </w:rPr>
                            <w:t>Acts</w:t>
                          </w:r>
                        </w:hyperlink>
                      </w:p>
                      <w:p w:rsidR="00D00B8F" w:rsidRDefault="00D00B8F" w:rsidP="00D00B8F">
                        <w:pPr>
                          <w:rPr>
                            <w:rFonts w:ascii="Arial" w:hAnsi="Arial" w:cs="Arial"/>
                            <w:b/>
                            <w:bCs/>
                            <w:color w:val="000000"/>
                            <w:sz w:val="19"/>
                            <w:szCs w:val="19"/>
                          </w:rPr>
                        </w:pPr>
                        <w:hyperlink r:id="rId85" w:history="1">
                          <w:r>
                            <w:rPr>
                              <w:rStyle w:val="Hyperlink"/>
                              <w:rFonts w:ascii="Arial" w:hAnsi="Arial" w:cs="Arial"/>
                              <w:b/>
                              <w:bCs/>
                              <w:sz w:val="19"/>
                              <w:szCs w:val="19"/>
                            </w:rPr>
                            <w:t>Rules</w:t>
                          </w:r>
                        </w:hyperlink>
                      </w:p>
                      <w:p w:rsidR="00D00B8F" w:rsidRDefault="00D00B8F" w:rsidP="00D00B8F">
                        <w:pPr>
                          <w:rPr>
                            <w:rFonts w:ascii="Arial" w:hAnsi="Arial" w:cs="Arial"/>
                            <w:b/>
                            <w:bCs/>
                            <w:color w:val="000000"/>
                            <w:sz w:val="19"/>
                            <w:szCs w:val="19"/>
                          </w:rPr>
                        </w:pPr>
                        <w:hyperlink r:id="rId86" w:history="1">
                          <w:r>
                            <w:rPr>
                              <w:rStyle w:val="Hyperlink"/>
                              <w:rFonts w:ascii="Arial" w:hAnsi="Arial" w:cs="Arial"/>
                              <w:b/>
                              <w:bCs/>
                              <w:sz w:val="19"/>
                              <w:szCs w:val="19"/>
                            </w:rPr>
                            <w:t>Bills &amp; Ordinance</w:t>
                          </w:r>
                        </w:hyperlink>
                      </w:p>
                      <w:p w:rsidR="00D00B8F" w:rsidRDefault="00D00B8F" w:rsidP="00D00B8F">
                        <w:pPr>
                          <w:rPr>
                            <w:rFonts w:ascii="Arial" w:hAnsi="Arial" w:cs="Arial"/>
                            <w:b/>
                            <w:bCs/>
                            <w:color w:val="000000"/>
                            <w:sz w:val="19"/>
                            <w:szCs w:val="19"/>
                          </w:rPr>
                        </w:pPr>
                        <w:hyperlink r:id="rId87" w:history="1">
                          <w:r>
                            <w:rPr>
                              <w:rStyle w:val="Hyperlink"/>
                              <w:rFonts w:ascii="Arial" w:hAnsi="Arial" w:cs="Arial"/>
                              <w:b/>
                              <w:bCs/>
                              <w:sz w:val="19"/>
                              <w:szCs w:val="19"/>
                            </w:rPr>
                            <w:t>Notifications</w:t>
                          </w:r>
                        </w:hyperlink>
                      </w:p>
                      <w:p w:rsidR="00D00B8F" w:rsidRDefault="00D00B8F" w:rsidP="00D00B8F">
                        <w:pPr>
                          <w:rPr>
                            <w:rFonts w:ascii="Arial" w:hAnsi="Arial" w:cs="Arial"/>
                            <w:b/>
                            <w:bCs/>
                            <w:color w:val="000000"/>
                            <w:sz w:val="19"/>
                            <w:szCs w:val="19"/>
                          </w:rPr>
                        </w:pPr>
                        <w:hyperlink r:id="rId88" w:history="1">
                          <w:r>
                            <w:rPr>
                              <w:rStyle w:val="Hyperlink"/>
                              <w:rFonts w:ascii="Arial" w:hAnsi="Arial" w:cs="Arial"/>
                              <w:b/>
                              <w:bCs/>
                              <w:sz w:val="19"/>
                              <w:szCs w:val="19"/>
                            </w:rPr>
                            <w:t>Circulars</w:t>
                          </w:r>
                        </w:hyperlink>
                      </w:p>
                      <w:p w:rsidR="00D00B8F" w:rsidRDefault="00D00B8F" w:rsidP="00D00B8F">
                        <w:pPr>
                          <w:rPr>
                            <w:rFonts w:ascii="Arial" w:hAnsi="Arial" w:cs="Arial"/>
                            <w:b/>
                            <w:bCs/>
                            <w:color w:val="000000"/>
                            <w:sz w:val="19"/>
                            <w:szCs w:val="19"/>
                          </w:rPr>
                        </w:pPr>
                        <w:hyperlink r:id="rId89" w:history="1">
                          <w:r>
                            <w:rPr>
                              <w:rStyle w:val="Hyperlink"/>
                              <w:rFonts w:ascii="Arial" w:hAnsi="Arial" w:cs="Arial"/>
                              <w:b/>
                              <w:bCs/>
                              <w:sz w:val="19"/>
                              <w:szCs w:val="19"/>
                            </w:rPr>
                            <w:t>Trade notices</w:t>
                          </w:r>
                        </w:hyperlink>
                      </w:p>
                      <w:p w:rsidR="00D00B8F" w:rsidRDefault="00D00B8F" w:rsidP="00D00B8F">
                        <w:pPr>
                          <w:rPr>
                            <w:rFonts w:ascii="Arial" w:hAnsi="Arial" w:cs="Arial"/>
                            <w:b/>
                            <w:bCs/>
                            <w:color w:val="000000"/>
                            <w:sz w:val="19"/>
                            <w:szCs w:val="19"/>
                          </w:rPr>
                        </w:pPr>
                        <w:hyperlink r:id="rId90" w:history="1">
                          <w:r>
                            <w:rPr>
                              <w:rStyle w:val="Hyperlink"/>
                              <w:rFonts w:ascii="Arial" w:hAnsi="Arial" w:cs="Arial"/>
                              <w:b/>
                              <w:bCs/>
                              <w:sz w:val="19"/>
                              <w:szCs w:val="19"/>
                            </w:rPr>
                            <w:t>Press Notes</w:t>
                          </w:r>
                        </w:hyperlink>
                      </w:p>
                      <w:p w:rsidR="00D00B8F" w:rsidRDefault="00D00B8F" w:rsidP="00D00B8F">
                        <w:pPr>
                          <w:rPr>
                            <w:rFonts w:ascii="Arial" w:hAnsi="Arial" w:cs="Arial"/>
                            <w:b/>
                            <w:bCs/>
                            <w:color w:val="000000"/>
                            <w:sz w:val="19"/>
                            <w:szCs w:val="19"/>
                          </w:rPr>
                        </w:pPr>
                        <w:hyperlink r:id="rId91" w:history="1">
                          <w:r>
                            <w:rPr>
                              <w:rStyle w:val="Hyperlink"/>
                              <w:rFonts w:ascii="Arial" w:hAnsi="Arial" w:cs="Arial"/>
                              <w:b/>
                              <w:bCs/>
                              <w:sz w:val="19"/>
                              <w:szCs w:val="19"/>
                            </w:rPr>
                            <w:t>Treaties</w:t>
                          </w:r>
                        </w:hyperlink>
                      </w:p>
                      <w:p w:rsidR="00D00B8F" w:rsidRDefault="00D00B8F" w:rsidP="00D00B8F">
                        <w:pPr>
                          <w:rPr>
                            <w:rFonts w:ascii="Arial" w:hAnsi="Arial" w:cs="Arial"/>
                            <w:b/>
                            <w:bCs/>
                            <w:color w:val="000000"/>
                            <w:sz w:val="19"/>
                            <w:szCs w:val="19"/>
                          </w:rPr>
                        </w:pPr>
                        <w:hyperlink r:id="rId92" w:history="1">
                          <w:r>
                            <w:rPr>
                              <w:rStyle w:val="Hyperlink"/>
                              <w:rFonts w:ascii="Arial" w:hAnsi="Arial" w:cs="Arial"/>
                              <w:b/>
                              <w:bCs/>
                              <w:sz w:val="19"/>
                              <w:szCs w:val="19"/>
                            </w:rPr>
                            <w:t>Practice Directions</w:t>
                          </w:r>
                        </w:hyperlink>
                      </w:p>
                      <w:p w:rsidR="00D00B8F" w:rsidRDefault="00D00B8F" w:rsidP="00D00B8F">
                        <w:pPr>
                          <w:rPr>
                            <w:rFonts w:ascii="Arial" w:hAnsi="Arial" w:cs="Arial"/>
                            <w:b/>
                            <w:bCs/>
                            <w:color w:val="000000"/>
                            <w:sz w:val="19"/>
                            <w:szCs w:val="19"/>
                          </w:rPr>
                        </w:pPr>
                        <w:hyperlink r:id="rId93" w:history="1">
                          <w:r>
                            <w:rPr>
                              <w:rStyle w:val="Hyperlink"/>
                              <w:rFonts w:ascii="Arial" w:hAnsi="Arial" w:cs="Arial"/>
                              <w:b/>
                              <w:bCs/>
                              <w:sz w:val="19"/>
                              <w:szCs w:val="19"/>
                            </w:rPr>
                            <w:t>Forms</w:t>
                          </w:r>
                        </w:hyperlink>
                      </w:p>
                      <w:p w:rsidR="00D00B8F" w:rsidRDefault="00D00B8F" w:rsidP="00D00B8F">
                        <w:pPr>
                          <w:rPr>
                            <w:rFonts w:ascii="Arial" w:hAnsi="Arial" w:cs="Arial"/>
                            <w:b/>
                            <w:bCs/>
                            <w:color w:val="000000"/>
                            <w:sz w:val="19"/>
                            <w:szCs w:val="19"/>
                          </w:rPr>
                        </w:pPr>
                        <w:hyperlink r:id="rId94" w:history="1">
                          <w:r>
                            <w:rPr>
                              <w:rStyle w:val="Hyperlink"/>
                              <w:rFonts w:ascii="Arial" w:hAnsi="Arial" w:cs="Arial"/>
                              <w:b/>
                              <w:bCs/>
                              <w:sz w:val="19"/>
                              <w:szCs w:val="19"/>
                            </w:rPr>
                            <w:t>Reports</w:t>
                          </w:r>
                        </w:hyperlink>
                      </w:p>
                      <w:p w:rsidR="00D00B8F" w:rsidRDefault="00D00B8F" w:rsidP="00D00B8F">
                        <w:pPr>
                          <w:rPr>
                            <w:rFonts w:ascii="Arial" w:hAnsi="Arial" w:cs="Arial"/>
                            <w:b/>
                            <w:bCs/>
                            <w:color w:val="000000"/>
                            <w:sz w:val="19"/>
                            <w:szCs w:val="19"/>
                          </w:rPr>
                        </w:pPr>
                        <w:hyperlink r:id="rId95" w:history="1">
                          <w:r>
                            <w:rPr>
                              <w:rStyle w:val="Hyperlink"/>
                              <w:rFonts w:ascii="Arial" w:hAnsi="Arial" w:cs="Arial"/>
                              <w:b/>
                              <w:bCs/>
                              <w:sz w:val="19"/>
                              <w:szCs w:val="19"/>
                            </w:rPr>
                            <w:t>Articles</w:t>
                          </w:r>
                        </w:hyperlink>
                      </w:p>
                      <w:p w:rsidR="00D00B8F" w:rsidRDefault="00D00B8F" w:rsidP="00D00B8F">
                        <w:pPr>
                          <w:rPr>
                            <w:rFonts w:ascii="Arial" w:hAnsi="Arial" w:cs="Arial"/>
                            <w:b/>
                            <w:bCs/>
                            <w:color w:val="000000"/>
                            <w:sz w:val="19"/>
                            <w:szCs w:val="19"/>
                          </w:rPr>
                        </w:pPr>
                        <w:hyperlink r:id="rId96" w:history="1">
                          <w:r>
                            <w:rPr>
                              <w:rStyle w:val="Hyperlink"/>
                              <w:rFonts w:ascii="Arial" w:hAnsi="Arial" w:cs="Arial"/>
                              <w:b/>
                              <w:bCs/>
                              <w:sz w:val="19"/>
                              <w:szCs w:val="19"/>
                            </w:rPr>
                            <w:t>News</w:t>
                          </w:r>
                        </w:hyperlink>
                      </w:p>
                      <w:p w:rsidR="00D00B8F" w:rsidRDefault="00D00B8F" w:rsidP="00D00B8F">
                        <w:pPr>
                          <w:rPr>
                            <w:rFonts w:ascii="Arial" w:hAnsi="Arial" w:cs="Arial"/>
                            <w:b/>
                            <w:bCs/>
                            <w:color w:val="000000"/>
                            <w:sz w:val="19"/>
                            <w:szCs w:val="19"/>
                          </w:rPr>
                        </w:pPr>
                        <w:hyperlink r:id="rId97" w:history="1">
                          <w:r>
                            <w:rPr>
                              <w:rStyle w:val="Hyperlink"/>
                              <w:rFonts w:ascii="Arial" w:hAnsi="Arial" w:cs="Arial"/>
                              <w:b/>
                              <w:bCs/>
                              <w:sz w:val="19"/>
                              <w:szCs w:val="19"/>
                            </w:rPr>
                            <w:t>Press Releases</w:t>
                          </w:r>
                        </w:hyperlink>
                      </w:p>
                      <w:p w:rsidR="00D00B8F" w:rsidRDefault="00D00B8F" w:rsidP="00D00B8F">
                        <w:pPr>
                          <w:rPr>
                            <w:rFonts w:ascii="Arial" w:hAnsi="Arial" w:cs="Arial"/>
                            <w:b/>
                            <w:bCs/>
                            <w:color w:val="000000"/>
                            <w:sz w:val="19"/>
                            <w:szCs w:val="19"/>
                          </w:rPr>
                        </w:pPr>
                        <w:hyperlink r:id="rId98" w:history="1">
                          <w:r>
                            <w:rPr>
                              <w:rStyle w:val="Hyperlink"/>
                              <w:rFonts w:ascii="Arial" w:hAnsi="Arial" w:cs="Arial"/>
                              <w:b/>
                              <w:bCs/>
                              <w:sz w:val="19"/>
                              <w:szCs w:val="19"/>
                            </w:rPr>
                            <w:t xml:space="preserve">By </w:t>
                          </w:r>
                          <w:proofErr w:type="spellStart"/>
                          <w:r>
                            <w:rPr>
                              <w:rStyle w:val="Hyperlink"/>
                              <w:rFonts w:ascii="Arial" w:hAnsi="Arial" w:cs="Arial"/>
                              <w:b/>
                              <w:bCs/>
                              <w:sz w:val="19"/>
                              <w:szCs w:val="19"/>
                            </w:rPr>
                            <w:t>Law,State,Industry</w:t>
                          </w:r>
                          <w:proofErr w:type="spellEnd"/>
                        </w:hyperlink>
                      </w:p>
                    </w:tc>
                  </w:tr>
                  <w:tr w:rsidR="00D00B8F">
                    <w:trPr>
                      <w:trHeight w:val="15"/>
                      <w:tblCellSpacing w:w="0" w:type="dxa"/>
                    </w:trPr>
                    <w:tc>
                      <w:tcPr>
                        <w:tcW w:w="0" w:type="auto"/>
                        <w:hideMark/>
                      </w:tcPr>
                      <w:p w:rsidR="00D00B8F" w:rsidRDefault="00D00B8F">
                        <w:pPr>
                          <w:rPr>
                            <w:rFonts w:ascii="Arial" w:hAnsi="Arial" w:cs="Arial"/>
                            <w:color w:val="000000"/>
                            <w:sz w:val="2"/>
                            <w:szCs w:val="19"/>
                          </w:rPr>
                        </w:pPr>
                      </w:p>
                    </w:tc>
                  </w:tr>
                </w:tbl>
                <w:p w:rsidR="00D00B8F" w:rsidRDefault="00D00B8F">
                  <w:pPr>
                    <w:rPr>
                      <w:rFonts w:ascii="Arial" w:hAnsi="Arial" w:cs="Arial"/>
                      <w:vanish/>
                      <w:color w:val="000000"/>
                      <w:sz w:val="19"/>
                      <w:szCs w:val="19"/>
                    </w:rPr>
                  </w:pPr>
                </w:p>
                <w:tbl>
                  <w:tblPr>
                    <w:tblW w:w="5000" w:type="pct"/>
                    <w:tblCellSpacing w:w="0" w:type="dxa"/>
                    <w:tblCellMar>
                      <w:left w:w="0" w:type="dxa"/>
                      <w:right w:w="0" w:type="dxa"/>
                    </w:tblCellMar>
                    <w:tblLook w:val="04A0"/>
                  </w:tblPr>
                  <w:tblGrid>
                    <w:gridCol w:w="2519"/>
                  </w:tblGrid>
                  <w:tr w:rsidR="00D00B8F">
                    <w:trPr>
                      <w:tblCellSpacing w:w="0" w:type="dxa"/>
                    </w:trPr>
                    <w:tc>
                      <w:tcPr>
                        <w:tcW w:w="2850" w:type="dxa"/>
                        <w:tcBorders>
                          <w:top w:val="single" w:sz="6" w:space="0" w:color="A3A3A3"/>
                          <w:left w:val="single" w:sz="6" w:space="0" w:color="A3A3A3"/>
                          <w:bottom w:val="single" w:sz="6" w:space="0" w:color="A3A3A3"/>
                          <w:right w:val="single" w:sz="6" w:space="0" w:color="A3A3A3"/>
                        </w:tcBorders>
                        <w:shd w:val="clear" w:color="auto" w:fill="EFEFEF"/>
                        <w:tcMar>
                          <w:top w:w="45" w:type="dxa"/>
                          <w:left w:w="45" w:type="dxa"/>
                          <w:bottom w:w="45" w:type="dxa"/>
                          <w:right w:w="45" w:type="dxa"/>
                        </w:tcMar>
                        <w:hideMark/>
                      </w:tcPr>
                      <w:p w:rsidR="00D00B8F" w:rsidRDefault="00D00B8F" w:rsidP="00D00B8F">
                        <w:pPr>
                          <w:rPr>
                            <w:rFonts w:ascii="Arial" w:hAnsi="Arial" w:cs="Arial"/>
                            <w:b/>
                            <w:bCs/>
                            <w:color w:val="000000"/>
                            <w:sz w:val="19"/>
                            <w:szCs w:val="19"/>
                          </w:rPr>
                        </w:pPr>
                        <w:proofErr w:type="spellStart"/>
                        <w:r>
                          <w:rPr>
                            <w:rFonts w:ascii="Arial" w:hAnsi="Arial" w:cs="Arial"/>
                            <w:b/>
                            <w:bCs/>
                            <w:color w:val="000000"/>
                            <w:sz w:val="19"/>
                            <w:szCs w:val="19"/>
                          </w:rPr>
                          <w:t>Indlaw</w:t>
                        </w:r>
                        <w:proofErr w:type="spellEnd"/>
                        <w:r>
                          <w:rPr>
                            <w:rFonts w:ascii="Arial" w:hAnsi="Arial" w:cs="Arial"/>
                            <w:b/>
                            <w:bCs/>
                            <w:color w:val="000000"/>
                            <w:sz w:val="19"/>
                            <w:szCs w:val="19"/>
                          </w:rPr>
                          <w:t xml:space="preserve"> Resources</w:t>
                        </w:r>
                      </w:p>
                      <w:p w:rsidR="00D00B8F" w:rsidRDefault="00D00B8F" w:rsidP="00D00B8F">
                        <w:pPr>
                          <w:shd w:val="clear" w:color="auto" w:fill="FFFFFF"/>
                          <w:rPr>
                            <w:rFonts w:ascii="Arial" w:hAnsi="Arial" w:cs="Arial"/>
                            <w:color w:val="000000"/>
                            <w:sz w:val="19"/>
                            <w:szCs w:val="19"/>
                          </w:rPr>
                        </w:pPr>
                        <w:hyperlink r:id="rId99" w:history="1">
                          <w:r>
                            <w:rPr>
                              <w:rStyle w:val="Hyperlink"/>
                              <w:rFonts w:ascii="Arial" w:hAnsi="Arial" w:cs="Arial"/>
                              <w:sz w:val="19"/>
                              <w:szCs w:val="19"/>
                            </w:rPr>
                            <w:t>Budget</w:t>
                          </w:r>
                        </w:hyperlink>
                      </w:p>
                      <w:p w:rsidR="00D00B8F" w:rsidRDefault="00D00B8F" w:rsidP="00D00B8F">
                        <w:pPr>
                          <w:shd w:val="clear" w:color="auto" w:fill="FFFFFF"/>
                          <w:rPr>
                            <w:rFonts w:ascii="Arial" w:hAnsi="Arial" w:cs="Arial"/>
                            <w:color w:val="000000"/>
                            <w:sz w:val="19"/>
                            <w:szCs w:val="19"/>
                          </w:rPr>
                        </w:pPr>
                        <w:hyperlink r:id="rId100" w:history="1">
                          <w:proofErr w:type="spellStart"/>
                          <w:r>
                            <w:rPr>
                              <w:rStyle w:val="Hyperlink"/>
                              <w:rFonts w:ascii="Arial" w:hAnsi="Arial" w:cs="Arial"/>
                              <w:sz w:val="19"/>
                              <w:szCs w:val="19"/>
                            </w:rPr>
                            <w:t>Exim</w:t>
                          </w:r>
                          <w:proofErr w:type="spellEnd"/>
                          <w:r>
                            <w:rPr>
                              <w:rStyle w:val="Hyperlink"/>
                              <w:rFonts w:ascii="Arial" w:hAnsi="Arial" w:cs="Arial"/>
                              <w:sz w:val="19"/>
                              <w:szCs w:val="19"/>
                            </w:rPr>
                            <w:t xml:space="preserve"> Policy</w:t>
                          </w:r>
                        </w:hyperlink>
                      </w:p>
                      <w:p w:rsidR="00D00B8F" w:rsidRDefault="00D00B8F" w:rsidP="00D00B8F">
                        <w:pPr>
                          <w:shd w:val="clear" w:color="auto" w:fill="FFFFFF"/>
                          <w:rPr>
                            <w:rFonts w:ascii="Arial" w:hAnsi="Arial" w:cs="Arial"/>
                            <w:color w:val="000000"/>
                            <w:sz w:val="19"/>
                            <w:szCs w:val="19"/>
                          </w:rPr>
                        </w:pPr>
                        <w:hyperlink r:id="rId101" w:history="1">
                          <w:r>
                            <w:rPr>
                              <w:rStyle w:val="Hyperlink"/>
                              <w:rFonts w:ascii="Arial" w:hAnsi="Arial" w:cs="Arial"/>
                              <w:sz w:val="19"/>
                              <w:szCs w:val="19"/>
                            </w:rPr>
                            <w:t>Credit Policy</w:t>
                          </w:r>
                        </w:hyperlink>
                      </w:p>
                      <w:p w:rsidR="00D00B8F" w:rsidRDefault="00D00B8F" w:rsidP="00D00B8F">
                        <w:pPr>
                          <w:shd w:val="clear" w:color="auto" w:fill="FFFFFF"/>
                          <w:rPr>
                            <w:rFonts w:ascii="Arial" w:hAnsi="Arial" w:cs="Arial"/>
                            <w:color w:val="000000"/>
                            <w:sz w:val="19"/>
                            <w:szCs w:val="19"/>
                          </w:rPr>
                        </w:pPr>
                        <w:hyperlink r:id="rId102" w:history="1">
                          <w:r>
                            <w:rPr>
                              <w:rStyle w:val="Hyperlink"/>
                              <w:rFonts w:ascii="Arial" w:hAnsi="Arial" w:cs="Arial"/>
                              <w:sz w:val="19"/>
                              <w:szCs w:val="19"/>
                            </w:rPr>
                            <w:t>FAQs on Laws</w:t>
                          </w:r>
                        </w:hyperlink>
                      </w:p>
                      <w:p w:rsidR="00D00B8F" w:rsidRDefault="00D00B8F" w:rsidP="00D00B8F">
                        <w:pPr>
                          <w:shd w:val="clear" w:color="auto" w:fill="FFFFFF"/>
                          <w:rPr>
                            <w:rFonts w:ascii="Arial" w:hAnsi="Arial" w:cs="Arial"/>
                            <w:color w:val="000000"/>
                            <w:sz w:val="19"/>
                            <w:szCs w:val="19"/>
                          </w:rPr>
                        </w:pPr>
                        <w:hyperlink r:id="rId103" w:history="1">
                          <w:r>
                            <w:rPr>
                              <w:rStyle w:val="Hyperlink"/>
                              <w:rFonts w:ascii="Arial" w:hAnsi="Arial" w:cs="Arial"/>
                              <w:sz w:val="19"/>
                              <w:szCs w:val="19"/>
                            </w:rPr>
                            <w:t>Court Calendar</w:t>
                          </w:r>
                        </w:hyperlink>
                      </w:p>
                      <w:p w:rsidR="00D00B8F" w:rsidRDefault="00D00B8F" w:rsidP="00D00B8F">
                        <w:pPr>
                          <w:shd w:val="clear" w:color="auto" w:fill="FFFFFF"/>
                          <w:rPr>
                            <w:rFonts w:ascii="Arial" w:hAnsi="Arial" w:cs="Arial"/>
                            <w:color w:val="000000"/>
                            <w:sz w:val="19"/>
                            <w:szCs w:val="19"/>
                          </w:rPr>
                        </w:pPr>
                        <w:hyperlink r:id="rId104" w:history="1">
                          <w:r>
                            <w:rPr>
                              <w:rStyle w:val="Hyperlink"/>
                              <w:rFonts w:ascii="Arial" w:hAnsi="Arial" w:cs="Arial"/>
                              <w:sz w:val="19"/>
                              <w:szCs w:val="19"/>
                            </w:rPr>
                            <w:t>Education Center</w:t>
                          </w:r>
                        </w:hyperlink>
                      </w:p>
                      <w:p w:rsidR="00D00B8F" w:rsidRDefault="00D00B8F" w:rsidP="00D00B8F">
                        <w:pPr>
                          <w:shd w:val="clear" w:color="auto" w:fill="FFFFFF"/>
                          <w:rPr>
                            <w:rFonts w:ascii="Arial" w:hAnsi="Arial" w:cs="Arial"/>
                            <w:color w:val="000000"/>
                            <w:sz w:val="19"/>
                            <w:szCs w:val="19"/>
                          </w:rPr>
                        </w:pPr>
                        <w:hyperlink r:id="rId105" w:history="1">
                          <w:r>
                            <w:rPr>
                              <w:rStyle w:val="Hyperlink"/>
                              <w:rFonts w:ascii="Arial" w:hAnsi="Arial" w:cs="Arial"/>
                              <w:sz w:val="19"/>
                              <w:szCs w:val="19"/>
                            </w:rPr>
                            <w:t>Newsletters</w:t>
                          </w:r>
                        </w:hyperlink>
                      </w:p>
                      <w:p w:rsidR="00D00B8F" w:rsidRDefault="00D00B8F" w:rsidP="00D00B8F">
                        <w:pPr>
                          <w:shd w:val="clear" w:color="auto" w:fill="FFFFFF"/>
                          <w:rPr>
                            <w:rFonts w:ascii="Arial" w:hAnsi="Arial" w:cs="Arial"/>
                            <w:color w:val="000000"/>
                            <w:sz w:val="19"/>
                            <w:szCs w:val="19"/>
                          </w:rPr>
                        </w:pPr>
                        <w:hyperlink r:id="rId106" w:history="1">
                          <w:r>
                            <w:rPr>
                              <w:rStyle w:val="Hyperlink"/>
                              <w:rFonts w:ascii="Arial" w:hAnsi="Arial" w:cs="Arial"/>
                              <w:sz w:val="19"/>
                              <w:szCs w:val="19"/>
                            </w:rPr>
                            <w:t>Court Lists</w:t>
                          </w:r>
                        </w:hyperlink>
                      </w:p>
                    </w:tc>
                  </w:tr>
                  <w:tr w:rsidR="00D00B8F">
                    <w:trPr>
                      <w:trHeight w:val="15"/>
                      <w:tblCellSpacing w:w="0" w:type="dxa"/>
                    </w:trPr>
                    <w:tc>
                      <w:tcPr>
                        <w:tcW w:w="0" w:type="auto"/>
                        <w:hideMark/>
                      </w:tcPr>
                      <w:p w:rsidR="00D00B8F" w:rsidRDefault="00D00B8F">
                        <w:pPr>
                          <w:rPr>
                            <w:rFonts w:ascii="Arial" w:hAnsi="Arial" w:cs="Arial"/>
                            <w:color w:val="000000"/>
                            <w:sz w:val="2"/>
                            <w:szCs w:val="19"/>
                          </w:rPr>
                        </w:pPr>
                      </w:p>
                    </w:tc>
                  </w:tr>
                </w:tbl>
                <w:p w:rsidR="00D00B8F" w:rsidRDefault="00D00B8F">
                  <w:pPr>
                    <w:rPr>
                      <w:rFonts w:ascii="Arial" w:hAnsi="Arial" w:cs="Arial"/>
                      <w:vanish/>
                      <w:color w:val="000000"/>
                      <w:sz w:val="19"/>
                      <w:szCs w:val="19"/>
                    </w:rPr>
                  </w:pPr>
                </w:p>
                <w:tbl>
                  <w:tblPr>
                    <w:tblW w:w="5000" w:type="pct"/>
                    <w:tblCellSpacing w:w="0" w:type="dxa"/>
                    <w:tblCellMar>
                      <w:left w:w="0" w:type="dxa"/>
                      <w:right w:w="0" w:type="dxa"/>
                    </w:tblCellMar>
                    <w:tblLook w:val="04A0"/>
                  </w:tblPr>
                  <w:tblGrid>
                    <w:gridCol w:w="2519"/>
                  </w:tblGrid>
                  <w:tr w:rsidR="00D00B8F">
                    <w:trPr>
                      <w:tblCellSpacing w:w="0" w:type="dxa"/>
                    </w:trPr>
                    <w:tc>
                      <w:tcPr>
                        <w:tcW w:w="2850" w:type="dxa"/>
                        <w:tcBorders>
                          <w:top w:val="single" w:sz="6" w:space="0" w:color="A3A3A3"/>
                          <w:left w:val="single" w:sz="6" w:space="0" w:color="A3A3A3"/>
                          <w:bottom w:val="single" w:sz="6" w:space="0" w:color="A3A3A3"/>
                          <w:right w:val="single" w:sz="6" w:space="0" w:color="A3A3A3"/>
                        </w:tcBorders>
                        <w:shd w:val="clear" w:color="auto" w:fill="EFEFEF"/>
                        <w:tcMar>
                          <w:top w:w="45" w:type="dxa"/>
                          <w:left w:w="45" w:type="dxa"/>
                          <w:bottom w:w="45" w:type="dxa"/>
                          <w:right w:w="45" w:type="dxa"/>
                        </w:tcMar>
                        <w:hideMark/>
                      </w:tcPr>
                      <w:p w:rsidR="00D00B8F" w:rsidRDefault="00D00B8F" w:rsidP="00D00B8F">
                        <w:pPr>
                          <w:rPr>
                            <w:rFonts w:ascii="Arial" w:hAnsi="Arial" w:cs="Arial"/>
                            <w:b/>
                            <w:bCs/>
                            <w:color w:val="000000"/>
                            <w:sz w:val="19"/>
                            <w:szCs w:val="19"/>
                          </w:rPr>
                        </w:pPr>
                        <w:proofErr w:type="spellStart"/>
                        <w:r>
                          <w:rPr>
                            <w:rFonts w:ascii="Arial" w:hAnsi="Arial" w:cs="Arial"/>
                            <w:b/>
                            <w:bCs/>
                            <w:color w:val="000000"/>
                            <w:sz w:val="19"/>
                            <w:szCs w:val="19"/>
                          </w:rPr>
                          <w:t>Indlaw</w:t>
                        </w:r>
                        <w:proofErr w:type="spellEnd"/>
                        <w:r>
                          <w:rPr>
                            <w:rFonts w:ascii="Arial" w:hAnsi="Arial" w:cs="Arial"/>
                            <w:b/>
                            <w:bCs/>
                            <w:color w:val="000000"/>
                            <w:sz w:val="19"/>
                            <w:szCs w:val="19"/>
                          </w:rPr>
                          <w:t xml:space="preserve"> Channels</w:t>
                        </w:r>
                      </w:p>
                      <w:p w:rsidR="00D00B8F" w:rsidRDefault="00D00B8F" w:rsidP="00D00B8F">
                        <w:pPr>
                          <w:rPr>
                            <w:rFonts w:ascii="Arial" w:hAnsi="Arial" w:cs="Arial"/>
                            <w:b/>
                            <w:bCs/>
                            <w:color w:val="000000"/>
                            <w:sz w:val="19"/>
                            <w:szCs w:val="19"/>
                          </w:rPr>
                        </w:pPr>
                        <w:hyperlink r:id="rId107" w:history="1">
                          <w:r>
                            <w:rPr>
                              <w:rStyle w:val="Hyperlink"/>
                              <w:rFonts w:ascii="Arial" w:hAnsi="Arial" w:cs="Arial"/>
                              <w:b/>
                              <w:bCs/>
                              <w:sz w:val="19"/>
                              <w:szCs w:val="19"/>
                            </w:rPr>
                            <w:t>Arbitration</w:t>
                          </w:r>
                        </w:hyperlink>
                      </w:p>
                      <w:p w:rsidR="00D00B8F" w:rsidRDefault="00D00B8F" w:rsidP="00D00B8F">
                        <w:pPr>
                          <w:rPr>
                            <w:rFonts w:ascii="Arial" w:hAnsi="Arial" w:cs="Arial"/>
                            <w:b/>
                            <w:bCs/>
                            <w:color w:val="000000"/>
                            <w:sz w:val="19"/>
                            <w:szCs w:val="19"/>
                          </w:rPr>
                        </w:pPr>
                        <w:hyperlink r:id="rId108" w:history="1">
                          <w:r>
                            <w:rPr>
                              <w:rStyle w:val="Hyperlink"/>
                              <w:rFonts w:ascii="Arial" w:hAnsi="Arial" w:cs="Arial"/>
                              <w:b/>
                              <w:bCs/>
                              <w:sz w:val="19"/>
                              <w:szCs w:val="19"/>
                            </w:rPr>
                            <w:t>Articles &amp; Reviews</w:t>
                          </w:r>
                        </w:hyperlink>
                      </w:p>
                      <w:p w:rsidR="00D00B8F" w:rsidRDefault="00D00B8F" w:rsidP="00D00B8F">
                        <w:pPr>
                          <w:rPr>
                            <w:rFonts w:ascii="Arial" w:hAnsi="Arial" w:cs="Arial"/>
                            <w:b/>
                            <w:bCs/>
                            <w:color w:val="000000"/>
                            <w:sz w:val="19"/>
                            <w:szCs w:val="19"/>
                          </w:rPr>
                        </w:pPr>
                        <w:hyperlink r:id="rId109" w:history="1">
                          <w:r>
                            <w:rPr>
                              <w:rStyle w:val="Hyperlink"/>
                              <w:rFonts w:ascii="Arial" w:hAnsi="Arial" w:cs="Arial"/>
                              <w:b/>
                              <w:bCs/>
                              <w:sz w:val="19"/>
                              <w:szCs w:val="19"/>
                            </w:rPr>
                            <w:t>Banking Law</w:t>
                          </w:r>
                        </w:hyperlink>
                      </w:p>
                      <w:p w:rsidR="00D00B8F" w:rsidRDefault="00D00B8F" w:rsidP="00D00B8F">
                        <w:pPr>
                          <w:rPr>
                            <w:rFonts w:ascii="Arial" w:hAnsi="Arial" w:cs="Arial"/>
                            <w:b/>
                            <w:bCs/>
                            <w:color w:val="000000"/>
                            <w:sz w:val="19"/>
                            <w:szCs w:val="19"/>
                          </w:rPr>
                        </w:pPr>
                        <w:hyperlink r:id="rId110" w:history="1">
                          <w:r>
                            <w:rPr>
                              <w:rStyle w:val="Hyperlink"/>
                              <w:rFonts w:ascii="Arial" w:hAnsi="Arial" w:cs="Arial"/>
                              <w:b/>
                              <w:bCs/>
                              <w:sz w:val="19"/>
                              <w:szCs w:val="19"/>
                            </w:rPr>
                            <w:t>Community</w:t>
                          </w:r>
                        </w:hyperlink>
                      </w:p>
                      <w:p w:rsidR="00D00B8F" w:rsidRDefault="00D00B8F" w:rsidP="00D00B8F">
                        <w:pPr>
                          <w:rPr>
                            <w:rFonts w:ascii="Arial" w:hAnsi="Arial" w:cs="Arial"/>
                            <w:b/>
                            <w:bCs/>
                            <w:color w:val="000000"/>
                            <w:sz w:val="19"/>
                            <w:szCs w:val="19"/>
                          </w:rPr>
                        </w:pPr>
                        <w:hyperlink r:id="rId111" w:history="1">
                          <w:r>
                            <w:rPr>
                              <w:rStyle w:val="Hyperlink"/>
                              <w:rFonts w:ascii="Arial" w:hAnsi="Arial" w:cs="Arial"/>
                              <w:b/>
                              <w:bCs/>
                              <w:sz w:val="19"/>
                              <w:szCs w:val="19"/>
                            </w:rPr>
                            <w:t>Company Law Online</w:t>
                          </w:r>
                        </w:hyperlink>
                      </w:p>
                      <w:p w:rsidR="00D00B8F" w:rsidRDefault="00D00B8F" w:rsidP="00D00B8F">
                        <w:pPr>
                          <w:rPr>
                            <w:rFonts w:ascii="Arial" w:hAnsi="Arial" w:cs="Arial"/>
                            <w:b/>
                            <w:bCs/>
                            <w:color w:val="000000"/>
                            <w:sz w:val="19"/>
                            <w:szCs w:val="19"/>
                          </w:rPr>
                        </w:pPr>
                        <w:hyperlink r:id="rId112" w:history="1">
                          <w:r>
                            <w:rPr>
                              <w:rStyle w:val="Hyperlink"/>
                              <w:rFonts w:ascii="Arial" w:hAnsi="Arial" w:cs="Arial"/>
                              <w:b/>
                              <w:bCs/>
                              <w:sz w:val="19"/>
                              <w:szCs w:val="19"/>
                            </w:rPr>
                            <w:t>Consumer Protection</w:t>
                          </w:r>
                        </w:hyperlink>
                      </w:p>
                      <w:p w:rsidR="00D00B8F" w:rsidRDefault="00D00B8F" w:rsidP="00D00B8F">
                        <w:pPr>
                          <w:rPr>
                            <w:rFonts w:ascii="Arial" w:hAnsi="Arial" w:cs="Arial"/>
                            <w:b/>
                            <w:bCs/>
                            <w:color w:val="000000"/>
                            <w:sz w:val="19"/>
                            <w:szCs w:val="19"/>
                          </w:rPr>
                        </w:pPr>
                        <w:hyperlink r:id="rId113" w:history="1">
                          <w:r>
                            <w:rPr>
                              <w:rStyle w:val="Hyperlink"/>
                              <w:rFonts w:ascii="Arial" w:hAnsi="Arial" w:cs="Arial"/>
                              <w:b/>
                              <w:bCs/>
                              <w:sz w:val="19"/>
                              <w:szCs w:val="19"/>
                            </w:rPr>
                            <w:t>Crimes</w:t>
                          </w:r>
                        </w:hyperlink>
                      </w:p>
                      <w:p w:rsidR="00D00B8F" w:rsidRDefault="00D00B8F" w:rsidP="00D00B8F">
                        <w:pPr>
                          <w:rPr>
                            <w:rFonts w:ascii="Arial" w:hAnsi="Arial" w:cs="Arial"/>
                            <w:b/>
                            <w:bCs/>
                            <w:color w:val="000000"/>
                            <w:sz w:val="19"/>
                            <w:szCs w:val="19"/>
                          </w:rPr>
                        </w:pPr>
                        <w:hyperlink r:id="rId114" w:history="1">
                          <w:r>
                            <w:rPr>
                              <w:rStyle w:val="Hyperlink"/>
                              <w:rFonts w:ascii="Arial" w:hAnsi="Arial" w:cs="Arial"/>
                              <w:b/>
                              <w:bCs/>
                              <w:sz w:val="19"/>
                              <w:szCs w:val="19"/>
                            </w:rPr>
                            <w:t>Employment Law</w:t>
                          </w:r>
                        </w:hyperlink>
                      </w:p>
                      <w:p w:rsidR="00D00B8F" w:rsidRDefault="00D00B8F" w:rsidP="00D00B8F">
                        <w:pPr>
                          <w:rPr>
                            <w:rFonts w:ascii="Arial" w:hAnsi="Arial" w:cs="Arial"/>
                            <w:b/>
                            <w:bCs/>
                            <w:color w:val="000000"/>
                            <w:sz w:val="19"/>
                            <w:szCs w:val="19"/>
                          </w:rPr>
                        </w:pPr>
                        <w:hyperlink r:id="rId115" w:history="1">
                          <w:r>
                            <w:rPr>
                              <w:rStyle w:val="Hyperlink"/>
                              <w:rFonts w:ascii="Arial" w:hAnsi="Arial" w:cs="Arial"/>
                              <w:b/>
                              <w:bCs/>
                              <w:sz w:val="19"/>
                              <w:szCs w:val="19"/>
                            </w:rPr>
                            <w:t>Human Rights</w:t>
                          </w:r>
                        </w:hyperlink>
                      </w:p>
                      <w:p w:rsidR="00D00B8F" w:rsidRDefault="00D00B8F" w:rsidP="00D00B8F">
                        <w:pPr>
                          <w:rPr>
                            <w:rFonts w:ascii="Arial" w:hAnsi="Arial" w:cs="Arial"/>
                            <w:b/>
                            <w:bCs/>
                            <w:color w:val="000000"/>
                            <w:sz w:val="19"/>
                            <w:szCs w:val="19"/>
                          </w:rPr>
                        </w:pPr>
                        <w:hyperlink r:id="rId116" w:history="1">
                          <w:proofErr w:type="spellStart"/>
                          <w:r>
                            <w:rPr>
                              <w:rStyle w:val="Hyperlink"/>
                              <w:rFonts w:ascii="Arial" w:hAnsi="Arial" w:cs="Arial"/>
                              <w:b/>
                              <w:bCs/>
                              <w:sz w:val="19"/>
                              <w:szCs w:val="19"/>
                            </w:rPr>
                            <w:t>Incometax</w:t>
                          </w:r>
                          <w:proofErr w:type="spellEnd"/>
                        </w:hyperlink>
                      </w:p>
                      <w:p w:rsidR="00D00B8F" w:rsidRDefault="00D00B8F" w:rsidP="00D00B8F">
                        <w:pPr>
                          <w:rPr>
                            <w:rFonts w:ascii="Arial" w:hAnsi="Arial" w:cs="Arial"/>
                            <w:b/>
                            <w:bCs/>
                            <w:color w:val="000000"/>
                            <w:sz w:val="19"/>
                            <w:szCs w:val="19"/>
                          </w:rPr>
                        </w:pPr>
                        <w:hyperlink r:id="rId117" w:history="1">
                          <w:proofErr w:type="spellStart"/>
                          <w:r>
                            <w:rPr>
                              <w:rStyle w:val="Hyperlink"/>
                              <w:rFonts w:ascii="Arial" w:hAnsi="Arial" w:cs="Arial"/>
                              <w:b/>
                              <w:bCs/>
                              <w:sz w:val="19"/>
                              <w:szCs w:val="19"/>
                            </w:rPr>
                            <w:t>Indlaw</w:t>
                          </w:r>
                          <w:proofErr w:type="spellEnd"/>
                        </w:hyperlink>
                      </w:p>
                      <w:p w:rsidR="00D00B8F" w:rsidRDefault="00D00B8F" w:rsidP="00D00B8F">
                        <w:pPr>
                          <w:rPr>
                            <w:rFonts w:ascii="Arial" w:hAnsi="Arial" w:cs="Arial"/>
                            <w:b/>
                            <w:bCs/>
                            <w:color w:val="000000"/>
                            <w:sz w:val="19"/>
                            <w:szCs w:val="19"/>
                          </w:rPr>
                        </w:pPr>
                        <w:hyperlink r:id="rId118" w:history="1">
                          <w:r>
                            <w:rPr>
                              <w:rStyle w:val="Hyperlink"/>
                              <w:rFonts w:ascii="Arial" w:hAnsi="Arial" w:cs="Arial"/>
                              <w:b/>
                              <w:bCs/>
                              <w:sz w:val="19"/>
                              <w:szCs w:val="19"/>
                            </w:rPr>
                            <w:t>India Laws</w:t>
                          </w:r>
                        </w:hyperlink>
                      </w:p>
                      <w:p w:rsidR="00D00B8F" w:rsidRDefault="00D00B8F" w:rsidP="00D00B8F">
                        <w:pPr>
                          <w:rPr>
                            <w:rFonts w:ascii="Arial" w:hAnsi="Arial" w:cs="Arial"/>
                            <w:b/>
                            <w:bCs/>
                            <w:color w:val="000000"/>
                            <w:sz w:val="19"/>
                            <w:szCs w:val="19"/>
                          </w:rPr>
                        </w:pPr>
                        <w:hyperlink r:id="rId119" w:history="1">
                          <w:r>
                            <w:rPr>
                              <w:rStyle w:val="Hyperlink"/>
                              <w:rFonts w:ascii="Arial" w:hAnsi="Arial" w:cs="Arial"/>
                              <w:b/>
                              <w:bCs/>
                              <w:sz w:val="19"/>
                              <w:szCs w:val="19"/>
                            </w:rPr>
                            <w:t>Indirect Tax</w:t>
                          </w:r>
                        </w:hyperlink>
                      </w:p>
                      <w:p w:rsidR="00D00B8F" w:rsidRDefault="00D00B8F" w:rsidP="00D00B8F">
                        <w:pPr>
                          <w:rPr>
                            <w:rFonts w:ascii="Arial" w:hAnsi="Arial" w:cs="Arial"/>
                            <w:b/>
                            <w:bCs/>
                            <w:color w:val="000000"/>
                            <w:sz w:val="19"/>
                            <w:szCs w:val="19"/>
                          </w:rPr>
                        </w:pPr>
                        <w:hyperlink r:id="rId120" w:history="1">
                          <w:r>
                            <w:rPr>
                              <w:rStyle w:val="Hyperlink"/>
                              <w:rFonts w:ascii="Arial" w:hAnsi="Arial" w:cs="Arial"/>
                              <w:b/>
                              <w:bCs/>
                              <w:sz w:val="19"/>
                              <w:szCs w:val="19"/>
                            </w:rPr>
                            <w:t>News</w:t>
                          </w:r>
                        </w:hyperlink>
                      </w:p>
                      <w:p w:rsidR="00D00B8F" w:rsidRDefault="00D00B8F" w:rsidP="00D00B8F">
                        <w:pPr>
                          <w:rPr>
                            <w:rFonts w:ascii="Arial" w:hAnsi="Arial" w:cs="Arial"/>
                            <w:b/>
                            <w:bCs/>
                            <w:color w:val="000000"/>
                            <w:sz w:val="19"/>
                            <w:szCs w:val="19"/>
                          </w:rPr>
                        </w:pPr>
                        <w:hyperlink r:id="rId121" w:history="1">
                          <w:r>
                            <w:rPr>
                              <w:rStyle w:val="Hyperlink"/>
                              <w:rFonts w:ascii="Arial" w:hAnsi="Arial" w:cs="Arial"/>
                              <w:b/>
                              <w:bCs/>
                              <w:sz w:val="19"/>
                              <w:szCs w:val="19"/>
                            </w:rPr>
                            <w:t>Indlaw.net</w:t>
                          </w:r>
                        </w:hyperlink>
                      </w:p>
                      <w:p w:rsidR="00D00B8F" w:rsidRDefault="00D00B8F" w:rsidP="00D00B8F">
                        <w:pPr>
                          <w:rPr>
                            <w:rFonts w:ascii="Arial" w:hAnsi="Arial" w:cs="Arial"/>
                            <w:b/>
                            <w:bCs/>
                            <w:color w:val="000000"/>
                            <w:sz w:val="19"/>
                            <w:szCs w:val="19"/>
                          </w:rPr>
                        </w:pPr>
                        <w:hyperlink r:id="rId122" w:history="1">
                          <w:r>
                            <w:rPr>
                              <w:rStyle w:val="Hyperlink"/>
                              <w:rFonts w:ascii="Arial" w:hAnsi="Arial" w:cs="Arial"/>
                              <w:b/>
                              <w:bCs/>
                              <w:sz w:val="19"/>
                              <w:szCs w:val="19"/>
                            </w:rPr>
                            <w:t>Intellectual Property</w:t>
                          </w:r>
                        </w:hyperlink>
                      </w:p>
                      <w:p w:rsidR="00D00B8F" w:rsidRDefault="00D00B8F" w:rsidP="00D00B8F">
                        <w:pPr>
                          <w:rPr>
                            <w:rFonts w:ascii="Arial" w:hAnsi="Arial" w:cs="Arial"/>
                            <w:b/>
                            <w:bCs/>
                            <w:color w:val="000000"/>
                            <w:sz w:val="19"/>
                            <w:szCs w:val="19"/>
                          </w:rPr>
                        </w:pPr>
                        <w:hyperlink r:id="rId123" w:history="1">
                          <w:r>
                            <w:rPr>
                              <w:rStyle w:val="Hyperlink"/>
                              <w:rFonts w:ascii="Arial" w:hAnsi="Arial" w:cs="Arial"/>
                              <w:b/>
                              <w:bCs/>
                              <w:sz w:val="19"/>
                              <w:szCs w:val="19"/>
                            </w:rPr>
                            <w:t>SC Judgments</w:t>
                          </w:r>
                        </w:hyperlink>
                      </w:p>
                      <w:p w:rsidR="00D00B8F" w:rsidRDefault="00D00B8F" w:rsidP="00D00B8F">
                        <w:pPr>
                          <w:rPr>
                            <w:rFonts w:ascii="Arial" w:hAnsi="Arial" w:cs="Arial"/>
                            <w:b/>
                            <w:bCs/>
                            <w:color w:val="000000"/>
                            <w:sz w:val="19"/>
                            <w:szCs w:val="19"/>
                          </w:rPr>
                        </w:pPr>
                        <w:hyperlink r:id="rId124" w:history="1">
                          <w:r>
                            <w:rPr>
                              <w:rStyle w:val="Hyperlink"/>
                              <w:rFonts w:ascii="Arial" w:hAnsi="Arial" w:cs="Arial"/>
                              <w:b/>
                              <w:bCs/>
                              <w:sz w:val="19"/>
                              <w:szCs w:val="19"/>
                            </w:rPr>
                            <w:t>Sales tax</w:t>
                          </w:r>
                        </w:hyperlink>
                      </w:p>
                      <w:p w:rsidR="00D00B8F" w:rsidRDefault="00D00B8F" w:rsidP="00D00B8F">
                        <w:pPr>
                          <w:rPr>
                            <w:rFonts w:ascii="Arial" w:hAnsi="Arial" w:cs="Arial"/>
                            <w:b/>
                            <w:bCs/>
                            <w:color w:val="000000"/>
                            <w:sz w:val="19"/>
                            <w:szCs w:val="19"/>
                          </w:rPr>
                        </w:pPr>
                        <w:hyperlink r:id="rId125" w:history="1">
                          <w:r>
                            <w:rPr>
                              <w:rStyle w:val="Hyperlink"/>
                              <w:rFonts w:ascii="Arial" w:hAnsi="Arial" w:cs="Arial"/>
                              <w:b/>
                              <w:bCs/>
                              <w:sz w:val="19"/>
                              <w:szCs w:val="19"/>
                            </w:rPr>
                            <w:t>Students &amp; Education</w:t>
                          </w:r>
                        </w:hyperlink>
                      </w:p>
                      <w:p w:rsidR="00D00B8F" w:rsidRDefault="00D00B8F" w:rsidP="00D00B8F">
                        <w:pPr>
                          <w:rPr>
                            <w:rFonts w:ascii="Arial" w:hAnsi="Arial" w:cs="Arial"/>
                            <w:b/>
                            <w:bCs/>
                            <w:color w:val="000000"/>
                            <w:sz w:val="19"/>
                            <w:szCs w:val="19"/>
                          </w:rPr>
                        </w:pPr>
                        <w:hyperlink r:id="rId126" w:history="1">
                          <w:proofErr w:type="spellStart"/>
                          <w:r>
                            <w:rPr>
                              <w:rStyle w:val="Hyperlink"/>
                              <w:rFonts w:ascii="Arial" w:hAnsi="Arial" w:cs="Arial"/>
                              <w:b/>
                              <w:bCs/>
                              <w:sz w:val="19"/>
                              <w:szCs w:val="19"/>
                            </w:rPr>
                            <w:t>TradeLaw</w:t>
                          </w:r>
                          <w:proofErr w:type="spellEnd"/>
                          <w:r>
                            <w:rPr>
                              <w:rStyle w:val="Hyperlink"/>
                              <w:rFonts w:ascii="Arial" w:hAnsi="Arial" w:cs="Arial"/>
                              <w:b/>
                              <w:bCs/>
                              <w:sz w:val="19"/>
                              <w:szCs w:val="19"/>
                            </w:rPr>
                            <w:t xml:space="preserve"> Online</w:t>
                          </w:r>
                        </w:hyperlink>
                      </w:p>
                    </w:tc>
                  </w:tr>
                  <w:tr w:rsidR="00D00B8F">
                    <w:trPr>
                      <w:trHeight w:val="15"/>
                      <w:tblCellSpacing w:w="0" w:type="dxa"/>
                    </w:trPr>
                    <w:tc>
                      <w:tcPr>
                        <w:tcW w:w="0" w:type="auto"/>
                        <w:hideMark/>
                      </w:tcPr>
                      <w:p w:rsidR="00D00B8F" w:rsidRDefault="00D00B8F">
                        <w:pPr>
                          <w:rPr>
                            <w:rFonts w:ascii="Arial" w:hAnsi="Arial" w:cs="Arial"/>
                            <w:color w:val="000000"/>
                            <w:sz w:val="2"/>
                            <w:szCs w:val="19"/>
                          </w:rPr>
                        </w:pPr>
                      </w:p>
                    </w:tc>
                  </w:tr>
                </w:tbl>
                <w:p w:rsidR="00D00B8F" w:rsidRDefault="00D00B8F">
                  <w:pPr>
                    <w:rPr>
                      <w:rFonts w:ascii="Arial" w:hAnsi="Arial" w:cs="Arial"/>
                      <w:color w:val="000000"/>
                      <w:sz w:val="19"/>
                      <w:szCs w:val="19"/>
                    </w:rPr>
                  </w:pPr>
                  <w:r>
                    <w:rPr>
                      <w:rFonts w:ascii="Arial" w:hAnsi="Arial" w:cs="Arial"/>
                      <w:color w:val="000000"/>
                      <w:sz w:val="19"/>
                      <w:szCs w:val="19"/>
                    </w:rPr>
                    <w:pict/>
                  </w:r>
                </w:p>
              </w:tc>
              <w:tc>
                <w:tcPr>
                  <w:tcW w:w="0" w:type="auto"/>
                  <w:tcMar>
                    <w:top w:w="150" w:type="dxa"/>
                    <w:left w:w="150" w:type="dxa"/>
                    <w:bottom w:w="150" w:type="dxa"/>
                    <w:right w:w="150" w:type="dxa"/>
                  </w:tcMar>
                  <w:hideMark/>
                </w:tcPr>
                <w:p w:rsidR="00D00B8F" w:rsidRDefault="00D00B8F">
                  <w:pPr>
                    <w:rPr>
                      <w:rFonts w:ascii="Arial" w:hAnsi="Arial" w:cs="Arial"/>
                      <w:color w:val="000000"/>
                      <w:sz w:val="19"/>
                      <w:szCs w:val="19"/>
                    </w:rPr>
                  </w:pPr>
                  <w:r>
                    <w:rPr>
                      <w:rFonts w:ascii="Arial" w:hAnsi="Arial" w:cs="Arial"/>
                      <w:color w:val="000000"/>
                      <w:sz w:val="19"/>
                      <w:szCs w:val="19"/>
                    </w:rPr>
                    <w:lastRenderedPageBreak/>
                    <w:object w:dxaOrig="225" w:dyaOrig="225">
                      <v:shape id="_x0000_i1092" type="#_x0000_t75" style="width:1in;height:18pt" o:ole="">
                        <v:imagedata r:id="rId51" o:title=""/>
                      </v:shape>
                      <w:control r:id="rId127" w:name="DefaultOcxName3" w:shapeid="_x0000_i1092"/>
                    </w:object>
                  </w:r>
                  <w:r>
                    <w:rPr>
                      <w:rFonts w:ascii="Arial" w:hAnsi="Arial" w:cs="Arial"/>
                      <w:color w:val="000000"/>
                      <w:sz w:val="19"/>
                      <w:szCs w:val="19"/>
                    </w:rPr>
                    <w:object w:dxaOrig="225" w:dyaOrig="225">
                      <v:shape id="_x0000_i1091" type="#_x0000_t75" style="width:1in;height:18pt" o:ole="">
                        <v:imagedata r:id="rId51" o:title=""/>
                      </v:shape>
                      <w:control r:id="rId128" w:name="DefaultOcxName4" w:shapeid="_x0000_i1091"/>
                    </w:object>
                  </w:r>
                  <w:r>
                    <w:rPr>
                      <w:rFonts w:ascii="Arial" w:hAnsi="Arial" w:cs="Arial"/>
                      <w:color w:val="000000"/>
                      <w:sz w:val="19"/>
                      <w:szCs w:val="19"/>
                    </w:rPr>
                    <w:object w:dxaOrig="225" w:dyaOrig="225">
                      <v:shape id="_x0000_i1090" type="#_x0000_t75" style="width:1in;height:18pt" o:ole="">
                        <v:imagedata r:id="rId51" o:title=""/>
                      </v:shape>
                      <w:control r:id="rId129" w:name="DefaultOcxName5" w:shapeid="_x0000_i1090"/>
                    </w:object>
                  </w:r>
                  <w:r>
                    <w:rPr>
                      <w:rFonts w:ascii="Arial" w:hAnsi="Arial" w:cs="Arial"/>
                      <w:color w:val="000000"/>
                      <w:sz w:val="19"/>
                      <w:szCs w:val="19"/>
                    </w:rPr>
                    <w:object w:dxaOrig="225" w:dyaOrig="225">
                      <v:shape id="_x0000_i1089" type="#_x0000_t75" style="width:1in;height:18pt" o:ole="">
                        <v:imagedata r:id="rId130" o:title=""/>
                      </v:shape>
                      <w:control r:id="rId131" w:name="DefaultOcxName6" w:shapeid="_x0000_i1089"/>
                    </w:object>
                  </w:r>
                  <w:r>
                    <w:rPr>
                      <w:rFonts w:ascii="Arial" w:hAnsi="Arial" w:cs="Arial"/>
                      <w:color w:val="000000"/>
                      <w:sz w:val="19"/>
                      <w:szCs w:val="19"/>
                    </w:rPr>
                    <w:object w:dxaOrig="225" w:dyaOrig="225">
                      <v:shape id="_x0000_i1088" type="#_x0000_t75" style="width:1in;height:18pt" o:ole="">
                        <v:imagedata r:id="rId132" o:title=""/>
                      </v:shape>
                      <w:control r:id="rId133" w:name="DefaultOcxName7" w:shapeid="_x0000_i1088"/>
                    </w:object>
                  </w:r>
                </w:p>
                <w:p w:rsidR="00D00B8F" w:rsidRDefault="00D00B8F" w:rsidP="00D00B8F">
                  <w:pPr>
                    <w:rPr>
                      <w:rFonts w:ascii="Arial" w:hAnsi="Arial" w:cs="Arial"/>
                      <w:color w:val="000000"/>
                      <w:sz w:val="19"/>
                      <w:szCs w:val="19"/>
                    </w:rPr>
                  </w:pPr>
                  <w:hyperlink r:id="rId134" w:history="1">
                    <w:r>
                      <w:rPr>
                        <w:rStyle w:val="Hyperlink"/>
                        <w:rFonts w:ascii="Arial" w:hAnsi="Arial" w:cs="Arial"/>
                        <w:caps/>
                        <w:sz w:val="15"/>
                        <w:szCs w:val="15"/>
                      </w:rPr>
                      <w:t>INDLAW EDUCATION CENTER</w:t>
                    </w:r>
                  </w:hyperlink>
                  <w:r>
                    <w:rPr>
                      <w:rStyle w:val="cptlze101"/>
                      <w:rFonts w:ascii="Arial" w:hAnsi="Arial" w:cs="Arial"/>
                      <w:color w:val="000000"/>
                    </w:rPr>
                    <w:t xml:space="preserve"> :: </w:t>
                  </w:r>
                  <w:r>
                    <w:rPr>
                      <w:rFonts w:ascii="Arial" w:hAnsi="Arial" w:cs="Arial"/>
                      <w:color w:val="000000"/>
                      <w:sz w:val="19"/>
                      <w:szCs w:val="19"/>
                    </w:rPr>
                    <w:t>ICWA Student Section</w:t>
                  </w:r>
                </w:p>
                <w:p w:rsidR="00D00B8F" w:rsidRDefault="00D00B8F" w:rsidP="00D00B8F">
                  <w:pPr>
                    <w:rPr>
                      <w:rFonts w:ascii="Arial" w:hAnsi="Arial" w:cs="Arial"/>
                      <w:color w:val="000000"/>
                      <w:sz w:val="19"/>
                      <w:szCs w:val="19"/>
                    </w:rPr>
                  </w:pPr>
                  <w:r>
                    <w:rPr>
                      <w:rFonts w:ascii="Arial" w:hAnsi="Arial" w:cs="Arial"/>
                      <w:color w:val="000000"/>
                      <w:sz w:val="19"/>
                      <w:szCs w:val="19"/>
                    </w:rPr>
                    <w:pict>
                      <v:rect id="_x0000_i1048" style="width:0;height:.75pt" o:hralign="center" o:hrstd="t" o:hrnoshade="t" o:hr="t" fillcolor="#efefef" stroked="f"/>
                    </w:pict>
                  </w:r>
                </w:p>
                <w:p w:rsidR="00D00B8F" w:rsidRDefault="00D00B8F">
                  <w:pPr>
                    <w:rPr>
                      <w:rFonts w:ascii="Arial" w:hAnsi="Arial" w:cs="Arial"/>
                      <w:color w:val="000000"/>
                      <w:sz w:val="19"/>
                      <w:szCs w:val="19"/>
                    </w:rPr>
                  </w:pPr>
                  <w:r>
                    <w:rPr>
                      <w:rStyle w:val="heading1"/>
                      <w:rFonts w:ascii="Arial" w:hAnsi="Arial" w:cs="Arial"/>
                    </w:rPr>
                    <w:t>Education</w:t>
                  </w:r>
                  <w:r>
                    <w:rPr>
                      <w:rFonts w:ascii="Arial" w:hAnsi="Arial" w:cs="Arial"/>
                      <w:color w:val="000000"/>
                      <w:sz w:val="19"/>
                      <w:szCs w:val="19"/>
                    </w:rPr>
                    <w:br/>
                  </w:r>
                  <w:r>
                    <w:rPr>
                      <w:rFonts w:ascii="Arial" w:hAnsi="Arial" w:cs="Arial"/>
                      <w:color w:val="000000"/>
                      <w:sz w:val="19"/>
                      <w:szCs w:val="19"/>
                    </w:rPr>
                    <w:br/>
                  </w:r>
                  <w:r>
                    <w:rPr>
                      <w:rStyle w:val="subheading1"/>
                      <w:rFonts w:ascii="Arial" w:hAnsi="Arial" w:cs="Arial"/>
                      <w:sz w:val="23"/>
                      <w:szCs w:val="23"/>
                    </w:rPr>
                    <w:t>ICWA Student Section</w:t>
                  </w:r>
                  <w:r>
                    <w:rPr>
                      <w:rFonts w:ascii="Arial" w:hAnsi="Arial" w:cs="Arial"/>
                      <w:color w:val="000000"/>
                      <w:sz w:val="19"/>
                      <w:szCs w:val="19"/>
                    </w:rPr>
                    <w:t xml:space="preserve"> </w:t>
                  </w:r>
                </w:p>
                <w:p w:rsidR="00D00B8F" w:rsidRDefault="00D00B8F" w:rsidP="00D00B8F">
                  <w:pPr>
                    <w:shd w:val="clear" w:color="auto" w:fill="FFFFFF"/>
                    <w:jc w:val="both"/>
                    <w:rPr>
                      <w:rFonts w:ascii="Arial" w:hAnsi="Arial" w:cs="Arial"/>
                      <w:color w:val="000000"/>
                      <w:sz w:val="19"/>
                      <w:szCs w:val="19"/>
                    </w:rPr>
                  </w:pPr>
                  <w:bookmarkStart w:id="0" w:name="intro"/>
                  <w:r>
                    <w:rPr>
                      <w:rStyle w:val="Strong"/>
                      <w:rFonts w:ascii="Arial" w:hAnsi="Arial" w:cs="Arial"/>
                      <w:color w:val="3266CD"/>
                      <w:sz w:val="19"/>
                      <w:szCs w:val="19"/>
                    </w:rPr>
                    <w:t>Introduction</w:t>
                  </w:r>
                  <w:bookmarkEnd w:id="0"/>
                  <w:r>
                    <w:rPr>
                      <w:rStyle w:val="Strong"/>
                      <w:rFonts w:ascii="Arial" w:hAnsi="Arial" w:cs="Arial"/>
                      <w:color w:val="000000"/>
                      <w:sz w:val="19"/>
                      <w:szCs w:val="19"/>
                    </w:rPr>
                    <w:t xml:space="preserve"> </w:t>
                  </w:r>
                </w:p>
                <w:p w:rsidR="00D00B8F" w:rsidRDefault="00D00B8F">
                  <w:pPr>
                    <w:pStyle w:val="NormalWeb"/>
                    <w:shd w:val="clear" w:color="auto" w:fill="FFFFFF"/>
                    <w:spacing w:after="240" w:afterAutospacing="0"/>
                    <w:jc w:val="both"/>
                    <w:rPr>
                      <w:rFonts w:ascii="Arial" w:hAnsi="Arial" w:cs="Arial"/>
                      <w:color w:val="000000"/>
                      <w:sz w:val="19"/>
                      <w:szCs w:val="19"/>
                    </w:rPr>
                  </w:pPr>
                  <w:r>
                    <w:rPr>
                      <w:rFonts w:ascii="Arial" w:hAnsi="Arial" w:cs="Arial"/>
                      <w:color w:val="000000"/>
                      <w:sz w:val="19"/>
                      <w:szCs w:val="19"/>
                    </w:rPr>
                    <w:t>The Cost and Management Accountants facilitate strategic management decision in respect of economic activities of an organization by their sheer expertise. Study of Cost &amp; Management Accountancy provides in depth knowledge and perspective to manage business under given circumstances. This is a field which provides satisfaction in terms of position as well as remuneration for successful candidates.</w:t>
                  </w:r>
                  <w:r>
                    <w:rPr>
                      <w:rFonts w:ascii="Arial" w:hAnsi="Arial" w:cs="Arial"/>
                      <w:color w:val="000000"/>
                      <w:sz w:val="19"/>
                      <w:szCs w:val="19"/>
                    </w:rPr>
                    <w:br/>
                  </w:r>
                  <w:r>
                    <w:rPr>
                      <w:rFonts w:ascii="Arial" w:hAnsi="Arial" w:cs="Arial"/>
                      <w:color w:val="000000"/>
                      <w:sz w:val="19"/>
                      <w:szCs w:val="19"/>
                    </w:rPr>
                    <w:br/>
                    <w:t>The Institute of Cost and Works Accountants Of India, the only professional body specialized in the field of Cost and Management Accountancy in India aims at imparting coaching and training in the subject of Cost &amp; Management Accountancy. It was established by an Act of Parliament in the year 1959, though the same was in existence as a company since 1944. The Institute has four Regional councils in the Metro cities.</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Course :</w:t>
                  </w:r>
                  <w:r>
                    <w:rPr>
                      <w:rFonts w:ascii="Arial" w:hAnsi="Arial" w:cs="Arial"/>
                      <w:color w:val="000000"/>
                      <w:sz w:val="19"/>
                      <w:szCs w:val="19"/>
                    </w:rPr>
                    <w:t xml:space="preserve"> The course is divided into Intermediate and Final with eight papers each. Both has two Stages with 4 papers each. According to the revised syllabus, along with the 8 papers in the Intermediate, two group discussions, two seminars and also computer Hours(50) has been included. </w:t>
                  </w:r>
                  <w:r>
                    <w:rPr>
                      <w:rFonts w:ascii="Arial" w:hAnsi="Arial" w:cs="Arial"/>
                      <w:color w:val="000000"/>
                      <w:sz w:val="19"/>
                      <w:szCs w:val="19"/>
                    </w:rPr>
                    <w:br/>
                  </w:r>
                  <w:r>
                    <w:rPr>
                      <w:rFonts w:ascii="Arial" w:hAnsi="Arial" w:cs="Arial"/>
                      <w:color w:val="000000"/>
                      <w:sz w:val="19"/>
                      <w:szCs w:val="19"/>
                    </w:rPr>
                    <w:br/>
                    <w:t>After one clears all the eight papers in the Intermediate, one can go in for the final. In the final along with the 8 papers; Dissertation (5000 words), Computer (100 hours ), Modular training (15 days ),Audit / Industrial training (6 months) is included.</w:t>
                  </w:r>
                  <w:r>
                    <w:rPr>
                      <w:rFonts w:ascii="Arial" w:hAnsi="Arial" w:cs="Arial"/>
                      <w:color w:val="000000"/>
                      <w:sz w:val="19"/>
                      <w:szCs w:val="19"/>
                    </w:rPr>
                    <w:br/>
                  </w:r>
                  <w:r>
                    <w:rPr>
                      <w:rFonts w:ascii="Arial" w:hAnsi="Arial" w:cs="Arial"/>
                      <w:color w:val="000000"/>
                      <w:sz w:val="19"/>
                      <w:szCs w:val="19"/>
                    </w:rPr>
                    <w:br/>
                    <w:t>10+2 candidates has to complete the Foundation Course of the institute to join the Intermediate course.</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Eligibility</w:t>
                  </w:r>
                  <w:bookmarkStart w:id="1" w:name="Eligibility"/>
                  <w:bookmarkEnd w:id="1"/>
                  <w:r>
                    <w:rPr>
                      <w:rStyle w:val="Strong"/>
                      <w:rFonts w:ascii="Arial" w:hAnsi="Arial" w:cs="Arial"/>
                      <w:color w:val="000000"/>
                      <w:sz w:val="19"/>
                      <w:szCs w:val="19"/>
                    </w:rPr>
                    <w:t xml:space="preserve">: </w:t>
                  </w:r>
                  <w:r>
                    <w:rPr>
                      <w:rFonts w:ascii="Arial" w:hAnsi="Arial" w:cs="Arial"/>
                      <w:color w:val="000000"/>
                      <w:sz w:val="19"/>
                      <w:szCs w:val="19"/>
                    </w:rPr>
                    <w:t>Candidates with 10+2 qualification can join the Institute's Intermediate course after qualifying the Foundation Course examination of the Institute. Students awaiting result of 10+2 examination may be permitted to appear in the Foundation Course examination. Similarly students awaiting result of Graduation examination may also avail the facility of provisional registration. Direct Registration without appearing for the Foundation course is open to Graduates of any discipline.</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Examination:</w:t>
                  </w:r>
                  <w:r>
                    <w:rPr>
                      <w:rFonts w:ascii="Arial" w:hAnsi="Arial" w:cs="Arial"/>
                      <w:color w:val="000000"/>
                      <w:sz w:val="19"/>
                      <w:szCs w:val="19"/>
                    </w:rPr>
                    <w:t xml:space="preserve"> Examinations held twice in a year during the month of June and December and are conducted at various centers of the country and also at three Overseas </w:t>
                  </w:r>
                  <w:proofErr w:type="spellStart"/>
                  <w:r>
                    <w:rPr>
                      <w:rFonts w:ascii="Arial" w:hAnsi="Arial" w:cs="Arial"/>
                      <w:color w:val="000000"/>
                      <w:sz w:val="19"/>
                      <w:szCs w:val="19"/>
                    </w:rPr>
                    <w:t>Centres</w:t>
                  </w:r>
                  <w:proofErr w:type="spellEnd"/>
                  <w:r>
                    <w:rPr>
                      <w:rFonts w:ascii="Arial" w:hAnsi="Arial" w:cs="Arial"/>
                      <w:color w:val="000000"/>
                      <w:sz w:val="19"/>
                      <w:szCs w:val="19"/>
                    </w:rPr>
                    <w:t xml:space="preserve"> Dubai, Sultanate of Oman and Botswana for overseas students.</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rPr>
                    <w:lastRenderedPageBreak/>
                    <w:t xml:space="preserve">For further details incumbent may obtain a copy of the Prospectus of the Institute, which costs Rs. 100/- and is available from the Institutes headquarters at 12, </w:t>
                  </w:r>
                  <w:proofErr w:type="spellStart"/>
                  <w:r>
                    <w:rPr>
                      <w:rFonts w:ascii="Arial" w:hAnsi="Arial" w:cs="Arial"/>
                      <w:color w:val="000000"/>
                      <w:sz w:val="19"/>
                      <w:szCs w:val="19"/>
                    </w:rPr>
                    <w:t>Sudder</w:t>
                  </w:r>
                  <w:proofErr w:type="spellEnd"/>
                  <w:r>
                    <w:rPr>
                      <w:rFonts w:ascii="Arial" w:hAnsi="Arial" w:cs="Arial"/>
                      <w:color w:val="000000"/>
                      <w:sz w:val="19"/>
                      <w:szCs w:val="19"/>
                    </w:rPr>
                    <w:t xml:space="preserve"> Street, Kolkata 700 016, or from its four Regional Councils.</w:t>
                  </w:r>
                </w:p>
                <w:tbl>
                  <w:tblPr>
                    <w:tblW w:w="5000" w:type="pct"/>
                    <w:tblCellSpacing w:w="0" w:type="dxa"/>
                    <w:tblCellMar>
                      <w:left w:w="0" w:type="dxa"/>
                      <w:right w:w="0" w:type="dxa"/>
                    </w:tblCellMar>
                    <w:tblLook w:val="04A0"/>
                  </w:tblPr>
                  <w:tblGrid>
                    <w:gridCol w:w="6360"/>
                  </w:tblGrid>
                  <w:tr w:rsidR="00D00B8F">
                    <w:trPr>
                      <w:tblCellSpacing w:w="0" w:type="dxa"/>
                    </w:trPr>
                    <w:tc>
                      <w:tcPr>
                        <w:tcW w:w="0" w:type="auto"/>
                        <w:hideMark/>
                      </w:tcPr>
                      <w:p w:rsidR="00D00B8F" w:rsidRDefault="00D00B8F" w:rsidP="00D00B8F">
                        <w:pPr>
                          <w:rPr>
                            <w:rFonts w:ascii="Arial" w:hAnsi="Arial" w:cs="Arial"/>
                            <w:color w:val="000000"/>
                            <w:sz w:val="19"/>
                            <w:szCs w:val="19"/>
                          </w:rPr>
                        </w:pPr>
                        <w:bookmarkStart w:id="2" w:name="subject"/>
                        <w:bookmarkEnd w:id="2"/>
                        <w:r>
                          <w:rPr>
                            <w:rStyle w:val="Strong"/>
                            <w:rFonts w:ascii="Arial" w:hAnsi="Arial" w:cs="Arial"/>
                            <w:color w:val="000000"/>
                            <w:sz w:val="19"/>
                            <w:szCs w:val="19"/>
                          </w:rPr>
                          <w:t xml:space="preserve">Subjects covered &amp; Fee Structure </w:t>
                        </w:r>
                      </w:p>
                      <w:p w:rsidR="00D00B8F" w:rsidRDefault="00D00B8F">
                        <w:pPr>
                          <w:pStyle w:val="NormalWeb"/>
                          <w:rPr>
                            <w:rFonts w:ascii="Arial" w:hAnsi="Arial" w:cs="Arial"/>
                            <w:color w:val="000000"/>
                            <w:sz w:val="19"/>
                            <w:szCs w:val="19"/>
                          </w:rPr>
                        </w:pPr>
                        <w:r>
                          <w:rPr>
                            <w:rStyle w:val="Strong"/>
                            <w:rFonts w:ascii="Arial" w:hAnsi="Arial" w:cs="Arial"/>
                            <w:color w:val="000000"/>
                            <w:sz w:val="19"/>
                            <w:szCs w:val="19"/>
                          </w:rPr>
                          <w:t xml:space="preserve">Foundation Course:- </w:t>
                        </w:r>
                        <w:r>
                          <w:rPr>
                            <w:rFonts w:ascii="Arial" w:hAnsi="Arial" w:cs="Arial"/>
                            <w:color w:val="000000"/>
                            <w:sz w:val="19"/>
                            <w:szCs w:val="19"/>
                          </w:rPr>
                          <w:br/>
                        </w:r>
                        <w:r>
                          <w:rPr>
                            <w:rFonts w:ascii="Arial" w:hAnsi="Arial" w:cs="Arial"/>
                            <w:color w:val="000000"/>
                            <w:sz w:val="19"/>
                            <w:szCs w:val="19"/>
                          </w:rPr>
                          <w:br/>
                          <w:t xml:space="preserve">1. </w:t>
                        </w:r>
                        <w:proofErr w:type="spellStart"/>
                        <w:r>
                          <w:rPr>
                            <w:rFonts w:ascii="Arial" w:hAnsi="Arial" w:cs="Arial"/>
                            <w:color w:val="000000"/>
                            <w:sz w:val="19"/>
                            <w:szCs w:val="19"/>
                          </w:rPr>
                          <w:t>Organisation</w:t>
                        </w:r>
                        <w:proofErr w:type="spellEnd"/>
                        <w:r>
                          <w:rPr>
                            <w:rFonts w:ascii="Arial" w:hAnsi="Arial" w:cs="Arial"/>
                            <w:color w:val="000000"/>
                            <w:sz w:val="19"/>
                            <w:szCs w:val="19"/>
                          </w:rPr>
                          <w:t xml:space="preserve"> and Management Fundamentals </w:t>
                        </w:r>
                        <w:r>
                          <w:rPr>
                            <w:rFonts w:ascii="Arial" w:hAnsi="Arial" w:cs="Arial"/>
                            <w:color w:val="000000"/>
                            <w:sz w:val="19"/>
                            <w:szCs w:val="19"/>
                          </w:rPr>
                          <w:br/>
                          <w:t xml:space="preserve">2. Financial Accounting Fundamentals </w:t>
                        </w:r>
                        <w:r>
                          <w:rPr>
                            <w:rFonts w:ascii="Arial" w:hAnsi="Arial" w:cs="Arial"/>
                            <w:color w:val="000000"/>
                            <w:sz w:val="19"/>
                            <w:szCs w:val="19"/>
                          </w:rPr>
                          <w:br/>
                          <w:t xml:space="preserve">3. Economics and Business Fundamentals </w:t>
                        </w:r>
                        <w:r>
                          <w:rPr>
                            <w:rFonts w:ascii="Arial" w:hAnsi="Arial" w:cs="Arial"/>
                            <w:color w:val="000000"/>
                            <w:sz w:val="19"/>
                            <w:szCs w:val="19"/>
                          </w:rPr>
                          <w:br/>
                          <w:t xml:space="preserve">4. Business Mathematics and Statistics Fundamentals </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 xml:space="preserve">Intermediate Course: (Stage I) </w:t>
                        </w:r>
                        <w:r>
                          <w:rPr>
                            <w:rFonts w:ascii="Arial" w:hAnsi="Arial" w:cs="Arial"/>
                            <w:color w:val="000000"/>
                            <w:sz w:val="19"/>
                            <w:szCs w:val="19"/>
                          </w:rPr>
                          <w:br/>
                        </w:r>
                        <w:r>
                          <w:rPr>
                            <w:rFonts w:ascii="Arial" w:hAnsi="Arial" w:cs="Arial"/>
                            <w:color w:val="000000"/>
                            <w:sz w:val="19"/>
                            <w:szCs w:val="19"/>
                          </w:rPr>
                          <w:br/>
                          <w:t xml:space="preserve">5. Cost and Management Accounting </w:t>
                        </w:r>
                        <w:r>
                          <w:rPr>
                            <w:rFonts w:ascii="Arial" w:hAnsi="Arial" w:cs="Arial"/>
                            <w:color w:val="000000"/>
                            <w:sz w:val="19"/>
                            <w:szCs w:val="19"/>
                          </w:rPr>
                          <w:br/>
                          <w:t xml:space="preserve">6. Information Systems and Technology </w:t>
                        </w:r>
                        <w:r>
                          <w:rPr>
                            <w:rFonts w:ascii="Arial" w:hAnsi="Arial" w:cs="Arial"/>
                            <w:color w:val="000000"/>
                            <w:sz w:val="19"/>
                            <w:szCs w:val="19"/>
                          </w:rPr>
                          <w:br/>
                          <w:t xml:space="preserve">7. Business Laws and Communication Skill </w:t>
                        </w:r>
                        <w:r>
                          <w:rPr>
                            <w:rFonts w:ascii="Arial" w:hAnsi="Arial" w:cs="Arial"/>
                            <w:color w:val="000000"/>
                            <w:sz w:val="19"/>
                            <w:szCs w:val="19"/>
                          </w:rPr>
                          <w:br/>
                          <w:t xml:space="preserve">8. Business Taxation </w:t>
                        </w:r>
                        <w:r>
                          <w:rPr>
                            <w:rFonts w:ascii="Arial" w:hAnsi="Arial" w:cs="Arial"/>
                            <w:color w:val="000000"/>
                            <w:sz w:val="19"/>
                            <w:szCs w:val="19"/>
                          </w:rPr>
                          <w:br/>
                        </w:r>
                        <w:r>
                          <w:rPr>
                            <w:rFonts w:ascii="Arial" w:hAnsi="Arial" w:cs="Arial"/>
                            <w:b/>
                            <w:bCs/>
                            <w:color w:val="000000"/>
                            <w:sz w:val="19"/>
                            <w:szCs w:val="19"/>
                          </w:rPr>
                          <w:br/>
                        </w:r>
                        <w:r>
                          <w:rPr>
                            <w:rStyle w:val="Strong"/>
                            <w:rFonts w:ascii="Arial" w:hAnsi="Arial" w:cs="Arial"/>
                            <w:color w:val="000000"/>
                            <w:sz w:val="19"/>
                            <w:szCs w:val="19"/>
                          </w:rPr>
                          <w:t xml:space="preserve">Intermediate Course: (Stage II) </w:t>
                        </w:r>
                        <w:r>
                          <w:rPr>
                            <w:rFonts w:ascii="Arial" w:hAnsi="Arial" w:cs="Arial"/>
                            <w:color w:val="000000"/>
                            <w:sz w:val="19"/>
                            <w:szCs w:val="19"/>
                          </w:rPr>
                          <w:br/>
                        </w:r>
                        <w:r>
                          <w:rPr>
                            <w:rFonts w:ascii="Arial" w:hAnsi="Arial" w:cs="Arial"/>
                            <w:color w:val="000000"/>
                            <w:sz w:val="19"/>
                            <w:szCs w:val="19"/>
                          </w:rPr>
                          <w:br/>
                          <w:t xml:space="preserve">9. Management Accounting Performance Management </w:t>
                        </w:r>
                        <w:r>
                          <w:rPr>
                            <w:rFonts w:ascii="Arial" w:hAnsi="Arial" w:cs="Arial"/>
                            <w:color w:val="000000"/>
                            <w:sz w:val="19"/>
                            <w:szCs w:val="19"/>
                          </w:rPr>
                          <w:br/>
                          <w:t xml:space="preserve">10. Advanced Financial Accounting </w:t>
                        </w:r>
                        <w:r>
                          <w:rPr>
                            <w:rFonts w:ascii="Arial" w:hAnsi="Arial" w:cs="Arial"/>
                            <w:color w:val="000000"/>
                            <w:sz w:val="19"/>
                            <w:szCs w:val="19"/>
                          </w:rPr>
                          <w:br/>
                          <w:t xml:space="preserve">11. Auditing </w:t>
                        </w:r>
                        <w:r>
                          <w:rPr>
                            <w:rFonts w:ascii="Arial" w:hAnsi="Arial" w:cs="Arial"/>
                            <w:color w:val="000000"/>
                            <w:sz w:val="19"/>
                            <w:szCs w:val="19"/>
                          </w:rPr>
                          <w:br/>
                          <w:t xml:space="preserve">12. Quantitative Methods </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 xml:space="preserve">Final Course: (Stage III) </w:t>
                        </w:r>
                        <w:r>
                          <w:rPr>
                            <w:rFonts w:ascii="Arial" w:hAnsi="Arial" w:cs="Arial"/>
                            <w:color w:val="000000"/>
                            <w:sz w:val="19"/>
                            <w:szCs w:val="19"/>
                          </w:rPr>
                          <w:br/>
                        </w:r>
                        <w:r>
                          <w:rPr>
                            <w:rFonts w:ascii="Arial" w:hAnsi="Arial" w:cs="Arial"/>
                            <w:color w:val="000000"/>
                            <w:sz w:val="19"/>
                            <w:szCs w:val="19"/>
                          </w:rPr>
                          <w:br/>
                          <w:t xml:space="preserve">13. Operations and Project Management &amp; Control </w:t>
                        </w:r>
                        <w:r>
                          <w:rPr>
                            <w:rFonts w:ascii="Arial" w:hAnsi="Arial" w:cs="Arial"/>
                            <w:color w:val="000000"/>
                            <w:sz w:val="19"/>
                            <w:szCs w:val="19"/>
                          </w:rPr>
                          <w:br/>
                          <w:t xml:space="preserve">14. Advanced Financial Management and International Finance </w:t>
                        </w:r>
                        <w:r>
                          <w:rPr>
                            <w:rFonts w:ascii="Arial" w:hAnsi="Arial" w:cs="Arial"/>
                            <w:color w:val="000000"/>
                            <w:sz w:val="19"/>
                            <w:szCs w:val="19"/>
                          </w:rPr>
                          <w:br/>
                          <w:t xml:space="preserve">15. Strategic Management and Marketing </w:t>
                        </w:r>
                        <w:r>
                          <w:rPr>
                            <w:rFonts w:ascii="Arial" w:hAnsi="Arial" w:cs="Arial"/>
                            <w:color w:val="000000"/>
                            <w:sz w:val="19"/>
                            <w:szCs w:val="19"/>
                          </w:rPr>
                          <w:br/>
                          <w:t xml:space="preserve">16. Strategic Tax Management </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 xml:space="preserve">Final Course: (Stage IV) </w:t>
                        </w:r>
                        <w:r>
                          <w:rPr>
                            <w:rFonts w:ascii="Arial" w:hAnsi="Arial" w:cs="Arial"/>
                            <w:color w:val="000000"/>
                            <w:sz w:val="19"/>
                            <w:szCs w:val="19"/>
                          </w:rPr>
                          <w:br/>
                        </w:r>
                        <w:r>
                          <w:rPr>
                            <w:rFonts w:ascii="Arial" w:hAnsi="Arial" w:cs="Arial"/>
                            <w:color w:val="000000"/>
                            <w:sz w:val="19"/>
                            <w:szCs w:val="19"/>
                          </w:rPr>
                          <w:br/>
                          <w:t xml:space="preserve">17. Management Accounting Decision Making </w:t>
                        </w:r>
                        <w:r>
                          <w:rPr>
                            <w:rFonts w:ascii="Arial" w:hAnsi="Arial" w:cs="Arial"/>
                            <w:color w:val="000000"/>
                            <w:sz w:val="19"/>
                            <w:szCs w:val="19"/>
                          </w:rPr>
                          <w:br/>
                          <w:t xml:space="preserve">18. Management Accounting Financial Strategy and Reporting </w:t>
                        </w:r>
                        <w:r>
                          <w:rPr>
                            <w:rFonts w:ascii="Arial" w:hAnsi="Arial" w:cs="Arial"/>
                            <w:color w:val="000000"/>
                            <w:sz w:val="19"/>
                            <w:szCs w:val="19"/>
                          </w:rPr>
                          <w:br/>
                          <w:t xml:space="preserve">19. Cost Audit and Management Audit </w:t>
                        </w:r>
                        <w:r>
                          <w:rPr>
                            <w:rFonts w:ascii="Arial" w:hAnsi="Arial" w:cs="Arial"/>
                            <w:color w:val="000000"/>
                            <w:sz w:val="19"/>
                            <w:szCs w:val="19"/>
                          </w:rPr>
                          <w:br/>
                          <w:t xml:space="preserve">20. Valuations Management and Case Study </w:t>
                        </w:r>
                        <w:r>
                          <w:rPr>
                            <w:rFonts w:ascii="Arial" w:hAnsi="Arial" w:cs="Arial"/>
                            <w:color w:val="000000"/>
                            <w:sz w:val="19"/>
                            <w:szCs w:val="19"/>
                          </w:rPr>
                          <w:br/>
                        </w:r>
                        <w:r>
                          <w:rPr>
                            <w:rFonts w:ascii="Arial" w:hAnsi="Arial" w:cs="Arial"/>
                            <w:color w:val="000000"/>
                            <w:sz w:val="19"/>
                            <w:szCs w:val="19"/>
                          </w:rPr>
                          <w:br/>
                        </w:r>
                        <w:bookmarkStart w:id="3" w:name="coaching"/>
                        <w:bookmarkEnd w:id="3"/>
                        <w:r>
                          <w:rPr>
                            <w:rStyle w:val="Strong"/>
                            <w:rFonts w:ascii="Arial" w:hAnsi="Arial" w:cs="Arial"/>
                            <w:color w:val="000000"/>
                            <w:sz w:val="19"/>
                            <w:szCs w:val="19"/>
                          </w:rPr>
                          <w:t xml:space="preserve">Coaching &amp; Training: </w:t>
                        </w:r>
                        <w:r>
                          <w:rPr>
                            <w:rFonts w:ascii="Arial" w:hAnsi="Arial" w:cs="Arial"/>
                            <w:color w:val="000000"/>
                            <w:sz w:val="19"/>
                            <w:szCs w:val="19"/>
                          </w:rPr>
                          <w:t xml:space="preserve">- The Institute offers two types of tuition Postal through its four Regional Councils situated in four metropolises Mumbai, New Delhi, Chennai and Kolkata and Oral through its more than 106 affiliated Oral Coaching </w:t>
                        </w:r>
                        <w:proofErr w:type="spellStart"/>
                        <w:r>
                          <w:rPr>
                            <w:rFonts w:ascii="Arial" w:hAnsi="Arial" w:cs="Arial"/>
                            <w:color w:val="000000"/>
                            <w:sz w:val="19"/>
                            <w:szCs w:val="19"/>
                          </w:rPr>
                          <w:t>Centres</w:t>
                        </w:r>
                        <w:proofErr w:type="spellEnd"/>
                        <w:r>
                          <w:rPr>
                            <w:rFonts w:ascii="Arial" w:hAnsi="Arial" w:cs="Arial"/>
                            <w:color w:val="000000"/>
                            <w:sz w:val="19"/>
                            <w:szCs w:val="19"/>
                          </w:rPr>
                          <w:t xml:space="preserve"> spread all over the country. With a view to bridge the gap between theoretical knowledge and to emphasis practical orientation training requirements for ICWAI students have been presented as given below:- </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 xml:space="preserve">Intermediate </w:t>
                        </w:r>
                        <w:r>
                          <w:rPr>
                            <w:rFonts w:ascii="Arial" w:hAnsi="Arial" w:cs="Arial"/>
                            <w:color w:val="000000"/>
                            <w:sz w:val="19"/>
                            <w:szCs w:val="19"/>
                          </w:rPr>
                          <w:br/>
                        </w:r>
                        <w:r>
                          <w:rPr>
                            <w:rFonts w:ascii="Arial" w:hAnsi="Arial" w:cs="Arial"/>
                            <w:color w:val="000000"/>
                            <w:sz w:val="19"/>
                            <w:szCs w:val="19"/>
                          </w:rPr>
                          <w:br/>
                          <w:t xml:space="preserve">1.Group Discussions - 2 nos. </w:t>
                        </w:r>
                        <w:r>
                          <w:rPr>
                            <w:rFonts w:ascii="Arial" w:hAnsi="Arial" w:cs="Arial"/>
                            <w:color w:val="000000"/>
                            <w:sz w:val="19"/>
                            <w:szCs w:val="19"/>
                          </w:rPr>
                          <w:br/>
                          <w:t xml:space="preserve">2.Business Communication Seminars 2 nos. </w:t>
                        </w:r>
                        <w:r>
                          <w:rPr>
                            <w:rFonts w:ascii="Arial" w:hAnsi="Arial" w:cs="Arial"/>
                            <w:color w:val="000000"/>
                            <w:sz w:val="19"/>
                            <w:szCs w:val="19"/>
                          </w:rPr>
                          <w:br/>
                          <w:t xml:space="preserve">3.Computers hands on 50 hours </w:t>
                        </w:r>
                        <w:r>
                          <w:rPr>
                            <w:rFonts w:ascii="Arial" w:hAnsi="Arial" w:cs="Arial"/>
                            <w:color w:val="000000"/>
                            <w:sz w:val="19"/>
                            <w:szCs w:val="19"/>
                          </w:rPr>
                          <w:br/>
                        </w:r>
                        <w:r>
                          <w:rPr>
                            <w:rFonts w:ascii="Arial" w:hAnsi="Arial" w:cs="Arial"/>
                            <w:b/>
                            <w:bCs/>
                            <w:color w:val="000000"/>
                            <w:sz w:val="19"/>
                            <w:szCs w:val="19"/>
                          </w:rPr>
                          <w:br/>
                        </w:r>
                        <w:r>
                          <w:rPr>
                            <w:rStyle w:val="Strong"/>
                            <w:rFonts w:ascii="Arial" w:hAnsi="Arial" w:cs="Arial"/>
                            <w:color w:val="000000"/>
                            <w:sz w:val="19"/>
                            <w:szCs w:val="19"/>
                          </w:rPr>
                          <w:t xml:space="preserve">Final </w:t>
                        </w:r>
                        <w:r>
                          <w:rPr>
                            <w:rFonts w:ascii="Arial" w:hAnsi="Arial" w:cs="Arial"/>
                            <w:color w:val="000000"/>
                            <w:sz w:val="19"/>
                            <w:szCs w:val="19"/>
                          </w:rPr>
                          <w:br/>
                        </w:r>
                        <w:r>
                          <w:rPr>
                            <w:rFonts w:ascii="Arial" w:hAnsi="Arial" w:cs="Arial"/>
                            <w:color w:val="000000"/>
                            <w:sz w:val="19"/>
                            <w:szCs w:val="19"/>
                          </w:rPr>
                          <w:lastRenderedPageBreak/>
                          <w:br/>
                          <w:t xml:space="preserve">1.Dissertation 5000 words. </w:t>
                        </w:r>
                        <w:r>
                          <w:rPr>
                            <w:rFonts w:ascii="Arial" w:hAnsi="Arial" w:cs="Arial"/>
                            <w:color w:val="000000"/>
                            <w:sz w:val="19"/>
                            <w:szCs w:val="19"/>
                          </w:rPr>
                          <w:br/>
                          <w:t xml:space="preserve">2.Computer Hands on 100 hours </w:t>
                        </w:r>
                        <w:r>
                          <w:rPr>
                            <w:rFonts w:ascii="Arial" w:hAnsi="Arial" w:cs="Arial"/>
                            <w:color w:val="000000"/>
                            <w:sz w:val="19"/>
                            <w:szCs w:val="19"/>
                          </w:rPr>
                          <w:br/>
                          <w:t xml:space="preserve">3.Modular training 15 days </w:t>
                        </w:r>
                        <w:r>
                          <w:rPr>
                            <w:rFonts w:ascii="Arial" w:hAnsi="Arial" w:cs="Arial"/>
                            <w:color w:val="000000"/>
                            <w:sz w:val="19"/>
                            <w:szCs w:val="19"/>
                          </w:rPr>
                          <w:br/>
                          <w:t xml:space="preserve">4.Audit / Industrial training 6 months </w:t>
                        </w:r>
                        <w:bookmarkStart w:id="4" w:name="fee"/>
                        <w:bookmarkEnd w:id="4"/>
                        <w:r>
                          <w:rPr>
                            <w:rFonts w:ascii="Arial" w:hAnsi="Arial" w:cs="Arial"/>
                            <w:color w:val="000000"/>
                            <w:sz w:val="19"/>
                            <w:szCs w:val="19"/>
                          </w:rPr>
                          <w:br/>
                        </w:r>
                        <w:r>
                          <w:rPr>
                            <w:rFonts w:ascii="Arial" w:hAnsi="Arial" w:cs="Arial"/>
                            <w:color w:val="000000"/>
                            <w:sz w:val="19"/>
                            <w:szCs w:val="19"/>
                          </w:rPr>
                          <w:br/>
                        </w:r>
                        <w:bookmarkStart w:id="5" w:name="fees"/>
                        <w:bookmarkEnd w:id="5"/>
                        <w:r>
                          <w:rPr>
                            <w:rStyle w:val="Strong"/>
                            <w:rFonts w:ascii="Arial" w:hAnsi="Arial" w:cs="Arial"/>
                            <w:color w:val="000000"/>
                            <w:sz w:val="19"/>
                            <w:szCs w:val="19"/>
                          </w:rPr>
                          <w:t xml:space="preserve">Fee Structure </w:t>
                        </w:r>
                        <w:r>
                          <w:rPr>
                            <w:rFonts w:ascii="Arial" w:hAnsi="Arial" w:cs="Arial"/>
                            <w:color w:val="000000"/>
                            <w:sz w:val="19"/>
                            <w:szCs w:val="19"/>
                          </w:rPr>
                          <w:br/>
                          <w:t xml:space="preserve">The fee structure of the Institute is given below: Registration Fee:- Rs. 300 (to be paid one time only)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45" w:type="dxa"/>
                            <w:left w:w="45" w:type="dxa"/>
                            <w:bottom w:w="45" w:type="dxa"/>
                            <w:right w:w="45" w:type="dxa"/>
                          </w:tblCellMar>
                          <w:tblLook w:val="04A0"/>
                        </w:tblPr>
                        <w:tblGrid>
                          <w:gridCol w:w="1839"/>
                          <w:gridCol w:w="1967"/>
                          <w:gridCol w:w="2538"/>
                        </w:tblGrid>
                        <w:tr w:rsidR="00D00B8F" w:rsidTr="00D00B8F">
                          <w:trPr>
                            <w:tblCellSpacing w:w="0" w:type="dxa"/>
                          </w:trPr>
                          <w:tc>
                            <w:tcPr>
                              <w:tcW w:w="1450" w:type="pct"/>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Coaching Fee</w:t>
                              </w:r>
                            </w:p>
                          </w:tc>
                          <w:tc>
                            <w:tcPr>
                              <w:tcW w:w="1550" w:type="pct"/>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Postal</w:t>
                              </w:r>
                            </w:p>
                          </w:tc>
                          <w:tc>
                            <w:tcPr>
                              <w:tcW w:w="2000" w:type="pct"/>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Oral</w:t>
                              </w:r>
                            </w:p>
                          </w:tc>
                        </w:tr>
                        <w:tr w:rsidR="00D00B8F" w:rsidTr="00D00B8F">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Foundation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800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1000 (including study materials) </w:t>
                              </w:r>
                            </w:p>
                          </w:tc>
                        </w:tr>
                        <w:tr w:rsidR="00D00B8F" w:rsidTr="00D00B8F">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Intermediate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2400</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3180</w:t>
                              </w:r>
                            </w:p>
                          </w:tc>
                        </w:tr>
                        <w:tr w:rsidR="00D00B8F" w:rsidTr="00D00B8F">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Final :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2640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3480</w:t>
                              </w:r>
                            </w:p>
                          </w:tc>
                        </w:tr>
                      </w:tbl>
                      <w:p w:rsidR="00D00B8F" w:rsidRDefault="00D00B8F">
                        <w:pPr>
                          <w:pStyle w:val="NormalWeb"/>
                          <w:rPr>
                            <w:rFonts w:ascii="Arial" w:hAnsi="Arial" w:cs="Arial"/>
                            <w:color w:val="000000"/>
                            <w:sz w:val="19"/>
                            <w:szCs w:val="19"/>
                          </w:rPr>
                        </w:pPr>
                        <w:r>
                          <w:rPr>
                            <w:rFonts w:ascii="Arial" w:hAnsi="Arial" w:cs="Arial"/>
                            <w:b/>
                            <w:bCs/>
                            <w:color w:val="000000"/>
                            <w:sz w:val="19"/>
                            <w:szCs w:val="19"/>
                          </w:rPr>
                          <w:br/>
                        </w:r>
                        <w:bookmarkStart w:id="6" w:name="examfee"/>
                        <w:r>
                          <w:rPr>
                            <w:rStyle w:val="Strong"/>
                            <w:rFonts w:ascii="Arial" w:hAnsi="Arial" w:cs="Arial"/>
                            <w:color w:val="3266CD"/>
                            <w:sz w:val="19"/>
                            <w:szCs w:val="19"/>
                          </w:rPr>
                          <w:t>Examination Fee:</w:t>
                        </w:r>
                        <w:bookmarkEnd w:id="6"/>
                        <w:r>
                          <w:rPr>
                            <w:rStyle w:val="Strong"/>
                            <w:rFonts w:ascii="Arial" w:hAnsi="Arial" w:cs="Arial"/>
                            <w:color w:val="000000"/>
                            <w:sz w:val="19"/>
                            <w:szCs w:val="19"/>
                          </w:rPr>
                          <w:t xml:space="preserve"> </w:t>
                        </w:r>
                        <w:bookmarkStart w:id="7" w:name="examin"/>
                        <w:bookmarkEnd w:id="7"/>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45" w:type="dxa"/>
                            <w:left w:w="45" w:type="dxa"/>
                            <w:bottom w:w="45" w:type="dxa"/>
                            <w:right w:w="45" w:type="dxa"/>
                          </w:tblCellMar>
                          <w:tblLook w:val="04A0"/>
                        </w:tblPr>
                        <w:tblGrid>
                          <w:gridCol w:w="1439"/>
                          <w:gridCol w:w="2576"/>
                          <w:gridCol w:w="2329"/>
                        </w:tblGrid>
                        <w:tr w:rsidR="00D00B8F" w:rsidTr="00D00B8F">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Foundation: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Rs. 400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p>
                          </w:tc>
                        </w:tr>
                        <w:tr w:rsidR="00D00B8F" w:rsidTr="00D00B8F">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Intermediate: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Rs. 400 (Any one stage)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Rs. 800 (Both Stages) </w:t>
                              </w:r>
                            </w:p>
                          </w:tc>
                        </w:tr>
                        <w:tr w:rsidR="00D00B8F" w:rsidTr="00D00B8F">
                          <w:trPr>
                            <w:tblCellSpacing w:w="0" w:type="dxa"/>
                          </w:trPr>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Final:</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 xml:space="preserve">Rs. 450 (Any one Stage) </w:t>
                              </w:r>
                            </w:p>
                          </w:tc>
                          <w:tc>
                            <w:tcPr>
                              <w:tcW w:w="0" w:type="auto"/>
                              <w:tcBorders>
                                <w:top w:val="outset" w:sz="6" w:space="0" w:color="CCCCCC"/>
                                <w:left w:val="outset" w:sz="6" w:space="0" w:color="CCCCCC"/>
                                <w:bottom w:val="outset" w:sz="6" w:space="0" w:color="CCCCCC"/>
                                <w:right w:val="outset" w:sz="6" w:space="0" w:color="CCCCCC"/>
                              </w:tcBorders>
                              <w:hideMark/>
                            </w:tcPr>
                            <w:p w:rsidR="00D00B8F" w:rsidRDefault="00D00B8F">
                              <w:pPr>
                                <w:rPr>
                                  <w:rFonts w:ascii="Arial" w:hAnsi="Arial" w:cs="Arial"/>
                                  <w:color w:val="000000"/>
                                  <w:sz w:val="19"/>
                                  <w:szCs w:val="19"/>
                                </w:rPr>
                              </w:pPr>
                              <w:r>
                                <w:rPr>
                                  <w:rFonts w:ascii="Arial" w:hAnsi="Arial" w:cs="Arial"/>
                                  <w:color w:val="000000"/>
                                  <w:sz w:val="19"/>
                                  <w:szCs w:val="19"/>
                                </w:rPr>
                                <w:t>Rs. 900 (Both Stages)</w:t>
                              </w:r>
                            </w:p>
                          </w:tc>
                        </w:tr>
                      </w:tbl>
                      <w:p w:rsidR="00D00B8F" w:rsidRDefault="00D00B8F">
                        <w:pPr>
                          <w:pStyle w:val="NormalWeb"/>
                          <w:rPr>
                            <w:rFonts w:ascii="Arial" w:hAnsi="Arial" w:cs="Arial"/>
                            <w:color w:val="000000"/>
                            <w:sz w:val="19"/>
                            <w:szCs w:val="19"/>
                          </w:rPr>
                        </w:pPr>
                        <w:r>
                          <w:rPr>
                            <w:rFonts w:ascii="Arial" w:hAnsi="Arial" w:cs="Arial"/>
                            <w:color w:val="000000"/>
                            <w:sz w:val="19"/>
                            <w:szCs w:val="19"/>
                          </w:rPr>
                          <w:br/>
                          <w:t xml:space="preserve">For further details incumbent may obtain a copy of the Prospectus of the Institute, which costs Rs. 100/- and is available from the Institutes headquarters at 12, </w:t>
                        </w:r>
                        <w:proofErr w:type="spellStart"/>
                        <w:r>
                          <w:rPr>
                            <w:rFonts w:ascii="Arial" w:hAnsi="Arial" w:cs="Arial"/>
                            <w:color w:val="000000"/>
                            <w:sz w:val="19"/>
                            <w:szCs w:val="19"/>
                          </w:rPr>
                          <w:t>Sudder</w:t>
                        </w:r>
                        <w:proofErr w:type="spellEnd"/>
                        <w:r>
                          <w:rPr>
                            <w:rFonts w:ascii="Arial" w:hAnsi="Arial" w:cs="Arial"/>
                            <w:color w:val="000000"/>
                            <w:sz w:val="19"/>
                            <w:szCs w:val="19"/>
                          </w:rPr>
                          <w:t xml:space="preserve"> Street, Kolkata 700 016, or from its four Regional Councils. </w:t>
                        </w:r>
                        <w:r>
                          <w:rPr>
                            <w:rFonts w:ascii="Arial" w:hAnsi="Arial" w:cs="Arial"/>
                            <w:color w:val="000000"/>
                            <w:sz w:val="19"/>
                            <w:szCs w:val="19"/>
                          </w:rPr>
                          <w:br/>
                        </w:r>
                        <w:r>
                          <w:rPr>
                            <w:rFonts w:ascii="Arial" w:hAnsi="Arial" w:cs="Arial"/>
                            <w:b/>
                            <w:bCs/>
                            <w:color w:val="000000"/>
                            <w:sz w:val="19"/>
                            <w:szCs w:val="19"/>
                          </w:rPr>
                          <w:br/>
                        </w:r>
                        <w:r>
                          <w:rPr>
                            <w:rStyle w:val="Strong"/>
                            <w:rFonts w:ascii="Arial" w:hAnsi="Arial" w:cs="Arial"/>
                            <w:color w:val="000000"/>
                            <w:sz w:val="19"/>
                            <w:szCs w:val="19"/>
                          </w:rPr>
                          <w:t>Regional Councils</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EASTERN INDIA REGIONAL COUNCIL OF ICWAI</w:t>
                        </w:r>
                        <w:r>
                          <w:rPr>
                            <w:rFonts w:ascii="Arial" w:hAnsi="Arial" w:cs="Arial"/>
                            <w:color w:val="000000"/>
                            <w:sz w:val="19"/>
                            <w:szCs w:val="19"/>
                          </w:rPr>
                          <w:br/>
                          <w:t xml:space="preserve">84, Harish </w:t>
                        </w:r>
                        <w:proofErr w:type="spellStart"/>
                        <w:r>
                          <w:rPr>
                            <w:rFonts w:ascii="Arial" w:hAnsi="Arial" w:cs="Arial"/>
                            <w:color w:val="000000"/>
                            <w:sz w:val="19"/>
                            <w:szCs w:val="19"/>
                          </w:rPr>
                          <w:t>Mukherjee</w:t>
                        </w:r>
                        <w:proofErr w:type="spellEnd"/>
                        <w:r>
                          <w:rPr>
                            <w:rFonts w:ascii="Arial" w:hAnsi="Arial" w:cs="Arial"/>
                            <w:color w:val="000000"/>
                            <w:sz w:val="19"/>
                            <w:szCs w:val="19"/>
                          </w:rPr>
                          <w:t xml:space="preserve"> Road, Kolkata 700 025</w:t>
                        </w:r>
                        <w:r>
                          <w:rPr>
                            <w:rFonts w:ascii="Arial" w:hAnsi="Arial" w:cs="Arial"/>
                            <w:color w:val="000000"/>
                            <w:sz w:val="19"/>
                            <w:szCs w:val="19"/>
                          </w:rPr>
                          <w:br/>
                          <w:t xml:space="preserve">Ph. No. 455-3418/5957, Fax No. 91-033-4553418 </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NORTHERN INDIA REGIONAL COUNCIL OF ICWAI</w:t>
                        </w:r>
                        <w:r>
                          <w:rPr>
                            <w:rFonts w:ascii="Arial" w:hAnsi="Arial" w:cs="Arial"/>
                            <w:color w:val="000000"/>
                            <w:sz w:val="19"/>
                            <w:szCs w:val="19"/>
                          </w:rPr>
                          <w:br/>
                          <w:t>3, Institutional Area, Lodi Road, New Delhi 110 003</w:t>
                        </w:r>
                        <w:r>
                          <w:rPr>
                            <w:rFonts w:ascii="Arial" w:hAnsi="Arial" w:cs="Arial"/>
                            <w:color w:val="000000"/>
                            <w:sz w:val="19"/>
                            <w:szCs w:val="19"/>
                          </w:rPr>
                          <w:br/>
                          <w:t>Ph. No. 461-5788, 462-6678, 464-4630/4692/4430</w:t>
                        </w:r>
                        <w:r>
                          <w:rPr>
                            <w:rFonts w:ascii="Arial" w:hAnsi="Arial" w:cs="Arial"/>
                            <w:color w:val="000000"/>
                            <w:sz w:val="19"/>
                            <w:szCs w:val="19"/>
                          </w:rPr>
                          <w:br/>
                          <w:t xml:space="preserve">Fax No. 91-011-4622156 </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t>SOUTHERN INDIA REGIONAL COUNCIL OF ICWAI</w:t>
                        </w:r>
                        <w:r>
                          <w:rPr>
                            <w:rFonts w:ascii="Arial" w:hAnsi="Arial" w:cs="Arial"/>
                            <w:color w:val="000000"/>
                            <w:sz w:val="19"/>
                            <w:szCs w:val="19"/>
                          </w:rPr>
                          <w:br/>
                          <w:t xml:space="preserve">4 (old no 65) </w:t>
                        </w:r>
                        <w:proofErr w:type="spellStart"/>
                        <w:r>
                          <w:rPr>
                            <w:rFonts w:ascii="Arial" w:hAnsi="Arial" w:cs="Arial"/>
                            <w:color w:val="000000"/>
                            <w:sz w:val="19"/>
                            <w:szCs w:val="19"/>
                          </w:rPr>
                          <w:t>Montieth</w:t>
                        </w:r>
                        <w:proofErr w:type="spellEnd"/>
                        <w:r>
                          <w:rPr>
                            <w:rFonts w:ascii="Arial" w:hAnsi="Arial" w:cs="Arial"/>
                            <w:color w:val="000000"/>
                            <w:sz w:val="19"/>
                            <w:szCs w:val="19"/>
                          </w:rPr>
                          <w:t xml:space="preserve"> Lane, </w:t>
                        </w:r>
                        <w:proofErr w:type="spellStart"/>
                        <w:r>
                          <w:rPr>
                            <w:rFonts w:ascii="Arial" w:hAnsi="Arial" w:cs="Arial"/>
                            <w:color w:val="000000"/>
                            <w:sz w:val="19"/>
                            <w:szCs w:val="19"/>
                          </w:rPr>
                          <w:t>Egmore</w:t>
                        </w:r>
                        <w:proofErr w:type="spellEnd"/>
                        <w:r>
                          <w:rPr>
                            <w:rFonts w:ascii="Arial" w:hAnsi="Arial" w:cs="Arial"/>
                            <w:color w:val="000000"/>
                            <w:sz w:val="19"/>
                            <w:szCs w:val="19"/>
                          </w:rPr>
                          <w:t>, Chennai 600 008</w:t>
                        </w:r>
                        <w:r>
                          <w:rPr>
                            <w:rFonts w:ascii="Arial" w:hAnsi="Arial" w:cs="Arial"/>
                            <w:color w:val="000000"/>
                            <w:sz w:val="19"/>
                            <w:szCs w:val="19"/>
                          </w:rPr>
                          <w:br/>
                          <w:t>Ph. No. 855-4443/4326, 872-2772</w:t>
                        </w:r>
                        <w:r>
                          <w:rPr>
                            <w:rFonts w:ascii="Arial" w:hAnsi="Arial" w:cs="Arial"/>
                            <w:color w:val="000000"/>
                            <w:sz w:val="19"/>
                            <w:szCs w:val="19"/>
                          </w:rPr>
                          <w:br/>
                          <w:t>Fax No. 91-044-8554651</w:t>
                        </w:r>
                        <w:r>
                          <w:rPr>
                            <w:rFonts w:ascii="Arial" w:hAnsi="Arial" w:cs="Arial"/>
                            <w:color w:val="000000"/>
                            <w:sz w:val="19"/>
                            <w:szCs w:val="19"/>
                          </w:rPr>
                          <w:br/>
                        </w:r>
                        <w:r>
                          <w:rPr>
                            <w:rFonts w:ascii="Arial" w:hAnsi="Arial" w:cs="Arial"/>
                            <w:color w:val="000000"/>
                            <w:sz w:val="19"/>
                            <w:szCs w:val="19"/>
                          </w:rPr>
                          <w:br/>
                        </w:r>
                        <w:r>
                          <w:rPr>
                            <w:rStyle w:val="Strong"/>
                            <w:rFonts w:ascii="Arial" w:hAnsi="Arial" w:cs="Arial"/>
                            <w:color w:val="000000"/>
                            <w:sz w:val="19"/>
                            <w:szCs w:val="19"/>
                          </w:rPr>
                          <w:lastRenderedPageBreak/>
                          <w:t xml:space="preserve">WESTERN INDIA REGIONAL COUNCIL OF ICWAI </w:t>
                        </w:r>
                        <w:r>
                          <w:rPr>
                            <w:rFonts w:ascii="Arial" w:hAnsi="Arial" w:cs="Arial"/>
                            <w:color w:val="000000"/>
                            <w:sz w:val="19"/>
                            <w:szCs w:val="19"/>
                          </w:rPr>
                          <w:br/>
                        </w:r>
                        <w:proofErr w:type="spellStart"/>
                        <w:r>
                          <w:rPr>
                            <w:rFonts w:ascii="Arial" w:hAnsi="Arial" w:cs="Arial"/>
                            <w:color w:val="000000"/>
                            <w:sz w:val="19"/>
                            <w:szCs w:val="19"/>
                          </w:rPr>
                          <w:t>Rohit</w:t>
                        </w:r>
                        <w:proofErr w:type="spellEnd"/>
                        <w:r>
                          <w:rPr>
                            <w:rFonts w:ascii="Arial" w:hAnsi="Arial" w:cs="Arial"/>
                            <w:color w:val="000000"/>
                            <w:sz w:val="19"/>
                            <w:szCs w:val="19"/>
                          </w:rPr>
                          <w:t xml:space="preserve"> Chambers, </w:t>
                        </w:r>
                        <w:proofErr w:type="spellStart"/>
                        <w:r>
                          <w:rPr>
                            <w:rFonts w:ascii="Arial" w:hAnsi="Arial" w:cs="Arial"/>
                            <w:color w:val="000000"/>
                            <w:sz w:val="19"/>
                            <w:szCs w:val="19"/>
                          </w:rPr>
                          <w:t>Janmabhoomi</w:t>
                        </w:r>
                        <w:proofErr w:type="spellEnd"/>
                        <w:r>
                          <w:rPr>
                            <w:rFonts w:ascii="Arial" w:hAnsi="Arial" w:cs="Arial"/>
                            <w:color w:val="000000"/>
                            <w:sz w:val="19"/>
                            <w:szCs w:val="19"/>
                          </w:rPr>
                          <w:t xml:space="preserve"> </w:t>
                        </w:r>
                        <w:proofErr w:type="spellStart"/>
                        <w:r>
                          <w:rPr>
                            <w:rFonts w:ascii="Arial" w:hAnsi="Arial" w:cs="Arial"/>
                            <w:color w:val="000000"/>
                            <w:sz w:val="19"/>
                            <w:szCs w:val="19"/>
                          </w:rPr>
                          <w:t>Marg</w:t>
                        </w:r>
                        <w:proofErr w:type="spellEnd"/>
                        <w:r>
                          <w:rPr>
                            <w:rFonts w:ascii="Arial" w:hAnsi="Arial" w:cs="Arial"/>
                            <w:color w:val="000000"/>
                            <w:sz w:val="19"/>
                            <w:szCs w:val="19"/>
                          </w:rPr>
                          <w:t>, Mumbai 400 001</w:t>
                        </w:r>
                        <w:r>
                          <w:rPr>
                            <w:rFonts w:ascii="Arial" w:hAnsi="Arial" w:cs="Arial"/>
                            <w:color w:val="000000"/>
                            <w:sz w:val="19"/>
                            <w:szCs w:val="19"/>
                          </w:rPr>
                          <w:br/>
                          <w:t>Ph. No. 287-2010, 204-3416/06, 284-1138</w:t>
                        </w:r>
                        <w:r>
                          <w:rPr>
                            <w:rFonts w:ascii="Arial" w:hAnsi="Arial" w:cs="Arial"/>
                            <w:color w:val="000000"/>
                            <w:sz w:val="19"/>
                            <w:szCs w:val="19"/>
                          </w:rPr>
                          <w:br/>
                          <w:t>Fax no. 91-022-2870763</w:t>
                        </w:r>
                        <w:r>
                          <w:rPr>
                            <w:rFonts w:ascii="Arial" w:hAnsi="Arial" w:cs="Arial"/>
                            <w:color w:val="000000"/>
                            <w:sz w:val="19"/>
                            <w:szCs w:val="19"/>
                          </w:rPr>
                          <w:br/>
                        </w:r>
                        <w:r>
                          <w:rPr>
                            <w:rFonts w:ascii="Arial" w:hAnsi="Arial" w:cs="Arial"/>
                            <w:b/>
                            <w:bCs/>
                            <w:color w:val="000000"/>
                            <w:sz w:val="19"/>
                            <w:szCs w:val="19"/>
                          </w:rPr>
                          <w:br/>
                        </w:r>
                        <w:r>
                          <w:rPr>
                            <w:rStyle w:val="Strong"/>
                            <w:rFonts w:ascii="Arial" w:hAnsi="Arial" w:cs="Arial"/>
                            <w:color w:val="000000"/>
                            <w:sz w:val="19"/>
                            <w:szCs w:val="19"/>
                          </w:rPr>
                          <w:t>Headquarters:</w:t>
                        </w:r>
                        <w:r>
                          <w:rPr>
                            <w:rFonts w:ascii="Arial" w:hAnsi="Arial" w:cs="Arial"/>
                            <w:color w:val="000000"/>
                            <w:sz w:val="19"/>
                            <w:szCs w:val="19"/>
                          </w:rPr>
                          <w:t>-Director(Studies)</w:t>
                        </w:r>
                        <w:r>
                          <w:rPr>
                            <w:rFonts w:ascii="Arial" w:hAnsi="Arial" w:cs="Arial"/>
                            <w:color w:val="000000"/>
                            <w:sz w:val="19"/>
                            <w:szCs w:val="19"/>
                          </w:rPr>
                          <w:br/>
                          <w:t xml:space="preserve">12, </w:t>
                        </w:r>
                        <w:proofErr w:type="spellStart"/>
                        <w:r>
                          <w:rPr>
                            <w:rFonts w:ascii="Arial" w:hAnsi="Arial" w:cs="Arial"/>
                            <w:color w:val="000000"/>
                            <w:sz w:val="19"/>
                            <w:szCs w:val="19"/>
                          </w:rPr>
                          <w:t>Sudder</w:t>
                        </w:r>
                        <w:proofErr w:type="spellEnd"/>
                        <w:r>
                          <w:rPr>
                            <w:rFonts w:ascii="Arial" w:hAnsi="Arial" w:cs="Arial"/>
                            <w:color w:val="000000"/>
                            <w:sz w:val="19"/>
                            <w:szCs w:val="19"/>
                          </w:rPr>
                          <w:t xml:space="preserve"> Street, Kolkata - 700 016</w:t>
                        </w:r>
                        <w:r>
                          <w:rPr>
                            <w:rFonts w:ascii="Arial" w:hAnsi="Arial" w:cs="Arial"/>
                            <w:color w:val="000000"/>
                            <w:sz w:val="19"/>
                            <w:szCs w:val="19"/>
                          </w:rPr>
                          <w:br/>
                          <w:t>Phones: 244-1031/34/35, 245-0602/0492</w:t>
                        </w:r>
                        <w:r>
                          <w:rPr>
                            <w:rFonts w:ascii="Arial" w:hAnsi="Arial" w:cs="Arial"/>
                            <w:color w:val="000000"/>
                            <w:sz w:val="19"/>
                            <w:szCs w:val="19"/>
                          </w:rPr>
                          <w:br/>
                          <w:t>Fax: 91-33-2440993, 91-33-2450026</w:t>
                        </w:r>
                      </w:p>
                    </w:tc>
                  </w:tr>
                </w:tbl>
                <w:p w:rsidR="00D00B8F" w:rsidRDefault="00D00B8F">
                  <w:pPr>
                    <w:rPr>
                      <w:rFonts w:ascii="Arial" w:hAnsi="Arial" w:cs="Arial"/>
                      <w:color w:val="000000"/>
                      <w:sz w:val="19"/>
                      <w:szCs w:val="19"/>
                    </w:rPr>
                  </w:pPr>
                </w:p>
              </w:tc>
            </w:tr>
          </w:tbl>
          <w:p w:rsidR="00D00B8F" w:rsidRDefault="00D00B8F">
            <w:pPr>
              <w:rPr>
                <w:rFonts w:ascii="Arial" w:hAnsi="Arial" w:cs="Arial"/>
                <w:vanish/>
                <w:color w:val="000000"/>
                <w:sz w:val="19"/>
                <w:szCs w:val="19"/>
              </w:rPr>
            </w:pPr>
          </w:p>
          <w:tbl>
            <w:tblPr>
              <w:tblW w:w="5000" w:type="pct"/>
              <w:jc w:val="center"/>
              <w:tblCellSpacing w:w="0" w:type="dxa"/>
              <w:tblCellMar>
                <w:left w:w="0" w:type="dxa"/>
                <w:right w:w="0" w:type="dxa"/>
              </w:tblCellMar>
              <w:tblLook w:val="04A0"/>
            </w:tblPr>
            <w:tblGrid>
              <w:gridCol w:w="9360"/>
            </w:tblGrid>
            <w:tr w:rsidR="00D00B8F">
              <w:trPr>
                <w:tblCellSpacing w:w="0" w:type="dxa"/>
                <w:jc w:val="center"/>
              </w:trPr>
              <w:tc>
                <w:tcPr>
                  <w:tcW w:w="0" w:type="auto"/>
                  <w:shd w:val="clear" w:color="auto" w:fill="FFB684"/>
                  <w:tcMar>
                    <w:top w:w="75" w:type="dxa"/>
                    <w:left w:w="75" w:type="dxa"/>
                    <w:bottom w:w="75" w:type="dxa"/>
                    <w:right w:w="75" w:type="dxa"/>
                  </w:tcMar>
                  <w:hideMark/>
                </w:tcPr>
                <w:p w:rsidR="00D00B8F" w:rsidRDefault="00D00B8F">
                  <w:pPr>
                    <w:rPr>
                      <w:rFonts w:ascii="Arial" w:hAnsi="Arial" w:cs="Arial"/>
                      <w:caps/>
                      <w:color w:val="000000"/>
                      <w:sz w:val="19"/>
                      <w:szCs w:val="19"/>
                    </w:rPr>
                  </w:pPr>
                  <w:r>
                    <w:rPr>
                      <w:rFonts w:ascii="Arial" w:hAnsi="Arial" w:cs="Arial"/>
                      <w:caps/>
                      <w:color w:val="000000"/>
                      <w:sz w:val="19"/>
                      <w:szCs w:val="19"/>
                    </w:rPr>
                    <w:t> </w:t>
                  </w:r>
                  <w:hyperlink r:id="rId135" w:history="1">
                    <w:r>
                      <w:rPr>
                        <w:rStyle w:val="Hyperlink"/>
                        <w:rFonts w:ascii="Arial" w:hAnsi="Arial" w:cs="Arial"/>
                        <w:caps/>
                        <w:sz w:val="19"/>
                        <w:szCs w:val="19"/>
                      </w:rPr>
                      <w:t>Copyright © 1997-2009</w:t>
                    </w:r>
                  </w:hyperlink>
                  <w:r>
                    <w:rPr>
                      <w:rFonts w:ascii="Arial" w:hAnsi="Arial" w:cs="Arial"/>
                      <w:caps/>
                      <w:color w:val="000000"/>
                      <w:sz w:val="19"/>
                      <w:szCs w:val="19"/>
                    </w:rPr>
                    <w:t xml:space="preserve"> | </w:t>
                  </w:r>
                  <w:hyperlink r:id="rId136" w:history="1">
                    <w:r>
                      <w:rPr>
                        <w:rStyle w:val="Hyperlink"/>
                        <w:rFonts w:ascii="Arial" w:hAnsi="Arial" w:cs="Arial"/>
                        <w:caps/>
                        <w:sz w:val="19"/>
                        <w:szCs w:val="19"/>
                      </w:rPr>
                      <w:t>Privacy Policy</w:t>
                    </w:r>
                  </w:hyperlink>
                  <w:r>
                    <w:rPr>
                      <w:rFonts w:ascii="Arial" w:hAnsi="Arial" w:cs="Arial"/>
                      <w:caps/>
                      <w:color w:val="000000"/>
                      <w:sz w:val="19"/>
                      <w:szCs w:val="19"/>
                    </w:rPr>
                    <w:t xml:space="preserve"> | </w:t>
                  </w:r>
                  <w:hyperlink r:id="rId137" w:history="1">
                    <w:r>
                      <w:rPr>
                        <w:rStyle w:val="Hyperlink"/>
                        <w:rFonts w:ascii="Arial" w:hAnsi="Arial" w:cs="Arial"/>
                        <w:caps/>
                        <w:sz w:val="19"/>
                        <w:szCs w:val="19"/>
                      </w:rPr>
                      <w:t>Disclaimer</w:t>
                    </w:r>
                  </w:hyperlink>
                </w:p>
              </w:tc>
            </w:tr>
          </w:tbl>
          <w:p w:rsidR="00D00B8F" w:rsidRDefault="00D00B8F">
            <w:pPr>
              <w:rPr>
                <w:rFonts w:ascii="Arial" w:hAnsi="Arial" w:cs="Arial"/>
                <w:color w:val="000000"/>
                <w:sz w:val="19"/>
                <w:szCs w:val="19"/>
              </w:rPr>
            </w:pPr>
          </w:p>
        </w:tc>
      </w:tr>
    </w:tbl>
    <w:p w:rsidR="00D00B8F" w:rsidRDefault="00D00B8F" w:rsidP="00D00B8F">
      <w:pPr>
        <w:pStyle w:val="z-BottomofForm"/>
      </w:pPr>
      <w:r>
        <w:lastRenderedPageBreak/>
        <w:t>Bottom of Form</w:t>
      </w:r>
    </w:p>
    <w:p w:rsidR="00D00B8F" w:rsidRDefault="00D00B8F" w:rsidP="00D00B8F">
      <w:pPr>
        <w:spacing w:before="100" w:beforeAutospacing="1" w:after="100" w:afterAutospacing="1" w:line="240" w:lineRule="auto"/>
        <w:rPr>
          <w:rFonts w:ascii="Arial" w:hAnsi="Arial" w:cs="Arial"/>
          <w:sz w:val="18"/>
          <w:szCs w:val="18"/>
        </w:rPr>
      </w:pPr>
    </w:p>
    <w:sectPr w:rsidR="00D00B8F" w:rsidSect="007C00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024"/>
    <w:multiLevelType w:val="multilevel"/>
    <w:tmpl w:val="C76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C24F0"/>
    <w:multiLevelType w:val="hybridMultilevel"/>
    <w:tmpl w:val="9CF01BE8"/>
    <w:lvl w:ilvl="0" w:tplc="001EE0AE">
      <w:start w:val="6"/>
      <w:numFmt w:val="decimal"/>
      <w:lvlText w:val="%1."/>
      <w:lvlJc w:val="left"/>
      <w:pPr>
        <w:tabs>
          <w:tab w:val="num" w:pos="720"/>
        </w:tabs>
        <w:ind w:left="720" w:hanging="360"/>
      </w:pPr>
    </w:lvl>
    <w:lvl w:ilvl="1" w:tplc="2A5A01DC">
      <w:start w:val="1"/>
      <w:numFmt w:val="decimal"/>
      <w:lvlText w:val="%2."/>
      <w:lvlJc w:val="left"/>
      <w:pPr>
        <w:tabs>
          <w:tab w:val="num" w:pos="1440"/>
        </w:tabs>
        <w:ind w:left="1440" w:hanging="360"/>
      </w:pPr>
    </w:lvl>
    <w:lvl w:ilvl="2" w:tplc="9CE820D8">
      <w:start w:val="1"/>
      <w:numFmt w:val="decimal"/>
      <w:lvlText w:val="%3."/>
      <w:lvlJc w:val="left"/>
      <w:pPr>
        <w:tabs>
          <w:tab w:val="num" w:pos="2160"/>
        </w:tabs>
        <w:ind w:left="2160" w:hanging="360"/>
      </w:pPr>
    </w:lvl>
    <w:lvl w:ilvl="3" w:tplc="7BE46286">
      <w:start w:val="1"/>
      <w:numFmt w:val="decimal"/>
      <w:lvlText w:val="%4."/>
      <w:lvlJc w:val="left"/>
      <w:pPr>
        <w:tabs>
          <w:tab w:val="num" w:pos="2880"/>
        </w:tabs>
        <w:ind w:left="2880" w:hanging="360"/>
      </w:pPr>
    </w:lvl>
    <w:lvl w:ilvl="4" w:tplc="162851AC">
      <w:start w:val="1"/>
      <w:numFmt w:val="decimal"/>
      <w:lvlText w:val="%5."/>
      <w:lvlJc w:val="left"/>
      <w:pPr>
        <w:tabs>
          <w:tab w:val="num" w:pos="3600"/>
        </w:tabs>
        <w:ind w:left="3600" w:hanging="360"/>
      </w:pPr>
    </w:lvl>
    <w:lvl w:ilvl="5" w:tplc="ACA4C06A">
      <w:start w:val="1"/>
      <w:numFmt w:val="decimal"/>
      <w:lvlText w:val="%6."/>
      <w:lvlJc w:val="left"/>
      <w:pPr>
        <w:tabs>
          <w:tab w:val="num" w:pos="4320"/>
        </w:tabs>
        <w:ind w:left="4320" w:hanging="360"/>
      </w:pPr>
    </w:lvl>
    <w:lvl w:ilvl="6" w:tplc="55F6439A">
      <w:start w:val="1"/>
      <w:numFmt w:val="decimal"/>
      <w:lvlText w:val="%7."/>
      <w:lvlJc w:val="left"/>
      <w:pPr>
        <w:tabs>
          <w:tab w:val="num" w:pos="5040"/>
        </w:tabs>
        <w:ind w:left="5040" w:hanging="360"/>
      </w:pPr>
    </w:lvl>
    <w:lvl w:ilvl="7" w:tplc="ECD2EB02">
      <w:start w:val="1"/>
      <w:numFmt w:val="decimal"/>
      <w:lvlText w:val="%8."/>
      <w:lvlJc w:val="left"/>
      <w:pPr>
        <w:tabs>
          <w:tab w:val="num" w:pos="5760"/>
        </w:tabs>
        <w:ind w:left="5760" w:hanging="360"/>
      </w:pPr>
    </w:lvl>
    <w:lvl w:ilvl="8" w:tplc="6B38A676">
      <w:start w:val="1"/>
      <w:numFmt w:val="decimal"/>
      <w:lvlText w:val="%9."/>
      <w:lvlJc w:val="left"/>
      <w:pPr>
        <w:tabs>
          <w:tab w:val="num" w:pos="6480"/>
        </w:tabs>
        <w:ind w:left="6480" w:hanging="360"/>
      </w:pPr>
    </w:lvl>
  </w:abstractNum>
  <w:abstractNum w:abstractNumId="2">
    <w:nsid w:val="0DAE7126"/>
    <w:multiLevelType w:val="hybridMultilevel"/>
    <w:tmpl w:val="1310B0D6"/>
    <w:lvl w:ilvl="0" w:tplc="AF4EB4E4">
      <w:start w:val="8"/>
      <w:numFmt w:val="decimal"/>
      <w:lvlText w:val="%1."/>
      <w:lvlJc w:val="left"/>
      <w:pPr>
        <w:tabs>
          <w:tab w:val="num" w:pos="720"/>
        </w:tabs>
        <w:ind w:left="720" w:hanging="360"/>
      </w:pPr>
    </w:lvl>
    <w:lvl w:ilvl="1" w:tplc="0E46D428">
      <w:start w:val="1"/>
      <w:numFmt w:val="decimal"/>
      <w:lvlText w:val="%2."/>
      <w:lvlJc w:val="left"/>
      <w:pPr>
        <w:tabs>
          <w:tab w:val="num" w:pos="1440"/>
        </w:tabs>
        <w:ind w:left="1440" w:hanging="360"/>
      </w:pPr>
    </w:lvl>
    <w:lvl w:ilvl="2" w:tplc="A0901DE8">
      <w:start w:val="1"/>
      <w:numFmt w:val="decimal"/>
      <w:lvlText w:val="%3."/>
      <w:lvlJc w:val="left"/>
      <w:pPr>
        <w:tabs>
          <w:tab w:val="num" w:pos="2160"/>
        </w:tabs>
        <w:ind w:left="2160" w:hanging="360"/>
      </w:pPr>
    </w:lvl>
    <w:lvl w:ilvl="3" w:tplc="C97AF68E">
      <w:start w:val="1"/>
      <w:numFmt w:val="decimal"/>
      <w:lvlText w:val="%4."/>
      <w:lvlJc w:val="left"/>
      <w:pPr>
        <w:tabs>
          <w:tab w:val="num" w:pos="2880"/>
        </w:tabs>
        <w:ind w:left="2880" w:hanging="360"/>
      </w:pPr>
    </w:lvl>
    <w:lvl w:ilvl="4" w:tplc="502071A8">
      <w:start w:val="1"/>
      <w:numFmt w:val="decimal"/>
      <w:lvlText w:val="%5."/>
      <w:lvlJc w:val="left"/>
      <w:pPr>
        <w:tabs>
          <w:tab w:val="num" w:pos="3600"/>
        </w:tabs>
        <w:ind w:left="3600" w:hanging="360"/>
      </w:pPr>
    </w:lvl>
    <w:lvl w:ilvl="5" w:tplc="C42EACD6">
      <w:start w:val="1"/>
      <w:numFmt w:val="decimal"/>
      <w:lvlText w:val="%6."/>
      <w:lvlJc w:val="left"/>
      <w:pPr>
        <w:tabs>
          <w:tab w:val="num" w:pos="4320"/>
        </w:tabs>
        <w:ind w:left="4320" w:hanging="360"/>
      </w:pPr>
    </w:lvl>
    <w:lvl w:ilvl="6" w:tplc="0636A352">
      <w:start w:val="1"/>
      <w:numFmt w:val="decimal"/>
      <w:lvlText w:val="%7."/>
      <w:lvlJc w:val="left"/>
      <w:pPr>
        <w:tabs>
          <w:tab w:val="num" w:pos="5040"/>
        </w:tabs>
        <w:ind w:left="5040" w:hanging="360"/>
      </w:pPr>
    </w:lvl>
    <w:lvl w:ilvl="7" w:tplc="F1B44068">
      <w:start w:val="1"/>
      <w:numFmt w:val="decimal"/>
      <w:lvlText w:val="%8."/>
      <w:lvlJc w:val="left"/>
      <w:pPr>
        <w:tabs>
          <w:tab w:val="num" w:pos="5760"/>
        </w:tabs>
        <w:ind w:left="5760" w:hanging="360"/>
      </w:pPr>
    </w:lvl>
    <w:lvl w:ilvl="8" w:tplc="376A6648">
      <w:start w:val="1"/>
      <w:numFmt w:val="decimal"/>
      <w:lvlText w:val="%9."/>
      <w:lvlJc w:val="left"/>
      <w:pPr>
        <w:tabs>
          <w:tab w:val="num" w:pos="6480"/>
        </w:tabs>
        <w:ind w:left="6480" w:hanging="360"/>
      </w:pPr>
    </w:lvl>
  </w:abstractNum>
  <w:abstractNum w:abstractNumId="3">
    <w:nsid w:val="18245C10"/>
    <w:multiLevelType w:val="hybridMultilevel"/>
    <w:tmpl w:val="4300CB86"/>
    <w:lvl w:ilvl="0" w:tplc="5A1428E0">
      <w:start w:val="2"/>
      <w:numFmt w:val="decimal"/>
      <w:lvlText w:val="%1."/>
      <w:lvlJc w:val="left"/>
      <w:pPr>
        <w:tabs>
          <w:tab w:val="num" w:pos="720"/>
        </w:tabs>
        <w:ind w:left="720" w:hanging="360"/>
      </w:pPr>
    </w:lvl>
    <w:lvl w:ilvl="1" w:tplc="87CE896A">
      <w:start w:val="1"/>
      <w:numFmt w:val="decimal"/>
      <w:lvlText w:val="%2."/>
      <w:lvlJc w:val="left"/>
      <w:pPr>
        <w:tabs>
          <w:tab w:val="num" w:pos="1440"/>
        </w:tabs>
        <w:ind w:left="1440" w:hanging="360"/>
      </w:pPr>
    </w:lvl>
    <w:lvl w:ilvl="2" w:tplc="25A21A70">
      <w:start w:val="1"/>
      <w:numFmt w:val="decimal"/>
      <w:lvlText w:val="%3."/>
      <w:lvlJc w:val="left"/>
      <w:pPr>
        <w:tabs>
          <w:tab w:val="num" w:pos="2160"/>
        </w:tabs>
        <w:ind w:left="2160" w:hanging="360"/>
      </w:pPr>
    </w:lvl>
    <w:lvl w:ilvl="3" w:tplc="99EEB84C">
      <w:start w:val="1"/>
      <w:numFmt w:val="decimal"/>
      <w:lvlText w:val="%4."/>
      <w:lvlJc w:val="left"/>
      <w:pPr>
        <w:tabs>
          <w:tab w:val="num" w:pos="2880"/>
        </w:tabs>
        <w:ind w:left="2880" w:hanging="360"/>
      </w:pPr>
    </w:lvl>
    <w:lvl w:ilvl="4" w:tplc="EFECB90A">
      <w:start w:val="1"/>
      <w:numFmt w:val="decimal"/>
      <w:lvlText w:val="%5."/>
      <w:lvlJc w:val="left"/>
      <w:pPr>
        <w:tabs>
          <w:tab w:val="num" w:pos="3600"/>
        </w:tabs>
        <w:ind w:left="3600" w:hanging="360"/>
      </w:pPr>
    </w:lvl>
    <w:lvl w:ilvl="5" w:tplc="6BF06EC8">
      <w:start w:val="1"/>
      <w:numFmt w:val="decimal"/>
      <w:lvlText w:val="%6."/>
      <w:lvlJc w:val="left"/>
      <w:pPr>
        <w:tabs>
          <w:tab w:val="num" w:pos="4320"/>
        </w:tabs>
        <w:ind w:left="4320" w:hanging="360"/>
      </w:pPr>
    </w:lvl>
    <w:lvl w:ilvl="6" w:tplc="68C6FD3E">
      <w:start w:val="1"/>
      <w:numFmt w:val="decimal"/>
      <w:lvlText w:val="%7."/>
      <w:lvlJc w:val="left"/>
      <w:pPr>
        <w:tabs>
          <w:tab w:val="num" w:pos="5040"/>
        </w:tabs>
        <w:ind w:left="5040" w:hanging="360"/>
      </w:pPr>
    </w:lvl>
    <w:lvl w:ilvl="7" w:tplc="0130116E">
      <w:start w:val="1"/>
      <w:numFmt w:val="decimal"/>
      <w:lvlText w:val="%8."/>
      <w:lvlJc w:val="left"/>
      <w:pPr>
        <w:tabs>
          <w:tab w:val="num" w:pos="5760"/>
        </w:tabs>
        <w:ind w:left="5760" w:hanging="360"/>
      </w:pPr>
    </w:lvl>
    <w:lvl w:ilvl="8" w:tplc="E4C27B9C">
      <w:start w:val="1"/>
      <w:numFmt w:val="decimal"/>
      <w:lvlText w:val="%9."/>
      <w:lvlJc w:val="left"/>
      <w:pPr>
        <w:tabs>
          <w:tab w:val="num" w:pos="6480"/>
        </w:tabs>
        <w:ind w:left="6480" w:hanging="360"/>
      </w:pPr>
    </w:lvl>
  </w:abstractNum>
  <w:abstractNum w:abstractNumId="4">
    <w:nsid w:val="1A9502F1"/>
    <w:multiLevelType w:val="hybridMultilevel"/>
    <w:tmpl w:val="02E8DDF8"/>
    <w:lvl w:ilvl="0" w:tplc="F18AF5BA">
      <w:start w:val="9"/>
      <w:numFmt w:val="decimal"/>
      <w:lvlText w:val="%1."/>
      <w:lvlJc w:val="left"/>
      <w:pPr>
        <w:tabs>
          <w:tab w:val="num" w:pos="720"/>
        </w:tabs>
        <w:ind w:left="720" w:hanging="360"/>
      </w:pPr>
    </w:lvl>
    <w:lvl w:ilvl="1" w:tplc="8ED65154">
      <w:start w:val="1"/>
      <w:numFmt w:val="decimal"/>
      <w:lvlText w:val="%2."/>
      <w:lvlJc w:val="left"/>
      <w:pPr>
        <w:tabs>
          <w:tab w:val="num" w:pos="1440"/>
        </w:tabs>
        <w:ind w:left="1440" w:hanging="360"/>
      </w:pPr>
    </w:lvl>
    <w:lvl w:ilvl="2" w:tplc="71B6F78A">
      <w:start w:val="1"/>
      <w:numFmt w:val="decimal"/>
      <w:lvlText w:val="%3."/>
      <w:lvlJc w:val="left"/>
      <w:pPr>
        <w:tabs>
          <w:tab w:val="num" w:pos="2160"/>
        </w:tabs>
        <w:ind w:left="2160" w:hanging="360"/>
      </w:pPr>
    </w:lvl>
    <w:lvl w:ilvl="3" w:tplc="2DE65CDC">
      <w:start w:val="1"/>
      <w:numFmt w:val="decimal"/>
      <w:lvlText w:val="%4."/>
      <w:lvlJc w:val="left"/>
      <w:pPr>
        <w:tabs>
          <w:tab w:val="num" w:pos="2880"/>
        </w:tabs>
        <w:ind w:left="2880" w:hanging="360"/>
      </w:pPr>
    </w:lvl>
    <w:lvl w:ilvl="4" w:tplc="B89CD1EA">
      <w:start w:val="1"/>
      <w:numFmt w:val="decimal"/>
      <w:lvlText w:val="%5."/>
      <w:lvlJc w:val="left"/>
      <w:pPr>
        <w:tabs>
          <w:tab w:val="num" w:pos="3600"/>
        </w:tabs>
        <w:ind w:left="3600" w:hanging="360"/>
      </w:pPr>
    </w:lvl>
    <w:lvl w:ilvl="5" w:tplc="B9465A94">
      <w:start w:val="1"/>
      <w:numFmt w:val="decimal"/>
      <w:lvlText w:val="%6."/>
      <w:lvlJc w:val="left"/>
      <w:pPr>
        <w:tabs>
          <w:tab w:val="num" w:pos="4320"/>
        </w:tabs>
        <w:ind w:left="4320" w:hanging="360"/>
      </w:pPr>
    </w:lvl>
    <w:lvl w:ilvl="6" w:tplc="55B43E4E">
      <w:start w:val="1"/>
      <w:numFmt w:val="decimal"/>
      <w:lvlText w:val="%7."/>
      <w:lvlJc w:val="left"/>
      <w:pPr>
        <w:tabs>
          <w:tab w:val="num" w:pos="5040"/>
        </w:tabs>
        <w:ind w:left="5040" w:hanging="360"/>
      </w:pPr>
    </w:lvl>
    <w:lvl w:ilvl="7" w:tplc="9A6CD172">
      <w:start w:val="1"/>
      <w:numFmt w:val="decimal"/>
      <w:lvlText w:val="%8."/>
      <w:lvlJc w:val="left"/>
      <w:pPr>
        <w:tabs>
          <w:tab w:val="num" w:pos="5760"/>
        </w:tabs>
        <w:ind w:left="5760" w:hanging="360"/>
      </w:pPr>
    </w:lvl>
    <w:lvl w:ilvl="8" w:tplc="AE129E1A">
      <w:start w:val="1"/>
      <w:numFmt w:val="decimal"/>
      <w:lvlText w:val="%9."/>
      <w:lvlJc w:val="left"/>
      <w:pPr>
        <w:tabs>
          <w:tab w:val="num" w:pos="6480"/>
        </w:tabs>
        <w:ind w:left="6480" w:hanging="360"/>
      </w:pPr>
    </w:lvl>
  </w:abstractNum>
  <w:abstractNum w:abstractNumId="5">
    <w:nsid w:val="1F3200FE"/>
    <w:multiLevelType w:val="hybridMultilevel"/>
    <w:tmpl w:val="9ED49A20"/>
    <w:lvl w:ilvl="0" w:tplc="659EF4FC">
      <w:start w:val="17"/>
      <w:numFmt w:val="decimal"/>
      <w:lvlText w:val="%1."/>
      <w:lvlJc w:val="left"/>
      <w:pPr>
        <w:tabs>
          <w:tab w:val="num" w:pos="720"/>
        </w:tabs>
        <w:ind w:left="720" w:hanging="360"/>
      </w:pPr>
    </w:lvl>
    <w:lvl w:ilvl="1" w:tplc="F488ADE6">
      <w:start w:val="1"/>
      <w:numFmt w:val="decimal"/>
      <w:lvlText w:val="%2."/>
      <w:lvlJc w:val="left"/>
      <w:pPr>
        <w:tabs>
          <w:tab w:val="num" w:pos="1440"/>
        </w:tabs>
        <w:ind w:left="1440" w:hanging="360"/>
      </w:pPr>
    </w:lvl>
    <w:lvl w:ilvl="2" w:tplc="E63C09FC">
      <w:start w:val="1"/>
      <w:numFmt w:val="decimal"/>
      <w:lvlText w:val="%3."/>
      <w:lvlJc w:val="left"/>
      <w:pPr>
        <w:tabs>
          <w:tab w:val="num" w:pos="2160"/>
        </w:tabs>
        <w:ind w:left="2160" w:hanging="360"/>
      </w:pPr>
    </w:lvl>
    <w:lvl w:ilvl="3" w:tplc="4B44018A">
      <w:start w:val="1"/>
      <w:numFmt w:val="decimal"/>
      <w:lvlText w:val="%4."/>
      <w:lvlJc w:val="left"/>
      <w:pPr>
        <w:tabs>
          <w:tab w:val="num" w:pos="2880"/>
        </w:tabs>
        <w:ind w:left="2880" w:hanging="360"/>
      </w:pPr>
    </w:lvl>
    <w:lvl w:ilvl="4" w:tplc="6CB60E5A">
      <w:start w:val="1"/>
      <w:numFmt w:val="decimal"/>
      <w:lvlText w:val="%5."/>
      <w:lvlJc w:val="left"/>
      <w:pPr>
        <w:tabs>
          <w:tab w:val="num" w:pos="3600"/>
        </w:tabs>
        <w:ind w:left="3600" w:hanging="360"/>
      </w:pPr>
    </w:lvl>
    <w:lvl w:ilvl="5" w:tplc="0334213A">
      <w:start w:val="1"/>
      <w:numFmt w:val="decimal"/>
      <w:lvlText w:val="%6."/>
      <w:lvlJc w:val="left"/>
      <w:pPr>
        <w:tabs>
          <w:tab w:val="num" w:pos="4320"/>
        </w:tabs>
        <w:ind w:left="4320" w:hanging="360"/>
      </w:pPr>
    </w:lvl>
    <w:lvl w:ilvl="6" w:tplc="1CE003A6">
      <w:start w:val="1"/>
      <w:numFmt w:val="decimal"/>
      <w:lvlText w:val="%7."/>
      <w:lvlJc w:val="left"/>
      <w:pPr>
        <w:tabs>
          <w:tab w:val="num" w:pos="5040"/>
        </w:tabs>
        <w:ind w:left="5040" w:hanging="360"/>
      </w:pPr>
    </w:lvl>
    <w:lvl w:ilvl="7" w:tplc="5EE273E4">
      <w:start w:val="1"/>
      <w:numFmt w:val="decimal"/>
      <w:lvlText w:val="%8."/>
      <w:lvlJc w:val="left"/>
      <w:pPr>
        <w:tabs>
          <w:tab w:val="num" w:pos="5760"/>
        </w:tabs>
        <w:ind w:left="5760" w:hanging="360"/>
      </w:pPr>
    </w:lvl>
    <w:lvl w:ilvl="8" w:tplc="7682B58A">
      <w:start w:val="1"/>
      <w:numFmt w:val="decimal"/>
      <w:lvlText w:val="%9."/>
      <w:lvlJc w:val="left"/>
      <w:pPr>
        <w:tabs>
          <w:tab w:val="num" w:pos="6480"/>
        </w:tabs>
        <w:ind w:left="6480" w:hanging="360"/>
      </w:pPr>
    </w:lvl>
  </w:abstractNum>
  <w:abstractNum w:abstractNumId="6">
    <w:nsid w:val="201F7F00"/>
    <w:multiLevelType w:val="hybridMultilevel"/>
    <w:tmpl w:val="FF90CC40"/>
    <w:lvl w:ilvl="0" w:tplc="720A7A58">
      <w:start w:val="1"/>
      <w:numFmt w:val="decimal"/>
      <w:lvlText w:val="%1."/>
      <w:lvlJc w:val="left"/>
      <w:pPr>
        <w:tabs>
          <w:tab w:val="num" w:pos="720"/>
        </w:tabs>
        <w:ind w:left="720" w:hanging="360"/>
      </w:pPr>
    </w:lvl>
    <w:lvl w:ilvl="1" w:tplc="E3106D34">
      <w:start w:val="1"/>
      <w:numFmt w:val="decimal"/>
      <w:lvlText w:val="%2."/>
      <w:lvlJc w:val="left"/>
      <w:pPr>
        <w:tabs>
          <w:tab w:val="num" w:pos="1440"/>
        </w:tabs>
        <w:ind w:left="1440" w:hanging="360"/>
      </w:pPr>
    </w:lvl>
    <w:lvl w:ilvl="2" w:tplc="F4785254">
      <w:start w:val="1"/>
      <w:numFmt w:val="decimal"/>
      <w:lvlText w:val="%3."/>
      <w:lvlJc w:val="left"/>
      <w:pPr>
        <w:tabs>
          <w:tab w:val="num" w:pos="2160"/>
        </w:tabs>
        <w:ind w:left="2160" w:hanging="360"/>
      </w:pPr>
    </w:lvl>
    <w:lvl w:ilvl="3" w:tplc="C16000A4">
      <w:start w:val="1"/>
      <w:numFmt w:val="decimal"/>
      <w:lvlText w:val="%4."/>
      <w:lvlJc w:val="left"/>
      <w:pPr>
        <w:tabs>
          <w:tab w:val="num" w:pos="2880"/>
        </w:tabs>
        <w:ind w:left="2880" w:hanging="360"/>
      </w:pPr>
    </w:lvl>
    <w:lvl w:ilvl="4" w:tplc="F4B21B0C">
      <w:start w:val="1"/>
      <w:numFmt w:val="decimal"/>
      <w:lvlText w:val="%5."/>
      <w:lvlJc w:val="left"/>
      <w:pPr>
        <w:tabs>
          <w:tab w:val="num" w:pos="3600"/>
        </w:tabs>
        <w:ind w:left="3600" w:hanging="360"/>
      </w:pPr>
    </w:lvl>
    <w:lvl w:ilvl="5" w:tplc="06EE3118">
      <w:start w:val="1"/>
      <w:numFmt w:val="decimal"/>
      <w:lvlText w:val="%6."/>
      <w:lvlJc w:val="left"/>
      <w:pPr>
        <w:tabs>
          <w:tab w:val="num" w:pos="4320"/>
        </w:tabs>
        <w:ind w:left="4320" w:hanging="360"/>
      </w:pPr>
    </w:lvl>
    <w:lvl w:ilvl="6" w:tplc="CBB0DC2E">
      <w:start w:val="1"/>
      <w:numFmt w:val="decimal"/>
      <w:lvlText w:val="%7."/>
      <w:lvlJc w:val="left"/>
      <w:pPr>
        <w:tabs>
          <w:tab w:val="num" w:pos="5040"/>
        </w:tabs>
        <w:ind w:left="5040" w:hanging="360"/>
      </w:pPr>
    </w:lvl>
    <w:lvl w:ilvl="7" w:tplc="85582082">
      <w:start w:val="1"/>
      <w:numFmt w:val="decimal"/>
      <w:lvlText w:val="%8."/>
      <w:lvlJc w:val="left"/>
      <w:pPr>
        <w:tabs>
          <w:tab w:val="num" w:pos="5760"/>
        </w:tabs>
        <w:ind w:left="5760" w:hanging="360"/>
      </w:pPr>
    </w:lvl>
    <w:lvl w:ilvl="8" w:tplc="9FA88B3E">
      <w:start w:val="1"/>
      <w:numFmt w:val="decimal"/>
      <w:lvlText w:val="%9."/>
      <w:lvlJc w:val="left"/>
      <w:pPr>
        <w:tabs>
          <w:tab w:val="num" w:pos="6480"/>
        </w:tabs>
        <w:ind w:left="6480" w:hanging="360"/>
      </w:pPr>
    </w:lvl>
  </w:abstractNum>
  <w:abstractNum w:abstractNumId="7">
    <w:nsid w:val="21E579E3"/>
    <w:multiLevelType w:val="hybridMultilevel"/>
    <w:tmpl w:val="B964AC6C"/>
    <w:lvl w:ilvl="0" w:tplc="1A7C684E">
      <w:start w:val="22"/>
      <w:numFmt w:val="decimal"/>
      <w:lvlText w:val="%1."/>
      <w:lvlJc w:val="left"/>
      <w:pPr>
        <w:tabs>
          <w:tab w:val="num" w:pos="720"/>
        </w:tabs>
        <w:ind w:left="720" w:hanging="360"/>
      </w:pPr>
    </w:lvl>
    <w:lvl w:ilvl="1" w:tplc="03B0D6FE">
      <w:start w:val="1"/>
      <w:numFmt w:val="decimal"/>
      <w:lvlText w:val="%2."/>
      <w:lvlJc w:val="left"/>
      <w:pPr>
        <w:tabs>
          <w:tab w:val="num" w:pos="1440"/>
        </w:tabs>
        <w:ind w:left="1440" w:hanging="360"/>
      </w:pPr>
    </w:lvl>
    <w:lvl w:ilvl="2" w:tplc="762635CC">
      <w:start w:val="1"/>
      <w:numFmt w:val="decimal"/>
      <w:lvlText w:val="%3."/>
      <w:lvlJc w:val="left"/>
      <w:pPr>
        <w:tabs>
          <w:tab w:val="num" w:pos="2160"/>
        </w:tabs>
        <w:ind w:left="2160" w:hanging="360"/>
      </w:pPr>
    </w:lvl>
    <w:lvl w:ilvl="3" w:tplc="60C0370A">
      <w:start w:val="1"/>
      <w:numFmt w:val="decimal"/>
      <w:lvlText w:val="%4."/>
      <w:lvlJc w:val="left"/>
      <w:pPr>
        <w:tabs>
          <w:tab w:val="num" w:pos="2880"/>
        </w:tabs>
        <w:ind w:left="2880" w:hanging="360"/>
      </w:pPr>
    </w:lvl>
    <w:lvl w:ilvl="4" w:tplc="E348F67A">
      <w:start w:val="1"/>
      <w:numFmt w:val="decimal"/>
      <w:lvlText w:val="%5."/>
      <w:lvlJc w:val="left"/>
      <w:pPr>
        <w:tabs>
          <w:tab w:val="num" w:pos="3600"/>
        </w:tabs>
        <w:ind w:left="3600" w:hanging="360"/>
      </w:pPr>
    </w:lvl>
    <w:lvl w:ilvl="5" w:tplc="376CBD06">
      <w:start w:val="1"/>
      <w:numFmt w:val="decimal"/>
      <w:lvlText w:val="%6."/>
      <w:lvlJc w:val="left"/>
      <w:pPr>
        <w:tabs>
          <w:tab w:val="num" w:pos="4320"/>
        </w:tabs>
        <w:ind w:left="4320" w:hanging="360"/>
      </w:pPr>
    </w:lvl>
    <w:lvl w:ilvl="6" w:tplc="2F80B248">
      <w:start w:val="1"/>
      <w:numFmt w:val="decimal"/>
      <w:lvlText w:val="%7."/>
      <w:lvlJc w:val="left"/>
      <w:pPr>
        <w:tabs>
          <w:tab w:val="num" w:pos="5040"/>
        </w:tabs>
        <w:ind w:left="5040" w:hanging="360"/>
      </w:pPr>
    </w:lvl>
    <w:lvl w:ilvl="7" w:tplc="F9B07488">
      <w:start w:val="1"/>
      <w:numFmt w:val="decimal"/>
      <w:lvlText w:val="%8."/>
      <w:lvlJc w:val="left"/>
      <w:pPr>
        <w:tabs>
          <w:tab w:val="num" w:pos="5760"/>
        </w:tabs>
        <w:ind w:left="5760" w:hanging="360"/>
      </w:pPr>
    </w:lvl>
    <w:lvl w:ilvl="8" w:tplc="154A25E2">
      <w:start w:val="1"/>
      <w:numFmt w:val="decimal"/>
      <w:lvlText w:val="%9."/>
      <w:lvlJc w:val="left"/>
      <w:pPr>
        <w:tabs>
          <w:tab w:val="num" w:pos="6480"/>
        </w:tabs>
        <w:ind w:left="6480" w:hanging="360"/>
      </w:pPr>
    </w:lvl>
  </w:abstractNum>
  <w:abstractNum w:abstractNumId="8">
    <w:nsid w:val="307F2A40"/>
    <w:multiLevelType w:val="hybridMultilevel"/>
    <w:tmpl w:val="2D687490"/>
    <w:lvl w:ilvl="0" w:tplc="2FFAF684">
      <w:start w:val="26"/>
      <w:numFmt w:val="decimal"/>
      <w:lvlText w:val="%1."/>
      <w:lvlJc w:val="left"/>
      <w:pPr>
        <w:tabs>
          <w:tab w:val="num" w:pos="720"/>
        </w:tabs>
        <w:ind w:left="720" w:hanging="360"/>
      </w:pPr>
    </w:lvl>
    <w:lvl w:ilvl="1" w:tplc="CBD2E79E">
      <w:start w:val="1"/>
      <w:numFmt w:val="decimal"/>
      <w:lvlText w:val="%2."/>
      <w:lvlJc w:val="left"/>
      <w:pPr>
        <w:tabs>
          <w:tab w:val="num" w:pos="1440"/>
        </w:tabs>
        <w:ind w:left="1440" w:hanging="360"/>
      </w:pPr>
    </w:lvl>
    <w:lvl w:ilvl="2" w:tplc="26AAC56A">
      <w:start w:val="1"/>
      <w:numFmt w:val="decimal"/>
      <w:lvlText w:val="%3."/>
      <w:lvlJc w:val="left"/>
      <w:pPr>
        <w:tabs>
          <w:tab w:val="num" w:pos="2160"/>
        </w:tabs>
        <w:ind w:left="2160" w:hanging="360"/>
      </w:pPr>
    </w:lvl>
    <w:lvl w:ilvl="3" w:tplc="0B288272">
      <w:start w:val="1"/>
      <w:numFmt w:val="decimal"/>
      <w:lvlText w:val="%4."/>
      <w:lvlJc w:val="left"/>
      <w:pPr>
        <w:tabs>
          <w:tab w:val="num" w:pos="2880"/>
        </w:tabs>
        <w:ind w:left="2880" w:hanging="360"/>
      </w:pPr>
    </w:lvl>
    <w:lvl w:ilvl="4" w:tplc="BA3E791C">
      <w:start w:val="1"/>
      <w:numFmt w:val="decimal"/>
      <w:lvlText w:val="%5."/>
      <w:lvlJc w:val="left"/>
      <w:pPr>
        <w:tabs>
          <w:tab w:val="num" w:pos="3600"/>
        </w:tabs>
        <w:ind w:left="3600" w:hanging="360"/>
      </w:pPr>
    </w:lvl>
    <w:lvl w:ilvl="5" w:tplc="A5621A88">
      <w:start w:val="1"/>
      <w:numFmt w:val="decimal"/>
      <w:lvlText w:val="%6."/>
      <w:lvlJc w:val="left"/>
      <w:pPr>
        <w:tabs>
          <w:tab w:val="num" w:pos="4320"/>
        </w:tabs>
        <w:ind w:left="4320" w:hanging="360"/>
      </w:pPr>
    </w:lvl>
    <w:lvl w:ilvl="6" w:tplc="1EA02CF8">
      <w:start w:val="1"/>
      <w:numFmt w:val="decimal"/>
      <w:lvlText w:val="%7."/>
      <w:lvlJc w:val="left"/>
      <w:pPr>
        <w:tabs>
          <w:tab w:val="num" w:pos="5040"/>
        </w:tabs>
        <w:ind w:left="5040" w:hanging="360"/>
      </w:pPr>
    </w:lvl>
    <w:lvl w:ilvl="7" w:tplc="8B0E2932">
      <w:start w:val="1"/>
      <w:numFmt w:val="decimal"/>
      <w:lvlText w:val="%8."/>
      <w:lvlJc w:val="left"/>
      <w:pPr>
        <w:tabs>
          <w:tab w:val="num" w:pos="5760"/>
        </w:tabs>
        <w:ind w:left="5760" w:hanging="360"/>
      </w:pPr>
    </w:lvl>
    <w:lvl w:ilvl="8" w:tplc="CCB6EB88">
      <w:start w:val="1"/>
      <w:numFmt w:val="decimal"/>
      <w:lvlText w:val="%9."/>
      <w:lvlJc w:val="left"/>
      <w:pPr>
        <w:tabs>
          <w:tab w:val="num" w:pos="6480"/>
        </w:tabs>
        <w:ind w:left="6480" w:hanging="360"/>
      </w:pPr>
    </w:lvl>
  </w:abstractNum>
  <w:abstractNum w:abstractNumId="9">
    <w:nsid w:val="30EE4F67"/>
    <w:multiLevelType w:val="multilevel"/>
    <w:tmpl w:val="CEF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A21713"/>
    <w:multiLevelType w:val="hybridMultilevel"/>
    <w:tmpl w:val="E8604E24"/>
    <w:lvl w:ilvl="0" w:tplc="0BA28A2E">
      <w:start w:val="12"/>
      <w:numFmt w:val="decimal"/>
      <w:lvlText w:val="%1."/>
      <w:lvlJc w:val="left"/>
      <w:pPr>
        <w:tabs>
          <w:tab w:val="num" w:pos="720"/>
        </w:tabs>
        <w:ind w:left="720" w:hanging="360"/>
      </w:pPr>
    </w:lvl>
    <w:lvl w:ilvl="1" w:tplc="8F182956">
      <w:start w:val="1"/>
      <w:numFmt w:val="decimal"/>
      <w:lvlText w:val="%2."/>
      <w:lvlJc w:val="left"/>
      <w:pPr>
        <w:tabs>
          <w:tab w:val="num" w:pos="1440"/>
        </w:tabs>
        <w:ind w:left="1440" w:hanging="360"/>
      </w:pPr>
    </w:lvl>
    <w:lvl w:ilvl="2" w:tplc="3FAAE5BE">
      <w:start w:val="1"/>
      <w:numFmt w:val="decimal"/>
      <w:lvlText w:val="%3."/>
      <w:lvlJc w:val="left"/>
      <w:pPr>
        <w:tabs>
          <w:tab w:val="num" w:pos="2160"/>
        </w:tabs>
        <w:ind w:left="2160" w:hanging="360"/>
      </w:pPr>
    </w:lvl>
    <w:lvl w:ilvl="3" w:tplc="3C4C9234">
      <w:start w:val="1"/>
      <w:numFmt w:val="decimal"/>
      <w:lvlText w:val="%4."/>
      <w:lvlJc w:val="left"/>
      <w:pPr>
        <w:tabs>
          <w:tab w:val="num" w:pos="2880"/>
        </w:tabs>
        <w:ind w:left="2880" w:hanging="360"/>
      </w:pPr>
    </w:lvl>
    <w:lvl w:ilvl="4" w:tplc="83641EAA">
      <w:start w:val="1"/>
      <w:numFmt w:val="decimal"/>
      <w:lvlText w:val="%5."/>
      <w:lvlJc w:val="left"/>
      <w:pPr>
        <w:tabs>
          <w:tab w:val="num" w:pos="3600"/>
        </w:tabs>
        <w:ind w:left="3600" w:hanging="360"/>
      </w:pPr>
    </w:lvl>
    <w:lvl w:ilvl="5" w:tplc="CFE63C96">
      <w:start w:val="1"/>
      <w:numFmt w:val="decimal"/>
      <w:lvlText w:val="%6."/>
      <w:lvlJc w:val="left"/>
      <w:pPr>
        <w:tabs>
          <w:tab w:val="num" w:pos="4320"/>
        </w:tabs>
        <w:ind w:left="4320" w:hanging="360"/>
      </w:pPr>
    </w:lvl>
    <w:lvl w:ilvl="6" w:tplc="8FD2D2BE">
      <w:start w:val="1"/>
      <w:numFmt w:val="decimal"/>
      <w:lvlText w:val="%7."/>
      <w:lvlJc w:val="left"/>
      <w:pPr>
        <w:tabs>
          <w:tab w:val="num" w:pos="5040"/>
        </w:tabs>
        <w:ind w:left="5040" w:hanging="360"/>
      </w:pPr>
    </w:lvl>
    <w:lvl w:ilvl="7" w:tplc="7BC808D0">
      <w:start w:val="1"/>
      <w:numFmt w:val="decimal"/>
      <w:lvlText w:val="%8."/>
      <w:lvlJc w:val="left"/>
      <w:pPr>
        <w:tabs>
          <w:tab w:val="num" w:pos="5760"/>
        </w:tabs>
        <w:ind w:left="5760" w:hanging="360"/>
      </w:pPr>
    </w:lvl>
    <w:lvl w:ilvl="8" w:tplc="812C039C">
      <w:start w:val="1"/>
      <w:numFmt w:val="decimal"/>
      <w:lvlText w:val="%9."/>
      <w:lvlJc w:val="left"/>
      <w:pPr>
        <w:tabs>
          <w:tab w:val="num" w:pos="6480"/>
        </w:tabs>
        <w:ind w:left="6480" w:hanging="360"/>
      </w:pPr>
    </w:lvl>
  </w:abstractNum>
  <w:abstractNum w:abstractNumId="11">
    <w:nsid w:val="45312F04"/>
    <w:multiLevelType w:val="hybridMultilevel"/>
    <w:tmpl w:val="C700F2A2"/>
    <w:lvl w:ilvl="0" w:tplc="CE8C665A">
      <w:start w:val="3"/>
      <w:numFmt w:val="decimal"/>
      <w:lvlText w:val="%1."/>
      <w:lvlJc w:val="left"/>
      <w:pPr>
        <w:tabs>
          <w:tab w:val="num" w:pos="720"/>
        </w:tabs>
        <w:ind w:left="720" w:hanging="360"/>
      </w:pPr>
    </w:lvl>
    <w:lvl w:ilvl="1" w:tplc="0F00B880">
      <w:start w:val="1"/>
      <w:numFmt w:val="decimal"/>
      <w:lvlText w:val="%2."/>
      <w:lvlJc w:val="left"/>
      <w:pPr>
        <w:tabs>
          <w:tab w:val="num" w:pos="1440"/>
        </w:tabs>
        <w:ind w:left="1440" w:hanging="360"/>
      </w:pPr>
    </w:lvl>
    <w:lvl w:ilvl="2" w:tplc="AA2CC6A4">
      <w:start w:val="1"/>
      <w:numFmt w:val="decimal"/>
      <w:lvlText w:val="%3."/>
      <w:lvlJc w:val="left"/>
      <w:pPr>
        <w:tabs>
          <w:tab w:val="num" w:pos="2160"/>
        </w:tabs>
        <w:ind w:left="2160" w:hanging="360"/>
      </w:pPr>
    </w:lvl>
    <w:lvl w:ilvl="3" w:tplc="25187B5E">
      <w:start w:val="1"/>
      <w:numFmt w:val="decimal"/>
      <w:lvlText w:val="%4."/>
      <w:lvlJc w:val="left"/>
      <w:pPr>
        <w:tabs>
          <w:tab w:val="num" w:pos="2880"/>
        </w:tabs>
        <w:ind w:left="2880" w:hanging="360"/>
      </w:pPr>
    </w:lvl>
    <w:lvl w:ilvl="4" w:tplc="280A8FBC">
      <w:start w:val="1"/>
      <w:numFmt w:val="decimal"/>
      <w:lvlText w:val="%5."/>
      <w:lvlJc w:val="left"/>
      <w:pPr>
        <w:tabs>
          <w:tab w:val="num" w:pos="3600"/>
        </w:tabs>
        <w:ind w:left="3600" w:hanging="360"/>
      </w:pPr>
    </w:lvl>
    <w:lvl w:ilvl="5" w:tplc="B636C306">
      <w:start w:val="1"/>
      <w:numFmt w:val="decimal"/>
      <w:lvlText w:val="%6."/>
      <w:lvlJc w:val="left"/>
      <w:pPr>
        <w:tabs>
          <w:tab w:val="num" w:pos="4320"/>
        </w:tabs>
        <w:ind w:left="4320" w:hanging="360"/>
      </w:pPr>
    </w:lvl>
    <w:lvl w:ilvl="6" w:tplc="65943E9A">
      <w:start w:val="1"/>
      <w:numFmt w:val="decimal"/>
      <w:lvlText w:val="%7."/>
      <w:lvlJc w:val="left"/>
      <w:pPr>
        <w:tabs>
          <w:tab w:val="num" w:pos="5040"/>
        </w:tabs>
        <w:ind w:left="5040" w:hanging="360"/>
      </w:pPr>
    </w:lvl>
    <w:lvl w:ilvl="7" w:tplc="F5708666">
      <w:start w:val="1"/>
      <w:numFmt w:val="decimal"/>
      <w:lvlText w:val="%8."/>
      <w:lvlJc w:val="left"/>
      <w:pPr>
        <w:tabs>
          <w:tab w:val="num" w:pos="5760"/>
        </w:tabs>
        <w:ind w:left="5760" w:hanging="360"/>
      </w:pPr>
    </w:lvl>
    <w:lvl w:ilvl="8" w:tplc="6E10F216">
      <w:start w:val="1"/>
      <w:numFmt w:val="decimal"/>
      <w:lvlText w:val="%9."/>
      <w:lvlJc w:val="left"/>
      <w:pPr>
        <w:tabs>
          <w:tab w:val="num" w:pos="6480"/>
        </w:tabs>
        <w:ind w:left="6480" w:hanging="360"/>
      </w:pPr>
    </w:lvl>
  </w:abstractNum>
  <w:abstractNum w:abstractNumId="12">
    <w:nsid w:val="494F1485"/>
    <w:multiLevelType w:val="hybridMultilevel"/>
    <w:tmpl w:val="EA58C8DA"/>
    <w:lvl w:ilvl="0" w:tplc="F61AEF56">
      <w:start w:val="7"/>
      <w:numFmt w:val="decimal"/>
      <w:lvlText w:val="%1."/>
      <w:lvlJc w:val="left"/>
      <w:pPr>
        <w:tabs>
          <w:tab w:val="num" w:pos="720"/>
        </w:tabs>
        <w:ind w:left="720" w:hanging="360"/>
      </w:pPr>
    </w:lvl>
    <w:lvl w:ilvl="1" w:tplc="616E50BA">
      <w:start w:val="1"/>
      <w:numFmt w:val="decimal"/>
      <w:lvlText w:val="%2."/>
      <w:lvlJc w:val="left"/>
      <w:pPr>
        <w:tabs>
          <w:tab w:val="num" w:pos="1440"/>
        </w:tabs>
        <w:ind w:left="1440" w:hanging="360"/>
      </w:pPr>
    </w:lvl>
    <w:lvl w:ilvl="2" w:tplc="6C94E118">
      <w:start w:val="1"/>
      <w:numFmt w:val="decimal"/>
      <w:lvlText w:val="%3."/>
      <w:lvlJc w:val="left"/>
      <w:pPr>
        <w:tabs>
          <w:tab w:val="num" w:pos="2160"/>
        </w:tabs>
        <w:ind w:left="2160" w:hanging="360"/>
      </w:pPr>
    </w:lvl>
    <w:lvl w:ilvl="3" w:tplc="E30AA4DC">
      <w:start w:val="1"/>
      <w:numFmt w:val="decimal"/>
      <w:lvlText w:val="%4."/>
      <w:lvlJc w:val="left"/>
      <w:pPr>
        <w:tabs>
          <w:tab w:val="num" w:pos="2880"/>
        </w:tabs>
        <w:ind w:left="2880" w:hanging="360"/>
      </w:pPr>
    </w:lvl>
    <w:lvl w:ilvl="4" w:tplc="FD623818">
      <w:start w:val="1"/>
      <w:numFmt w:val="decimal"/>
      <w:lvlText w:val="%5."/>
      <w:lvlJc w:val="left"/>
      <w:pPr>
        <w:tabs>
          <w:tab w:val="num" w:pos="3600"/>
        </w:tabs>
        <w:ind w:left="3600" w:hanging="360"/>
      </w:pPr>
    </w:lvl>
    <w:lvl w:ilvl="5" w:tplc="571E9ACE">
      <w:start w:val="1"/>
      <w:numFmt w:val="decimal"/>
      <w:lvlText w:val="%6."/>
      <w:lvlJc w:val="left"/>
      <w:pPr>
        <w:tabs>
          <w:tab w:val="num" w:pos="4320"/>
        </w:tabs>
        <w:ind w:left="4320" w:hanging="360"/>
      </w:pPr>
    </w:lvl>
    <w:lvl w:ilvl="6" w:tplc="466272CE">
      <w:start w:val="1"/>
      <w:numFmt w:val="decimal"/>
      <w:lvlText w:val="%7."/>
      <w:lvlJc w:val="left"/>
      <w:pPr>
        <w:tabs>
          <w:tab w:val="num" w:pos="5040"/>
        </w:tabs>
        <w:ind w:left="5040" w:hanging="360"/>
      </w:pPr>
    </w:lvl>
    <w:lvl w:ilvl="7" w:tplc="C08A09DC">
      <w:start w:val="1"/>
      <w:numFmt w:val="decimal"/>
      <w:lvlText w:val="%8."/>
      <w:lvlJc w:val="left"/>
      <w:pPr>
        <w:tabs>
          <w:tab w:val="num" w:pos="5760"/>
        </w:tabs>
        <w:ind w:left="5760" w:hanging="360"/>
      </w:pPr>
    </w:lvl>
    <w:lvl w:ilvl="8" w:tplc="A46E8984">
      <w:start w:val="1"/>
      <w:numFmt w:val="decimal"/>
      <w:lvlText w:val="%9."/>
      <w:lvlJc w:val="left"/>
      <w:pPr>
        <w:tabs>
          <w:tab w:val="num" w:pos="6480"/>
        </w:tabs>
        <w:ind w:left="6480" w:hanging="360"/>
      </w:pPr>
    </w:lvl>
  </w:abstractNum>
  <w:abstractNum w:abstractNumId="13">
    <w:nsid w:val="4A0B3F30"/>
    <w:multiLevelType w:val="hybridMultilevel"/>
    <w:tmpl w:val="9116887C"/>
    <w:lvl w:ilvl="0" w:tplc="A1D84DBC">
      <w:start w:val="11"/>
      <w:numFmt w:val="decimal"/>
      <w:lvlText w:val="%1."/>
      <w:lvlJc w:val="left"/>
      <w:pPr>
        <w:tabs>
          <w:tab w:val="num" w:pos="720"/>
        </w:tabs>
        <w:ind w:left="720" w:hanging="360"/>
      </w:pPr>
    </w:lvl>
    <w:lvl w:ilvl="1" w:tplc="9574EC66">
      <w:start w:val="1"/>
      <w:numFmt w:val="decimal"/>
      <w:lvlText w:val="%2."/>
      <w:lvlJc w:val="left"/>
      <w:pPr>
        <w:tabs>
          <w:tab w:val="num" w:pos="1440"/>
        </w:tabs>
        <w:ind w:left="1440" w:hanging="360"/>
      </w:pPr>
    </w:lvl>
    <w:lvl w:ilvl="2" w:tplc="AB9ACA2A">
      <w:start w:val="1"/>
      <w:numFmt w:val="decimal"/>
      <w:lvlText w:val="%3."/>
      <w:lvlJc w:val="left"/>
      <w:pPr>
        <w:tabs>
          <w:tab w:val="num" w:pos="2160"/>
        </w:tabs>
        <w:ind w:left="2160" w:hanging="360"/>
      </w:pPr>
    </w:lvl>
    <w:lvl w:ilvl="3" w:tplc="20F843A2">
      <w:start w:val="1"/>
      <w:numFmt w:val="decimal"/>
      <w:lvlText w:val="%4."/>
      <w:lvlJc w:val="left"/>
      <w:pPr>
        <w:tabs>
          <w:tab w:val="num" w:pos="2880"/>
        </w:tabs>
        <w:ind w:left="2880" w:hanging="360"/>
      </w:pPr>
    </w:lvl>
    <w:lvl w:ilvl="4" w:tplc="22568AF8">
      <w:start w:val="1"/>
      <w:numFmt w:val="decimal"/>
      <w:lvlText w:val="%5."/>
      <w:lvlJc w:val="left"/>
      <w:pPr>
        <w:tabs>
          <w:tab w:val="num" w:pos="3600"/>
        </w:tabs>
        <w:ind w:left="3600" w:hanging="360"/>
      </w:pPr>
    </w:lvl>
    <w:lvl w:ilvl="5" w:tplc="D2629B08">
      <w:start w:val="1"/>
      <w:numFmt w:val="decimal"/>
      <w:lvlText w:val="%6."/>
      <w:lvlJc w:val="left"/>
      <w:pPr>
        <w:tabs>
          <w:tab w:val="num" w:pos="4320"/>
        </w:tabs>
        <w:ind w:left="4320" w:hanging="360"/>
      </w:pPr>
    </w:lvl>
    <w:lvl w:ilvl="6" w:tplc="14A43848">
      <w:start w:val="1"/>
      <w:numFmt w:val="decimal"/>
      <w:lvlText w:val="%7."/>
      <w:lvlJc w:val="left"/>
      <w:pPr>
        <w:tabs>
          <w:tab w:val="num" w:pos="5040"/>
        </w:tabs>
        <w:ind w:left="5040" w:hanging="360"/>
      </w:pPr>
    </w:lvl>
    <w:lvl w:ilvl="7" w:tplc="9D88D65C">
      <w:start w:val="1"/>
      <w:numFmt w:val="decimal"/>
      <w:lvlText w:val="%8."/>
      <w:lvlJc w:val="left"/>
      <w:pPr>
        <w:tabs>
          <w:tab w:val="num" w:pos="5760"/>
        </w:tabs>
        <w:ind w:left="5760" w:hanging="360"/>
      </w:pPr>
    </w:lvl>
    <w:lvl w:ilvl="8" w:tplc="13E6C54C">
      <w:start w:val="1"/>
      <w:numFmt w:val="decimal"/>
      <w:lvlText w:val="%9."/>
      <w:lvlJc w:val="left"/>
      <w:pPr>
        <w:tabs>
          <w:tab w:val="num" w:pos="6480"/>
        </w:tabs>
        <w:ind w:left="6480" w:hanging="360"/>
      </w:pPr>
    </w:lvl>
  </w:abstractNum>
  <w:abstractNum w:abstractNumId="14">
    <w:nsid w:val="4B38625E"/>
    <w:multiLevelType w:val="hybridMultilevel"/>
    <w:tmpl w:val="F33A947C"/>
    <w:lvl w:ilvl="0" w:tplc="E820A7D8">
      <w:start w:val="20"/>
      <w:numFmt w:val="decimal"/>
      <w:lvlText w:val="%1."/>
      <w:lvlJc w:val="left"/>
      <w:pPr>
        <w:tabs>
          <w:tab w:val="num" w:pos="720"/>
        </w:tabs>
        <w:ind w:left="720" w:hanging="360"/>
      </w:pPr>
    </w:lvl>
    <w:lvl w:ilvl="1" w:tplc="83749A44">
      <w:start w:val="1"/>
      <w:numFmt w:val="decimal"/>
      <w:lvlText w:val="%2."/>
      <w:lvlJc w:val="left"/>
      <w:pPr>
        <w:tabs>
          <w:tab w:val="num" w:pos="1440"/>
        </w:tabs>
        <w:ind w:left="1440" w:hanging="360"/>
      </w:pPr>
    </w:lvl>
    <w:lvl w:ilvl="2" w:tplc="CE52D71A">
      <w:start w:val="1"/>
      <w:numFmt w:val="decimal"/>
      <w:lvlText w:val="%3."/>
      <w:lvlJc w:val="left"/>
      <w:pPr>
        <w:tabs>
          <w:tab w:val="num" w:pos="2160"/>
        </w:tabs>
        <w:ind w:left="2160" w:hanging="360"/>
      </w:pPr>
    </w:lvl>
    <w:lvl w:ilvl="3" w:tplc="AC445DCA">
      <w:start w:val="1"/>
      <w:numFmt w:val="decimal"/>
      <w:lvlText w:val="%4."/>
      <w:lvlJc w:val="left"/>
      <w:pPr>
        <w:tabs>
          <w:tab w:val="num" w:pos="2880"/>
        </w:tabs>
        <w:ind w:left="2880" w:hanging="360"/>
      </w:pPr>
    </w:lvl>
    <w:lvl w:ilvl="4" w:tplc="6E9CB6BA">
      <w:start w:val="1"/>
      <w:numFmt w:val="decimal"/>
      <w:lvlText w:val="%5."/>
      <w:lvlJc w:val="left"/>
      <w:pPr>
        <w:tabs>
          <w:tab w:val="num" w:pos="3600"/>
        </w:tabs>
        <w:ind w:left="3600" w:hanging="360"/>
      </w:pPr>
    </w:lvl>
    <w:lvl w:ilvl="5" w:tplc="91D2B39C">
      <w:start w:val="1"/>
      <w:numFmt w:val="decimal"/>
      <w:lvlText w:val="%6."/>
      <w:lvlJc w:val="left"/>
      <w:pPr>
        <w:tabs>
          <w:tab w:val="num" w:pos="4320"/>
        </w:tabs>
        <w:ind w:left="4320" w:hanging="360"/>
      </w:pPr>
    </w:lvl>
    <w:lvl w:ilvl="6" w:tplc="136EE7D8">
      <w:start w:val="1"/>
      <w:numFmt w:val="decimal"/>
      <w:lvlText w:val="%7."/>
      <w:lvlJc w:val="left"/>
      <w:pPr>
        <w:tabs>
          <w:tab w:val="num" w:pos="5040"/>
        </w:tabs>
        <w:ind w:left="5040" w:hanging="360"/>
      </w:pPr>
    </w:lvl>
    <w:lvl w:ilvl="7" w:tplc="CA723320">
      <w:start w:val="1"/>
      <w:numFmt w:val="decimal"/>
      <w:lvlText w:val="%8."/>
      <w:lvlJc w:val="left"/>
      <w:pPr>
        <w:tabs>
          <w:tab w:val="num" w:pos="5760"/>
        </w:tabs>
        <w:ind w:left="5760" w:hanging="360"/>
      </w:pPr>
    </w:lvl>
    <w:lvl w:ilvl="8" w:tplc="D8BE8DFE">
      <w:start w:val="1"/>
      <w:numFmt w:val="decimal"/>
      <w:lvlText w:val="%9."/>
      <w:lvlJc w:val="left"/>
      <w:pPr>
        <w:tabs>
          <w:tab w:val="num" w:pos="6480"/>
        </w:tabs>
        <w:ind w:left="6480" w:hanging="360"/>
      </w:pPr>
    </w:lvl>
  </w:abstractNum>
  <w:abstractNum w:abstractNumId="15">
    <w:nsid w:val="57C3271A"/>
    <w:multiLevelType w:val="multilevel"/>
    <w:tmpl w:val="B48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985E90"/>
    <w:multiLevelType w:val="hybridMultilevel"/>
    <w:tmpl w:val="EAC6574C"/>
    <w:lvl w:ilvl="0" w:tplc="72DE31DE">
      <w:start w:val="21"/>
      <w:numFmt w:val="decimal"/>
      <w:lvlText w:val="%1."/>
      <w:lvlJc w:val="left"/>
      <w:pPr>
        <w:tabs>
          <w:tab w:val="num" w:pos="720"/>
        </w:tabs>
        <w:ind w:left="720" w:hanging="360"/>
      </w:pPr>
    </w:lvl>
    <w:lvl w:ilvl="1" w:tplc="89AAE47E">
      <w:start w:val="1"/>
      <w:numFmt w:val="decimal"/>
      <w:lvlText w:val="%2."/>
      <w:lvlJc w:val="left"/>
      <w:pPr>
        <w:tabs>
          <w:tab w:val="num" w:pos="1440"/>
        </w:tabs>
        <w:ind w:left="1440" w:hanging="360"/>
      </w:pPr>
    </w:lvl>
    <w:lvl w:ilvl="2" w:tplc="68DACA3A">
      <w:start w:val="1"/>
      <w:numFmt w:val="decimal"/>
      <w:lvlText w:val="%3."/>
      <w:lvlJc w:val="left"/>
      <w:pPr>
        <w:tabs>
          <w:tab w:val="num" w:pos="2160"/>
        </w:tabs>
        <w:ind w:left="2160" w:hanging="360"/>
      </w:pPr>
    </w:lvl>
    <w:lvl w:ilvl="3" w:tplc="C5D8AAE6">
      <w:start w:val="1"/>
      <w:numFmt w:val="decimal"/>
      <w:lvlText w:val="%4."/>
      <w:lvlJc w:val="left"/>
      <w:pPr>
        <w:tabs>
          <w:tab w:val="num" w:pos="2880"/>
        </w:tabs>
        <w:ind w:left="2880" w:hanging="360"/>
      </w:pPr>
    </w:lvl>
    <w:lvl w:ilvl="4" w:tplc="AD6EE24A">
      <w:start w:val="1"/>
      <w:numFmt w:val="decimal"/>
      <w:lvlText w:val="%5."/>
      <w:lvlJc w:val="left"/>
      <w:pPr>
        <w:tabs>
          <w:tab w:val="num" w:pos="3600"/>
        </w:tabs>
        <w:ind w:left="3600" w:hanging="360"/>
      </w:pPr>
    </w:lvl>
    <w:lvl w:ilvl="5" w:tplc="E03C124A">
      <w:start w:val="1"/>
      <w:numFmt w:val="decimal"/>
      <w:lvlText w:val="%6."/>
      <w:lvlJc w:val="left"/>
      <w:pPr>
        <w:tabs>
          <w:tab w:val="num" w:pos="4320"/>
        </w:tabs>
        <w:ind w:left="4320" w:hanging="360"/>
      </w:pPr>
    </w:lvl>
    <w:lvl w:ilvl="6" w:tplc="F9560FD8">
      <w:start w:val="1"/>
      <w:numFmt w:val="decimal"/>
      <w:lvlText w:val="%7."/>
      <w:lvlJc w:val="left"/>
      <w:pPr>
        <w:tabs>
          <w:tab w:val="num" w:pos="5040"/>
        </w:tabs>
        <w:ind w:left="5040" w:hanging="360"/>
      </w:pPr>
    </w:lvl>
    <w:lvl w:ilvl="7" w:tplc="5426B248">
      <w:start w:val="1"/>
      <w:numFmt w:val="decimal"/>
      <w:lvlText w:val="%8."/>
      <w:lvlJc w:val="left"/>
      <w:pPr>
        <w:tabs>
          <w:tab w:val="num" w:pos="5760"/>
        </w:tabs>
        <w:ind w:left="5760" w:hanging="360"/>
      </w:pPr>
    </w:lvl>
    <w:lvl w:ilvl="8" w:tplc="E970F464">
      <w:start w:val="1"/>
      <w:numFmt w:val="decimal"/>
      <w:lvlText w:val="%9."/>
      <w:lvlJc w:val="left"/>
      <w:pPr>
        <w:tabs>
          <w:tab w:val="num" w:pos="6480"/>
        </w:tabs>
        <w:ind w:left="6480" w:hanging="360"/>
      </w:pPr>
    </w:lvl>
  </w:abstractNum>
  <w:abstractNum w:abstractNumId="17">
    <w:nsid w:val="625943E3"/>
    <w:multiLevelType w:val="hybridMultilevel"/>
    <w:tmpl w:val="2EEEC536"/>
    <w:lvl w:ilvl="0" w:tplc="4B7EA36C">
      <w:start w:val="19"/>
      <w:numFmt w:val="decimal"/>
      <w:lvlText w:val="%1."/>
      <w:lvlJc w:val="left"/>
      <w:pPr>
        <w:tabs>
          <w:tab w:val="num" w:pos="720"/>
        </w:tabs>
        <w:ind w:left="720" w:hanging="360"/>
      </w:pPr>
    </w:lvl>
    <w:lvl w:ilvl="1" w:tplc="FAECE6F0">
      <w:start w:val="1"/>
      <w:numFmt w:val="decimal"/>
      <w:lvlText w:val="%2."/>
      <w:lvlJc w:val="left"/>
      <w:pPr>
        <w:tabs>
          <w:tab w:val="num" w:pos="1440"/>
        </w:tabs>
        <w:ind w:left="1440" w:hanging="360"/>
      </w:pPr>
    </w:lvl>
    <w:lvl w:ilvl="2" w:tplc="17FC8AC0">
      <w:start w:val="1"/>
      <w:numFmt w:val="decimal"/>
      <w:lvlText w:val="%3."/>
      <w:lvlJc w:val="left"/>
      <w:pPr>
        <w:tabs>
          <w:tab w:val="num" w:pos="2160"/>
        </w:tabs>
        <w:ind w:left="2160" w:hanging="360"/>
      </w:pPr>
    </w:lvl>
    <w:lvl w:ilvl="3" w:tplc="7ACC7A70">
      <w:start w:val="1"/>
      <w:numFmt w:val="decimal"/>
      <w:lvlText w:val="%4."/>
      <w:lvlJc w:val="left"/>
      <w:pPr>
        <w:tabs>
          <w:tab w:val="num" w:pos="2880"/>
        </w:tabs>
        <w:ind w:left="2880" w:hanging="360"/>
      </w:pPr>
    </w:lvl>
    <w:lvl w:ilvl="4" w:tplc="A988720C">
      <w:start w:val="1"/>
      <w:numFmt w:val="decimal"/>
      <w:lvlText w:val="%5."/>
      <w:lvlJc w:val="left"/>
      <w:pPr>
        <w:tabs>
          <w:tab w:val="num" w:pos="3600"/>
        </w:tabs>
        <w:ind w:left="3600" w:hanging="360"/>
      </w:pPr>
    </w:lvl>
    <w:lvl w:ilvl="5" w:tplc="BA2A6140">
      <w:start w:val="1"/>
      <w:numFmt w:val="decimal"/>
      <w:lvlText w:val="%6."/>
      <w:lvlJc w:val="left"/>
      <w:pPr>
        <w:tabs>
          <w:tab w:val="num" w:pos="4320"/>
        </w:tabs>
        <w:ind w:left="4320" w:hanging="360"/>
      </w:pPr>
    </w:lvl>
    <w:lvl w:ilvl="6" w:tplc="2FA67DD4">
      <w:start w:val="1"/>
      <w:numFmt w:val="decimal"/>
      <w:lvlText w:val="%7."/>
      <w:lvlJc w:val="left"/>
      <w:pPr>
        <w:tabs>
          <w:tab w:val="num" w:pos="5040"/>
        </w:tabs>
        <w:ind w:left="5040" w:hanging="360"/>
      </w:pPr>
    </w:lvl>
    <w:lvl w:ilvl="7" w:tplc="AC000996">
      <w:start w:val="1"/>
      <w:numFmt w:val="decimal"/>
      <w:lvlText w:val="%8."/>
      <w:lvlJc w:val="left"/>
      <w:pPr>
        <w:tabs>
          <w:tab w:val="num" w:pos="5760"/>
        </w:tabs>
        <w:ind w:left="5760" w:hanging="360"/>
      </w:pPr>
    </w:lvl>
    <w:lvl w:ilvl="8" w:tplc="2674A500">
      <w:start w:val="1"/>
      <w:numFmt w:val="decimal"/>
      <w:lvlText w:val="%9."/>
      <w:lvlJc w:val="left"/>
      <w:pPr>
        <w:tabs>
          <w:tab w:val="num" w:pos="6480"/>
        </w:tabs>
        <w:ind w:left="6480" w:hanging="360"/>
      </w:pPr>
    </w:lvl>
  </w:abstractNum>
  <w:abstractNum w:abstractNumId="18">
    <w:nsid w:val="67B3789D"/>
    <w:multiLevelType w:val="hybridMultilevel"/>
    <w:tmpl w:val="07326358"/>
    <w:lvl w:ilvl="0" w:tplc="86EEC9FE">
      <w:start w:val="23"/>
      <w:numFmt w:val="decimal"/>
      <w:lvlText w:val="%1."/>
      <w:lvlJc w:val="left"/>
      <w:pPr>
        <w:tabs>
          <w:tab w:val="num" w:pos="720"/>
        </w:tabs>
        <w:ind w:left="720" w:hanging="360"/>
      </w:pPr>
    </w:lvl>
    <w:lvl w:ilvl="1" w:tplc="D30049B0">
      <w:start w:val="1"/>
      <w:numFmt w:val="decimal"/>
      <w:lvlText w:val="%2."/>
      <w:lvlJc w:val="left"/>
      <w:pPr>
        <w:tabs>
          <w:tab w:val="num" w:pos="1440"/>
        </w:tabs>
        <w:ind w:left="1440" w:hanging="360"/>
      </w:pPr>
    </w:lvl>
    <w:lvl w:ilvl="2" w:tplc="69041AE6">
      <w:start w:val="1"/>
      <w:numFmt w:val="decimal"/>
      <w:lvlText w:val="%3."/>
      <w:lvlJc w:val="left"/>
      <w:pPr>
        <w:tabs>
          <w:tab w:val="num" w:pos="2160"/>
        </w:tabs>
        <w:ind w:left="2160" w:hanging="360"/>
      </w:pPr>
    </w:lvl>
    <w:lvl w:ilvl="3" w:tplc="436852B8">
      <w:start w:val="1"/>
      <w:numFmt w:val="decimal"/>
      <w:lvlText w:val="%4."/>
      <w:lvlJc w:val="left"/>
      <w:pPr>
        <w:tabs>
          <w:tab w:val="num" w:pos="2880"/>
        </w:tabs>
        <w:ind w:left="2880" w:hanging="360"/>
      </w:pPr>
    </w:lvl>
    <w:lvl w:ilvl="4" w:tplc="E034C8FA">
      <w:start w:val="1"/>
      <w:numFmt w:val="decimal"/>
      <w:lvlText w:val="%5."/>
      <w:lvlJc w:val="left"/>
      <w:pPr>
        <w:tabs>
          <w:tab w:val="num" w:pos="3600"/>
        </w:tabs>
        <w:ind w:left="3600" w:hanging="360"/>
      </w:pPr>
    </w:lvl>
    <w:lvl w:ilvl="5" w:tplc="B73027F6">
      <w:start w:val="1"/>
      <w:numFmt w:val="decimal"/>
      <w:lvlText w:val="%6."/>
      <w:lvlJc w:val="left"/>
      <w:pPr>
        <w:tabs>
          <w:tab w:val="num" w:pos="4320"/>
        </w:tabs>
        <w:ind w:left="4320" w:hanging="360"/>
      </w:pPr>
    </w:lvl>
    <w:lvl w:ilvl="6" w:tplc="63729F76">
      <w:start w:val="1"/>
      <w:numFmt w:val="decimal"/>
      <w:lvlText w:val="%7."/>
      <w:lvlJc w:val="left"/>
      <w:pPr>
        <w:tabs>
          <w:tab w:val="num" w:pos="5040"/>
        </w:tabs>
        <w:ind w:left="5040" w:hanging="360"/>
      </w:pPr>
    </w:lvl>
    <w:lvl w:ilvl="7" w:tplc="FF1EE6C4">
      <w:start w:val="1"/>
      <w:numFmt w:val="decimal"/>
      <w:lvlText w:val="%8."/>
      <w:lvlJc w:val="left"/>
      <w:pPr>
        <w:tabs>
          <w:tab w:val="num" w:pos="5760"/>
        </w:tabs>
        <w:ind w:left="5760" w:hanging="360"/>
      </w:pPr>
    </w:lvl>
    <w:lvl w:ilvl="8" w:tplc="90802358">
      <w:start w:val="1"/>
      <w:numFmt w:val="decimal"/>
      <w:lvlText w:val="%9."/>
      <w:lvlJc w:val="left"/>
      <w:pPr>
        <w:tabs>
          <w:tab w:val="num" w:pos="6480"/>
        </w:tabs>
        <w:ind w:left="6480" w:hanging="360"/>
      </w:pPr>
    </w:lvl>
  </w:abstractNum>
  <w:abstractNum w:abstractNumId="19">
    <w:nsid w:val="6AFD3AE1"/>
    <w:multiLevelType w:val="hybridMultilevel"/>
    <w:tmpl w:val="1EF2725A"/>
    <w:lvl w:ilvl="0" w:tplc="431E42D6">
      <w:start w:val="5"/>
      <w:numFmt w:val="decimal"/>
      <w:lvlText w:val="%1."/>
      <w:lvlJc w:val="left"/>
      <w:pPr>
        <w:tabs>
          <w:tab w:val="num" w:pos="720"/>
        </w:tabs>
        <w:ind w:left="720" w:hanging="360"/>
      </w:pPr>
    </w:lvl>
    <w:lvl w:ilvl="1" w:tplc="5E66E528">
      <w:start w:val="1"/>
      <w:numFmt w:val="decimal"/>
      <w:lvlText w:val="%2."/>
      <w:lvlJc w:val="left"/>
      <w:pPr>
        <w:tabs>
          <w:tab w:val="num" w:pos="1440"/>
        </w:tabs>
        <w:ind w:left="1440" w:hanging="360"/>
      </w:pPr>
    </w:lvl>
    <w:lvl w:ilvl="2" w:tplc="D1D0AAC4">
      <w:start w:val="1"/>
      <w:numFmt w:val="decimal"/>
      <w:lvlText w:val="%3."/>
      <w:lvlJc w:val="left"/>
      <w:pPr>
        <w:tabs>
          <w:tab w:val="num" w:pos="2160"/>
        </w:tabs>
        <w:ind w:left="2160" w:hanging="360"/>
      </w:pPr>
    </w:lvl>
    <w:lvl w:ilvl="3" w:tplc="B224835E">
      <w:start w:val="1"/>
      <w:numFmt w:val="decimal"/>
      <w:lvlText w:val="%4."/>
      <w:lvlJc w:val="left"/>
      <w:pPr>
        <w:tabs>
          <w:tab w:val="num" w:pos="2880"/>
        </w:tabs>
        <w:ind w:left="2880" w:hanging="360"/>
      </w:pPr>
    </w:lvl>
    <w:lvl w:ilvl="4" w:tplc="184A17EE">
      <w:start w:val="1"/>
      <w:numFmt w:val="decimal"/>
      <w:lvlText w:val="%5."/>
      <w:lvlJc w:val="left"/>
      <w:pPr>
        <w:tabs>
          <w:tab w:val="num" w:pos="3600"/>
        </w:tabs>
        <w:ind w:left="3600" w:hanging="360"/>
      </w:pPr>
    </w:lvl>
    <w:lvl w:ilvl="5" w:tplc="775A4C18">
      <w:start w:val="1"/>
      <w:numFmt w:val="decimal"/>
      <w:lvlText w:val="%6."/>
      <w:lvlJc w:val="left"/>
      <w:pPr>
        <w:tabs>
          <w:tab w:val="num" w:pos="4320"/>
        </w:tabs>
        <w:ind w:left="4320" w:hanging="360"/>
      </w:pPr>
    </w:lvl>
    <w:lvl w:ilvl="6" w:tplc="96E2E736">
      <w:start w:val="1"/>
      <w:numFmt w:val="decimal"/>
      <w:lvlText w:val="%7."/>
      <w:lvlJc w:val="left"/>
      <w:pPr>
        <w:tabs>
          <w:tab w:val="num" w:pos="5040"/>
        </w:tabs>
        <w:ind w:left="5040" w:hanging="360"/>
      </w:pPr>
    </w:lvl>
    <w:lvl w:ilvl="7" w:tplc="82825690">
      <w:start w:val="1"/>
      <w:numFmt w:val="decimal"/>
      <w:lvlText w:val="%8."/>
      <w:lvlJc w:val="left"/>
      <w:pPr>
        <w:tabs>
          <w:tab w:val="num" w:pos="5760"/>
        </w:tabs>
        <w:ind w:left="5760" w:hanging="360"/>
      </w:pPr>
    </w:lvl>
    <w:lvl w:ilvl="8" w:tplc="45D0A9E4">
      <w:start w:val="1"/>
      <w:numFmt w:val="decimal"/>
      <w:lvlText w:val="%9."/>
      <w:lvlJc w:val="left"/>
      <w:pPr>
        <w:tabs>
          <w:tab w:val="num" w:pos="6480"/>
        </w:tabs>
        <w:ind w:left="6480" w:hanging="360"/>
      </w:pPr>
    </w:lvl>
  </w:abstractNum>
  <w:abstractNum w:abstractNumId="20">
    <w:nsid w:val="735D0A57"/>
    <w:multiLevelType w:val="hybridMultilevel"/>
    <w:tmpl w:val="E02EFF46"/>
    <w:lvl w:ilvl="0" w:tplc="A34C3172">
      <w:start w:val="10"/>
      <w:numFmt w:val="decimal"/>
      <w:lvlText w:val="%1."/>
      <w:lvlJc w:val="left"/>
      <w:pPr>
        <w:tabs>
          <w:tab w:val="num" w:pos="720"/>
        </w:tabs>
        <w:ind w:left="720" w:hanging="360"/>
      </w:pPr>
    </w:lvl>
    <w:lvl w:ilvl="1" w:tplc="301296B2">
      <w:start w:val="1"/>
      <w:numFmt w:val="decimal"/>
      <w:lvlText w:val="%2."/>
      <w:lvlJc w:val="left"/>
      <w:pPr>
        <w:tabs>
          <w:tab w:val="num" w:pos="1440"/>
        </w:tabs>
        <w:ind w:left="1440" w:hanging="360"/>
      </w:pPr>
    </w:lvl>
    <w:lvl w:ilvl="2" w:tplc="AADE924A">
      <w:start w:val="1"/>
      <w:numFmt w:val="decimal"/>
      <w:lvlText w:val="%3."/>
      <w:lvlJc w:val="left"/>
      <w:pPr>
        <w:tabs>
          <w:tab w:val="num" w:pos="2160"/>
        </w:tabs>
        <w:ind w:left="2160" w:hanging="360"/>
      </w:pPr>
    </w:lvl>
    <w:lvl w:ilvl="3" w:tplc="A38A8BD8">
      <w:start w:val="1"/>
      <w:numFmt w:val="decimal"/>
      <w:lvlText w:val="%4."/>
      <w:lvlJc w:val="left"/>
      <w:pPr>
        <w:tabs>
          <w:tab w:val="num" w:pos="2880"/>
        </w:tabs>
        <w:ind w:left="2880" w:hanging="360"/>
      </w:pPr>
    </w:lvl>
    <w:lvl w:ilvl="4" w:tplc="6DD2ADE2">
      <w:start w:val="1"/>
      <w:numFmt w:val="decimal"/>
      <w:lvlText w:val="%5."/>
      <w:lvlJc w:val="left"/>
      <w:pPr>
        <w:tabs>
          <w:tab w:val="num" w:pos="3600"/>
        </w:tabs>
        <w:ind w:left="3600" w:hanging="360"/>
      </w:pPr>
    </w:lvl>
    <w:lvl w:ilvl="5" w:tplc="5F12A2C6">
      <w:start w:val="1"/>
      <w:numFmt w:val="decimal"/>
      <w:lvlText w:val="%6."/>
      <w:lvlJc w:val="left"/>
      <w:pPr>
        <w:tabs>
          <w:tab w:val="num" w:pos="4320"/>
        </w:tabs>
        <w:ind w:left="4320" w:hanging="360"/>
      </w:pPr>
    </w:lvl>
    <w:lvl w:ilvl="6" w:tplc="37FE52A8">
      <w:start w:val="1"/>
      <w:numFmt w:val="decimal"/>
      <w:lvlText w:val="%7."/>
      <w:lvlJc w:val="left"/>
      <w:pPr>
        <w:tabs>
          <w:tab w:val="num" w:pos="5040"/>
        </w:tabs>
        <w:ind w:left="5040" w:hanging="360"/>
      </w:pPr>
    </w:lvl>
    <w:lvl w:ilvl="7" w:tplc="8B98CFA6">
      <w:start w:val="1"/>
      <w:numFmt w:val="decimal"/>
      <w:lvlText w:val="%8."/>
      <w:lvlJc w:val="left"/>
      <w:pPr>
        <w:tabs>
          <w:tab w:val="num" w:pos="5760"/>
        </w:tabs>
        <w:ind w:left="5760" w:hanging="360"/>
      </w:pPr>
    </w:lvl>
    <w:lvl w:ilvl="8" w:tplc="8AEAAFEC">
      <w:start w:val="1"/>
      <w:numFmt w:val="decimal"/>
      <w:lvlText w:val="%9."/>
      <w:lvlJc w:val="left"/>
      <w:pPr>
        <w:tabs>
          <w:tab w:val="num" w:pos="6480"/>
        </w:tabs>
        <w:ind w:left="6480" w:hanging="360"/>
      </w:pPr>
    </w:lvl>
  </w:abstractNum>
  <w:abstractNum w:abstractNumId="21">
    <w:nsid w:val="74506121"/>
    <w:multiLevelType w:val="multilevel"/>
    <w:tmpl w:val="10E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8F42C4"/>
    <w:multiLevelType w:val="hybridMultilevel"/>
    <w:tmpl w:val="1BCE14A4"/>
    <w:lvl w:ilvl="0" w:tplc="17CEA234">
      <w:start w:val="13"/>
      <w:numFmt w:val="decimal"/>
      <w:lvlText w:val="%1."/>
      <w:lvlJc w:val="left"/>
      <w:pPr>
        <w:tabs>
          <w:tab w:val="num" w:pos="720"/>
        </w:tabs>
        <w:ind w:left="720" w:hanging="360"/>
      </w:pPr>
    </w:lvl>
    <w:lvl w:ilvl="1" w:tplc="1B98178E">
      <w:start w:val="1"/>
      <w:numFmt w:val="decimal"/>
      <w:lvlText w:val="%2."/>
      <w:lvlJc w:val="left"/>
      <w:pPr>
        <w:tabs>
          <w:tab w:val="num" w:pos="1440"/>
        </w:tabs>
        <w:ind w:left="1440" w:hanging="360"/>
      </w:pPr>
    </w:lvl>
    <w:lvl w:ilvl="2" w:tplc="0BB6B524">
      <w:start w:val="1"/>
      <w:numFmt w:val="decimal"/>
      <w:lvlText w:val="%3."/>
      <w:lvlJc w:val="left"/>
      <w:pPr>
        <w:tabs>
          <w:tab w:val="num" w:pos="2160"/>
        </w:tabs>
        <w:ind w:left="2160" w:hanging="360"/>
      </w:pPr>
    </w:lvl>
    <w:lvl w:ilvl="3" w:tplc="D5B8AE3C">
      <w:start w:val="1"/>
      <w:numFmt w:val="decimal"/>
      <w:lvlText w:val="%4."/>
      <w:lvlJc w:val="left"/>
      <w:pPr>
        <w:tabs>
          <w:tab w:val="num" w:pos="2880"/>
        </w:tabs>
        <w:ind w:left="2880" w:hanging="360"/>
      </w:pPr>
    </w:lvl>
    <w:lvl w:ilvl="4" w:tplc="A9663344">
      <w:start w:val="1"/>
      <w:numFmt w:val="decimal"/>
      <w:lvlText w:val="%5."/>
      <w:lvlJc w:val="left"/>
      <w:pPr>
        <w:tabs>
          <w:tab w:val="num" w:pos="3600"/>
        </w:tabs>
        <w:ind w:left="3600" w:hanging="360"/>
      </w:pPr>
    </w:lvl>
    <w:lvl w:ilvl="5" w:tplc="362A79FE">
      <w:start w:val="1"/>
      <w:numFmt w:val="decimal"/>
      <w:lvlText w:val="%6."/>
      <w:lvlJc w:val="left"/>
      <w:pPr>
        <w:tabs>
          <w:tab w:val="num" w:pos="4320"/>
        </w:tabs>
        <w:ind w:left="4320" w:hanging="360"/>
      </w:pPr>
    </w:lvl>
    <w:lvl w:ilvl="6" w:tplc="94027E3C">
      <w:start w:val="1"/>
      <w:numFmt w:val="decimal"/>
      <w:lvlText w:val="%7."/>
      <w:lvlJc w:val="left"/>
      <w:pPr>
        <w:tabs>
          <w:tab w:val="num" w:pos="5040"/>
        </w:tabs>
        <w:ind w:left="5040" w:hanging="360"/>
      </w:pPr>
    </w:lvl>
    <w:lvl w:ilvl="7" w:tplc="691A652C">
      <w:start w:val="1"/>
      <w:numFmt w:val="decimal"/>
      <w:lvlText w:val="%8."/>
      <w:lvlJc w:val="left"/>
      <w:pPr>
        <w:tabs>
          <w:tab w:val="num" w:pos="5760"/>
        </w:tabs>
        <w:ind w:left="5760" w:hanging="360"/>
      </w:pPr>
    </w:lvl>
    <w:lvl w:ilvl="8" w:tplc="DCCCFA4C">
      <w:start w:val="1"/>
      <w:numFmt w:val="decimal"/>
      <w:lvlText w:val="%9."/>
      <w:lvlJc w:val="left"/>
      <w:pPr>
        <w:tabs>
          <w:tab w:val="num" w:pos="6480"/>
        </w:tabs>
        <w:ind w:left="6480" w:hanging="360"/>
      </w:pPr>
    </w:lvl>
  </w:abstractNum>
  <w:abstractNum w:abstractNumId="23">
    <w:nsid w:val="77EB41AC"/>
    <w:multiLevelType w:val="hybridMultilevel"/>
    <w:tmpl w:val="350A188C"/>
    <w:lvl w:ilvl="0" w:tplc="01A67924">
      <w:start w:val="16"/>
      <w:numFmt w:val="decimal"/>
      <w:lvlText w:val="%1."/>
      <w:lvlJc w:val="left"/>
      <w:pPr>
        <w:tabs>
          <w:tab w:val="num" w:pos="720"/>
        </w:tabs>
        <w:ind w:left="720" w:hanging="360"/>
      </w:pPr>
    </w:lvl>
    <w:lvl w:ilvl="1" w:tplc="BD54EFB6">
      <w:start w:val="1"/>
      <w:numFmt w:val="decimal"/>
      <w:lvlText w:val="%2."/>
      <w:lvlJc w:val="left"/>
      <w:pPr>
        <w:tabs>
          <w:tab w:val="num" w:pos="1440"/>
        </w:tabs>
        <w:ind w:left="1440" w:hanging="360"/>
      </w:pPr>
    </w:lvl>
    <w:lvl w:ilvl="2" w:tplc="B966F6DA">
      <w:start w:val="1"/>
      <w:numFmt w:val="decimal"/>
      <w:lvlText w:val="%3."/>
      <w:lvlJc w:val="left"/>
      <w:pPr>
        <w:tabs>
          <w:tab w:val="num" w:pos="2160"/>
        </w:tabs>
        <w:ind w:left="2160" w:hanging="360"/>
      </w:pPr>
    </w:lvl>
    <w:lvl w:ilvl="3" w:tplc="9E186752">
      <w:start w:val="1"/>
      <w:numFmt w:val="decimal"/>
      <w:lvlText w:val="%4."/>
      <w:lvlJc w:val="left"/>
      <w:pPr>
        <w:tabs>
          <w:tab w:val="num" w:pos="2880"/>
        </w:tabs>
        <w:ind w:left="2880" w:hanging="360"/>
      </w:pPr>
    </w:lvl>
    <w:lvl w:ilvl="4" w:tplc="2E0859FA">
      <w:start w:val="1"/>
      <w:numFmt w:val="decimal"/>
      <w:lvlText w:val="%5."/>
      <w:lvlJc w:val="left"/>
      <w:pPr>
        <w:tabs>
          <w:tab w:val="num" w:pos="3600"/>
        </w:tabs>
        <w:ind w:left="3600" w:hanging="360"/>
      </w:pPr>
    </w:lvl>
    <w:lvl w:ilvl="5" w:tplc="5E8EEDD0">
      <w:start w:val="1"/>
      <w:numFmt w:val="decimal"/>
      <w:lvlText w:val="%6."/>
      <w:lvlJc w:val="left"/>
      <w:pPr>
        <w:tabs>
          <w:tab w:val="num" w:pos="4320"/>
        </w:tabs>
        <w:ind w:left="4320" w:hanging="360"/>
      </w:pPr>
    </w:lvl>
    <w:lvl w:ilvl="6" w:tplc="FC9A44FE">
      <w:start w:val="1"/>
      <w:numFmt w:val="decimal"/>
      <w:lvlText w:val="%7."/>
      <w:lvlJc w:val="left"/>
      <w:pPr>
        <w:tabs>
          <w:tab w:val="num" w:pos="5040"/>
        </w:tabs>
        <w:ind w:left="5040" w:hanging="360"/>
      </w:pPr>
    </w:lvl>
    <w:lvl w:ilvl="7" w:tplc="4636E5BA">
      <w:start w:val="1"/>
      <w:numFmt w:val="decimal"/>
      <w:lvlText w:val="%8."/>
      <w:lvlJc w:val="left"/>
      <w:pPr>
        <w:tabs>
          <w:tab w:val="num" w:pos="5760"/>
        </w:tabs>
        <w:ind w:left="5760" w:hanging="360"/>
      </w:pPr>
    </w:lvl>
    <w:lvl w:ilvl="8" w:tplc="B478E964">
      <w:start w:val="1"/>
      <w:numFmt w:val="decimal"/>
      <w:lvlText w:val="%9."/>
      <w:lvlJc w:val="left"/>
      <w:pPr>
        <w:tabs>
          <w:tab w:val="num" w:pos="6480"/>
        </w:tabs>
        <w:ind w:left="6480" w:hanging="360"/>
      </w:pPr>
    </w:lvl>
  </w:abstractNum>
  <w:abstractNum w:abstractNumId="24">
    <w:nsid w:val="792A07D2"/>
    <w:multiLevelType w:val="hybridMultilevel"/>
    <w:tmpl w:val="755473BC"/>
    <w:lvl w:ilvl="0" w:tplc="549C71D0">
      <w:start w:val="18"/>
      <w:numFmt w:val="decimal"/>
      <w:lvlText w:val="%1."/>
      <w:lvlJc w:val="left"/>
      <w:pPr>
        <w:tabs>
          <w:tab w:val="num" w:pos="720"/>
        </w:tabs>
        <w:ind w:left="720" w:hanging="360"/>
      </w:pPr>
    </w:lvl>
    <w:lvl w:ilvl="1" w:tplc="B59A5DC2">
      <w:start w:val="1"/>
      <w:numFmt w:val="decimal"/>
      <w:lvlText w:val="%2."/>
      <w:lvlJc w:val="left"/>
      <w:pPr>
        <w:tabs>
          <w:tab w:val="num" w:pos="1440"/>
        </w:tabs>
        <w:ind w:left="1440" w:hanging="360"/>
      </w:pPr>
    </w:lvl>
    <w:lvl w:ilvl="2" w:tplc="6EC4B3E4">
      <w:start w:val="1"/>
      <w:numFmt w:val="decimal"/>
      <w:lvlText w:val="%3."/>
      <w:lvlJc w:val="left"/>
      <w:pPr>
        <w:tabs>
          <w:tab w:val="num" w:pos="2160"/>
        </w:tabs>
        <w:ind w:left="2160" w:hanging="360"/>
      </w:pPr>
    </w:lvl>
    <w:lvl w:ilvl="3" w:tplc="C9F0B792">
      <w:start w:val="1"/>
      <w:numFmt w:val="decimal"/>
      <w:lvlText w:val="%4."/>
      <w:lvlJc w:val="left"/>
      <w:pPr>
        <w:tabs>
          <w:tab w:val="num" w:pos="2880"/>
        </w:tabs>
        <w:ind w:left="2880" w:hanging="360"/>
      </w:pPr>
    </w:lvl>
    <w:lvl w:ilvl="4" w:tplc="DF1CBA00">
      <w:start w:val="1"/>
      <w:numFmt w:val="decimal"/>
      <w:lvlText w:val="%5."/>
      <w:lvlJc w:val="left"/>
      <w:pPr>
        <w:tabs>
          <w:tab w:val="num" w:pos="3600"/>
        </w:tabs>
        <w:ind w:left="3600" w:hanging="360"/>
      </w:pPr>
    </w:lvl>
    <w:lvl w:ilvl="5" w:tplc="1B6AFB76">
      <w:start w:val="1"/>
      <w:numFmt w:val="decimal"/>
      <w:lvlText w:val="%6."/>
      <w:lvlJc w:val="left"/>
      <w:pPr>
        <w:tabs>
          <w:tab w:val="num" w:pos="4320"/>
        </w:tabs>
        <w:ind w:left="4320" w:hanging="360"/>
      </w:pPr>
    </w:lvl>
    <w:lvl w:ilvl="6" w:tplc="92B6DD1A">
      <w:start w:val="1"/>
      <w:numFmt w:val="decimal"/>
      <w:lvlText w:val="%7."/>
      <w:lvlJc w:val="left"/>
      <w:pPr>
        <w:tabs>
          <w:tab w:val="num" w:pos="5040"/>
        </w:tabs>
        <w:ind w:left="5040" w:hanging="360"/>
      </w:pPr>
    </w:lvl>
    <w:lvl w:ilvl="7" w:tplc="B7E6AA98">
      <w:start w:val="1"/>
      <w:numFmt w:val="decimal"/>
      <w:lvlText w:val="%8."/>
      <w:lvlJc w:val="left"/>
      <w:pPr>
        <w:tabs>
          <w:tab w:val="num" w:pos="5760"/>
        </w:tabs>
        <w:ind w:left="5760" w:hanging="360"/>
      </w:pPr>
    </w:lvl>
    <w:lvl w:ilvl="8" w:tplc="2C5074BC">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9"/>
  </w:num>
  <w:num w:numId="24">
    <w:abstractNumId w:val="0"/>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5F99"/>
    <w:rsid w:val="001C721A"/>
    <w:rsid w:val="002D5F99"/>
    <w:rsid w:val="00382BF7"/>
    <w:rsid w:val="007C007B"/>
    <w:rsid w:val="00B768C3"/>
    <w:rsid w:val="00D00B8F"/>
    <w:rsid w:val="00ED5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7B"/>
  </w:style>
  <w:style w:type="paragraph" w:styleId="Heading2">
    <w:name w:val="heading 2"/>
    <w:basedOn w:val="Normal"/>
    <w:link w:val="Heading2Char"/>
    <w:uiPriority w:val="9"/>
    <w:qFormat/>
    <w:rsid w:val="00382BF7"/>
    <w:pPr>
      <w:spacing w:after="0" w:line="240" w:lineRule="auto"/>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5F99"/>
    <w:rPr>
      <w:color w:val="0000FF"/>
      <w:u w:val="single"/>
    </w:rPr>
  </w:style>
  <w:style w:type="paragraph" w:styleId="NormalWeb">
    <w:name w:val="Normal (Web)"/>
    <w:basedOn w:val="Normal"/>
    <w:uiPriority w:val="99"/>
    <w:unhideWhenUsed/>
    <w:rsid w:val="002D5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2BF7"/>
    <w:rPr>
      <w:rFonts w:ascii="Arial" w:eastAsia="Times New Roman" w:hAnsi="Arial" w:cs="Arial"/>
      <w:b/>
      <w:bCs/>
      <w:sz w:val="24"/>
      <w:szCs w:val="24"/>
    </w:rPr>
  </w:style>
  <w:style w:type="paragraph" w:customStyle="1" w:styleId="alignr">
    <w:name w:val="alignr"/>
    <w:basedOn w:val="Normal"/>
    <w:rsid w:val="00382BF7"/>
    <w:pPr>
      <w:spacing w:after="0" w:line="240" w:lineRule="auto"/>
      <w:jc w:val="right"/>
    </w:pPr>
    <w:rPr>
      <w:rFonts w:ascii="Arial" w:eastAsia="Times New Roman" w:hAnsi="Arial" w:cs="Arial"/>
      <w:sz w:val="18"/>
      <w:szCs w:val="18"/>
    </w:rPr>
  </w:style>
  <w:style w:type="character" w:styleId="Emphasis">
    <w:name w:val="Emphasis"/>
    <w:basedOn w:val="DefaultParagraphFont"/>
    <w:uiPriority w:val="20"/>
    <w:qFormat/>
    <w:rsid w:val="00382BF7"/>
    <w:rPr>
      <w:i/>
      <w:iCs/>
    </w:rPr>
  </w:style>
  <w:style w:type="character" w:customStyle="1" w:styleId="sm11">
    <w:name w:val="sm11"/>
    <w:basedOn w:val="DefaultParagraphFont"/>
    <w:rsid w:val="00382BF7"/>
    <w:rPr>
      <w:sz w:val="17"/>
      <w:szCs w:val="17"/>
    </w:rPr>
  </w:style>
  <w:style w:type="character" w:styleId="Strong">
    <w:name w:val="Strong"/>
    <w:basedOn w:val="DefaultParagraphFont"/>
    <w:uiPriority w:val="22"/>
    <w:qFormat/>
    <w:rsid w:val="00382BF7"/>
    <w:rPr>
      <w:b/>
      <w:bCs/>
    </w:rPr>
  </w:style>
  <w:style w:type="paragraph" w:styleId="BalloonText">
    <w:name w:val="Balloon Text"/>
    <w:basedOn w:val="Normal"/>
    <w:link w:val="BalloonTextChar"/>
    <w:uiPriority w:val="99"/>
    <w:semiHidden/>
    <w:unhideWhenUsed/>
    <w:rsid w:val="00382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F7"/>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00B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00B8F"/>
    <w:rPr>
      <w:rFonts w:ascii="Arial" w:eastAsia="Times New Roman" w:hAnsi="Arial" w:cs="Arial"/>
      <w:vanish/>
      <w:sz w:val="16"/>
      <w:szCs w:val="16"/>
    </w:rPr>
  </w:style>
  <w:style w:type="character" w:customStyle="1" w:styleId="cptlze101">
    <w:name w:val="cptlze101"/>
    <w:basedOn w:val="DefaultParagraphFont"/>
    <w:rsid w:val="00D00B8F"/>
    <w:rPr>
      <w:caps/>
      <w:sz w:val="15"/>
      <w:szCs w:val="15"/>
    </w:rPr>
  </w:style>
  <w:style w:type="character" w:customStyle="1" w:styleId="heading1">
    <w:name w:val="heading1"/>
    <w:basedOn w:val="DefaultParagraphFont"/>
    <w:rsid w:val="00D00B8F"/>
    <w:rPr>
      <w:b/>
      <w:bCs/>
      <w:caps/>
      <w:color w:val="638429"/>
      <w:sz w:val="21"/>
      <w:szCs w:val="21"/>
    </w:rPr>
  </w:style>
  <w:style w:type="character" w:customStyle="1" w:styleId="subheading1">
    <w:name w:val="subheading1"/>
    <w:basedOn w:val="DefaultParagraphFont"/>
    <w:rsid w:val="00D00B8F"/>
    <w:rPr>
      <w:b/>
      <w:bCs/>
      <w:color w:val="000000"/>
      <w:sz w:val="29"/>
      <w:szCs w:val="29"/>
    </w:rPr>
  </w:style>
  <w:style w:type="paragraph" w:styleId="z-BottomofForm">
    <w:name w:val="HTML Bottom of Form"/>
    <w:basedOn w:val="Normal"/>
    <w:next w:val="Normal"/>
    <w:link w:val="z-BottomofFormChar"/>
    <w:hidden/>
    <w:uiPriority w:val="99"/>
    <w:semiHidden/>
    <w:unhideWhenUsed/>
    <w:rsid w:val="00D00B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00B8F"/>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30268430">
      <w:bodyDiv w:val="1"/>
      <w:marLeft w:val="0"/>
      <w:marRight w:val="0"/>
      <w:marTop w:val="0"/>
      <w:marBottom w:val="0"/>
      <w:divBdr>
        <w:top w:val="none" w:sz="0" w:space="0" w:color="auto"/>
        <w:left w:val="none" w:sz="0" w:space="0" w:color="auto"/>
        <w:bottom w:val="none" w:sz="0" w:space="0" w:color="auto"/>
        <w:right w:val="none" w:sz="0" w:space="0" w:color="auto"/>
      </w:divBdr>
    </w:div>
    <w:div w:id="1427385478">
      <w:bodyDiv w:val="1"/>
      <w:marLeft w:val="0"/>
      <w:marRight w:val="0"/>
      <w:marTop w:val="0"/>
      <w:marBottom w:val="0"/>
      <w:divBdr>
        <w:top w:val="none" w:sz="0" w:space="0" w:color="auto"/>
        <w:left w:val="none" w:sz="0" w:space="0" w:color="auto"/>
        <w:bottom w:val="none" w:sz="0" w:space="0" w:color="auto"/>
        <w:right w:val="none" w:sz="0" w:space="0" w:color="auto"/>
      </w:divBdr>
      <w:divsChild>
        <w:div w:id="1051416868">
          <w:marLeft w:val="0"/>
          <w:marRight w:val="0"/>
          <w:marTop w:val="0"/>
          <w:marBottom w:val="0"/>
          <w:divBdr>
            <w:top w:val="none" w:sz="0" w:space="0" w:color="auto"/>
            <w:left w:val="none" w:sz="0" w:space="0" w:color="auto"/>
            <w:bottom w:val="none" w:sz="0" w:space="0" w:color="auto"/>
            <w:right w:val="none" w:sz="0" w:space="0" w:color="auto"/>
          </w:divBdr>
          <w:divsChild>
            <w:div w:id="1576090169">
              <w:marLeft w:val="0"/>
              <w:marRight w:val="0"/>
              <w:marTop w:val="0"/>
              <w:marBottom w:val="0"/>
              <w:divBdr>
                <w:top w:val="none" w:sz="0" w:space="0" w:color="auto"/>
                <w:left w:val="none" w:sz="0" w:space="0" w:color="auto"/>
                <w:bottom w:val="none" w:sz="0" w:space="0" w:color="auto"/>
                <w:right w:val="none" w:sz="0" w:space="0" w:color="auto"/>
              </w:divBdr>
            </w:div>
            <w:div w:id="1932275821">
              <w:marLeft w:val="0"/>
              <w:marRight w:val="0"/>
              <w:marTop w:val="0"/>
              <w:marBottom w:val="0"/>
              <w:divBdr>
                <w:top w:val="none" w:sz="0" w:space="0" w:color="auto"/>
                <w:left w:val="none" w:sz="0" w:space="0" w:color="auto"/>
                <w:bottom w:val="none" w:sz="0" w:space="0" w:color="auto"/>
                <w:right w:val="none" w:sz="0" w:space="0" w:color="auto"/>
              </w:divBdr>
            </w:div>
            <w:div w:id="2037152486">
              <w:marLeft w:val="0"/>
              <w:marRight w:val="0"/>
              <w:marTop w:val="0"/>
              <w:marBottom w:val="0"/>
              <w:divBdr>
                <w:top w:val="none" w:sz="0" w:space="0" w:color="auto"/>
                <w:left w:val="none" w:sz="0" w:space="0" w:color="auto"/>
                <w:bottom w:val="none" w:sz="0" w:space="0" w:color="auto"/>
                <w:right w:val="none" w:sz="0" w:space="0" w:color="auto"/>
              </w:divBdr>
              <w:divsChild>
                <w:div w:id="19879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1231">
          <w:marLeft w:val="75"/>
          <w:marRight w:val="0"/>
          <w:marTop w:val="0"/>
          <w:marBottom w:val="0"/>
          <w:divBdr>
            <w:top w:val="none" w:sz="0" w:space="0" w:color="auto"/>
            <w:left w:val="none" w:sz="0" w:space="0" w:color="auto"/>
            <w:bottom w:val="none" w:sz="0" w:space="0" w:color="auto"/>
            <w:right w:val="none" w:sz="0" w:space="0" w:color="auto"/>
          </w:divBdr>
          <w:divsChild>
            <w:div w:id="113863790">
              <w:marLeft w:val="0"/>
              <w:marRight w:val="0"/>
              <w:marTop w:val="0"/>
              <w:marBottom w:val="0"/>
              <w:divBdr>
                <w:top w:val="none" w:sz="0" w:space="0" w:color="auto"/>
                <w:left w:val="none" w:sz="0" w:space="0" w:color="auto"/>
                <w:bottom w:val="none" w:sz="0" w:space="0" w:color="auto"/>
                <w:right w:val="none" w:sz="0" w:space="0" w:color="auto"/>
              </w:divBdr>
              <w:divsChild>
                <w:div w:id="1050612845">
                  <w:marLeft w:val="0"/>
                  <w:marRight w:val="0"/>
                  <w:marTop w:val="0"/>
                  <w:marBottom w:val="0"/>
                  <w:divBdr>
                    <w:top w:val="none" w:sz="0" w:space="0" w:color="auto"/>
                    <w:left w:val="none" w:sz="0" w:space="0" w:color="auto"/>
                    <w:bottom w:val="none" w:sz="0" w:space="0" w:color="auto"/>
                    <w:right w:val="none" w:sz="0" w:space="0" w:color="auto"/>
                  </w:divBdr>
                </w:div>
                <w:div w:id="1543905352">
                  <w:marLeft w:val="0"/>
                  <w:marRight w:val="0"/>
                  <w:marTop w:val="0"/>
                  <w:marBottom w:val="0"/>
                  <w:divBdr>
                    <w:top w:val="none" w:sz="0" w:space="0" w:color="auto"/>
                    <w:left w:val="none" w:sz="0" w:space="0" w:color="auto"/>
                    <w:bottom w:val="none" w:sz="0" w:space="0" w:color="auto"/>
                    <w:right w:val="none" w:sz="0" w:space="0" w:color="auto"/>
                  </w:divBdr>
                </w:div>
                <w:div w:id="2006008540">
                  <w:marLeft w:val="0"/>
                  <w:marRight w:val="0"/>
                  <w:marTop w:val="0"/>
                  <w:marBottom w:val="0"/>
                  <w:divBdr>
                    <w:top w:val="none" w:sz="0" w:space="0" w:color="auto"/>
                    <w:left w:val="none" w:sz="0" w:space="0" w:color="auto"/>
                    <w:bottom w:val="none" w:sz="0" w:space="0" w:color="auto"/>
                    <w:right w:val="none" w:sz="0" w:space="0" w:color="auto"/>
                  </w:divBdr>
                </w:div>
                <w:div w:id="2075470664">
                  <w:marLeft w:val="0"/>
                  <w:marRight w:val="0"/>
                  <w:marTop w:val="0"/>
                  <w:marBottom w:val="0"/>
                  <w:divBdr>
                    <w:top w:val="none" w:sz="0" w:space="0" w:color="auto"/>
                    <w:left w:val="none" w:sz="0" w:space="0" w:color="auto"/>
                    <w:bottom w:val="none" w:sz="0" w:space="0" w:color="auto"/>
                    <w:right w:val="none" w:sz="0" w:space="0" w:color="auto"/>
                  </w:divBdr>
                </w:div>
              </w:divsChild>
            </w:div>
            <w:div w:id="1606494260">
              <w:marLeft w:val="0"/>
              <w:marRight w:val="0"/>
              <w:marTop w:val="0"/>
              <w:marBottom w:val="120"/>
              <w:divBdr>
                <w:top w:val="none" w:sz="0" w:space="0" w:color="auto"/>
                <w:left w:val="none" w:sz="0" w:space="0" w:color="auto"/>
                <w:bottom w:val="none" w:sz="0" w:space="0" w:color="auto"/>
                <w:right w:val="none" w:sz="0" w:space="0" w:color="auto"/>
              </w:divBdr>
              <w:divsChild>
                <w:div w:id="530192263">
                  <w:marLeft w:val="0"/>
                  <w:marRight w:val="450"/>
                  <w:marTop w:val="150"/>
                  <w:marBottom w:val="150"/>
                  <w:divBdr>
                    <w:top w:val="none" w:sz="0" w:space="0" w:color="auto"/>
                    <w:left w:val="none" w:sz="0" w:space="0" w:color="auto"/>
                    <w:bottom w:val="none" w:sz="0" w:space="0" w:color="auto"/>
                    <w:right w:val="none" w:sz="0" w:space="0" w:color="auto"/>
                  </w:divBdr>
                </w:div>
                <w:div w:id="685444202">
                  <w:marLeft w:val="0"/>
                  <w:marRight w:val="450"/>
                  <w:marTop w:val="150"/>
                  <w:marBottom w:val="150"/>
                  <w:divBdr>
                    <w:top w:val="none" w:sz="0" w:space="0" w:color="auto"/>
                    <w:left w:val="none" w:sz="0" w:space="0" w:color="auto"/>
                    <w:bottom w:val="none" w:sz="0" w:space="0" w:color="auto"/>
                    <w:right w:val="none" w:sz="0" w:space="0" w:color="auto"/>
                  </w:divBdr>
                </w:div>
                <w:div w:id="1046224657">
                  <w:marLeft w:val="0"/>
                  <w:marRight w:val="450"/>
                  <w:marTop w:val="150"/>
                  <w:marBottom w:val="150"/>
                  <w:divBdr>
                    <w:top w:val="none" w:sz="0" w:space="0" w:color="auto"/>
                    <w:left w:val="none" w:sz="0" w:space="0" w:color="auto"/>
                    <w:bottom w:val="none" w:sz="0" w:space="0" w:color="auto"/>
                    <w:right w:val="none" w:sz="0" w:space="0" w:color="auto"/>
                  </w:divBdr>
                </w:div>
                <w:div w:id="1720742647">
                  <w:marLeft w:val="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 w:id="1948077241">
      <w:bodyDiv w:val="1"/>
      <w:marLeft w:val="0"/>
      <w:marRight w:val="0"/>
      <w:marTop w:val="0"/>
      <w:marBottom w:val="0"/>
      <w:divBdr>
        <w:top w:val="none" w:sz="0" w:space="0" w:color="auto"/>
        <w:left w:val="none" w:sz="0" w:space="0" w:color="auto"/>
        <w:bottom w:val="none" w:sz="0" w:space="0" w:color="auto"/>
        <w:right w:val="none" w:sz="0" w:space="0" w:color="auto"/>
      </w:divBdr>
      <w:divsChild>
        <w:div w:id="901646938">
          <w:marLeft w:val="0"/>
          <w:marRight w:val="0"/>
          <w:marTop w:val="0"/>
          <w:marBottom w:val="0"/>
          <w:divBdr>
            <w:top w:val="none" w:sz="0" w:space="0" w:color="auto"/>
            <w:left w:val="none" w:sz="0" w:space="0" w:color="auto"/>
            <w:bottom w:val="none" w:sz="0" w:space="0" w:color="auto"/>
            <w:right w:val="none" w:sz="0" w:space="0" w:color="auto"/>
          </w:divBdr>
        </w:div>
        <w:div w:id="342099443">
          <w:marLeft w:val="225"/>
          <w:marRight w:val="0"/>
          <w:marTop w:val="0"/>
          <w:marBottom w:val="0"/>
          <w:divBdr>
            <w:top w:val="none" w:sz="0" w:space="0" w:color="auto"/>
            <w:left w:val="none" w:sz="0" w:space="0" w:color="auto"/>
            <w:bottom w:val="none" w:sz="0" w:space="0" w:color="auto"/>
            <w:right w:val="none" w:sz="0" w:space="0" w:color="auto"/>
          </w:divBdr>
        </w:div>
        <w:div w:id="1363629038">
          <w:marLeft w:val="225"/>
          <w:marRight w:val="0"/>
          <w:marTop w:val="0"/>
          <w:marBottom w:val="0"/>
          <w:divBdr>
            <w:top w:val="none" w:sz="0" w:space="0" w:color="auto"/>
            <w:left w:val="none" w:sz="0" w:space="0" w:color="auto"/>
            <w:bottom w:val="none" w:sz="0" w:space="0" w:color="auto"/>
            <w:right w:val="none" w:sz="0" w:space="0" w:color="auto"/>
          </w:divBdr>
        </w:div>
        <w:div w:id="1908958673">
          <w:marLeft w:val="0"/>
          <w:marRight w:val="0"/>
          <w:marTop w:val="0"/>
          <w:marBottom w:val="0"/>
          <w:divBdr>
            <w:top w:val="none" w:sz="0" w:space="0" w:color="auto"/>
            <w:left w:val="none" w:sz="0" w:space="0" w:color="auto"/>
            <w:bottom w:val="none" w:sz="0" w:space="0" w:color="auto"/>
            <w:right w:val="none" w:sz="0" w:space="0" w:color="auto"/>
          </w:divBdr>
        </w:div>
        <w:div w:id="429473593">
          <w:marLeft w:val="0"/>
          <w:marRight w:val="0"/>
          <w:marTop w:val="0"/>
          <w:marBottom w:val="0"/>
          <w:divBdr>
            <w:top w:val="none" w:sz="0" w:space="0" w:color="auto"/>
            <w:left w:val="none" w:sz="0" w:space="0" w:color="auto"/>
            <w:bottom w:val="none" w:sz="0" w:space="0" w:color="auto"/>
            <w:right w:val="none" w:sz="0" w:space="0" w:color="auto"/>
          </w:divBdr>
        </w:div>
        <w:div w:id="431559941">
          <w:marLeft w:val="0"/>
          <w:marRight w:val="0"/>
          <w:marTop w:val="0"/>
          <w:marBottom w:val="0"/>
          <w:divBdr>
            <w:top w:val="none" w:sz="0" w:space="0" w:color="auto"/>
            <w:left w:val="none" w:sz="0" w:space="0" w:color="auto"/>
            <w:bottom w:val="none" w:sz="0" w:space="0" w:color="auto"/>
            <w:right w:val="none" w:sz="0" w:space="0" w:color="auto"/>
          </w:divBdr>
        </w:div>
        <w:div w:id="670986331">
          <w:marLeft w:val="0"/>
          <w:marRight w:val="0"/>
          <w:marTop w:val="0"/>
          <w:marBottom w:val="0"/>
          <w:divBdr>
            <w:top w:val="none" w:sz="0" w:space="0" w:color="auto"/>
            <w:left w:val="none" w:sz="0" w:space="0" w:color="auto"/>
            <w:bottom w:val="none" w:sz="0" w:space="0" w:color="auto"/>
            <w:right w:val="none" w:sz="0" w:space="0" w:color="auto"/>
          </w:divBdr>
          <w:divsChild>
            <w:div w:id="2011368952">
              <w:marLeft w:val="0"/>
              <w:marRight w:val="0"/>
              <w:marTop w:val="0"/>
              <w:marBottom w:val="0"/>
              <w:divBdr>
                <w:top w:val="none" w:sz="0" w:space="0" w:color="auto"/>
                <w:left w:val="none" w:sz="0" w:space="0" w:color="auto"/>
                <w:bottom w:val="single" w:sz="2" w:space="2" w:color="A3A3A3"/>
                <w:right w:val="none" w:sz="0" w:space="0" w:color="auto"/>
              </w:divBdr>
            </w:div>
            <w:div w:id="24985117">
              <w:marLeft w:val="0"/>
              <w:marRight w:val="0"/>
              <w:marTop w:val="0"/>
              <w:marBottom w:val="0"/>
              <w:divBdr>
                <w:top w:val="none" w:sz="0" w:space="0" w:color="auto"/>
                <w:left w:val="none" w:sz="0" w:space="0" w:color="auto"/>
                <w:bottom w:val="single" w:sz="2" w:space="2" w:color="A3A3A3"/>
                <w:right w:val="none" w:sz="0" w:space="0" w:color="auto"/>
              </w:divBdr>
            </w:div>
            <w:div w:id="9262244">
              <w:marLeft w:val="0"/>
              <w:marRight w:val="0"/>
              <w:marTop w:val="0"/>
              <w:marBottom w:val="0"/>
              <w:divBdr>
                <w:top w:val="none" w:sz="0" w:space="0" w:color="auto"/>
                <w:left w:val="none" w:sz="0" w:space="0" w:color="auto"/>
                <w:bottom w:val="single" w:sz="2" w:space="2" w:color="A3A3A3"/>
                <w:right w:val="none" w:sz="0" w:space="0" w:color="auto"/>
              </w:divBdr>
            </w:div>
            <w:div w:id="1082142500">
              <w:marLeft w:val="0"/>
              <w:marRight w:val="0"/>
              <w:marTop w:val="0"/>
              <w:marBottom w:val="0"/>
              <w:divBdr>
                <w:top w:val="none" w:sz="0" w:space="0" w:color="auto"/>
                <w:left w:val="none" w:sz="0" w:space="0" w:color="auto"/>
                <w:bottom w:val="single" w:sz="2" w:space="2" w:color="A3A3A3"/>
                <w:right w:val="none" w:sz="0" w:space="0" w:color="auto"/>
              </w:divBdr>
            </w:div>
            <w:div w:id="534587625">
              <w:marLeft w:val="0"/>
              <w:marRight w:val="0"/>
              <w:marTop w:val="0"/>
              <w:marBottom w:val="0"/>
              <w:divBdr>
                <w:top w:val="none" w:sz="0" w:space="0" w:color="auto"/>
                <w:left w:val="none" w:sz="0" w:space="0" w:color="auto"/>
                <w:bottom w:val="single" w:sz="2" w:space="2" w:color="A3A3A3"/>
                <w:right w:val="none" w:sz="0" w:space="0" w:color="auto"/>
              </w:divBdr>
            </w:div>
            <w:div w:id="1967081133">
              <w:marLeft w:val="0"/>
              <w:marRight w:val="0"/>
              <w:marTop w:val="0"/>
              <w:marBottom w:val="0"/>
              <w:divBdr>
                <w:top w:val="none" w:sz="0" w:space="0" w:color="auto"/>
                <w:left w:val="none" w:sz="0" w:space="0" w:color="auto"/>
                <w:bottom w:val="single" w:sz="2" w:space="2" w:color="A3A3A3"/>
                <w:right w:val="none" w:sz="0" w:space="0" w:color="auto"/>
              </w:divBdr>
            </w:div>
            <w:div w:id="4208020">
              <w:marLeft w:val="0"/>
              <w:marRight w:val="0"/>
              <w:marTop w:val="0"/>
              <w:marBottom w:val="0"/>
              <w:divBdr>
                <w:top w:val="none" w:sz="0" w:space="0" w:color="auto"/>
                <w:left w:val="none" w:sz="0" w:space="0" w:color="auto"/>
                <w:bottom w:val="single" w:sz="2" w:space="2" w:color="A3A3A3"/>
                <w:right w:val="none" w:sz="0" w:space="0" w:color="auto"/>
              </w:divBdr>
            </w:div>
            <w:div w:id="2040399018">
              <w:marLeft w:val="0"/>
              <w:marRight w:val="0"/>
              <w:marTop w:val="0"/>
              <w:marBottom w:val="0"/>
              <w:divBdr>
                <w:top w:val="none" w:sz="0" w:space="0" w:color="auto"/>
                <w:left w:val="none" w:sz="0" w:space="0" w:color="auto"/>
                <w:bottom w:val="single" w:sz="2" w:space="2" w:color="A3A3A3"/>
                <w:right w:val="none" w:sz="0" w:space="0" w:color="auto"/>
              </w:divBdr>
            </w:div>
            <w:div w:id="94789605">
              <w:marLeft w:val="0"/>
              <w:marRight w:val="0"/>
              <w:marTop w:val="0"/>
              <w:marBottom w:val="0"/>
              <w:divBdr>
                <w:top w:val="none" w:sz="0" w:space="0" w:color="auto"/>
                <w:left w:val="none" w:sz="0" w:space="0" w:color="auto"/>
                <w:bottom w:val="single" w:sz="2" w:space="2" w:color="A3A3A3"/>
                <w:right w:val="none" w:sz="0" w:space="0" w:color="auto"/>
              </w:divBdr>
            </w:div>
            <w:div w:id="81800529">
              <w:marLeft w:val="0"/>
              <w:marRight w:val="0"/>
              <w:marTop w:val="0"/>
              <w:marBottom w:val="0"/>
              <w:divBdr>
                <w:top w:val="none" w:sz="0" w:space="0" w:color="auto"/>
                <w:left w:val="none" w:sz="0" w:space="0" w:color="auto"/>
                <w:bottom w:val="single" w:sz="2" w:space="2" w:color="A3A3A3"/>
                <w:right w:val="none" w:sz="0" w:space="0" w:color="auto"/>
              </w:divBdr>
            </w:div>
            <w:div w:id="214238136">
              <w:marLeft w:val="0"/>
              <w:marRight w:val="0"/>
              <w:marTop w:val="0"/>
              <w:marBottom w:val="0"/>
              <w:divBdr>
                <w:top w:val="none" w:sz="0" w:space="0" w:color="auto"/>
                <w:left w:val="none" w:sz="0" w:space="0" w:color="auto"/>
                <w:bottom w:val="single" w:sz="2" w:space="2" w:color="A3A3A3"/>
                <w:right w:val="none" w:sz="0" w:space="0" w:color="auto"/>
              </w:divBdr>
            </w:div>
          </w:divsChild>
        </w:div>
        <w:div w:id="234630037">
          <w:marLeft w:val="0"/>
          <w:marRight w:val="0"/>
          <w:marTop w:val="0"/>
          <w:marBottom w:val="0"/>
          <w:divBdr>
            <w:top w:val="none" w:sz="0" w:space="0" w:color="auto"/>
            <w:left w:val="none" w:sz="0" w:space="0" w:color="auto"/>
            <w:bottom w:val="none" w:sz="0" w:space="0" w:color="auto"/>
            <w:right w:val="none" w:sz="0" w:space="0" w:color="auto"/>
          </w:divBdr>
        </w:div>
        <w:div w:id="1392509220">
          <w:marLeft w:val="0"/>
          <w:marRight w:val="0"/>
          <w:marTop w:val="0"/>
          <w:marBottom w:val="0"/>
          <w:divBdr>
            <w:top w:val="none" w:sz="0" w:space="0" w:color="auto"/>
            <w:left w:val="none" w:sz="0" w:space="0" w:color="auto"/>
            <w:bottom w:val="none" w:sz="0" w:space="0" w:color="auto"/>
            <w:right w:val="none" w:sz="0" w:space="0" w:color="auto"/>
          </w:divBdr>
          <w:divsChild>
            <w:div w:id="297297134">
              <w:marLeft w:val="0"/>
              <w:marRight w:val="0"/>
              <w:marTop w:val="0"/>
              <w:marBottom w:val="0"/>
              <w:divBdr>
                <w:top w:val="none" w:sz="0" w:space="0" w:color="auto"/>
                <w:left w:val="none" w:sz="0" w:space="0" w:color="auto"/>
                <w:bottom w:val="single" w:sz="2" w:space="2" w:color="A3A3A3"/>
                <w:right w:val="none" w:sz="0" w:space="0" w:color="auto"/>
              </w:divBdr>
            </w:div>
            <w:div w:id="450317732">
              <w:marLeft w:val="0"/>
              <w:marRight w:val="0"/>
              <w:marTop w:val="0"/>
              <w:marBottom w:val="0"/>
              <w:divBdr>
                <w:top w:val="none" w:sz="0" w:space="0" w:color="auto"/>
                <w:left w:val="none" w:sz="0" w:space="0" w:color="auto"/>
                <w:bottom w:val="single" w:sz="2" w:space="2" w:color="A3A3A3"/>
                <w:right w:val="none" w:sz="0" w:space="0" w:color="auto"/>
              </w:divBdr>
            </w:div>
            <w:div w:id="515386599">
              <w:marLeft w:val="0"/>
              <w:marRight w:val="0"/>
              <w:marTop w:val="0"/>
              <w:marBottom w:val="0"/>
              <w:divBdr>
                <w:top w:val="none" w:sz="0" w:space="0" w:color="auto"/>
                <w:left w:val="none" w:sz="0" w:space="0" w:color="auto"/>
                <w:bottom w:val="single" w:sz="2" w:space="2" w:color="A3A3A3"/>
                <w:right w:val="none" w:sz="0" w:space="0" w:color="auto"/>
              </w:divBdr>
            </w:div>
            <w:div w:id="636450915">
              <w:marLeft w:val="0"/>
              <w:marRight w:val="0"/>
              <w:marTop w:val="0"/>
              <w:marBottom w:val="0"/>
              <w:divBdr>
                <w:top w:val="none" w:sz="0" w:space="0" w:color="auto"/>
                <w:left w:val="none" w:sz="0" w:space="0" w:color="auto"/>
                <w:bottom w:val="single" w:sz="2" w:space="2" w:color="A3A3A3"/>
                <w:right w:val="none" w:sz="0" w:space="0" w:color="auto"/>
              </w:divBdr>
            </w:div>
            <w:div w:id="541283339">
              <w:marLeft w:val="0"/>
              <w:marRight w:val="0"/>
              <w:marTop w:val="0"/>
              <w:marBottom w:val="0"/>
              <w:divBdr>
                <w:top w:val="none" w:sz="0" w:space="0" w:color="auto"/>
                <w:left w:val="none" w:sz="0" w:space="0" w:color="auto"/>
                <w:bottom w:val="single" w:sz="2" w:space="2" w:color="A3A3A3"/>
                <w:right w:val="none" w:sz="0" w:space="0" w:color="auto"/>
              </w:divBdr>
            </w:div>
            <w:div w:id="1274872072">
              <w:marLeft w:val="0"/>
              <w:marRight w:val="0"/>
              <w:marTop w:val="0"/>
              <w:marBottom w:val="0"/>
              <w:divBdr>
                <w:top w:val="none" w:sz="0" w:space="0" w:color="auto"/>
                <w:left w:val="none" w:sz="0" w:space="0" w:color="auto"/>
                <w:bottom w:val="single" w:sz="2" w:space="2" w:color="A3A3A3"/>
                <w:right w:val="none" w:sz="0" w:space="0" w:color="auto"/>
              </w:divBdr>
            </w:div>
            <w:div w:id="654144210">
              <w:marLeft w:val="0"/>
              <w:marRight w:val="0"/>
              <w:marTop w:val="0"/>
              <w:marBottom w:val="0"/>
              <w:divBdr>
                <w:top w:val="none" w:sz="0" w:space="0" w:color="auto"/>
                <w:left w:val="none" w:sz="0" w:space="0" w:color="auto"/>
                <w:bottom w:val="single" w:sz="2" w:space="2" w:color="A3A3A3"/>
                <w:right w:val="none" w:sz="0" w:space="0" w:color="auto"/>
              </w:divBdr>
            </w:div>
            <w:div w:id="383792536">
              <w:marLeft w:val="0"/>
              <w:marRight w:val="0"/>
              <w:marTop w:val="0"/>
              <w:marBottom w:val="0"/>
              <w:divBdr>
                <w:top w:val="none" w:sz="0" w:space="0" w:color="auto"/>
                <w:left w:val="none" w:sz="0" w:space="0" w:color="auto"/>
                <w:bottom w:val="single" w:sz="2" w:space="2" w:color="A3A3A3"/>
                <w:right w:val="none" w:sz="0" w:space="0" w:color="auto"/>
              </w:divBdr>
            </w:div>
            <w:div w:id="731121953">
              <w:marLeft w:val="0"/>
              <w:marRight w:val="0"/>
              <w:marTop w:val="0"/>
              <w:marBottom w:val="0"/>
              <w:divBdr>
                <w:top w:val="none" w:sz="0" w:space="0" w:color="auto"/>
                <w:left w:val="none" w:sz="0" w:space="0" w:color="auto"/>
                <w:bottom w:val="single" w:sz="2" w:space="2" w:color="A3A3A3"/>
                <w:right w:val="none" w:sz="0" w:space="0" w:color="auto"/>
              </w:divBdr>
            </w:div>
            <w:div w:id="1245795471">
              <w:marLeft w:val="0"/>
              <w:marRight w:val="0"/>
              <w:marTop w:val="0"/>
              <w:marBottom w:val="0"/>
              <w:divBdr>
                <w:top w:val="none" w:sz="0" w:space="0" w:color="auto"/>
                <w:left w:val="none" w:sz="0" w:space="0" w:color="auto"/>
                <w:bottom w:val="single" w:sz="2" w:space="2" w:color="A3A3A3"/>
                <w:right w:val="none" w:sz="0" w:space="0" w:color="auto"/>
              </w:divBdr>
            </w:div>
            <w:div w:id="206187403">
              <w:marLeft w:val="0"/>
              <w:marRight w:val="0"/>
              <w:marTop w:val="0"/>
              <w:marBottom w:val="0"/>
              <w:divBdr>
                <w:top w:val="none" w:sz="0" w:space="0" w:color="auto"/>
                <w:left w:val="none" w:sz="0" w:space="0" w:color="auto"/>
                <w:bottom w:val="single" w:sz="2" w:space="2" w:color="A3A3A3"/>
                <w:right w:val="none" w:sz="0" w:space="0" w:color="auto"/>
              </w:divBdr>
            </w:div>
            <w:div w:id="106894924">
              <w:marLeft w:val="0"/>
              <w:marRight w:val="0"/>
              <w:marTop w:val="0"/>
              <w:marBottom w:val="0"/>
              <w:divBdr>
                <w:top w:val="none" w:sz="0" w:space="0" w:color="auto"/>
                <w:left w:val="none" w:sz="0" w:space="0" w:color="auto"/>
                <w:bottom w:val="single" w:sz="2" w:space="2" w:color="A3A3A3"/>
                <w:right w:val="none" w:sz="0" w:space="0" w:color="auto"/>
              </w:divBdr>
            </w:div>
            <w:div w:id="1765227110">
              <w:marLeft w:val="0"/>
              <w:marRight w:val="0"/>
              <w:marTop w:val="0"/>
              <w:marBottom w:val="0"/>
              <w:divBdr>
                <w:top w:val="none" w:sz="0" w:space="0" w:color="auto"/>
                <w:left w:val="none" w:sz="0" w:space="0" w:color="auto"/>
                <w:bottom w:val="single" w:sz="2" w:space="2" w:color="A3A3A3"/>
                <w:right w:val="none" w:sz="0" w:space="0" w:color="auto"/>
              </w:divBdr>
            </w:div>
            <w:div w:id="1837649338">
              <w:marLeft w:val="0"/>
              <w:marRight w:val="0"/>
              <w:marTop w:val="0"/>
              <w:marBottom w:val="0"/>
              <w:divBdr>
                <w:top w:val="none" w:sz="0" w:space="0" w:color="auto"/>
                <w:left w:val="none" w:sz="0" w:space="0" w:color="auto"/>
                <w:bottom w:val="single" w:sz="2" w:space="2" w:color="A3A3A3"/>
                <w:right w:val="none" w:sz="0" w:space="0" w:color="auto"/>
              </w:divBdr>
            </w:div>
            <w:div w:id="2110857335">
              <w:marLeft w:val="0"/>
              <w:marRight w:val="0"/>
              <w:marTop w:val="0"/>
              <w:marBottom w:val="0"/>
              <w:divBdr>
                <w:top w:val="none" w:sz="0" w:space="0" w:color="auto"/>
                <w:left w:val="none" w:sz="0" w:space="0" w:color="auto"/>
                <w:bottom w:val="single" w:sz="2" w:space="2" w:color="A3A3A3"/>
                <w:right w:val="none" w:sz="0" w:space="0" w:color="auto"/>
              </w:divBdr>
            </w:div>
            <w:div w:id="56822386">
              <w:marLeft w:val="0"/>
              <w:marRight w:val="0"/>
              <w:marTop w:val="0"/>
              <w:marBottom w:val="0"/>
              <w:divBdr>
                <w:top w:val="none" w:sz="0" w:space="0" w:color="auto"/>
                <w:left w:val="none" w:sz="0" w:space="0" w:color="auto"/>
                <w:bottom w:val="single" w:sz="2" w:space="2" w:color="A3A3A3"/>
                <w:right w:val="none" w:sz="0" w:space="0" w:color="auto"/>
              </w:divBdr>
            </w:div>
          </w:divsChild>
        </w:div>
        <w:div w:id="959457776">
          <w:marLeft w:val="0"/>
          <w:marRight w:val="0"/>
          <w:marTop w:val="0"/>
          <w:marBottom w:val="0"/>
          <w:divBdr>
            <w:top w:val="none" w:sz="0" w:space="0" w:color="auto"/>
            <w:left w:val="none" w:sz="0" w:space="0" w:color="auto"/>
            <w:bottom w:val="none" w:sz="0" w:space="0" w:color="auto"/>
            <w:right w:val="none" w:sz="0" w:space="0" w:color="auto"/>
          </w:divBdr>
        </w:div>
        <w:div w:id="1750467922">
          <w:marLeft w:val="0"/>
          <w:marRight w:val="0"/>
          <w:marTop w:val="0"/>
          <w:marBottom w:val="0"/>
          <w:divBdr>
            <w:top w:val="none" w:sz="0" w:space="0" w:color="auto"/>
            <w:left w:val="none" w:sz="0" w:space="0" w:color="auto"/>
            <w:bottom w:val="none" w:sz="0" w:space="0" w:color="auto"/>
            <w:right w:val="none" w:sz="0" w:space="0" w:color="auto"/>
          </w:divBdr>
          <w:divsChild>
            <w:div w:id="2113627697">
              <w:marLeft w:val="0"/>
              <w:marRight w:val="0"/>
              <w:marTop w:val="0"/>
              <w:marBottom w:val="0"/>
              <w:divBdr>
                <w:top w:val="none" w:sz="0" w:space="0" w:color="auto"/>
                <w:left w:val="none" w:sz="0" w:space="0" w:color="auto"/>
                <w:bottom w:val="single" w:sz="2" w:space="2" w:color="A3A3A3"/>
                <w:right w:val="none" w:sz="0" w:space="0" w:color="auto"/>
              </w:divBdr>
            </w:div>
            <w:div w:id="379480200">
              <w:marLeft w:val="0"/>
              <w:marRight w:val="0"/>
              <w:marTop w:val="0"/>
              <w:marBottom w:val="0"/>
              <w:divBdr>
                <w:top w:val="none" w:sz="0" w:space="0" w:color="auto"/>
                <w:left w:val="none" w:sz="0" w:space="0" w:color="auto"/>
                <w:bottom w:val="single" w:sz="2" w:space="2" w:color="A3A3A3"/>
                <w:right w:val="none" w:sz="0" w:space="0" w:color="auto"/>
              </w:divBdr>
            </w:div>
            <w:div w:id="1523982060">
              <w:marLeft w:val="0"/>
              <w:marRight w:val="0"/>
              <w:marTop w:val="0"/>
              <w:marBottom w:val="0"/>
              <w:divBdr>
                <w:top w:val="none" w:sz="0" w:space="0" w:color="auto"/>
                <w:left w:val="none" w:sz="0" w:space="0" w:color="auto"/>
                <w:bottom w:val="single" w:sz="2" w:space="2" w:color="A3A3A3"/>
                <w:right w:val="none" w:sz="0" w:space="0" w:color="auto"/>
              </w:divBdr>
            </w:div>
            <w:div w:id="1590502053">
              <w:marLeft w:val="0"/>
              <w:marRight w:val="0"/>
              <w:marTop w:val="0"/>
              <w:marBottom w:val="0"/>
              <w:divBdr>
                <w:top w:val="none" w:sz="0" w:space="0" w:color="auto"/>
                <w:left w:val="none" w:sz="0" w:space="0" w:color="auto"/>
                <w:bottom w:val="single" w:sz="2" w:space="2" w:color="A3A3A3"/>
                <w:right w:val="none" w:sz="0" w:space="0" w:color="auto"/>
              </w:divBdr>
            </w:div>
            <w:div w:id="858393083">
              <w:marLeft w:val="0"/>
              <w:marRight w:val="0"/>
              <w:marTop w:val="0"/>
              <w:marBottom w:val="0"/>
              <w:divBdr>
                <w:top w:val="none" w:sz="0" w:space="0" w:color="auto"/>
                <w:left w:val="none" w:sz="0" w:space="0" w:color="auto"/>
                <w:bottom w:val="single" w:sz="2" w:space="2" w:color="A3A3A3"/>
                <w:right w:val="none" w:sz="0" w:space="0" w:color="auto"/>
              </w:divBdr>
            </w:div>
            <w:div w:id="2075199988">
              <w:marLeft w:val="0"/>
              <w:marRight w:val="0"/>
              <w:marTop w:val="0"/>
              <w:marBottom w:val="0"/>
              <w:divBdr>
                <w:top w:val="none" w:sz="0" w:space="0" w:color="auto"/>
                <w:left w:val="none" w:sz="0" w:space="0" w:color="auto"/>
                <w:bottom w:val="single" w:sz="2" w:space="2" w:color="A3A3A3"/>
                <w:right w:val="none" w:sz="0" w:space="0" w:color="auto"/>
              </w:divBdr>
            </w:div>
            <w:div w:id="1594242151">
              <w:marLeft w:val="0"/>
              <w:marRight w:val="0"/>
              <w:marTop w:val="0"/>
              <w:marBottom w:val="0"/>
              <w:divBdr>
                <w:top w:val="none" w:sz="0" w:space="0" w:color="auto"/>
                <w:left w:val="none" w:sz="0" w:space="0" w:color="auto"/>
                <w:bottom w:val="single" w:sz="2" w:space="2" w:color="A3A3A3"/>
                <w:right w:val="none" w:sz="0" w:space="0" w:color="auto"/>
              </w:divBdr>
            </w:div>
            <w:div w:id="1610314119">
              <w:marLeft w:val="0"/>
              <w:marRight w:val="0"/>
              <w:marTop w:val="0"/>
              <w:marBottom w:val="0"/>
              <w:divBdr>
                <w:top w:val="none" w:sz="0" w:space="0" w:color="auto"/>
                <w:left w:val="none" w:sz="0" w:space="0" w:color="auto"/>
                <w:bottom w:val="single" w:sz="2" w:space="2" w:color="A3A3A3"/>
                <w:right w:val="none" w:sz="0" w:space="0" w:color="auto"/>
              </w:divBdr>
            </w:div>
          </w:divsChild>
        </w:div>
        <w:div w:id="576212354">
          <w:marLeft w:val="0"/>
          <w:marRight w:val="0"/>
          <w:marTop w:val="0"/>
          <w:marBottom w:val="0"/>
          <w:divBdr>
            <w:top w:val="none" w:sz="0" w:space="0" w:color="auto"/>
            <w:left w:val="none" w:sz="0" w:space="0" w:color="auto"/>
            <w:bottom w:val="none" w:sz="0" w:space="0" w:color="auto"/>
            <w:right w:val="none" w:sz="0" w:space="0" w:color="auto"/>
          </w:divBdr>
        </w:div>
        <w:div w:id="453325923">
          <w:marLeft w:val="0"/>
          <w:marRight w:val="0"/>
          <w:marTop w:val="0"/>
          <w:marBottom w:val="0"/>
          <w:divBdr>
            <w:top w:val="none" w:sz="0" w:space="0" w:color="auto"/>
            <w:left w:val="none" w:sz="0" w:space="0" w:color="auto"/>
            <w:bottom w:val="none" w:sz="0" w:space="0" w:color="auto"/>
            <w:right w:val="none" w:sz="0" w:space="0" w:color="auto"/>
          </w:divBdr>
          <w:divsChild>
            <w:div w:id="487282082">
              <w:marLeft w:val="0"/>
              <w:marRight w:val="0"/>
              <w:marTop w:val="0"/>
              <w:marBottom w:val="0"/>
              <w:divBdr>
                <w:top w:val="none" w:sz="0" w:space="0" w:color="auto"/>
                <w:left w:val="none" w:sz="0" w:space="0" w:color="auto"/>
                <w:bottom w:val="single" w:sz="2" w:space="2" w:color="A3A3A3"/>
                <w:right w:val="none" w:sz="0" w:space="0" w:color="auto"/>
              </w:divBdr>
            </w:div>
            <w:div w:id="1482192550">
              <w:marLeft w:val="0"/>
              <w:marRight w:val="0"/>
              <w:marTop w:val="0"/>
              <w:marBottom w:val="0"/>
              <w:divBdr>
                <w:top w:val="none" w:sz="0" w:space="0" w:color="auto"/>
                <w:left w:val="none" w:sz="0" w:space="0" w:color="auto"/>
                <w:bottom w:val="single" w:sz="2" w:space="2" w:color="A3A3A3"/>
                <w:right w:val="none" w:sz="0" w:space="0" w:color="auto"/>
              </w:divBdr>
            </w:div>
            <w:div w:id="2095468504">
              <w:marLeft w:val="0"/>
              <w:marRight w:val="0"/>
              <w:marTop w:val="0"/>
              <w:marBottom w:val="0"/>
              <w:divBdr>
                <w:top w:val="none" w:sz="0" w:space="0" w:color="auto"/>
                <w:left w:val="none" w:sz="0" w:space="0" w:color="auto"/>
                <w:bottom w:val="single" w:sz="2" w:space="2" w:color="A3A3A3"/>
                <w:right w:val="none" w:sz="0" w:space="0" w:color="auto"/>
              </w:divBdr>
            </w:div>
            <w:div w:id="709037934">
              <w:marLeft w:val="0"/>
              <w:marRight w:val="0"/>
              <w:marTop w:val="0"/>
              <w:marBottom w:val="0"/>
              <w:divBdr>
                <w:top w:val="none" w:sz="0" w:space="0" w:color="auto"/>
                <w:left w:val="none" w:sz="0" w:space="0" w:color="auto"/>
                <w:bottom w:val="single" w:sz="2" w:space="2" w:color="A3A3A3"/>
                <w:right w:val="none" w:sz="0" w:space="0" w:color="auto"/>
              </w:divBdr>
            </w:div>
            <w:div w:id="1952936423">
              <w:marLeft w:val="0"/>
              <w:marRight w:val="0"/>
              <w:marTop w:val="0"/>
              <w:marBottom w:val="0"/>
              <w:divBdr>
                <w:top w:val="none" w:sz="0" w:space="0" w:color="auto"/>
                <w:left w:val="none" w:sz="0" w:space="0" w:color="auto"/>
                <w:bottom w:val="single" w:sz="2" w:space="2" w:color="A3A3A3"/>
                <w:right w:val="none" w:sz="0" w:space="0" w:color="auto"/>
              </w:divBdr>
            </w:div>
            <w:div w:id="1518155463">
              <w:marLeft w:val="0"/>
              <w:marRight w:val="0"/>
              <w:marTop w:val="0"/>
              <w:marBottom w:val="0"/>
              <w:divBdr>
                <w:top w:val="none" w:sz="0" w:space="0" w:color="auto"/>
                <w:left w:val="none" w:sz="0" w:space="0" w:color="auto"/>
                <w:bottom w:val="single" w:sz="2" w:space="2" w:color="A3A3A3"/>
                <w:right w:val="none" w:sz="0" w:space="0" w:color="auto"/>
              </w:divBdr>
            </w:div>
            <w:div w:id="432212231">
              <w:marLeft w:val="0"/>
              <w:marRight w:val="0"/>
              <w:marTop w:val="0"/>
              <w:marBottom w:val="0"/>
              <w:divBdr>
                <w:top w:val="none" w:sz="0" w:space="0" w:color="auto"/>
                <w:left w:val="none" w:sz="0" w:space="0" w:color="auto"/>
                <w:bottom w:val="single" w:sz="2" w:space="2" w:color="A3A3A3"/>
                <w:right w:val="none" w:sz="0" w:space="0" w:color="auto"/>
              </w:divBdr>
            </w:div>
            <w:div w:id="1270548821">
              <w:marLeft w:val="0"/>
              <w:marRight w:val="0"/>
              <w:marTop w:val="0"/>
              <w:marBottom w:val="0"/>
              <w:divBdr>
                <w:top w:val="none" w:sz="0" w:space="0" w:color="auto"/>
                <w:left w:val="none" w:sz="0" w:space="0" w:color="auto"/>
                <w:bottom w:val="single" w:sz="2" w:space="2" w:color="A3A3A3"/>
                <w:right w:val="none" w:sz="0" w:space="0" w:color="auto"/>
              </w:divBdr>
            </w:div>
            <w:div w:id="437871200">
              <w:marLeft w:val="0"/>
              <w:marRight w:val="0"/>
              <w:marTop w:val="0"/>
              <w:marBottom w:val="0"/>
              <w:divBdr>
                <w:top w:val="none" w:sz="0" w:space="0" w:color="auto"/>
                <w:left w:val="none" w:sz="0" w:space="0" w:color="auto"/>
                <w:bottom w:val="single" w:sz="2" w:space="2" w:color="A3A3A3"/>
                <w:right w:val="none" w:sz="0" w:space="0" w:color="auto"/>
              </w:divBdr>
            </w:div>
            <w:div w:id="455297876">
              <w:marLeft w:val="0"/>
              <w:marRight w:val="0"/>
              <w:marTop w:val="0"/>
              <w:marBottom w:val="0"/>
              <w:divBdr>
                <w:top w:val="none" w:sz="0" w:space="0" w:color="auto"/>
                <w:left w:val="none" w:sz="0" w:space="0" w:color="auto"/>
                <w:bottom w:val="single" w:sz="2" w:space="2" w:color="A3A3A3"/>
                <w:right w:val="none" w:sz="0" w:space="0" w:color="auto"/>
              </w:divBdr>
            </w:div>
            <w:div w:id="1994486490">
              <w:marLeft w:val="0"/>
              <w:marRight w:val="0"/>
              <w:marTop w:val="0"/>
              <w:marBottom w:val="0"/>
              <w:divBdr>
                <w:top w:val="none" w:sz="0" w:space="0" w:color="auto"/>
                <w:left w:val="none" w:sz="0" w:space="0" w:color="auto"/>
                <w:bottom w:val="single" w:sz="2" w:space="2" w:color="A3A3A3"/>
                <w:right w:val="none" w:sz="0" w:space="0" w:color="auto"/>
              </w:divBdr>
            </w:div>
            <w:div w:id="846216444">
              <w:marLeft w:val="0"/>
              <w:marRight w:val="0"/>
              <w:marTop w:val="0"/>
              <w:marBottom w:val="0"/>
              <w:divBdr>
                <w:top w:val="none" w:sz="0" w:space="0" w:color="auto"/>
                <w:left w:val="none" w:sz="0" w:space="0" w:color="auto"/>
                <w:bottom w:val="single" w:sz="2" w:space="2" w:color="A3A3A3"/>
                <w:right w:val="none" w:sz="0" w:space="0" w:color="auto"/>
              </w:divBdr>
            </w:div>
            <w:div w:id="1006901772">
              <w:marLeft w:val="0"/>
              <w:marRight w:val="0"/>
              <w:marTop w:val="0"/>
              <w:marBottom w:val="0"/>
              <w:divBdr>
                <w:top w:val="none" w:sz="0" w:space="0" w:color="auto"/>
                <w:left w:val="none" w:sz="0" w:space="0" w:color="auto"/>
                <w:bottom w:val="single" w:sz="2" w:space="2" w:color="A3A3A3"/>
                <w:right w:val="none" w:sz="0" w:space="0" w:color="auto"/>
              </w:divBdr>
            </w:div>
            <w:div w:id="1259026600">
              <w:marLeft w:val="0"/>
              <w:marRight w:val="0"/>
              <w:marTop w:val="0"/>
              <w:marBottom w:val="0"/>
              <w:divBdr>
                <w:top w:val="none" w:sz="0" w:space="0" w:color="auto"/>
                <w:left w:val="none" w:sz="0" w:space="0" w:color="auto"/>
                <w:bottom w:val="single" w:sz="2" w:space="2" w:color="A3A3A3"/>
                <w:right w:val="none" w:sz="0" w:space="0" w:color="auto"/>
              </w:divBdr>
            </w:div>
            <w:div w:id="796725650">
              <w:marLeft w:val="0"/>
              <w:marRight w:val="0"/>
              <w:marTop w:val="0"/>
              <w:marBottom w:val="0"/>
              <w:divBdr>
                <w:top w:val="none" w:sz="0" w:space="0" w:color="auto"/>
                <w:left w:val="none" w:sz="0" w:space="0" w:color="auto"/>
                <w:bottom w:val="single" w:sz="2" w:space="2" w:color="A3A3A3"/>
                <w:right w:val="none" w:sz="0" w:space="0" w:color="auto"/>
              </w:divBdr>
            </w:div>
            <w:div w:id="276134726">
              <w:marLeft w:val="0"/>
              <w:marRight w:val="0"/>
              <w:marTop w:val="0"/>
              <w:marBottom w:val="0"/>
              <w:divBdr>
                <w:top w:val="none" w:sz="0" w:space="0" w:color="auto"/>
                <w:left w:val="none" w:sz="0" w:space="0" w:color="auto"/>
                <w:bottom w:val="single" w:sz="2" w:space="2" w:color="A3A3A3"/>
                <w:right w:val="none" w:sz="0" w:space="0" w:color="auto"/>
              </w:divBdr>
            </w:div>
            <w:div w:id="1210218704">
              <w:marLeft w:val="0"/>
              <w:marRight w:val="0"/>
              <w:marTop w:val="0"/>
              <w:marBottom w:val="0"/>
              <w:divBdr>
                <w:top w:val="none" w:sz="0" w:space="0" w:color="auto"/>
                <w:left w:val="none" w:sz="0" w:space="0" w:color="auto"/>
                <w:bottom w:val="single" w:sz="2" w:space="2" w:color="A3A3A3"/>
                <w:right w:val="none" w:sz="0" w:space="0" w:color="auto"/>
              </w:divBdr>
            </w:div>
            <w:div w:id="1859809420">
              <w:marLeft w:val="0"/>
              <w:marRight w:val="0"/>
              <w:marTop w:val="0"/>
              <w:marBottom w:val="0"/>
              <w:divBdr>
                <w:top w:val="none" w:sz="0" w:space="0" w:color="auto"/>
                <w:left w:val="none" w:sz="0" w:space="0" w:color="auto"/>
                <w:bottom w:val="single" w:sz="2" w:space="2" w:color="A3A3A3"/>
                <w:right w:val="none" w:sz="0" w:space="0" w:color="auto"/>
              </w:divBdr>
            </w:div>
            <w:div w:id="1444962164">
              <w:marLeft w:val="0"/>
              <w:marRight w:val="0"/>
              <w:marTop w:val="0"/>
              <w:marBottom w:val="0"/>
              <w:divBdr>
                <w:top w:val="none" w:sz="0" w:space="0" w:color="auto"/>
                <w:left w:val="none" w:sz="0" w:space="0" w:color="auto"/>
                <w:bottom w:val="single" w:sz="2" w:space="2" w:color="A3A3A3"/>
                <w:right w:val="none" w:sz="0" w:space="0" w:color="auto"/>
              </w:divBdr>
            </w:div>
            <w:div w:id="2061904289">
              <w:marLeft w:val="0"/>
              <w:marRight w:val="0"/>
              <w:marTop w:val="0"/>
              <w:marBottom w:val="0"/>
              <w:divBdr>
                <w:top w:val="none" w:sz="0" w:space="0" w:color="auto"/>
                <w:left w:val="none" w:sz="0" w:space="0" w:color="auto"/>
                <w:bottom w:val="single" w:sz="2" w:space="2" w:color="A3A3A3"/>
                <w:right w:val="none" w:sz="0" w:space="0" w:color="auto"/>
              </w:divBdr>
            </w:div>
          </w:divsChild>
        </w:div>
        <w:div w:id="1568490974">
          <w:marLeft w:val="0"/>
          <w:marRight w:val="0"/>
          <w:marTop w:val="0"/>
          <w:marBottom w:val="0"/>
          <w:divBdr>
            <w:top w:val="none" w:sz="0" w:space="0" w:color="auto"/>
            <w:left w:val="none" w:sz="0" w:space="0" w:color="auto"/>
            <w:bottom w:val="none" w:sz="0" w:space="0" w:color="auto"/>
            <w:right w:val="none" w:sz="0" w:space="0" w:color="auto"/>
          </w:divBdr>
        </w:div>
        <w:div w:id="2020086249">
          <w:marLeft w:val="0"/>
          <w:marRight w:val="0"/>
          <w:marTop w:val="0"/>
          <w:marBottom w:val="0"/>
          <w:divBdr>
            <w:top w:val="none" w:sz="0" w:space="0" w:color="auto"/>
            <w:left w:val="none" w:sz="0" w:space="0" w:color="auto"/>
            <w:bottom w:val="none" w:sz="0" w:space="0" w:color="auto"/>
            <w:right w:val="none" w:sz="0" w:space="0" w:color="auto"/>
          </w:divBdr>
        </w:div>
        <w:div w:id="648631246">
          <w:marLeft w:val="0"/>
          <w:marRight w:val="0"/>
          <w:marTop w:val="0"/>
          <w:marBottom w:val="0"/>
          <w:divBdr>
            <w:top w:val="none" w:sz="0" w:space="0" w:color="auto"/>
            <w:left w:val="none" w:sz="0" w:space="0" w:color="auto"/>
            <w:bottom w:val="none" w:sz="0" w:space="0" w:color="auto"/>
            <w:right w:val="none" w:sz="0" w:space="0" w:color="auto"/>
          </w:divBdr>
        </w:div>
        <w:div w:id="457453420">
          <w:marLeft w:val="0"/>
          <w:marRight w:val="0"/>
          <w:marTop w:val="0"/>
          <w:marBottom w:val="0"/>
          <w:divBdr>
            <w:top w:val="none" w:sz="0" w:space="0" w:color="auto"/>
            <w:left w:val="none" w:sz="0" w:space="0" w:color="auto"/>
            <w:bottom w:val="none" w:sz="0" w:space="0" w:color="auto"/>
            <w:right w:val="none" w:sz="0" w:space="0" w:color="auto"/>
          </w:divBdr>
        </w:div>
        <w:div w:id="1333527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rbitration.indlaw.com" TargetMode="External"/><Relationship Id="rId117" Type="http://schemas.openxmlformats.org/officeDocument/2006/relationships/hyperlink" Target="http://www.indlaw.com" TargetMode="External"/><Relationship Id="rId21" Type="http://schemas.openxmlformats.org/officeDocument/2006/relationships/hyperlink" Target="http://www.indlaw.com/search/Reports" TargetMode="External"/><Relationship Id="rId42" Type="http://schemas.openxmlformats.org/officeDocument/2006/relationships/hyperlink" Target="http://karnataka.indlaw.com/" TargetMode="External"/><Relationship Id="rId47" Type="http://schemas.openxmlformats.org/officeDocument/2006/relationships/hyperlink" Target="http://www.indlaw.com/ActionAid/" TargetMode="External"/><Relationship Id="rId63" Type="http://schemas.openxmlformats.org/officeDocument/2006/relationships/hyperlink" Target="http://www.indlaw.com/" TargetMode="External"/><Relationship Id="rId68" Type="http://schemas.openxmlformats.org/officeDocument/2006/relationships/hyperlink" Target="http://www.indlaw.com/display.aspx?26645C89-6EC5-459F-A925-8DD0EF39A636" TargetMode="External"/><Relationship Id="rId84" Type="http://schemas.openxmlformats.org/officeDocument/2006/relationships/hyperlink" Target="http://www.indlaw.com/search/acts" TargetMode="External"/><Relationship Id="rId89" Type="http://schemas.openxmlformats.org/officeDocument/2006/relationships/hyperlink" Target="http://www.indlaw.com/search/t" TargetMode="External"/><Relationship Id="rId112" Type="http://schemas.openxmlformats.org/officeDocument/2006/relationships/hyperlink" Target="http://consumer.indlaw.com" TargetMode="External"/><Relationship Id="rId133" Type="http://schemas.openxmlformats.org/officeDocument/2006/relationships/control" Target="activeX/activeX8.xml"/><Relationship Id="rId138" Type="http://schemas.openxmlformats.org/officeDocument/2006/relationships/fontTable" Target="fontTable.xml"/><Relationship Id="rId16" Type="http://schemas.openxmlformats.org/officeDocument/2006/relationships/hyperlink" Target="http://www.indlaw.com/Search/T" TargetMode="External"/><Relationship Id="rId107" Type="http://schemas.openxmlformats.org/officeDocument/2006/relationships/hyperlink" Target="http://arbitration.indlaw.com" TargetMode="External"/><Relationship Id="rId11" Type="http://schemas.openxmlformats.org/officeDocument/2006/relationships/hyperlink" Target="http://www.indlaw.com/search/acts" TargetMode="External"/><Relationship Id="rId32" Type="http://schemas.openxmlformats.org/officeDocument/2006/relationships/hyperlink" Target="http://humanrights.indlaw.com" TargetMode="External"/><Relationship Id="rId37" Type="http://schemas.openxmlformats.org/officeDocument/2006/relationships/hyperlink" Target="http://salestax.indlaw.com" TargetMode="External"/><Relationship Id="rId53" Type="http://schemas.openxmlformats.org/officeDocument/2006/relationships/control" Target="activeX/activeX2.xml"/><Relationship Id="rId58" Type="http://schemas.openxmlformats.org/officeDocument/2006/relationships/image" Target="media/image4.gif"/><Relationship Id="rId74" Type="http://schemas.openxmlformats.org/officeDocument/2006/relationships/hyperlink" Target="http://www.indlaw.com/updates/actsrule.aspx" TargetMode="External"/><Relationship Id="rId79" Type="http://schemas.openxmlformats.org/officeDocument/2006/relationships/hyperlink" Target="http://www.indlaw.com/updates/Reports.aspx" TargetMode="External"/><Relationship Id="rId102" Type="http://schemas.openxmlformats.org/officeDocument/2006/relationships/hyperlink" Target="http://www.indlaw.com/guest/faq" TargetMode="External"/><Relationship Id="rId123" Type="http://schemas.openxmlformats.org/officeDocument/2006/relationships/hyperlink" Target="http://www.scjudgments.com" TargetMode="External"/><Relationship Id="rId128" Type="http://schemas.openxmlformats.org/officeDocument/2006/relationships/control" Target="activeX/activeX5.xml"/><Relationship Id="rId5" Type="http://schemas.openxmlformats.org/officeDocument/2006/relationships/hyperlink" Target="http://www.cbec.gov.in/cae/excise/cx-act/notfns-2k1/cent59-2k1.htm" TargetMode="External"/><Relationship Id="rId90" Type="http://schemas.openxmlformats.org/officeDocument/2006/relationships/hyperlink" Target="http://www.indlaw.com/search/pnotes" TargetMode="External"/><Relationship Id="rId95" Type="http://schemas.openxmlformats.org/officeDocument/2006/relationships/hyperlink" Target="http://www.indlaw.com/search/articles" TargetMode="External"/><Relationship Id="rId22" Type="http://schemas.openxmlformats.org/officeDocument/2006/relationships/hyperlink" Target="http://www.indlaw.com/Search/Articles/search.aspx" TargetMode="External"/><Relationship Id="rId27" Type="http://schemas.openxmlformats.org/officeDocument/2006/relationships/hyperlink" Target="http://banking.indlaw.com" TargetMode="External"/><Relationship Id="rId43" Type="http://schemas.openxmlformats.org/officeDocument/2006/relationships/hyperlink" Target="http://Kerala.indlaw.com/" TargetMode="External"/><Relationship Id="rId48" Type="http://schemas.openxmlformats.org/officeDocument/2006/relationships/hyperlink" Target="http://www.indlaw.com/Search/Articles/Default.aspx" TargetMode="External"/><Relationship Id="rId64" Type="http://schemas.openxmlformats.org/officeDocument/2006/relationships/image" Target="media/image7.gif"/><Relationship Id="rId69" Type="http://schemas.openxmlformats.org/officeDocument/2006/relationships/hyperlink" Target="http://www.indlaw.com/display.aspx?CC9E0631-D5A2-42EE-B1F1-D24A563894AA" TargetMode="External"/><Relationship Id="rId113" Type="http://schemas.openxmlformats.org/officeDocument/2006/relationships/hyperlink" Target="http://crimes.indlaw.com" TargetMode="External"/><Relationship Id="rId118" Type="http://schemas.openxmlformats.org/officeDocument/2006/relationships/hyperlink" Target="http://www.indialaws.info" TargetMode="External"/><Relationship Id="rId134" Type="http://schemas.openxmlformats.org/officeDocument/2006/relationships/hyperlink" Target="http://www.indlaw.com/display.aspx?2057" TargetMode="External"/><Relationship Id="rId139" Type="http://schemas.openxmlformats.org/officeDocument/2006/relationships/theme" Target="theme/theme1.xml"/><Relationship Id="rId8" Type="http://schemas.openxmlformats.org/officeDocument/2006/relationships/hyperlink" Target="http://search.rediff.com/imgsrch/default.php?MT=delhi" TargetMode="External"/><Relationship Id="rId51" Type="http://schemas.openxmlformats.org/officeDocument/2006/relationships/image" Target="media/image1.wmf"/><Relationship Id="rId72" Type="http://schemas.openxmlformats.org/officeDocument/2006/relationships/hyperlink" Target="http://www.indlaw.com/updates/judgments.aspx" TargetMode="External"/><Relationship Id="rId80" Type="http://schemas.openxmlformats.org/officeDocument/2006/relationships/hyperlink" Target="http://www.indlaw.com/updates/News.aspx" TargetMode="External"/><Relationship Id="rId85" Type="http://schemas.openxmlformats.org/officeDocument/2006/relationships/hyperlink" Target="http://www.indlaw.com/search/rules" TargetMode="External"/><Relationship Id="rId93" Type="http://schemas.openxmlformats.org/officeDocument/2006/relationships/hyperlink" Target="http://www.indlaw.com/search/forms" TargetMode="External"/><Relationship Id="rId98" Type="http://schemas.openxmlformats.org/officeDocument/2006/relationships/hyperlink" Target="http://www.indlaw.com/search/quick" TargetMode="External"/><Relationship Id="rId121" Type="http://schemas.openxmlformats.org/officeDocument/2006/relationships/hyperlink" Target="http://www.indlaw.net" TargetMode="External"/><Relationship Id="rId3" Type="http://schemas.openxmlformats.org/officeDocument/2006/relationships/settings" Target="settings.xml"/><Relationship Id="rId12" Type="http://schemas.openxmlformats.org/officeDocument/2006/relationships/hyperlink" Target="http://www.indlaw.com/Search/Rules" TargetMode="External"/><Relationship Id="rId17" Type="http://schemas.openxmlformats.org/officeDocument/2006/relationships/hyperlink" Target="http://www.indlaw.com/Search/PNotes" TargetMode="External"/><Relationship Id="rId25" Type="http://schemas.openxmlformats.org/officeDocument/2006/relationships/hyperlink" Target="http://www.indlaw.com/search/quick" TargetMode="External"/><Relationship Id="rId33" Type="http://schemas.openxmlformats.org/officeDocument/2006/relationships/hyperlink" Target="http://incometax.indlaw.com" TargetMode="External"/><Relationship Id="rId38" Type="http://schemas.openxmlformats.org/officeDocument/2006/relationships/hyperlink" Target="http://www.scjudgments.com" TargetMode="External"/><Relationship Id="rId46" Type="http://schemas.openxmlformats.org/officeDocument/2006/relationships/hyperlink" Target="http://www.indlaw.com/bc/" TargetMode="External"/><Relationship Id="rId59" Type="http://schemas.openxmlformats.org/officeDocument/2006/relationships/hyperlink" Target="http://www.indlaw.com/guest/contactus.aspx" TargetMode="External"/><Relationship Id="rId67" Type="http://schemas.openxmlformats.org/officeDocument/2006/relationships/image" Target="media/image8.gif"/><Relationship Id="rId103" Type="http://schemas.openxmlformats.org/officeDocument/2006/relationships/hyperlink" Target="http://www.indlaw.com/guest/courtcalendar.aspx" TargetMode="External"/><Relationship Id="rId108" Type="http://schemas.openxmlformats.org/officeDocument/2006/relationships/hyperlink" Target="http://www.indlaw.com/guest/article.asp" TargetMode="External"/><Relationship Id="rId116" Type="http://schemas.openxmlformats.org/officeDocument/2006/relationships/hyperlink" Target="http://incometax.indlaw.com" TargetMode="External"/><Relationship Id="rId124" Type="http://schemas.openxmlformats.org/officeDocument/2006/relationships/hyperlink" Target="http://salestax.indlaw.com" TargetMode="External"/><Relationship Id="rId129" Type="http://schemas.openxmlformats.org/officeDocument/2006/relationships/control" Target="activeX/activeX6.xml"/><Relationship Id="rId137" Type="http://schemas.openxmlformats.org/officeDocument/2006/relationships/hyperlink" Target="http://www.indlaw.com/display.aspx?5F8FDF88-FDE4-4C20-932B-0FCA715C504E" TargetMode="External"/><Relationship Id="rId20" Type="http://schemas.openxmlformats.org/officeDocument/2006/relationships/hyperlink" Target="http://www.indlaw.com/search/forms" TargetMode="External"/><Relationship Id="rId41" Type="http://schemas.openxmlformats.org/officeDocument/2006/relationships/hyperlink" Target="http://delhi.indlaw.com/" TargetMode="External"/><Relationship Id="rId54" Type="http://schemas.openxmlformats.org/officeDocument/2006/relationships/image" Target="media/image2.wmf"/><Relationship Id="rId62" Type="http://schemas.openxmlformats.org/officeDocument/2006/relationships/image" Target="media/image6.gif"/><Relationship Id="rId70" Type="http://schemas.openxmlformats.org/officeDocument/2006/relationships/hyperlink" Target="http://www.indlaw.com/subscription/renewal.aspx" TargetMode="External"/><Relationship Id="rId75" Type="http://schemas.openxmlformats.org/officeDocument/2006/relationships/hyperlink" Target="http://www.indlaw.com/updates/actsrule.aspx" TargetMode="External"/><Relationship Id="rId83" Type="http://schemas.openxmlformats.org/officeDocument/2006/relationships/hyperlink" Target="http://www.indlaw.com/search/caselaw" TargetMode="External"/><Relationship Id="rId88" Type="http://schemas.openxmlformats.org/officeDocument/2006/relationships/hyperlink" Target="http://www.indlaw.com/search/c" TargetMode="External"/><Relationship Id="rId91" Type="http://schemas.openxmlformats.org/officeDocument/2006/relationships/hyperlink" Target="http://www.indlaw.com/search/treaties" TargetMode="External"/><Relationship Id="rId96" Type="http://schemas.openxmlformats.org/officeDocument/2006/relationships/hyperlink" Target="http://www.indlaw.com/search/news" TargetMode="External"/><Relationship Id="rId111" Type="http://schemas.openxmlformats.org/officeDocument/2006/relationships/hyperlink" Target="http://www.companylawonline.com" TargetMode="External"/><Relationship Id="rId132"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hyperlink" Target="http://search.rediff.com/imgsrch/default.php?MT=p+chidambaram" TargetMode="External"/><Relationship Id="rId15" Type="http://schemas.openxmlformats.org/officeDocument/2006/relationships/hyperlink" Target="http://www.indlaw.com/Search/C" TargetMode="External"/><Relationship Id="rId23" Type="http://schemas.openxmlformats.org/officeDocument/2006/relationships/hyperlink" Target="http://www.indlaw.com/Search/News" TargetMode="External"/><Relationship Id="rId28" Type="http://schemas.openxmlformats.org/officeDocument/2006/relationships/hyperlink" Target="http://www.companylawonline.com" TargetMode="External"/><Relationship Id="rId36" Type="http://schemas.openxmlformats.org/officeDocument/2006/relationships/hyperlink" Target="http://ipr.indlaw.com" TargetMode="External"/><Relationship Id="rId49" Type="http://schemas.openxmlformats.org/officeDocument/2006/relationships/hyperlink" Target="http://www.indlawnews.com" TargetMode="External"/><Relationship Id="rId57" Type="http://schemas.openxmlformats.org/officeDocument/2006/relationships/image" Target="media/image3.jpeg"/><Relationship Id="rId106" Type="http://schemas.openxmlformats.org/officeDocument/2006/relationships/hyperlink" Target="http://www.indlaw.com/display.aspx?F49A3757-D952-471B-9BFC-8381BD796F16" TargetMode="External"/><Relationship Id="rId114" Type="http://schemas.openxmlformats.org/officeDocument/2006/relationships/hyperlink" Target="http://employment.indlaw.com" TargetMode="External"/><Relationship Id="rId119" Type="http://schemas.openxmlformats.org/officeDocument/2006/relationships/hyperlink" Target="http://indirecttax.indlaw.com" TargetMode="External"/><Relationship Id="rId127" Type="http://schemas.openxmlformats.org/officeDocument/2006/relationships/control" Target="activeX/activeX4.xml"/><Relationship Id="rId10" Type="http://schemas.openxmlformats.org/officeDocument/2006/relationships/hyperlink" Target="http://www.indlaw.com/search/caselaw" TargetMode="External"/><Relationship Id="rId31" Type="http://schemas.openxmlformats.org/officeDocument/2006/relationships/hyperlink" Target="http://employment.indlaw.com" TargetMode="External"/><Relationship Id="rId44" Type="http://schemas.openxmlformats.org/officeDocument/2006/relationships/hyperlink" Target="http://maharashtra.indlaw.com/" TargetMode="External"/><Relationship Id="rId52" Type="http://schemas.openxmlformats.org/officeDocument/2006/relationships/control" Target="activeX/activeX1.xml"/><Relationship Id="rId60" Type="http://schemas.openxmlformats.org/officeDocument/2006/relationships/image" Target="media/image5.gif"/><Relationship Id="rId65" Type="http://schemas.openxmlformats.org/officeDocument/2006/relationships/hyperlink" Target="javascript:__doPostBack('ctl00$lnkLogin','')" TargetMode="External"/><Relationship Id="rId73" Type="http://schemas.openxmlformats.org/officeDocument/2006/relationships/hyperlink" Target="http://www.indlaw.com/updates/actsrule.aspx" TargetMode="External"/><Relationship Id="rId78" Type="http://schemas.openxmlformats.org/officeDocument/2006/relationships/hyperlink" Target="http://www.indlaw.com/updates/nct.aspx" TargetMode="External"/><Relationship Id="rId81" Type="http://schemas.openxmlformats.org/officeDocument/2006/relationships/hyperlink" Target="http://www.indlaw.com/updates/industry.aspx" TargetMode="External"/><Relationship Id="rId86" Type="http://schemas.openxmlformats.org/officeDocument/2006/relationships/hyperlink" Target="http://www.indlaw.com/search/bills" TargetMode="External"/><Relationship Id="rId94" Type="http://schemas.openxmlformats.org/officeDocument/2006/relationships/hyperlink" Target="http://www.indlaw.com/search/reports" TargetMode="External"/><Relationship Id="rId99" Type="http://schemas.openxmlformats.org/officeDocument/2006/relationships/hyperlink" Target="http://www.indlaw.com/display.aspx?94510306-1C5D-47BD-B4A4-DEFD34337203" TargetMode="External"/><Relationship Id="rId101" Type="http://schemas.openxmlformats.org/officeDocument/2006/relationships/hyperlink" Target="http://www.indlaw.com/guest/Monetary.asp" TargetMode="External"/><Relationship Id="rId122" Type="http://schemas.openxmlformats.org/officeDocument/2006/relationships/hyperlink" Target="http://ipr.indlaw.com" TargetMode="External"/><Relationship Id="rId130" Type="http://schemas.openxmlformats.org/officeDocument/2006/relationships/image" Target="media/image10.wmf"/><Relationship Id="rId135" Type="http://schemas.openxmlformats.org/officeDocument/2006/relationships/hyperlink" Target="http://www.indlaw.com/display.aspx?0BCA77E9-EC7F-4D61-BC18-9828B1D3916B" TargetMode="External"/><Relationship Id="rId4" Type="http://schemas.openxmlformats.org/officeDocument/2006/relationships/webSettings" Target="webSettings.xml"/><Relationship Id="rId9" Type="http://schemas.openxmlformats.org/officeDocument/2006/relationships/hyperlink" Target="javascript:__Close_Me()" TargetMode="External"/><Relationship Id="rId13" Type="http://schemas.openxmlformats.org/officeDocument/2006/relationships/hyperlink" Target="http://www.indlaw.com/search/Bills" TargetMode="External"/><Relationship Id="rId18" Type="http://schemas.openxmlformats.org/officeDocument/2006/relationships/hyperlink" Target="http://www.indlaw.com/search/Treaties" TargetMode="External"/><Relationship Id="rId39" Type="http://schemas.openxmlformats.org/officeDocument/2006/relationships/hyperlink" Target="http://www.tradelawonline.com" TargetMode="External"/><Relationship Id="rId109" Type="http://schemas.openxmlformats.org/officeDocument/2006/relationships/hyperlink" Target="http://banking.indlaw.com" TargetMode="External"/><Relationship Id="rId34" Type="http://schemas.openxmlformats.org/officeDocument/2006/relationships/hyperlink" Target="http://www.indialaws.info" TargetMode="External"/><Relationship Id="rId50" Type="http://schemas.openxmlformats.org/officeDocument/2006/relationships/hyperlink" Target="http://students.indlaw.com/" TargetMode="External"/><Relationship Id="rId55" Type="http://schemas.openxmlformats.org/officeDocument/2006/relationships/control" Target="activeX/activeX3.xml"/><Relationship Id="rId76" Type="http://schemas.openxmlformats.org/officeDocument/2006/relationships/hyperlink" Target="http://www.indlaw.com/updates/nct.aspx" TargetMode="External"/><Relationship Id="rId97" Type="http://schemas.openxmlformats.org/officeDocument/2006/relationships/hyperlink" Target="http://www.indlaw.com/search/PReleases" TargetMode="External"/><Relationship Id="rId104" Type="http://schemas.openxmlformats.org/officeDocument/2006/relationships/hyperlink" Target="http://www.indlaw.com/display.aspx?C4DCB2B6-EBDD-4069-BD91-B544717B7379" TargetMode="External"/><Relationship Id="rId120" Type="http://schemas.openxmlformats.org/officeDocument/2006/relationships/hyperlink" Target="http://www.indlawnews.com" TargetMode="External"/><Relationship Id="rId125" Type="http://schemas.openxmlformats.org/officeDocument/2006/relationships/hyperlink" Target="http://students.indlaw.com" TargetMode="External"/><Relationship Id="rId7" Type="http://schemas.openxmlformats.org/officeDocument/2006/relationships/hyperlink" Target="http://search.rediff.com/imgsrch/default.php?MT=mumbai" TargetMode="External"/><Relationship Id="rId71" Type="http://schemas.openxmlformats.org/officeDocument/2006/relationships/image" Target="media/image9.gif"/><Relationship Id="rId92" Type="http://schemas.openxmlformats.org/officeDocument/2006/relationships/hyperlink" Target="http://www.indlaw.com/search/pdirections" TargetMode="External"/><Relationship Id="rId2" Type="http://schemas.openxmlformats.org/officeDocument/2006/relationships/styles" Target="styles.xml"/><Relationship Id="rId29" Type="http://schemas.openxmlformats.org/officeDocument/2006/relationships/hyperlink" Target="http://consumer.indlaw.com" TargetMode="External"/><Relationship Id="rId24" Type="http://schemas.openxmlformats.org/officeDocument/2006/relationships/hyperlink" Target="http://www.indlaw.com/search/PReleases" TargetMode="External"/><Relationship Id="rId40" Type="http://schemas.openxmlformats.org/officeDocument/2006/relationships/hyperlink" Target="http://andhra.indlaw.com/" TargetMode="External"/><Relationship Id="rId45" Type="http://schemas.openxmlformats.org/officeDocument/2006/relationships/hyperlink" Target="http://tamilnadu.indlaw.com/" TargetMode="External"/><Relationship Id="rId66" Type="http://schemas.openxmlformats.org/officeDocument/2006/relationships/hyperlink" Target="http://www.indlaw.com/subscription" TargetMode="External"/><Relationship Id="rId87" Type="http://schemas.openxmlformats.org/officeDocument/2006/relationships/hyperlink" Target="http://www.indlaw.com/search/n" TargetMode="External"/><Relationship Id="rId110" Type="http://schemas.openxmlformats.org/officeDocument/2006/relationships/hyperlink" Target="http://community.indlaw.com" TargetMode="External"/><Relationship Id="rId115" Type="http://schemas.openxmlformats.org/officeDocument/2006/relationships/hyperlink" Target="http://humanrights.indlaw.com" TargetMode="External"/><Relationship Id="rId131" Type="http://schemas.openxmlformats.org/officeDocument/2006/relationships/control" Target="activeX/activeX7.xml"/><Relationship Id="rId136" Type="http://schemas.openxmlformats.org/officeDocument/2006/relationships/hyperlink" Target="http://www.indlaw.com/display.aspx?723674B7-D200-45FB-A37F-9FA85C328049" TargetMode="External"/><Relationship Id="rId61" Type="http://schemas.openxmlformats.org/officeDocument/2006/relationships/hyperlink" Target="http://indlaw.com/Guest/help/default.asp" TargetMode="External"/><Relationship Id="rId82" Type="http://schemas.openxmlformats.org/officeDocument/2006/relationships/hyperlink" Target="http://www.indlaw.com/updates/policy.aspx" TargetMode="External"/><Relationship Id="rId19" Type="http://schemas.openxmlformats.org/officeDocument/2006/relationships/hyperlink" Target="http://www.indlaw.com/search/PDirections" TargetMode="External"/><Relationship Id="rId14" Type="http://schemas.openxmlformats.org/officeDocument/2006/relationships/hyperlink" Target="http://www.indlaw.com/search/N" TargetMode="External"/><Relationship Id="rId30" Type="http://schemas.openxmlformats.org/officeDocument/2006/relationships/hyperlink" Target="http://Crimes.indlaw.com" TargetMode="External"/><Relationship Id="rId35" Type="http://schemas.openxmlformats.org/officeDocument/2006/relationships/hyperlink" Target="http://indirecttax.indlaw.com" TargetMode="External"/><Relationship Id="rId56" Type="http://schemas.openxmlformats.org/officeDocument/2006/relationships/hyperlink" Target="http://www.indlaw.com/" TargetMode="External"/><Relationship Id="rId77" Type="http://schemas.openxmlformats.org/officeDocument/2006/relationships/hyperlink" Target="http://www.indlaw.com/updates/nct.aspx" TargetMode="External"/><Relationship Id="rId100" Type="http://schemas.openxmlformats.org/officeDocument/2006/relationships/hyperlink" Target="http://www.indlaw.com/guest/policy.asp" TargetMode="External"/><Relationship Id="rId105" Type="http://schemas.openxmlformats.org/officeDocument/2006/relationships/hyperlink" Target="http://www.indlaw.com/newsletter" TargetMode="External"/><Relationship Id="rId126" Type="http://schemas.openxmlformats.org/officeDocument/2006/relationships/hyperlink" Target="http://www.tradelawonline.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7977</Words>
  <Characters>45472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BharatStore</dc:creator>
  <cp:keywords/>
  <dc:description/>
  <cp:lastModifiedBy>BharatStore</cp:lastModifiedBy>
  <cp:revision>2</cp:revision>
  <dcterms:created xsi:type="dcterms:W3CDTF">2009-09-23T11:58:00Z</dcterms:created>
  <dcterms:modified xsi:type="dcterms:W3CDTF">2009-09-25T13:07:00Z</dcterms:modified>
</cp:coreProperties>
</file>