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AB95" w14:textId="213278AA" w:rsidR="00DC320E" w:rsidRPr="00D964BD" w:rsidRDefault="00DC320E" w:rsidP="008759F0">
      <w:pPr>
        <w:jc w:val="center"/>
        <w:rPr>
          <w:rFonts w:ascii="Source Sans Pro" w:hAnsi="Source Sans Pro"/>
          <w:b/>
          <w:bCs/>
          <w:i/>
          <w:iCs/>
          <w:sz w:val="32"/>
          <w:szCs w:val="32"/>
          <w:u w:val="single"/>
          <w:lang w:val="en-US"/>
        </w:rPr>
      </w:pPr>
      <w:r w:rsidRPr="00D964BD">
        <w:rPr>
          <w:rFonts w:ascii="Source Sans Pro" w:hAnsi="Source Sans Pro"/>
          <w:b/>
          <w:bCs/>
          <w:i/>
          <w:iCs/>
          <w:sz w:val="32"/>
          <w:szCs w:val="32"/>
          <w:u w:val="single"/>
          <w:lang w:val="en-US"/>
        </w:rPr>
        <w:t xml:space="preserve">CASE STUDY-OCT </w:t>
      </w:r>
      <w:r w:rsidR="001D4D0B">
        <w:rPr>
          <w:rFonts w:ascii="Source Sans Pro" w:hAnsi="Source Sans Pro"/>
          <w:b/>
          <w:bCs/>
          <w:i/>
          <w:iCs/>
          <w:sz w:val="32"/>
          <w:szCs w:val="32"/>
          <w:u w:val="single"/>
          <w:lang w:val="en-US"/>
        </w:rPr>
        <w:t xml:space="preserve">20- </w:t>
      </w:r>
      <w:r w:rsidR="008759F0">
        <w:rPr>
          <w:rFonts w:ascii="Source Sans Pro" w:hAnsi="Source Sans Pro"/>
          <w:b/>
          <w:bCs/>
          <w:i/>
          <w:iCs/>
          <w:sz w:val="32"/>
          <w:szCs w:val="32"/>
          <w:u w:val="single"/>
          <w:lang w:val="en-US"/>
        </w:rPr>
        <w:t xml:space="preserve">BID-RIGGING OR </w:t>
      </w:r>
      <w:r w:rsidR="001D4D0B">
        <w:rPr>
          <w:rFonts w:ascii="Source Sans Pro" w:hAnsi="Source Sans Pro"/>
          <w:b/>
          <w:bCs/>
          <w:i/>
          <w:iCs/>
          <w:sz w:val="32"/>
          <w:szCs w:val="32"/>
          <w:u w:val="single"/>
          <w:lang w:val="en-US"/>
        </w:rPr>
        <w:t>COLLUSIVE BIDDING</w:t>
      </w:r>
    </w:p>
    <w:p w14:paraId="776907F0" w14:textId="7EDB3FAF" w:rsidR="0054629D" w:rsidRDefault="00DC320E" w:rsidP="001D4D0B">
      <w:pPr>
        <w:jc w:val="both"/>
        <w:rPr>
          <w:rFonts w:ascii="Source Sans Pro" w:hAnsi="Source Sans Pro"/>
          <w:i/>
          <w:iCs/>
          <w:color w:val="000000" w:themeColor="text1"/>
          <w:sz w:val="28"/>
          <w:szCs w:val="28"/>
        </w:rPr>
      </w:pPr>
      <w:r w:rsidRPr="00DC320E">
        <w:rPr>
          <w:rFonts w:ascii="Source Sans Pro" w:hAnsi="Source Sans Pro"/>
          <w:b/>
          <w:bCs/>
          <w:i/>
          <w:iCs/>
          <w:sz w:val="28"/>
          <w:szCs w:val="28"/>
          <w:u w:val="single"/>
          <w:lang w:val="en-US"/>
        </w:rPr>
        <w:t>QUESTION</w:t>
      </w:r>
      <w:r w:rsidR="001D4D0B">
        <w:rPr>
          <w:rFonts w:ascii="Source Sans Pro" w:hAnsi="Source Sans Pro"/>
          <w:b/>
          <w:bCs/>
          <w:i/>
          <w:iCs/>
          <w:sz w:val="28"/>
          <w:szCs w:val="28"/>
          <w:u w:val="single"/>
          <w:lang w:val="en-US"/>
        </w:rPr>
        <w:t xml:space="preserve">: </w:t>
      </w:r>
      <w:r w:rsidR="001D4D0B" w:rsidRPr="001D4D0B">
        <w:t xml:space="preserve"> </w:t>
      </w:r>
      <w:r w:rsidR="001D4D0B" w:rsidRPr="001D4D0B">
        <w:rPr>
          <w:rFonts w:ascii="Source Sans Pro" w:hAnsi="Source Sans Pro"/>
          <w:i/>
          <w:iCs/>
          <w:color w:val="000000" w:themeColor="text1"/>
          <w:sz w:val="28"/>
          <w:szCs w:val="28"/>
        </w:rPr>
        <w:t>In a tender floated by ABC Bank for the supply and installation of new signages/ replacement of existing signages for branches/offices/ATMs of ABC Bank located at specified metro centres of various circles of ABC Bank across India, it appeared that certain bidders of the tender were coordinating and fixing the prices of their services as well as allocating the market amongst themselves to distort fair bidding process. Citing relevant case, examine whether the acts of the tenderers are violative of any provisions of the law.</w:t>
      </w:r>
    </w:p>
    <w:tbl>
      <w:tblPr>
        <w:tblStyle w:val="TableGrid"/>
        <w:tblW w:w="0" w:type="auto"/>
        <w:tblLook w:val="04A0" w:firstRow="1" w:lastRow="0" w:firstColumn="1" w:lastColumn="0" w:noHBand="0" w:noVBand="1"/>
      </w:tblPr>
      <w:tblGrid>
        <w:gridCol w:w="10528"/>
      </w:tblGrid>
      <w:tr w:rsidR="00D97038" w:rsidRPr="00D97038" w14:paraId="612FF25B" w14:textId="77777777" w:rsidTr="00D97038">
        <w:tc>
          <w:tcPr>
            <w:tcW w:w="10528" w:type="dxa"/>
            <w:shd w:val="clear" w:color="auto" w:fill="FFF2CC" w:themeFill="accent4" w:themeFillTint="33"/>
          </w:tcPr>
          <w:p w14:paraId="6F2C9E57" w14:textId="67B672B5" w:rsidR="00D97038" w:rsidRPr="00D97038" w:rsidRDefault="00D97038" w:rsidP="00D97038">
            <w:pPr>
              <w:pStyle w:val="NoSpacing"/>
              <w:rPr>
                <w:rFonts w:ascii="Source Sans Pro" w:hAnsi="Source Sans Pro"/>
                <w:b/>
                <w:bCs/>
                <w:i/>
                <w:iCs/>
                <w:sz w:val="28"/>
                <w:szCs w:val="28"/>
                <w:u w:val="single"/>
              </w:rPr>
            </w:pPr>
            <w:r w:rsidRPr="00D97038">
              <w:rPr>
                <w:rFonts w:ascii="Source Sans Pro" w:hAnsi="Source Sans Pro"/>
                <w:b/>
                <w:bCs/>
                <w:i/>
                <w:iCs/>
                <w:sz w:val="28"/>
                <w:szCs w:val="28"/>
                <w:u w:val="single"/>
              </w:rPr>
              <w:t>FEATURES OF THE COMPETITION ACT, 2002</w:t>
            </w:r>
          </w:p>
          <w:p w14:paraId="1DC36745" w14:textId="77777777" w:rsidR="00D97038" w:rsidRDefault="00D97038" w:rsidP="00D97038">
            <w:pPr>
              <w:pStyle w:val="NoSpacing"/>
              <w:rPr>
                <w:rFonts w:ascii="Source Sans Pro" w:hAnsi="Source Sans Pro"/>
                <w:i/>
                <w:iCs/>
                <w:sz w:val="28"/>
                <w:szCs w:val="28"/>
              </w:rPr>
            </w:pPr>
            <w:r w:rsidRPr="00D97038">
              <w:rPr>
                <w:rFonts w:ascii="Source Sans Pro" w:hAnsi="Source Sans Pro"/>
                <w:i/>
                <w:iCs/>
                <w:sz w:val="28"/>
                <w:szCs w:val="28"/>
              </w:rPr>
              <w:t>Some of the notable features of The Competition Act, 2002 have been laid down hereunder:</w:t>
            </w:r>
          </w:p>
          <w:p w14:paraId="6C5D78B0" w14:textId="0CA528CC" w:rsidR="00D97038" w:rsidRPr="00D97038" w:rsidRDefault="00D97038" w:rsidP="00D97038">
            <w:pPr>
              <w:pStyle w:val="NoSpacing"/>
              <w:numPr>
                <w:ilvl w:val="0"/>
                <w:numId w:val="77"/>
              </w:numPr>
              <w:spacing w:before="240"/>
              <w:rPr>
                <w:rFonts w:ascii="Source Sans Pro" w:hAnsi="Source Sans Pro"/>
                <w:i/>
                <w:iCs/>
                <w:sz w:val="28"/>
                <w:szCs w:val="28"/>
              </w:rPr>
            </w:pPr>
            <w:r w:rsidRPr="00D97038">
              <w:rPr>
                <w:rFonts w:ascii="Source Sans Pro" w:hAnsi="Source Sans Pro"/>
                <w:b/>
                <w:bCs/>
                <w:i/>
                <w:iCs/>
                <w:sz w:val="28"/>
                <w:szCs w:val="28"/>
              </w:rPr>
              <w:t>Anti-competitive agreements: </w:t>
            </w:r>
            <w:r w:rsidRPr="00D97038">
              <w:rPr>
                <w:rFonts w:ascii="Source Sans Pro" w:hAnsi="Source Sans Pro"/>
                <w:i/>
                <w:iCs/>
                <w:sz w:val="28"/>
                <w:szCs w:val="28"/>
              </w:rPr>
              <w:t>Any agreement between two or more businesses or individuals to preserve market competition and protect consumers’ interests in India is prohibited by the competition law. These agreements may be horizontal or vertical. Horizontal agreements are those between businesses at the same level of production, whereas vertical agreements are those between businesses at various phases of production.</w:t>
            </w:r>
          </w:p>
          <w:p w14:paraId="58EBE1BC" w14:textId="53BD7493" w:rsidR="00D97038" w:rsidRPr="00D97038" w:rsidRDefault="00D97038" w:rsidP="00D97038">
            <w:pPr>
              <w:pStyle w:val="NoSpacing"/>
              <w:numPr>
                <w:ilvl w:val="0"/>
                <w:numId w:val="77"/>
              </w:numPr>
              <w:spacing w:before="240"/>
              <w:rPr>
                <w:rFonts w:ascii="Source Sans Pro" w:hAnsi="Source Sans Pro"/>
                <w:i/>
                <w:iCs/>
                <w:sz w:val="28"/>
                <w:szCs w:val="28"/>
              </w:rPr>
            </w:pPr>
            <w:r w:rsidRPr="00D97038">
              <w:rPr>
                <w:rFonts w:ascii="Source Sans Pro" w:hAnsi="Source Sans Pro"/>
                <w:b/>
                <w:bCs/>
                <w:i/>
                <w:iCs/>
                <w:sz w:val="28"/>
                <w:szCs w:val="28"/>
              </w:rPr>
              <w:t>Anti cartels: </w:t>
            </w:r>
            <w:r w:rsidRPr="00D97038">
              <w:rPr>
                <w:rFonts w:ascii="Source Sans Pro" w:hAnsi="Source Sans Pro"/>
                <w:i/>
                <w:iCs/>
                <w:sz w:val="28"/>
                <w:szCs w:val="28"/>
              </w:rPr>
              <w:t>Any business that abuses its dominant position will face consequences.</w:t>
            </w:r>
          </w:p>
          <w:p w14:paraId="6C3FD56B" w14:textId="51E2AF1A" w:rsidR="00D97038" w:rsidRPr="00D97038" w:rsidRDefault="00D97038" w:rsidP="00D97038">
            <w:pPr>
              <w:pStyle w:val="NoSpacing"/>
              <w:numPr>
                <w:ilvl w:val="0"/>
                <w:numId w:val="77"/>
              </w:numPr>
              <w:spacing w:before="240"/>
              <w:rPr>
                <w:rFonts w:ascii="Source Sans Pro" w:hAnsi="Source Sans Pro"/>
                <w:i/>
                <w:iCs/>
                <w:sz w:val="28"/>
                <w:szCs w:val="28"/>
              </w:rPr>
            </w:pPr>
            <w:r w:rsidRPr="00D97038">
              <w:rPr>
                <w:rFonts w:ascii="Source Sans Pro" w:hAnsi="Source Sans Pro"/>
                <w:b/>
                <w:bCs/>
                <w:i/>
                <w:iCs/>
                <w:sz w:val="28"/>
                <w:szCs w:val="28"/>
              </w:rPr>
              <w:t>Anti-abuse of dominance: </w:t>
            </w:r>
            <w:r w:rsidRPr="00D97038">
              <w:rPr>
                <w:rFonts w:ascii="Source Sans Pro" w:hAnsi="Source Sans Pro"/>
                <w:i/>
                <w:iCs/>
                <w:sz w:val="28"/>
                <w:szCs w:val="28"/>
              </w:rPr>
              <w:t>Any arrangement between businesses or individuals that lessens competition would be regarded as illegal.</w:t>
            </w:r>
          </w:p>
          <w:p w14:paraId="67EB47D4" w14:textId="6579247D" w:rsidR="00D97038" w:rsidRPr="00D97038" w:rsidRDefault="00D97038" w:rsidP="00D97038">
            <w:pPr>
              <w:pStyle w:val="NoSpacing"/>
              <w:numPr>
                <w:ilvl w:val="0"/>
                <w:numId w:val="77"/>
              </w:numPr>
              <w:spacing w:before="240"/>
              <w:rPr>
                <w:rFonts w:ascii="Source Sans Pro" w:hAnsi="Source Sans Pro"/>
                <w:i/>
                <w:iCs/>
                <w:sz w:val="28"/>
                <w:szCs w:val="28"/>
              </w:rPr>
            </w:pPr>
            <w:r w:rsidRPr="00D97038">
              <w:rPr>
                <w:rFonts w:ascii="Source Sans Pro" w:hAnsi="Source Sans Pro"/>
                <w:b/>
                <w:bCs/>
                <w:i/>
                <w:iCs/>
                <w:sz w:val="28"/>
                <w:szCs w:val="28"/>
              </w:rPr>
              <w:t>Combination regulations: </w:t>
            </w:r>
            <w:r w:rsidRPr="00D97038">
              <w:rPr>
                <w:rFonts w:ascii="Source Sans Pro" w:hAnsi="Source Sans Pro"/>
                <w:i/>
                <w:iCs/>
                <w:sz w:val="28"/>
                <w:szCs w:val="28"/>
              </w:rPr>
              <w:t xml:space="preserve">Only if a merger or acquisition does not damage market competition will the commission </w:t>
            </w:r>
            <w:proofErr w:type="gramStart"/>
            <w:r w:rsidRPr="00D97038">
              <w:rPr>
                <w:rFonts w:ascii="Source Sans Pro" w:hAnsi="Source Sans Pro"/>
                <w:i/>
                <w:iCs/>
                <w:sz w:val="28"/>
                <w:szCs w:val="28"/>
              </w:rPr>
              <w:t>make a decision</w:t>
            </w:r>
            <w:proofErr w:type="gramEnd"/>
            <w:r w:rsidRPr="00D97038">
              <w:rPr>
                <w:rFonts w:ascii="Source Sans Pro" w:hAnsi="Source Sans Pro"/>
                <w:i/>
                <w:iCs/>
                <w:sz w:val="28"/>
                <w:szCs w:val="28"/>
              </w:rPr>
              <w:t>.</w:t>
            </w:r>
          </w:p>
          <w:p w14:paraId="482F87D3" w14:textId="3F05025E" w:rsidR="00D97038" w:rsidRPr="00D97038" w:rsidRDefault="00D97038" w:rsidP="00D97038">
            <w:pPr>
              <w:pStyle w:val="NoSpacing"/>
              <w:numPr>
                <w:ilvl w:val="0"/>
                <w:numId w:val="77"/>
              </w:numPr>
              <w:spacing w:before="240"/>
              <w:rPr>
                <w:rFonts w:ascii="Source Sans Pro" w:hAnsi="Source Sans Pro"/>
                <w:i/>
                <w:iCs/>
                <w:sz w:val="28"/>
                <w:szCs w:val="28"/>
              </w:rPr>
            </w:pPr>
            <w:r w:rsidRPr="00D97038">
              <w:rPr>
                <w:rFonts w:ascii="Source Sans Pro" w:hAnsi="Source Sans Pro"/>
                <w:b/>
                <w:bCs/>
                <w:i/>
                <w:iCs/>
                <w:sz w:val="28"/>
                <w:szCs w:val="28"/>
              </w:rPr>
              <w:t>Informative nature of this Act: </w:t>
            </w:r>
            <w:r w:rsidRPr="00D97038">
              <w:rPr>
                <w:rFonts w:ascii="Source Sans Pro" w:hAnsi="Source Sans Pro"/>
                <w:i/>
                <w:iCs/>
                <w:sz w:val="28"/>
                <w:szCs w:val="28"/>
              </w:rPr>
              <w:t>Before taking any action or signing any agreement, an organisation must tell CCI of its dealings that are likely to harm market competition in order to ensure transparency and prevent any misunderstandings between businesses or individuals.</w:t>
            </w:r>
          </w:p>
          <w:p w14:paraId="1D403335" w14:textId="77777777" w:rsidR="00D97038" w:rsidRDefault="00D97038" w:rsidP="00D97038">
            <w:pPr>
              <w:pStyle w:val="NoSpacing"/>
              <w:rPr>
                <w:rFonts w:ascii="Source Sans Pro" w:hAnsi="Source Sans Pro"/>
                <w:i/>
                <w:iCs/>
                <w:sz w:val="28"/>
                <w:szCs w:val="28"/>
              </w:rPr>
            </w:pPr>
          </w:p>
          <w:p w14:paraId="627A9480" w14:textId="3E389F33" w:rsidR="00D97038" w:rsidRPr="00D97038" w:rsidRDefault="00D97038" w:rsidP="00D97038">
            <w:pPr>
              <w:pStyle w:val="NoSpacing"/>
              <w:rPr>
                <w:rFonts w:ascii="Source Sans Pro" w:hAnsi="Source Sans Pro"/>
                <w:b/>
                <w:bCs/>
                <w:i/>
                <w:iCs/>
                <w:sz w:val="28"/>
                <w:szCs w:val="28"/>
              </w:rPr>
            </w:pPr>
            <w:r w:rsidRPr="00D97038">
              <w:rPr>
                <w:rFonts w:ascii="Source Sans Pro" w:hAnsi="Source Sans Pro"/>
                <w:b/>
                <w:bCs/>
                <w:i/>
                <w:iCs/>
                <w:sz w:val="28"/>
                <w:szCs w:val="28"/>
              </w:rPr>
              <w:t>What is the primary goal of The Competition Act, 2002</w:t>
            </w:r>
          </w:p>
          <w:p w14:paraId="08488556" w14:textId="54F43579" w:rsidR="00D97038" w:rsidRPr="00D97038" w:rsidRDefault="00D97038" w:rsidP="00D97038">
            <w:pPr>
              <w:pStyle w:val="NoSpacing"/>
              <w:rPr>
                <w:rFonts w:ascii="Source Sans Pro" w:hAnsi="Source Sans Pro"/>
                <w:i/>
                <w:iCs/>
                <w:sz w:val="28"/>
                <w:szCs w:val="28"/>
              </w:rPr>
            </w:pPr>
            <w:r w:rsidRPr="00D97038">
              <w:rPr>
                <w:rFonts w:ascii="Source Sans Pro" w:hAnsi="Source Sans Pro"/>
                <w:i/>
                <w:iCs/>
                <w:sz w:val="28"/>
                <w:szCs w:val="28"/>
              </w:rPr>
              <w:t xml:space="preserve">The goal of the competition policy is to establish a level playing field for all domestic and foreign businesses. Consumers will receive high-quality products at reasonable prices if there is competition in the market. Additionally, it will give producers incentives to </w:t>
            </w:r>
            <w:r w:rsidRPr="00D97038">
              <w:rPr>
                <w:rFonts w:ascii="Source Sans Pro" w:hAnsi="Source Sans Pro"/>
                <w:i/>
                <w:iCs/>
                <w:sz w:val="28"/>
                <w:szCs w:val="28"/>
              </w:rPr>
              <w:lastRenderedPageBreak/>
              <w:t>innovate and raise productivity and efficiency. In the end, this will contribute to increased economic growth that is equitable and efficient</w:t>
            </w:r>
            <w:r>
              <w:rPr>
                <w:rFonts w:ascii="Source Sans Pro" w:hAnsi="Source Sans Pro"/>
                <w:i/>
                <w:iCs/>
                <w:sz w:val="28"/>
                <w:szCs w:val="28"/>
              </w:rPr>
              <w:t>.</w:t>
            </w:r>
          </w:p>
        </w:tc>
      </w:tr>
      <w:tr w:rsidR="0070209F" w14:paraId="45EE7205" w14:textId="77777777" w:rsidTr="00D97038">
        <w:tc>
          <w:tcPr>
            <w:tcW w:w="10528" w:type="dxa"/>
            <w:shd w:val="clear" w:color="auto" w:fill="EDEDED" w:themeFill="accent3" w:themeFillTint="33"/>
          </w:tcPr>
          <w:p w14:paraId="3DD580CD" w14:textId="5D0E0590" w:rsidR="001D4D0B" w:rsidRPr="001D4D0B" w:rsidRDefault="001D4D0B" w:rsidP="00D97038">
            <w:pPr>
              <w:pStyle w:val="Heading1"/>
              <w:shd w:val="clear" w:color="auto" w:fill="EDEDED" w:themeFill="accent3" w:themeFillTint="33"/>
              <w:spacing w:before="161" w:after="161" w:line="600" w:lineRule="atLeast"/>
              <w:jc w:val="both"/>
              <w:rPr>
                <w:rFonts w:ascii="Source Sans Pro" w:eastAsiaTheme="minorHAnsi" w:hAnsi="Source Sans Pro" w:cstheme="minorBidi"/>
                <w:b/>
                <w:bCs/>
                <w:i/>
                <w:iCs/>
                <w:color w:val="000000" w:themeColor="text1"/>
                <w:sz w:val="28"/>
                <w:szCs w:val="28"/>
                <w:u w:val="single"/>
              </w:rPr>
            </w:pPr>
            <w:r w:rsidRPr="001D4D0B">
              <w:rPr>
                <w:rFonts w:ascii="Source Sans Pro" w:eastAsiaTheme="minorHAnsi" w:hAnsi="Source Sans Pro" w:cstheme="minorBidi"/>
                <w:b/>
                <w:bCs/>
                <w:i/>
                <w:iCs/>
                <w:color w:val="000000" w:themeColor="text1"/>
                <w:sz w:val="28"/>
                <w:szCs w:val="28"/>
                <w:u w:val="single"/>
              </w:rPr>
              <w:lastRenderedPageBreak/>
              <w:t>WHAT IS BID-RIGGING?</w:t>
            </w:r>
          </w:p>
          <w:p w14:paraId="3F5A1AA4" w14:textId="56C31993" w:rsidR="008759F0" w:rsidRDefault="001D4D0B" w:rsidP="00D97038">
            <w:pPr>
              <w:pStyle w:val="NormalWeb"/>
              <w:shd w:val="clear" w:color="auto" w:fill="EDEDED" w:themeFill="accent3" w:themeFillTint="33"/>
              <w:spacing w:before="0" w:beforeAutospacing="0" w:after="390" w:afterAutospacing="0"/>
              <w:jc w:val="both"/>
              <w:rPr>
                <w:rFonts w:ascii="Source Sans Pro" w:eastAsiaTheme="minorHAnsi" w:hAnsi="Source Sans Pro" w:cstheme="minorBidi"/>
                <w:i/>
                <w:iCs/>
                <w:color w:val="000000" w:themeColor="text1"/>
                <w:sz w:val="28"/>
                <w:szCs w:val="28"/>
                <w:lang w:eastAsia="en-US"/>
              </w:rPr>
            </w:pPr>
            <w:r w:rsidRPr="001D4D0B">
              <w:rPr>
                <w:rFonts w:ascii="Source Sans Pro" w:eastAsiaTheme="minorHAnsi" w:hAnsi="Source Sans Pro" w:cstheme="minorBidi"/>
                <w:i/>
                <w:iCs/>
                <w:color w:val="000000" w:themeColor="text1"/>
                <w:sz w:val="28"/>
                <w:szCs w:val="28"/>
                <w:lang w:eastAsia="en-US"/>
              </w:rPr>
              <w:t xml:space="preserve">As per Investopedia, </w:t>
            </w:r>
            <w:r w:rsidR="00D97038" w:rsidRPr="001D4D0B">
              <w:rPr>
                <w:rFonts w:ascii="Source Sans Pro" w:eastAsiaTheme="minorHAnsi" w:hAnsi="Source Sans Pro" w:cstheme="minorBidi"/>
                <w:i/>
                <w:iCs/>
                <w:color w:val="000000" w:themeColor="text1"/>
                <w:sz w:val="28"/>
                <w:szCs w:val="28"/>
                <w:lang w:eastAsia="en-US"/>
              </w:rPr>
              <w:t>bid</w:t>
            </w:r>
            <w:r w:rsidRPr="001D4D0B">
              <w:rPr>
                <w:rFonts w:ascii="Source Sans Pro" w:eastAsiaTheme="minorHAnsi" w:hAnsi="Source Sans Pro" w:cstheme="minorBidi"/>
                <w:i/>
                <w:iCs/>
                <w:color w:val="000000" w:themeColor="text1"/>
                <w:sz w:val="28"/>
                <w:szCs w:val="28"/>
                <w:lang w:eastAsia="en-US"/>
              </w:rPr>
              <w:t xml:space="preserve"> rigging is an illegal practice in which competing parties collude to determine the winner of a bidding process. Bid rigging is a form of anticompetitive collusion and is an act of market manipulation; when bidders coordinate, it undermines the bidding process and can result in a rigged price that is higher than what might have resulted from a free market, competitive bidding process. </w:t>
            </w:r>
          </w:p>
          <w:p w14:paraId="0CF26D37" w14:textId="77777777" w:rsidR="008759F0" w:rsidRDefault="001D4D0B" w:rsidP="00D97038">
            <w:pPr>
              <w:pStyle w:val="NormalWeb"/>
              <w:shd w:val="clear" w:color="auto" w:fill="EDEDED" w:themeFill="accent3" w:themeFillTint="33"/>
              <w:spacing w:before="0" w:beforeAutospacing="0" w:after="390" w:afterAutospacing="0"/>
              <w:jc w:val="both"/>
              <w:rPr>
                <w:rFonts w:ascii="Source Sans Pro" w:eastAsiaTheme="minorHAnsi" w:hAnsi="Source Sans Pro" w:cstheme="minorBidi"/>
                <w:i/>
                <w:iCs/>
                <w:color w:val="000000" w:themeColor="text1"/>
                <w:sz w:val="28"/>
                <w:szCs w:val="28"/>
                <w:lang w:eastAsia="en-US"/>
              </w:rPr>
            </w:pPr>
            <w:r w:rsidRPr="001D4D0B">
              <w:rPr>
                <w:rFonts w:ascii="Source Sans Pro" w:eastAsiaTheme="minorHAnsi" w:hAnsi="Source Sans Pro" w:cstheme="minorBidi"/>
                <w:i/>
                <w:iCs/>
                <w:color w:val="000000" w:themeColor="text1"/>
                <w:sz w:val="28"/>
                <w:szCs w:val="28"/>
                <w:lang w:eastAsia="en-US"/>
              </w:rPr>
              <w:t>Bid rigging can be harmful to consumers and taxpayers who may be forced to bear the cost of higher prices and procurement costs. Bid rigging practices can be present in an industry where business contracts are awarded through the process of soliciting competitive bids.</w:t>
            </w:r>
          </w:p>
          <w:p w14:paraId="1251B924" w14:textId="3BA7B701" w:rsidR="008759F0" w:rsidRDefault="008759F0" w:rsidP="00D97038">
            <w:pPr>
              <w:pStyle w:val="NormalWeb"/>
              <w:shd w:val="clear" w:color="auto" w:fill="EDEDED" w:themeFill="accent3" w:themeFillTint="33"/>
              <w:spacing w:before="0" w:beforeAutospacing="0" w:after="390" w:afterAutospacing="0"/>
              <w:jc w:val="both"/>
              <w:rPr>
                <w:rFonts w:ascii="Source Sans Pro" w:eastAsiaTheme="minorHAnsi" w:hAnsi="Source Sans Pro" w:cstheme="minorBidi"/>
                <w:i/>
                <w:iCs/>
                <w:color w:val="000000" w:themeColor="text1"/>
                <w:sz w:val="28"/>
                <w:szCs w:val="28"/>
                <w:lang w:eastAsia="en-US"/>
              </w:rPr>
            </w:pPr>
            <w:r w:rsidRPr="008759F0">
              <w:rPr>
                <w:rFonts w:ascii="Source Sans Pro" w:eastAsiaTheme="minorHAnsi" w:hAnsi="Source Sans Pro" w:cstheme="minorBidi"/>
                <w:b/>
                <w:bCs/>
                <w:i/>
                <w:iCs/>
                <w:color w:val="000000" w:themeColor="text1"/>
                <w:sz w:val="28"/>
                <w:szCs w:val="28"/>
                <w:u w:val="single"/>
              </w:rPr>
              <w:t>BID-RIGGING IN THE INDIAN SCENARIO</w:t>
            </w:r>
            <w:r>
              <w:rPr>
                <w:rFonts w:ascii="Source Sans Pro" w:eastAsiaTheme="minorHAnsi" w:hAnsi="Source Sans Pro" w:cstheme="minorBidi"/>
                <w:b/>
                <w:bCs/>
                <w:i/>
                <w:iCs/>
                <w:color w:val="000000" w:themeColor="text1"/>
                <w:sz w:val="28"/>
                <w:szCs w:val="28"/>
                <w:u w:val="single"/>
              </w:rPr>
              <w:t xml:space="preserve">: </w:t>
            </w:r>
            <w:r w:rsidRPr="008759F0">
              <w:rPr>
                <w:rFonts w:ascii="Source Sans Pro" w:eastAsiaTheme="minorHAnsi" w:hAnsi="Source Sans Pro" w:cstheme="minorBidi"/>
                <w:i/>
                <w:iCs/>
                <w:color w:val="000000" w:themeColor="text1"/>
                <w:sz w:val="28"/>
                <w:szCs w:val="28"/>
                <w:lang w:eastAsia="en-US"/>
              </w:rPr>
              <w:t xml:space="preserve">Under the Indian Competition Law regime, the concept of bid-rigging finds indirect recognition. </w:t>
            </w:r>
          </w:p>
          <w:p w14:paraId="0C38C6DB" w14:textId="77777777" w:rsidR="008759F0" w:rsidRDefault="008759F0" w:rsidP="00D97038">
            <w:pPr>
              <w:pStyle w:val="NormalWeb"/>
              <w:shd w:val="clear" w:color="auto" w:fill="EDEDED" w:themeFill="accent3" w:themeFillTint="33"/>
              <w:spacing w:before="0" w:beforeAutospacing="0" w:after="390" w:afterAutospacing="0"/>
              <w:jc w:val="both"/>
              <w:rPr>
                <w:rFonts w:ascii="Source Sans Pro" w:eastAsiaTheme="minorHAnsi" w:hAnsi="Source Sans Pro" w:cstheme="minorBidi"/>
                <w:i/>
                <w:iCs/>
                <w:color w:val="000000" w:themeColor="text1"/>
                <w:sz w:val="28"/>
                <w:szCs w:val="28"/>
                <w:lang w:eastAsia="en-US"/>
              </w:rPr>
            </w:pPr>
            <w:r w:rsidRPr="008759F0">
              <w:rPr>
                <w:rFonts w:ascii="Source Sans Pro" w:eastAsiaTheme="minorHAnsi" w:hAnsi="Source Sans Pro" w:cstheme="minorBidi"/>
                <w:b/>
                <w:bCs/>
                <w:i/>
                <w:iCs/>
                <w:color w:val="000000" w:themeColor="text1"/>
                <w:sz w:val="28"/>
                <w:szCs w:val="28"/>
                <w:lang w:eastAsia="en-US"/>
              </w:rPr>
              <w:t xml:space="preserve">Section 3 of The Competition Act of 2002 </w:t>
            </w:r>
            <w:r w:rsidRPr="008759F0">
              <w:rPr>
                <w:rFonts w:ascii="Source Sans Pro" w:eastAsiaTheme="minorHAnsi" w:hAnsi="Source Sans Pro" w:cstheme="minorBidi"/>
                <w:i/>
                <w:iCs/>
                <w:color w:val="000000" w:themeColor="text1"/>
                <w:sz w:val="28"/>
                <w:szCs w:val="28"/>
                <w:lang w:eastAsia="en-US"/>
              </w:rPr>
              <w:t xml:space="preserve">which deals with the concept of anti-competitive agreements which empowers the Competition Commission of India to prohibit any agreement between enterprises or persons engaged in identical or similar trade of goods or services, directly or indirectly resulting in bid-rigging or collusive bidding. </w:t>
            </w:r>
          </w:p>
          <w:p w14:paraId="4FE95854" w14:textId="22D4D270" w:rsidR="008759F0" w:rsidRPr="009D6912" w:rsidRDefault="008759F0" w:rsidP="00D97038">
            <w:pPr>
              <w:pStyle w:val="NormalWeb"/>
              <w:shd w:val="clear" w:color="auto" w:fill="EDEDED" w:themeFill="accent3" w:themeFillTint="33"/>
              <w:spacing w:before="0" w:beforeAutospacing="0" w:after="390" w:afterAutospacing="0"/>
              <w:jc w:val="both"/>
              <w:rPr>
                <w:rFonts w:ascii="Source Sans Pro" w:eastAsiaTheme="minorHAnsi" w:hAnsi="Source Sans Pro" w:cstheme="minorBidi"/>
                <w:i/>
                <w:iCs/>
                <w:color w:val="000000" w:themeColor="text1"/>
                <w:sz w:val="28"/>
                <w:szCs w:val="28"/>
                <w:lang w:eastAsia="en-US"/>
              </w:rPr>
            </w:pPr>
            <w:r w:rsidRPr="00D97038">
              <w:rPr>
                <w:rFonts w:ascii="Source Sans Pro" w:eastAsiaTheme="minorHAnsi" w:hAnsi="Source Sans Pro" w:cstheme="minorBidi"/>
                <w:i/>
                <w:iCs/>
                <w:color w:val="000000" w:themeColor="text1"/>
                <w:sz w:val="28"/>
                <w:szCs w:val="28"/>
                <w:shd w:val="clear" w:color="auto" w:fill="EDEDED" w:themeFill="accent3" w:themeFillTint="33"/>
                <w:lang w:eastAsia="en-US"/>
              </w:rPr>
              <w:t>These agreements effect the competition prevailing in the market; hence they are prohibited by Law. In determining whether the agreement has an appreciable adverse effect on competition, we have to analyse various factors like creation of barriers to new entrants in the market and foreclosure of market etc.</w:t>
            </w:r>
          </w:p>
        </w:tc>
      </w:tr>
      <w:tr w:rsidR="008759F0" w14:paraId="351778E0" w14:textId="77777777" w:rsidTr="00D97038">
        <w:tc>
          <w:tcPr>
            <w:tcW w:w="10528" w:type="dxa"/>
            <w:shd w:val="clear" w:color="auto" w:fill="FFD966" w:themeFill="accent4" w:themeFillTint="99"/>
          </w:tcPr>
          <w:p w14:paraId="60850B4E" w14:textId="0F044377" w:rsidR="008759F0" w:rsidRDefault="008759F0" w:rsidP="008759F0">
            <w:pPr>
              <w:pStyle w:val="NoSpacing"/>
              <w:jc w:val="both"/>
              <w:rPr>
                <w:rFonts w:ascii="Source Sans Pro" w:hAnsi="Source Sans Pro"/>
                <w:b/>
                <w:bCs/>
                <w:i/>
                <w:iCs/>
                <w:sz w:val="28"/>
                <w:szCs w:val="28"/>
                <w:u w:val="single"/>
              </w:rPr>
            </w:pPr>
            <w:r w:rsidRPr="008759F0">
              <w:rPr>
                <w:rFonts w:ascii="Source Sans Pro" w:hAnsi="Source Sans Pro"/>
                <w:b/>
                <w:bCs/>
                <w:i/>
                <w:iCs/>
                <w:sz w:val="28"/>
                <w:szCs w:val="28"/>
                <w:u w:val="single"/>
              </w:rPr>
              <w:t>LET’S CONSIDER SOME DECIDED CASES</w:t>
            </w:r>
            <w:r>
              <w:rPr>
                <w:rFonts w:ascii="Source Sans Pro" w:hAnsi="Source Sans Pro"/>
                <w:b/>
                <w:bCs/>
                <w:i/>
                <w:iCs/>
                <w:sz w:val="28"/>
                <w:szCs w:val="28"/>
                <w:u w:val="single"/>
              </w:rPr>
              <w:t>;</w:t>
            </w:r>
          </w:p>
          <w:p w14:paraId="6DE24A86" w14:textId="77777777" w:rsidR="008759F0" w:rsidRPr="008759F0" w:rsidRDefault="008759F0" w:rsidP="008759F0">
            <w:pPr>
              <w:pStyle w:val="NoSpacing"/>
              <w:jc w:val="both"/>
              <w:rPr>
                <w:rFonts w:ascii="Source Sans Pro" w:hAnsi="Source Sans Pro"/>
                <w:b/>
                <w:bCs/>
                <w:i/>
                <w:iCs/>
                <w:sz w:val="28"/>
                <w:szCs w:val="28"/>
                <w:u w:val="single"/>
              </w:rPr>
            </w:pPr>
          </w:p>
          <w:p w14:paraId="6B0F98AF" w14:textId="700AFB73" w:rsidR="008759F0" w:rsidRPr="008759F0" w:rsidRDefault="008759F0" w:rsidP="008759F0">
            <w:pPr>
              <w:pStyle w:val="NoSpacing"/>
              <w:numPr>
                <w:ilvl w:val="0"/>
                <w:numId w:val="71"/>
              </w:numPr>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Excel Crop Care Ltd v. Competition Commission of India and Anr.</w:t>
            </w:r>
          </w:p>
          <w:p w14:paraId="6DA5DC60" w14:textId="77777777" w:rsidR="008759F0" w:rsidRDefault="008759F0" w:rsidP="008759F0">
            <w:pPr>
              <w:pStyle w:val="NoSpacing"/>
              <w:jc w:val="both"/>
              <w:rPr>
                <w:rFonts w:ascii="Source Sans Pro" w:hAnsi="Source Sans Pro"/>
                <w:b/>
                <w:bCs/>
                <w:i/>
                <w:iCs/>
                <w:color w:val="111111"/>
                <w:sz w:val="28"/>
                <w:szCs w:val="28"/>
              </w:rPr>
            </w:pPr>
          </w:p>
          <w:p w14:paraId="50615A40" w14:textId="0B34891A" w:rsidR="008759F0" w:rsidRPr="008759F0" w:rsidRDefault="008759F0" w:rsidP="008759F0">
            <w:pPr>
              <w:pStyle w:val="NoSpacing"/>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BRIEF FACTS</w:t>
            </w:r>
          </w:p>
          <w:p w14:paraId="67C783E8" w14:textId="77777777" w:rsid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 xml:space="preserve">An inquiry was initiated by the CCI on the basis of letter/complaint written by FCI Chairman to CCI. It was alleged that the 4 manufacturers of APT by entering into an anti-competitive </w:t>
            </w:r>
            <w:r w:rsidRPr="008759F0">
              <w:rPr>
                <w:rFonts w:ascii="Source Sans Pro" w:hAnsi="Source Sans Pro"/>
                <w:i/>
                <w:iCs/>
                <w:color w:val="222222"/>
                <w:sz w:val="28"/>
                <w:szCs w:val="28"/>
              </w:rPr>
              <w:lastRenderedPageBreak/>
              <w:t xml:space="preserve">agreement amongst themselves. It was submitted that for the last 8 years they had been quoting identical rates. Commission found a prima-facie case and ordered investigation by the DG, who opined that there was an evidence of monopolistic behaviour. </w:t>
            </w:r>
          </w:p>
          <w:p w14:paraId="11991327" w14:textId="77777777" w:rsidR="008759F0" w:rsidRDefault="008759F0" w:rsidP="008759F0">
            <w:pPr>
              <w:pStyle w:val="NoSpacing"/>
              <w:jc w:val="both"/>
              <w:rPr>
                <w:rFonts w:ascii="Source Sans Pro" w:hAnsi="Source Sans Pro"/>
                <w:i/>
                <w:iCs/>
                <w:color w:val="222222"/>
                <w:sz w:val="28"/>
                <w:szCs w:val="28"/>
              </w:rPr>
            </w:pPr>
          </w:p>
          <w:p w14:paraId="41D019A6" w14:textId="6C1C37E4"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The CCI and COMPAT held them to be guilty of anti-competitive behaviour. Appeal was made to the Supreme Court.</w:t>
            </w:r>
          </w:p>
          <w:p w14:paraId="14CF5B03" w14:textId="77777777" w:rsidR="008759F0" w:rsidRDefault="008759F0" w:rsidP="008759F0">
            <w:pPr>
              <w:pStyle w:val="NoSpacing"/>
              <w:jc w:val="both"/>
              <w:rPr>
                <w:rFonts w:ascii="Source Sans Pro" w:hAnsi="Source Sans Pro"/>
                <w:b/>
                <w:bCs/>
                <w:i/>
                <w:iCs/>
                <w:color w:val="111111"/>
                <w:sz w:val="28"/>
                <w:szCs w:val="28"/>
              </w:rPr>
            </w:pPr>
          </w:p>
          <w:p w14:paraId="6774CB52" w14:textId="4379055B" w:rsidR="008759F0" w:rsidRPr="008759F0" w:rsidRDefault="008759F0" w:rsidP="008759F0">
            <w:pPr>
              <w:pStyle w:val="NoSpacing"/>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ISSUE</w:t>
            </w:r>
          </w:p>
          <w:p w14:paraId="06A8F6B6" w14:textId="77777777"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Whether the actions of the Appellant’s in quoting identical prices for the same tender despite varying cost factors amounted to bid-rigging under Section 3 of the Competition Act? </w:t>
            </w:r>
          </w:p>
          <w:p w14:paraId="3411EE10" w14:textId="77777777" w:rsidR="008759F0" w:rsidRDefault="008759F0" w:rsidP="008759F0">
            <w:pPr>
              <w:pStyle w:val="NoSpacing"/>
              <w:jc w:val="both"/>
              <w:rPr>
                <w:rFonts w:ascii="Source Sans Pro" w:hAnsi="Source Sans Pro"/>
                <w:i/>
                <w:iCs/>
                <w:color w:val="111111"/>
                <w:sz w:val="28"/>
                <w:szCs w:val="28"/>
              </w:rPr>
            </w:pPr>
          </w:p>
          <w:p w14:paraId="1B0D6981" w14:textId="136DC16A" w:rsidR="008759F0" w:rsidRPr="008759F0" w:rsidRDefault="008759F0" w:rsidP="008759F0">
            <w:pPr>
              <w:pStyle w:val="NoSpacing"/>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JUDGEMENT</w:t>
            </w:r>
          </w:p>
          <w:p w14:paraId="79D2456C" w14:textId="77777777" w:rsid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 xml:space="preserve">The Supreme Court held that the argument of the Appellants that parallel pricing in an Oligopoly market by itself did not amount to a breach of the Competition Act does not hold much water, as there are multiple incidents of same priced bids being submitted, despite the varying cost of production of each of the bidders. </w:t>
            </w:r>
          </w:p>
          <w:p w14:paraId="2895509B" w14:textId="77777777" w:rsidR="008759F0" w:rsidRDefault="008759F0" w:rsidP="008759F0">
            <w:pPr>
              <w:pStyle w:val="NoSpacing"/>
              <w:jc w:val="both"/>
              <w:rPr>
                <w:rFonts w:ascii="Source Sans Pro" w:hAnsi="Source Sans Pro"/>
                <w:i/>
                <w:iCs/>
                <w:color w:val="222222"/>
                <w:sz w:val="28"/>
                <w:szCs w:val="28"/>
              </w:rPr>
            </w:pPr>
          </w:p>
          <w:p w14:paraId="6C9534FB" w14:textId="12BE4622"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Supreme Court also drew attention to the fact of concerted withdrawal of bidding in 2011 by all the Opposite Parties.</w:t>
            </w:r>
          </w:p>
          <w:p w14:paraId="1B7A3717" w14:textId="77777777" w:rsidR="008759F0" w:rsidRDefault="008759F0" w:rsidP="008759F0">
            <w:pPr>
              <w:pStyle w:val="NoSpacing"/>
              <w:jc w:val="both"/>
              <w:rPr>
                <w:rFonts w:ascii="Source Sans Pro" w:hAnsi="Source Sans Pro"/>
                <w:i/>
                <w:iCs/>
                <w:color w:val="222222"/>
                <w:sz w:val="28"/>
                <w:szCs w:val="28"/>
              </w:rPr>
            </w:pPr>
          </w:p>
          <w:p w14:paraId="2FECA7F4" w14:textId="77777777" w:rsid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 xml:space="preserve">The Supreme Court referred to the case of CCI VS Coordination Committee of West Bengal Cine Artists to hold that no written proof of anti-competitive agreement needs to be there before action can be taken against the defaulting party. </w:t>
            </w:r>
          </w:p>
          <w:p w14:paraId="439B1956" w14:textId="77777777" w:rsidR="008759F0" w:rsidRDefault="008759F0" w:rsidP="008759F0">
            <w:pPr>
              <w:pStyle w:val="NoSpacing"/>
              <w:jc w:val="both"/>
              <w:rPr>
                <w:rFonts w:ascii="Source Sans Pro" w:hAnsi="Source Sans Pro"/>
                <w:i/>
                <w:iCs/>
                <w:color w:val="222222"/>
                <w:sz w:val="28"/>
                <w:szCs w:val="28"/>
              </w:rPr>
            </w:pPr>
          </w:p>
          <w:p w14:paraId="331E6716" w14:textId="74F66CBE"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 xml:space="preserve">Reference was also made to the observations of Lord Denning in Registrar of Restrictive Trade Agreements vs WH Smith &amp; Sons – “People who form a Cartel, do not shout from the rooftops. They make their own arrangements in a </w:t>
            </w:r>
            <w:r w:rsidR="00D97038" w:rsidRPr="008759F0">
              <w:rPr>
                <w:rFonts w:ascii="Source Sans Pro" w:hAnsi="Source Sans Pro"/>
                <w:i/>
                <w:iCs/>
                <w:color w:val="222222"/>
                <w:sz w:val="28"/>
                <w:szCs w:val="28"/>
              </w:rPr>
              <w:t>cellar and</w:t>
            </w:r>
            <w:r w:rsidRPr="008759F0">
              <w:rPr>
                <w:rFonts w:ascii="Source Sans Pro" w:hAnsi="Source Sans Pro"/>
                <w:i/>
                <w:iCs/>
                <w:color w:val="222222"/>
                <w:sz w:val="28"/>
                <w:szCs w:val="28"/>
              </w:rPr>
              <w:t xml:space="preserve"> go about their business quietly. Even a nod or a wink will do</w:t>
            </w:r>
            <w:proofErr w:type="gramStart"/>
            <w:r w:rsidRPr="008759F0">
              <w:rPr>
                <w:rFonts w:ascii="Source Sans Pro" w:hAnsi="Source Sans Pro"/>
                <w:i/>
                <w:iCs/>
                <w:color w:val="222222"/>
                <w:sz w:val="28"/>
                <w:szCs w:val="28"/>
              </w:rPr>
              <w:t>”.</w:t>
            </w:r>
            <w:proofErr w:type="gramEnd"/>
            <w:r w:rsidRPr="008759F0">
              <w:rPr>
                <w:rFonts w:ascii="Source Sans Pro" w:hAnsi="Source Sans Pro"/>
                <w:i/>
                <w:iCs/>
                <w:color w:val="222222"/>
                <w:sz w:val="28"/>
                <w:szCs w:val="28"/>
              </w:rPr>
              <w:t> </w:t>
            </w:r>
          </w:p>
          <w:p w14:paraId="30659208" w14:textId="7BD71162" w:rsidR="008759F0" w:rsidRPr="008759F0" w:rsidRDefault="008759F0" w:rsidP="008759F0">
            <w:pPr>
              <w:pStyle w:val="NoSpacing"/>
              <w:numPr>
                <w:ilvl w:val="0"/>
                <w:numId w:val="71"/>
              </w:numPr>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Western Coal Fields Ltd. v. SSV Coal Carriers Pvt Ltd.</w:t>
            </w:r>
          </w:p>
          <w:p w14:paraId="7A4172A2" w14:textId="77777777" w:rsidR="008759F0" w:rsidRDefault="008759F0" w:rsidP="008759F0">
            <w:pPr>
              <w:pStyle w:val="NoSpacing"/>
              <w:jc w:val="both"/>
              <w:rPr>
                <w:rFonts w:ascii="Source Sans Pro" w:hAnsi="Source Sans Pro"/>
                <w:i/>
                <w:iCs/>
                <w:color w:val="111111"/>
                <w:sz w:val="28"/>
                <w:szCs w:val="28"/>
              </w:rPr>
            </w:pPr>
          </w:p>
          <w:p w14:paraId="43A00AFB" w14:textId="46D34BC9" w:rsidR="008759F0" w:rsidRPr="008759F0" w:rsidRDefault="008759F0" w:rsidP="008759F0">
            <w:pPr>
              <w:pStyle w:val="NoSpacing"/>
              <w:jc w:val="both"/>
              <w:rPr>
                <w:rFonts w:ascii="Source Sans Pro" w:hAnsi="Source Sans Pro"/>
                <w:b/>
                <w:bCs/>
                <w:i/>
                <w:iCs/>
                <w:color w:val="111111"/>
                <w:sz w:val="28"/>
                <w:szCs w:val="28"/>
              </w:rPr>
            </w:pPr>
            <w:r w:rsidRPr="008759F0">
              <w:rPr>
                <w:rFonts w:ascii="Source Sans Pro" w:hAnsi="Source Sans Pro"/>
                <w:b/>
                <w:bCs/>
                <w:i/>
                <w:iCs/>
                <w:color w:val="111111"/>
                <w:sz w:val="28"/>
                <w:szCs w:val="28"/>
              </w:rPr>
              <w:t xml:space="preserve">BRIEF FACTS </w:t>
            </w:r>
          </w:p>
          <w:p w14:paraId="6DD2235C" w14:textId="77777777"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Informant is one of the subsidiary companies of Coal India. It is a major supplier of coal to Industries all over the country. A large number of power stations are its customers. OP’S who are a group of coal transporters were quoting identical bids in the transportation bids. The DG found evidence of cartelization in their conduct. </w:t>
            </w:r>
          </w:p>
          <w:p w14:paraId="6FA3EAFF" w14:textId="77777777" w:rsidR="008363C1" w:rsidRDefault="008363C1" w:rsidP="008759F0">
            <w:pPr>
              <w:pStyle w:val="NoSpacing"/>
              <w:jc w:val="both"/>
              <w:rPr>
                <w:rFonts w:ascii="Source Sans Pro" w:hAnsi="Source Sans Pro"/>
                <w:i/>
                <w:iCs/>
                <w:color w:val="111111"/>
                <w:sz w:val="28"/>
                <w:szCs w:val="28"/>
              </w:rPr>
            </w:pPr>
          </w:p>
          <w:p w14:paraId="31A37B01" w14:textId="44DB3D6B" w:rsidR="008759F0" w:rsidRPr="008363C1" w:rsidRDefault="008363C1" w:rsidP="008759F0">
            <w:pPr>
              <w:pStyle w:val="NoSpacing"/>
              <w:jc w:val="both"/>
              <w:rPr>
                <w:rFonts w:ascii="Source Sans Pro" w:hAnsi="Source Sans Pro"/>
                <w:b/>
                <w:bCs/>
                <w:i/>
                <w:iCs/>
                <w:color w:val="111111"/>
                <w:sz w:val="28"/>
                <w:szCs w:val="28"/>
              </w:rPr>
            </w:pPr>
            <w:r w:rsidRPr="008363C1">
              <w:rPr>
                <w:rFonts w:ascii="Source Sans Pro" w:hAnsi="Source Sans Pro"/>
                <w:b/>
                <w:bCs/>
                <w:i/>
                <w:iCs/>
                <w:color w:val="111111"/>
                <w:sz w:val="28"/>
                <w:szCs w:val="28"/>
              </w:rPr>
              <w:t>ISSUE</w:t>
            </w:r>
          </w:p>
          <w:p w14:paraId="67B2B57F" w14:textId="77777777"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Whether the quoting of identical bids by the transporters amounted to acting in concert, and was a contravention of the Competition Act, 2002?</w:t>
            </w:r>
          </w:p>
          <w:p w14:paraId="2ADFF380" w14:textId="77777777" w:rsidR="008363C1" w:rsidRDefault="008363C1" w:rsidP="008759F0">
            <w:pPr>
              <w:pStyle w:val="NoSpacing"/>
              <w:jc w:val="both"/>
              <w:rPr>
                <w:rFonts w:ascii="Source Sans Pro" w:hAnsi="Source Sans Pro"/>
                <w:i/>
                <w:iCs/>
                <w:color w:val="111111"/>
                <w:sz w:val="28"/>
                <w:szCs w:val="28"/>
              </w:rPr>
            </w:pPr>
          </w:p>
          <w:p w14:paraId="4DE9A4B3" w14:textId="3E9C2F03" w:rsidR="008759F0" w:rsidRPr="008363C1" w:rsidRDefault="008363C1" w:rsidP="008759F0">
            <w:pPr>
              <w:pStyle w:val="NoSpacing"/>
              <w:jc w:val="both"/>
              <w:rPr>
                <w:rFonts w:ascii="Source Sans Pro" w:hAnsi="Source Sans Pro"/>
                <w:b/>
                <w:bCs/>
                <w:i/>
                <w:iCs/>
                <w:color w:val="111111"/>
                <w:sz w:val="28"/>
                <w:szCs w:val="28"/>
              </w:rPr>
            </w:pPr>
            <w:r w:rsidRPr="008363C1">
              <w:rPr>
                <w:rFonts w:ascii="Source Sans Pro" w:hAnsi="Source Sans Pro"/>
                <w:b/>
                <w:bCs/>
                <w:i/>
                <w:iCs/>
                <w:color w:val="111111"/>
                <w:sz w:val="28"/>
                <w:szCs w:val="28"/>
              </w:rPr>
              <w:t>JUDGEMENT</w:t>
            </w:r>
          </w:p>
          <w:p w14:paraId="17603F85" w14:textId="77450FF8" w:rsidR="008759F0" w:rsidRPr="008759F0" w:rsidRDefault="008759F0" w:rsidP="008759F0">
            <w:pPr>
              <w:pStyle w:val="NoSpacing"/>
              <w:jc w:val="both"/>
              <w:rPr>
                <w:rFonts w:ascii="Source Sans Pro" w:hAnsi="Source Sans Pro"/>
                <w:i/>
                <w:iCs/>
                <w:color w:val="222222"/>
                <w:sz w:val="28"/>
                <w:szCs w:val="28"/>
              </w:rPr>
            </w:pPr>
            <w:r w:rsidRPr="008759F0">
              <w:rPr>
                <w:rFonts w:ascii="Source Sans Pro" w:hAnsi="Source Sans Pro"/>
                <w:i/>
                <w:iCs/>
                <w:color w:val="222222"/>
                <w:sz w:val="28"/>
                <w:szCs w:val="28"/>
              </w:rPr>
              <w:t xml:space="preserve">The Commission held that repeated quoting of identical prices for different bids, even at different costs of production is highly suspect. The Op’s claimed that the prices quoted by them were benchmarked against earlier prices, however, no evidence was lead in support of this. There were also business dealings with each other, regular social meetings. They were held to be guilty of </w:t>
            </w:r>
            <w:r w:rsidR="00D97038" w:rsidRPr="008759F0">
              <w:rPr>
                <w:rFonts w:ascii="Source Sans Pro" w:hAnsi="Source Sans Pro"/>
                <w:i/>
                <w:iCs/>
                <w:color w:val="222222"/>
                <w:sz w:val="28"/>
                <w:szCs w:val="28"/>
              </w:rPr>
              <w:t>collusive bidding</w:t>
            </w:r>
            <w:r w:rsidRPr="008759F0">
              <w:rPr>
                <w:rFonts w:ascii="Source Sans Pro" w:hAnsi="Source Sans Pro"/>
                <w:i/>
                <w:iCs/>
                <w:color w:val="222222"/>
                <w:sz w:val="28"/>
                <w:szCs w:val="28"/>
              </w:rPr>
              <w:t xml:space="preserve"> as per Section 3 of the Competition Act, 2002. </w:t>
            </w:r>
          </w:p>
          <w:p w14:paraId="74C14240" w14:textId="77777777" w:rsidR="008759F0" w:rsidRDefault="008759F0" w:rsidP="001D4D0B">
            <w:pPr>
              <w:jc w:val="both"/>
            </w:pPr>
          </w:p>
        </w:tc>
      </w:tr>
    </w:tbl>
    <w:p w14:paraId="6F11711B" w14:textId="77777777" w:rsidR="008363C1" w:rsidRDefault="008363C1" w:rsidP="001D4D0B">
      <w:pPr>
        <w:jc w:val="both"/>
        <w:rPr>
          <w:rFonts w:ascii="Source Sans Pro" w:hAnsi="Source Sans Pro"/>
          <w:b/>
          <w:bCs/>
          <w:i/>
          <w:iCs/>
          <w:color w:val="000000" w:themeColor="text1"/>
          <w:sz w:val="28"/>
          <w:szCs w:val="28"/>
          <w:u w:val="single"/>
        </w:rPr>
      </w:pPr>
    </w:p>
    <w:p w14:paraId="417EEC3D" w14:textId="08C45584" w:rsidR="006A2DE6" w:rsidRDefault="006A2DE6" w:rsidP="001D4D0B">
      <w:pPr>
        <w:jc w:val="both"/>
        <w:rPr>
          <w:rFonts w:ascii="Source Sans Pro" w:hAnsi="Source Sans Pro"/>
          <w:b/>
          <w:bCs/>
          <w:i/>
          <w:iCs/>
          <w:color w:val="000000" w:themeColor="text1"/>
          <w:sz w:val="28"/>
          <w:szCs w:val="28"/>
          <w:u w:val="single"/>
        </w:rPr>
      </w:pPr>
      <w:r w:rsidRPr="006A2DE6">
        <w:rPr>
          <w:rFonts w:ascii="Source Sans Pro" w:hAnsi="Source Sans Pro"/>
          <w:b/>
          <w:bCs/>
          <w:i/>
          <w:iCs/>
          <w:color w:val="000000" w:themeColor="text1"/>
          <w:sz w:val="28"/>
          <w:szCs w:val="28"/>
          <w:u w:val="single"/>
        </w:rPr>
        <w:t>ANSWER:</w:t>
      </w:r>
    </w:p>
    <w:p w14:paraId="2C11CEC4" w14:textId="4235F3FE"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The situation given is similar to the facts of the case</w:t>
      </w:r>
      <w:r>
        <w:rPr>
          <w:rFonts w:ascii="Source Sans Pro" w:hAnsi="Source Sans Pro"/>
          <w:i/>
          <w:iCs/>
          <w:color w:val="222222"/>
          <w:sz w:val="28"/>
          <w:szCs w:val="28"/>
        </w:rPr>
        <w:t>;</w:t>
      </w:r>
      <w:r w:rsidRPr="008363C1">
        <w:rPr>
          <w:rFonts w:ascii="Source Sans Pro" w:hAnsi="Source Sans Pro"/>
          <w:i/>
          <w:iCs/>
          <w:color w:val="222222"/>
          <w:sz w:val="28"/>
          <w:szCs w:val="28"/>
        </w:rPr>
        <w:t xml:space="preserve"> </w:t>
      </w:r>
    </w:p>
    <w:p w14:paraId="2A4B28FC" w14:textId="0E94F2D4" w:rsidR="008363C1" w:rsidRDefault="008363C1" w:rsidP="001D4D0B">
      <w:pPr>
        <w:jc w:val="both"/>
        <w:rPr>
          <w:rFonts w:ascii="Source Sans Pro" w:hAnsi="Source Sans Pro"/>
          <w:i/>
          <w:iCs/>
          <w:color w:val="222222"/>
          <w:sz w:val="28"/>
          <w:szCs w:val="28"/>
        </w:rPr>
      </w:pPr>
      <w:r w:rsidRPr="008363C1">
        <w:rPr>
          <w:rFonts w:ascii="Source Sans Pro" w:hAnsi="Source Sans Pro"/>
          <w:b/>
          <w:bCs/>
          <w:i/>
          <w:iCs/>
          <w:color w:val="222222"/>
          <w:sz w:val="28"/>
          <w:szCs w:val="28"/>
        </w:rPr>
        <w:t>Re: Alleged Anti-Competitive Conduct by various bidders in supply and installation of signages at specified locations of State Bank of India across India [CCI] suo motu case no. 02 of 2020 [decided on 03/02/2022],</w:t>
      </w:r>
      <w:r w:rsidRPr="008363C1">
        <w:rPr>
          <w:rFonts w:ascii="Source Sans Pro" w:hAnsi="Source Sans Pro"/>
          <w:i/>
          <w:iCs/>
          <w:color w:val="222222"/>
          <w:sz w:val="28"/>
          <w:szCs w:val="28"/>
        </w:rPr>
        <w:t xml:space="preserve"> wherein it was alleged that bid-rigging and cartelisation was done in the tender floated by SBI Infra Management Solutions Pvt. Ltd. (‘SBIIMS’) for the supply and installation of new signages/replacement of existing signages for branches/offices/ATMs of SBI located at specified metro </w:t>
      </w:r>
      <w:r w:rsidR="00D97038" w:rsidRPr="008363C1">
        <w:rPr>
          <w:rFonts w:ascii="Source Sans Pro" w:hAnsi="Source Sans Pro"/>
          <w:i/>
          <w:iCs/>
          <w:color w:val="222222"/>
          <w:sz w:val="28"/>
          <w:szCs w:val="28"/>
        </w:rPr>
        <w:t>centres</w:t>
      </w:r>
      <w:r w:rsidRPr="008363C1">
        <w:rPr>
          <w:rFonts w:ascii="Source Sans Pro" w:hAnsi="Source Sans Pro"/>
          <w:i/>
          <w:iCs/>
          <w:color w:val="222222"/>
          <w:sz w:val="28"/>
          <w:szCs w:val="28"/>
        </w:rPr>
        <w:t xml:space="preserve"> of various circles of SBI across India. </w:t>
      </w:r>
    </w:p>
    <w:p w14:paraId="04944F7A"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From the facts on record, it appeared that certain bidders in the Impugned Tender were coordinating and fixing the prices of their services as well as allocating the market amongst themselves, with the object of distorting fair bidding process. </w:t>
      </w:r>
    </w:p>
    <w:p w14:paraId="13C77890"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Upon investigation being carried out, the Competition Commission of India (CCI) after taking into account different factors to assess whether an agreement has any appreciable adverse effect on competition (AAEC) in the market, observed that the definition of an ‘agreement’ as given in Section 2(b) of the Act, requires, inter alia, any arrangement or understanding or action in concert, whether or not formal or in writing or intended to be enforceable by legal proceedings. </w:t>
      </w:r>
    </w:p>
    <w:p w14:paraId="638E7553"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lastRenderedPageBreak/>
        <w:t xml:space="preserve">The definition, being inclusive and not exhaustive, is a wide one. Such understanding may be tacit, and the definition under Section 2(b) of the Act covers even those situations where the parties act on the basis of a nod or a wink. There is rarely direct evidence of action in concert, and in such situations, the Commission has to determine whether those involved in such dealings had some form of understanding and were acting in co-operation with each other. </w:t>
      </w:r>
    </w:p>
    <w:p w14:paraId="16AC3569"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In light of the definition of the term ‘agreement</w:t>
      </w:r>
      <w:proofErr w:type="gramStart"/>
      <w:r w:rsidRPr="008363C1">
        <w:rPr>
          <w:rFonts w:ascii="Source Sans Pro" w:hAnsi="Source Sans Pro"/>
          <w:i/>
          <w:iCs/>
          <w:color w:val="222222"/>
          <w:sz w:val="28"/>
          <w:szCs w:val="28"/>
        </w:rPr>
        <w:t>’,</w:t>
      </w:r>
      <w:proofErr w:type="gramEnd"/>
      <w:r w:rsidRPr="008363C1">
        <w:rPr>
          <w:rFonts w:ascii="Source Sans Pro" w:hAnsi="Source Sans Pro"/>
          <w:i/>
          <w:iCs/>
          <w:color w:val="222222"/>
          <w:sz w:val="28"/>
          <w:szCs w:val="28"/>
        </w:rPr>
        <w:t xml:space="preserve"> the Commission has to assess the evidence on the basis of preponderance of probabilities. Further, since the prohibition on participating in anticompetitive agreements and bid rigging and the penalties which the infringers may incur are well-known, it is normal for such practices and agreements to take place in a clandestine fashion, for meetings to be held in secret and for associated documentation to be reduced to a minimum. </w:t>
      </w:r>
    </w:p>
    <w:p w14:paraId="21FDB524" w14:textId="6CE5D490"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The Commission further observed that, in respect of cases concerning cartels which are hidden or secret, there is little or no documentary evidence, and evidence may be quite fragmentary. The evidence may also be wholly circumstantial. It </w:t>
      </w:r>
      <w:r w:rsidR="00D97038" w:rsidRPr="008363C1">
        <w:rPr>
          <w:rFonts w:ascii="Source Sans Pro" w:hAnsi="Source Sans Pro"/>
          <w:i/>
          <w:iCs/>
          <w:color w:val="222222"/>
          <w:sz w:val="28"/>
          <w:szCs w:val="28"/>
        </w:rPr>
        <w:t>is,</w:t>
      </w:r>
      <w:r w:rsidRPr="008363C1">
        <w:rPr>
          <w:rFonts w:ascii="Source Sans Pro" w:hAnsi="Source Sans Pro"/>
          <w:i/>
          <w:iCs/>
          <w:color w:val="222222"/>
          <w:sz w:val="28"/>
          <w:szCs w:val="28"/>
        </w:rPr>
        <w:t xml:space="preserve"> therefore, often necessary to reconstitute certain details by deduction. In most cases, the existence of an anti-competitive practice or agreement must be inferred from a number of coincidences and indicia which taken together, may, in the absence of another plausible explanation, constitute evidence of an infringement of the competition rules. </w:t>
      </w:r>
    </w:p>
    <w:p w14:paraId="2B386154" w14:textId="72D38F5F" w:rsidR="008363C1"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Based on a holistic assessment of the evidence presented before it, the Commission concluded that the opposite Parties </w:t>
      </w:r>
      <w:r w:rsidR="00D97038" w:rsidRPr="008363C1">
        <w:rPr>
          <w:rFonts w:ascii="Source Sans Pro" w:hAnsi="Source Sans Pro"/>
          <w:i/>
          <w:iCs/>
          <w:color w:val="222222"/>
          <w:sz w:val="28"/>
          <w:szCs w:val="28"/>
        </w:rPr>
        <w:t>had collectively</w:t>
      </w:r>
      <w:r w:rsidRPr="008363C1">
        <w:rPr>
          <w:rFonts w:ascii="Source Sans Pro" w:hAnsi="Source Sans Pro"/>
          <w:i/>
          <w:iCs/>
          <w:color w:val="222222"/>
          <w:sz w:val="28"/>
          <w:szCs w:val="28"/>
        </w:rPr>
        <w:t xml:space="preserve"> entered into an agreement resulting in geographical market allocation as well as bid-rigging in the Impugned Tender. </w:t>
      </w:r>
    </w:p>
    <w:p w14:paraId="78DCBE8D"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b/>
          <w:bCs/>
          <w:i/>
          <w:iCs/>
          <w:color w:val="222222"/>
          <w:sz w:val="28"/>
          <w:szCs w:val="28"/>
          <w:u w:val="single"/>
        </w:rPr>
        <w:t>DECISION:</w:t>
      </w:r>
      <w:r w:rsidRPr="008363C1">
        <w:rPr>
          <w:rFonts w:ascii="Source Sans Pro" w:hAnsi="Source Sans Pro"/>
          <w:i/>
          <w:iCs/>
          <w:color w:val="222222"/>
          <w:sz w:val="28"/>
          <w:szCs w:val="28"/>
        </w:rPr>
        <w:t xml:space="preserve"> Cartelisation upheld. Penalty imposed. </w:t>
      </w:r>
    </w:p>
    <w:p w14:paraId="224901AD" w14:textId="77777777" w:rsidR="008363C1" w:rsidRDefault="008363C1" w:rsidP="001D4D0B">
      <w:pPr>
        <w:jc w:val="both"/>
        <w:rPr>
          <w:rFonts w:ascii="Source Sans Pro" w:hAnsi="Source Sans Pro"/>
          <w:i/>
          <w:iCs/>
          <w:color w:val="222222"/>
          <w:sz w:val="28"/>
          <w:szCs w:val="28"/>
        </w:rPr>
      </w:pPr>
      <w:r w:rsidRPr="008363C1">
        <w:rPr>
          <w:rFonts w:ascii="Source Sans Pro" w:hAnsi="Source Sans Pro"/>
          <w:b/>
          <w:bCs/>
          <w:i/>
          <w:iCs/>
          <w:color w:val="222222"/>
          <w:sz w:val="28"/>
          <w:szCs w:val="28"/>
          <w:u w:val="single"/>
        </w:rPr>
        <w:t>REASON:</w:t>
      </w:r>
      <w:r w:rsidRPr="008363C1">
        <w:rPr>
          <w:rFonts w:ascii="Source Sans Pro" w:hAnsi="Source Sans Pro"/>
          <w:i/>
          <w:iCs/>
          <w:color w:val="222222"/>
          <w:sz w:val="28"/>
          <w:szCs w:val="28"/>
        </w:rPr>
        <w:t xml:space="preserve"> The Competition Commission notes that cartelisation, including bid-rigging is a pernicious form of competition law contravention. Any party willing to advance justification for such conduct has to give proper reasoning with clear and cogent evidence for the same. Vague assertions would not help such parties evade the responsibility cast upon them under the provisions of Section 3 of the Competition Act, 2002(the Act). It has been contended by the OPs that their conduct has not resulted in the any AAEC. </w:t>
      </w:r>
    </w:p>
    <w:p w14:paraId="2EFE4E19" w14:textId="77777777" w:rsidR="00D97038" w:rsidRDefault="00D97038" w:rsidP="001D4D0B">
      <w:pPr>
        <w:jc w:val="both"/>
        <w:rPr>
          <w:rFonts w:ascii="Source Sans Pro" w:hAnsi="Source Sans Pro"/>
          <w:i/>
          <w:iCs/>
          <w:color w:val="222222"/>
          <w:sz w:val="28"/>
          <w:szCs w:val="28"/>
        </w:rPr>
      </w:pPr>
    </w:p>
    <w:p w14:paraId="324F2F4C" w14:textId="77777777" w:rsidR="00AA53C6"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lastRenderedPageBreak/>
        <w:t xml:space="preserve">In this regard, it is noted that the collusion to fix prices by rigging the bids in the Impugned Tender would have had an adverse impact on the competitive price discovery process. Reliance placed on the internal note dated 06.06.2018 of SBIIMS is of no consequence to assert the absence of any AAEC. </w:t>
      </w:r>
    </w:p>
    <w:p w14:paraId="0F2D27BE" w14:textId="77777777" w:rsidR="00AA53C6"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The assertion by some of the OPs that SBIIMS has not suffered any loss due to the alleged conduct is also misplaced as the same is not a </w:t>
      </w:r>
      <w:proofErr w:type="gramStart"/>
      <w:r w:rsidRPr="008363C1">
        <w:rPr>
          <w:rFonts w:ascii="Source Sans Pro" w:hAnsi="Source Sans Pro"/>
          <w:i/>
          <w:iCs/>
          <w:color w:val="222222"/>
          <w:sz w:val="28"/>
          <w:szCs w:val="28"/>
        </w:rPr>
        <w:t>criteria</w:t>
      </w:r>
      <w:proofErr w:type="gramEnd"/>
      <w:r w:rsidRPr="008363C1">
        <w:rPr>
          <w:rFonts w:ascii="Source Sans Pro" w:hAnsi="Source Sans Pro"/>
          <w:i/>
          <w:iCs/>
          <w:color w:val="222222"/>
          <w:sz w:val="28"/>
          <w:szCs w:val="28"/>
        </w:rPr>
        <w:t xml:space="preserve"> for determining AAEC. Any manipulation in the competitive price discovery process, in this case e-reverse auction system, would affect the final price to be paid by the tendering authority. </w:t>
      </w:r>
    </w:p>
    <w:p w14:paraId="6F85338A" w14:textId="77777777" w:rsidR="00AA53C6"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The Commission also notes that rebuttal of the presumption of AAEC can be made by the parties taking recourse to all or any of the factors provided under Section 19(3) of the Act. </w:t>
      </w:r>
    </w:p>
    <w:p w14:paraId="67636D10" w14:textId="0EE16350" w:rsidR="00AA53C6" w:rsidRDefault="008363C1" w:rsidP="001D4D0B">
      <w:pPr>
        <w:jc w:val="both"/>
        <w:rPr>
          <w:rFonts w:ascii="Source Sans Pro" w:hAnsi="Source Sans Pro"/>
          <w:i/>
          <w:iCs/>
          <w:color w:val="222222"/>
          <w:sz w:val="28"/>
          <w:szCs w:val="28"/>
        </w:rPr>
      </w:pPr>
      <w:r w:rsidRPr="008363C1">
        <w:rPr>
          <w:rFonts w:ascii="Source Sans Pro" w:hAnsi="Source Sans Pro"/>
          <w:i/>
          <w:iCs/>
          <w:color w:val="222222"/>
          <w:sz w:val="28"/>
          <w:szCs w:val="28"/>
        </w:rPr>
        <w:t xml:space="preserve">In the present matter, none of the parties has been able to demonstrate as to how their impugned conduct resulted in </w:t>
      </w:r>
      <w:r w:rsidR="00D97038" w:rsidRPr="008363C1">
        <w:rPr>
          <w:rFonts w:ascii="Source Sans Pro" w:hAnsi="Source Sans Pro"/>
          <w:i/>
          <w:iCs/>
          <w:color w:val="222222"/>
          <w:sz w:val="28"/>
          <w:szCs w:val="28"/>
        </w:rPr>
        <w:t>any.</w:t>
      </w:r>
      <w:r w:rsidRPr="008363C1">
        <w:rPr>
          <w:rFonts w:ascii="Source Sans Pro" w:hAnsi="Source Sans Pro"/>
          <w:i/>
          <w:iCs/>
          <w:color w:val="222222"/>
          <w:sz w:val="28"/>
          <w:szCs w:val="28"/>
        </w:rPr>
        <w:t xml:space="preserve"> </w:t>
      </w:r>
    </w:p>
    <w:p w14:paraId="1BD261FD" w14:textId="4D9E5043" w:rsidR="00AA53C6" w:rsidRPr="00AA53C6" w:rsidRDefault="008363C1" w:rsidP="00AA53C6">
      <w:pPr>
        <w:pStyle w:val="ListParagraph"/>
        <w:numPr>
          <w:ilvl w:val="0"/>
          <w:numId w:val="72"/>
        </w:numPr>
        <w:jc w:val="both"/>
        <w:rPr>
          <w:rFonts w:ascii="Source Sans Pro" w:hAnsi="Source Sans Pro"/>
          <w:i/>
          <w:iCs/>
          <w:color w:val="222222"/>
          <w:sz w:val="28"/>
          <w:szCs w:val="28"/>
        </w:rPr>
      </w:pPr>
      <w:r w:rsidRPr="00AA53C6">
        <w:rPr>
          <w:rFonts w:ascii="Source Sans Pro" w:hAnsi="Source Sans Pro"/>
          <w:i/>
          <w:iCs/>
          <w:color w:val="222222"/>
          <w:sz w:val="28"/>
          <w:szCs w:val="28"/>
        </w:rPr>
        <w:t xml:space="preserve">accrual of benefits to consumers; </w:t>
      </w:r>
    </w:p>
    <w:p w14:paraId="5D0EDE0F" w14:textId="77777777" w:rsidR="00AA53C6" w:rsidRDefault="008363C1" w:rsidP="00AA53C6">
      <w:pPr>
        <w:pStyle w:val="ListParagraph"/>
        <w:numPr>
          <w:ilvl w:val="0"/>
          <w:numId w:val="72"/>
        </w:numPr>
        <w:jc w:val="both"/>
        <w:rPr>
          <w:rFonts w:ascii="Source Sans Pro" w:hAnsi="Source Sans Pro"/>
          <w:i/>
          <w:iCs/>
          <w:color w:val="222222"/>
          <w:sz w:val="28"/>
          <w:szCs w:val="28"/>
        </w:rPr>
      </w:pPr>
      <w:r w:rsidRPr="00AA53C6">
        <w:rPr>
          <w:rFonts w:ascii="Source Sans Pro" w:hAnsi="Source Sans Pro"/>
          <w:i/>
          <w:iCs/>
          <w:color w:val="222222"/>
          <w:sz w:val="28"/>
          <w:szCs w:val="28"/>
        </w:rPr>
        <w:t xml:space="preserve">improvement in production or distribution of goods or provision of services; or </w:t>
      </w:r>
    </w:p>
    <w:p w14:paraId="5B3ABB14" w14:textId="77777777" w:rsidR="00AA53C6" w:rsidRDefault="008363C1" w:rsidP="00AA53C6">
      <w:pPr>
        <w:pStyle w:val="ListParagraph"/>
        <w:numPr>
          <w:ilvl w:val="0"/>
          <w:numId w:val="72"/>
        </w:numPr>
        <w:jc w:val="both"/>
        <w:rPr>
          <w:rFonts w:ascii="Source Sans Pro" w:hAnsi="Source Sans Pro"/>
          <w:i/>
          <w:iCs/>
          <w:color w:val="222222"/>
          <w:sz w:val="28"/>
          <w:szCs w:val="28"/>
        </w:rPr>
      </w:pPr>
      <w:r w:rsidRPr="00AA53C6">
        <w:rPr>
          <w:rFonts w:ascii="Source Sans Pro" w:hAnsi="Source Sans Pro"/>
          <w:i/>
          <w:iCs/>
          <w:color w:val="222222"/>
          <w:sz w:val="28"/>
          <w:szCs w:val="28"/>
        </w:rPr>
        <w:t xml:space="preserve"> promotion of technical, scientific, and economic development by means of production or distribution of goods or provision of services. </w:t>
      </w:r>
    </w:p>
    <w:p w14:paraId="3298CD5D" w14:textId="4CAD570D" w:rsidR="008363C1" w:rsidRPr="00AA53C6" w:rsidRDefault="00AA53C6" w:rsidP="00AA53C6">
      <w:pPr>
        <w:jc w:val="both"/>
        <w:rPr>
          <w:rFonts w:ascii="Source Sans Pro" w:hAnsi="Source Sans Pro"/>
          <w:i/>
          <w:iCs/>
          <w:color w:val="222222"/>
          <w:sz w:val="28"/>
          <w:szCs w:val="28"/>
        </w:rPr>
      </w:pPr>
      <w:r w:rsidRPr="00AA53C6">
        <w:rPr>
          <w:rFonts w:ascii="Source Sans Pro" w:hAnsi="Source Sans Pro"/>
          <w:i/>
          <w:iCs/>
          <w:color w:val="222222"/>
          <w:sz w:val="28"/>
          <w:szCs w:val="28"/>
        </w:rPr>
        <w:t>I</w:t>
      </w:r>
      <w:r w:rsidR="008363C1" w:rsidRPr="00AA53C6">
        <w:rPr>
          <w:rFonts w:ascii="Source Sans Pro" w:hAnsi="Source Sans Pro"/>
          <w:i/>
          <w:iCs/>
          <w:color w:val="222222"/>
          <w:sz w:val="28"/>
          <w:szCs w:val="28"/>
        </w:rPr>
        <w:t>n view of the above decided case, it can be said that the acts of the tenderers are violative of provisions of Competition Act, 2002.</w:t>
      </w:r>
    </w:p>
    <w:p w14:paraId="1633A71F" w14:textId="44002243" w:rsidR="00DC320E" w:rsidRDefault="00F17592" w:rsidP="001D4D0B">
      <w:pPr>
        <w:jc w:val="both"/>
        <w:rPr>
          <w:rFonts w:ascii="Source Sans Pro" w:hAnsi="Source Sans Pro"/>
          <w:i/>
          <w:iCs/>
          <w:sz w:val="28"/>
          <w:szCs w:val="28"/>
        </w:rPr>
      </w:pPr>
      <w:r w:rsidRPr="00F17592">
        <w:rPr>
          <w:rFonts w:ascii="Source Sans Pro" w:hAnsi="Source Sans Pro"/>
          <w:b/>
          <w:bCs/>
          <w:i/>
          <w:iCs/>
          <w:sz w:val="28"/>
          <w:szCs w:val="28"/>
          <w:u w:val="single"/>
        </w:rPr>
        <w:t>DISCLAIMER:</w:t>
      </w:r>
      <w:r>
        <w:rPr>
          <w:rFonts w:ascii="Source Sans Pro" w:hAnsi="Source Sans Pro"/>
          <w:i/>
          <w:iCs/>
          <w:sz w:val="28"/>
          <w:szCs w:val="28"/>
        </w:rPr>
        <w:t xml:space="preserve"> the </w:t>
      </w:r>
      <w:r w:rsidR="00AB5019">
        <w:rPr>
          <w:rFonts w:ascii="Source Sans Pro" w:hAnsi="Source Sans Pro"/>
          <w:i/>
          <w:iCs/>
          <w:sz w:val="28"/>
          <w:szCs w:val="28"/>
        </w:rPr>
        <w:t xml:space="preserve">article </w:t>
      </w:r>
      <w:r>
        <w:rPr>
          <w:rFonts w:ascii="Source Sans Pro" w:hAnsi="Source Sans Pro"/>
          <w:i/>
          <w:iCs/>
          <w:sz w:val="28"/>
          <w:szCs w:val="28"/>
        </w:rPr>
        <w:t>presented here is only for sharing information with readers. The views expressed are personal, shall not be considered as professional advice.</w:t>
      </w:r>
      <w:r w:rsidR="00C13B4D">
        <w:rPr>
          <w:rFonts w:ascii="Source Sans Pro" w:hAnsi="Source Sans Pro"/>
          <w:i/>
          <w:iCs/>
          <w:sz w:val="28"/>
          <w:szCs w:val="28"/>
        </w:rPr>
        <w:t xml:space="preserve"> In the case need do consult with professionals for more understanding and clarity on subject matter.</w:t>
      </w:r>
      <w:r>
        <w:rPr>
          <w:rFonts w:ascii="Source Sans Pro" w:hAnsi="Source Sans Pro"/>
          <w:i/>
          <w:iCs/>
          <w:sz w:val="28"/>
          <w:szCs w:val="28"/>
        </w:rPr>
        <w:t xml:space="preserve"> </w:t>
      </w:r>
    </w:p>
    <w:p w14:paraId="6568DAD4" w14:textId="77777777" w:rsidR="00AA53C6" w:rsidRDefault="00AA53C6" w:rsidP="001D4D0B">
      <w:pPr>
        <w:jc w:val="both"/>
        <w:rPr>
          <w:rFonts w:ascii="Source Sans Pro" w:hAnsi="Source Sans Pro"/>
          <w:i/>
          <w:iCs/>
          <w:sz w:val="28"/>
          <w:szCs w:val="28"/>
        </w:rPr>
      </w:pPr>
    </w:p>
    <w:p w14:paraId="3C2B7AE0" w14:textId="77777777" w:rsidR="00D97038" w:rsidRDefault="00D97038" w:rsidP="001D4D0B">
      <w:pPr>
        <w:jc w:val="both"/>
        <w:rPr>
          <w:rFonts w:ascii="Source Sans Pro" w:hAnsi="Source Sans Pro"/>
          <w:i/>
          <w:iCs/>
          <w:sz w:val="28"/>
          <w:szCs w:val="28"/>
        </w:rPr>
      </w:pPr>
    </w:p>
    <w:p w14:paraId="3B00448D" w14:textId="77777777" w:rsidR="00D97038" w:rsidRDefault="00D97038" w:rsidP="001D4D0B">
      <w:pPr>
        <w:jc w:val="both"/>
        <w:rPr>
          <w:rFonts w:ascii="Source Sans Pro" w:hAnsi="Source Sans Pro"/>
          <w:i/>
          <w:iCs/>
          <w:sz w:val="28"/>
          <w:szCs w:val="28"/>
        </w:rPr>
      </w:pPr>
    </w:p>
    <w:p w14:paraId="425AD2C3" w14:textId="77777777" w:rsidR="00D97038" w:rsidRDefault="00D97038" w:rsidP="001D4D0B">
      <w:pPr>
        <w:jc w:val="both"/>
        <w:rPr>
          <w:rFonts w:ascii="Source Sans Pro" w:hAnsi="Source Sans Pro"/>
          <w:i/>
          <w:iCs/>
          <w:sz w:val="28"/>
          <w:szCs w:val="28"/>
        </w:rPr>
      </w:pPr>
    </w:p>
    <w:p w14:paraId="0BAB19F0" w14:textId="77777777" w:rsidR="00D97038" w:rsidRDefault="00D97038" w:rsidP="001D4D0B">
      <w:pPr>
        <w:jc w:val="both"/>
        <w:rPr>
          <w:rFonts w:ascii="Source Sans Pro" w:hAnsi="Source Sans Pro"/>
          <w:i/>
          <w:iCs/>
          <w:sz w:val="28"/>
          <w:szCs w:val="28"/>
        </w:rPr>
      </w:pPr>
    </w:p>
    <w:p w14:paraId="59C70CCE" w14:textId="77777777" w:rsidR="00D97038" w:rsidRDefault="00D97038" w:rsidP="001D4D0B">
      <w:pPr>
        <w:jc w:val="both"/>
        <w:rPr>
          <w:rFonts w:ascii="Source Sans Pro" w:hAnsi="Source Sans Pro"/>
          <w:i/>
          <w:iCs/>
          <w:sz w:val="28"/>
          <w:szCs w:val="28"/>
        </w:rPr>
      </w:pPr>
    </w:p>
    <w:p w14:paraId="4AA8B5E0" w14:textId="70F91650" w:rsidR="00AA53C6" w:rsidRDefault="00AA53C6" w:rsidP="001D4D0B">
      <w:pPr>
        <w:jc w:val="both"/>
        <w:rPr>
          <w:rFonts w:ascii="Source Sans Pro" w:hAnsi="Source Sans Pro"/>
          <w:b/>
          <w:bCs/>
          <w:i/>
          <w:iCs/>
          <w:sz w:val="28"/>
          <w:szCs w:val="28"/>
          <w:u w:val="single"/>
        </w:rPr>
      </w:pPr>
      <w:r w:rsidRPr="00AA53C6">
        <w:rPr>
          <w:rFonts w:ascii="Source Sans Pro" w:hAnsi="Source Sans Pro"/>
          <w:b/>
          <w:bCs/>
          <w:i/>
          <w:iCs/>
          <w:sz w:val="28"/>
          <w:szCs w:val="28"/>
          <w:u w:val="single"/>
        </w:rPr>
        <w:lastRenderedPageBreak/>
        <w:t>Footnote:</w:t>
      </w:r>
    </w:p>
    <w:p w14:paraId="29CE855E" w14:textId="62F42930" w:rsidR="00AA53C6" w:rsidRPr="00AA53C6" w:rsidRDefault="00AA53C6" w:rsidP="00AA53C6">
      <w:pPr>
        <w:pStyle w:val="ListParagraph"/>
        <w:numPr>
          <w:ilvl w:val="0"/>
          <w:numId w:val="73"/>
        </w:numPr>
        <w:jc w:val="both"/>
        <w:rPr>
          <w:rFonts w:ascii="Source Sans Pro" w:hAnsi="Source Sans Pro"/>
          <w:b/>
          <w:bCs/>
          <w:i/>
          <w:iCs/>
          <w:sz w:val="28"/>
          <w:szCs w:val="28"/>
          <w:u w:val="single"/>
        </w:rPr>
      </w:pPr>
      <w:r>
        <w:rPr>
          <w:rFonts w:ascii="Source Sans Pro" w:hAnsi="Source Sans Pro"/>
          <w:b/>
          <w:bCs/>
          <w:i/>
          <w:iCs/>
          <w:sz w:val="28"/>
          <w:szCs w:val="28"/>
          <w:u w:val="single"/>
        </w:rPr>
        <w:t xml:space="preserve">SECTION 3 of Competition Act, 2002 </w:t>
      </w:r>
      <w:r>
        <w:rPr>
          <w:rFonts w:ascii="Source Sans Pro" w:hAnsi="Source Sans Pro"/>
          <w:i/>
          <w:iCs/>
          <w:sz w:val="28"/>
          <w:szCs w:val="28"/>
        </w:rPr>
        <w:t xml:space="preserve">provides that; </w:t>
      </w:r>
    </w:p>
    <w:p w14:paraId="1081A2A9" w14:textId="77777777" w:rsidR="00AA53C6" w:rsidRPr="00AA53C6" w:rsidRDefault="00AA53C6" w:rsidP="00AA53C6">
      <w:pPr>
        <w:pStyle w:val="NormalWeb"/>
        <w:shd w:val="clear" w:color="auto" w:fill="FFFFFF"/>
        <w:spacing w:before="0" w:beforeAutospacing="0" w:after="390" w:afterAutospacing="0"/>
        <w:ind w:left="720"/>
        <w:jc w:val="both"/>
        <w:rPr>
          <w:rFonts w:ascii="Source Sans Pro" w:eastAsiaTheme="minorHAnsi" w:hAnsi="Source Sans Pro" w:cstheme="minorBidi"/>
          <w:i/>
          <w:iCs/>
          <w:sz w:val="28"/>
          <w:szCs w:val="28"/>
          <w:lang w:eastAsia="en-US"/>
        </w:rPr>
      </w:pPr>
      <w:r w:rsidRPr="00AA53C6">
        <w:rPr>
          <w:rFonts w:ascii="Source Sans Pro" w:eastAsiaTheme="minorHAnsi" w:hAnsi="Source Sans Pro" w:cstheme="minorBidi"/>
          <w:i/>
          <w:iCs/>
          <w:sz w:val="28"/>
          <w:szCs w:val="28"/>
          <w:lang w:eastAsia="en-US"/>
        </w:rPr>
        <w:t>Any arrangement between businesses or individuals that could significantly harm Indian competition is prohibited by </w:t>
      </w:r>
      <w:hyperlink r:id="rId8" w:anchor=":~:text=(1)%20No%20enterprise%20or%20association,adverse%20effect%20on%20competition%20within" w:history="1">
        <w:r w:rsidRPr="00AA53C6">
          <w:rPr>
            <w:rFonts w:ascii="Source Sans Pro" w:eastAsiaTheme="minorHAnsi" w:hAnsi="Source Sans Pro" w:cstheme="minorBidi"/>
            <w:i/>
            <w:iCs/>
            <w:sz w:val="28"/>
            <w:szCs w:val="28"/>
            <w:lang w:eastAsia="en-US"/>
          </w:rPr>
          <w:t>Section 3</w:t>
        </w:r>
      </w:hyperlink>
      <w:r w:rsidRPr="00AA53C6">
        <w:rPr>
          <w:rFonts w:ascii="Source Sans Pro" w:eastAsiaTheme="minorHAnsi" w:hAnsi="Source Sans Pro" w:cstheme="minorBidi"/>
          <w:i/>
          <w:iCs/>
          <w:sz w:val="28"/>
          <w:szCs w:val="28"/>
          <w:lang w:eastAsia="en-US"/>
        </w:rPr>
        <w:t> of The Competition Act, 2002. There are certain exclusions to this rule. In Section 3(3) of the Competition Act of 2002, a list of the agreements that are considered anti-competitive is provided, namely,</w:t>
      </w:r>
    </w:p>
    <w:p w14:paraId="5849DD7F" w14:textId="2FE3EDFC" w:rsidR="00AA53C6" w:rsidRPr="00AA53C6" w:rsidRDefault="00AA53C6" w:rsidP="00AA53C6">
      <w:pPr>
        <w:numPr>
          <w:ilvl w:val="0"/>
          <w:numId w:val="74"/>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Price setting or any other type of trade condition (</w:t>
      </w:r>
      <w:r w:rsidR="00D97038" w:rsidRPr="00AA53C6">
        <w:rPr>
          <w:rFonts w:ascii="Source Sans Pro" w:hAnsi="Source Sans Pro"/>
          <w:i/>
          <w:iCs/>
          <w:sz w:val="28"/>
          <w:szCs w:val="28"/>
        </w:rPr>
        <w:t>i.e.,</w:t>
      </w:r>
      <w:r w:rsidRPr="00AA53C6">
        <w:rPr>
          <w:rFonts w:ascii="Source Sans Pro" w:hAnsi="Source Sans Pro"/>
          <w:i/>
          <w:iCs/>
          <w:sz w:val="28"/>
          <w:szCs w:val="28"/>
        </w:rPr>
        <w:t xml:space="preserve"> price-fixing).</w:t>
      </w:r>
    </w:p>
    <w:p w14:paraId="24C34281" w14:textId="03CBDB2D" w:rsidR="00AA53C6" w:rsidRPr="00AA53C6" w:rsidRDefault="00AA53C6" w:rsidP="00AA53C6">
      <w:pPr>
        <w:numPr>
          <w:ilvl w:val="0"/>
          <w:numId w:val="74"/>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Restricting or managing service provision, investment, markets, technological advancement, or manufacturing (</w:t>
      </w:r>
      <w:r w:rsidR="00D97038" w:rsidRPr="00AA53C6">
        <w:rPr>
          <w:rFonts w:ascii="Source Sans Pro" w:hAnsi="Source Sans Pro"/>
          <w:i/>
          <w:iCs/>
          <w:sz w:val="28"/>
          <w:szCs w:val="28"/>
        </w:rPr>
        <w:t>i.e.,</w:t>
      </w:r>
      <w:r w:rsidRPr="00AA53C6">
        <w:rPr>
          <w:rFonts w:ascii="Source Sans Pro" w:hAnsi="Source Sans Pro"/>
          <w:i/>
          <w:iCs/>
          <w:sz w:val="28"/>
          <w:szCs w:val="28"/>
        </w:rPr>
        <w:t xml:space="preserve"> limiting production).</w:t>
      </w:r>
    </w:p>
    <w:p w14:paraId="71DB21E2" w14:textId="7F464660" w:rsidR="00AA53C6" w:rsidRPr="00AA53C6" w:rsidRDefault="00AA53C6" w:rsidP="00AA53C6">
      <w:pPr>
        <w:numPr>
          <w:ilvl w:val="0"/>
          <w:numId w:val="74"/>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Allocating a specific geographic market area, a specific product or service, a certain quantity of clients, or a source of production (</w:t>
      </w:r>
      <w:r w:rsidR="00D97038" w:rsidRPr="00AA53C6">
        <w:rPr>
          <w:rFonts w:ascii="Source Sans Pro" w:hAnsi="Source Sans Pro"/>
          <w:i/>
          <w:iCs/>
          <w:sz w:val="28"/>
          <w:szCs w:val="28"/>
        </w:rPr>
        <w:t>i.e.,</w:t>
      </w:r>
      <w:r w:rsidRPr="00AA53C6">
        <w:rPr>
          <w:rFonts w:ascii="Source Sans Pro" w:hAnsi="Source Sans Pro"/>
          <w:i/>
          <w:iCs/>
          <w:sz w:val="28"/>
          <w:szCs w:val="28"/>
        </w:rPr>
        <w:t xml:space="preserve"> market sharing).</w:t>
      </w:r>
    </w:p>
    <w:p w14:paraId="7EAFBED4" w14:textId="60B72C7E" w:rsidR="00AA53C6" w:rsidRPr="00AA53C6" w:rsidRDefault="00AA53C6" w:rsidP="00AA53C6">
      <w:pPr>
        <w:numPr>
          <w:ilvl w:val="0"/>
          <w:numId w:val="74"/>
        </w:numPr>
        <w:shd w:val="clear" w:color="auto" w:fill="FFFFFF"/>
        <w:tabs>
          <w:tab w:val="clear" w:pos="720"/>
          <w:tab w:val="num" w:pos="1440"/>
        </w:tabs>
        <w:spacing w:before="100" w:beforeAutospacing="1" w:after="0" w:line="240" w:lineRule="auto"/>
        <w:ind w:left="1755"/>
        <w:jc w:val="both"/>
        <w:rPr>
          <w:rFonts w:ascii="Source Sans Pro" w:hAnsi="Source Sans Pro"/>
          <w:i/>
          <w:iCs/>
          <w:sz w:val="28"/>
          <w:szCs w:val="28"/>
        </w:rPr>
      </w:pPr>
      <w:r w:rsidRPr="00AA53C6">
        <w:rPr>
          <w:rFonts w:ascii="Source Sans Pro" w:hAnsi="Source Sans Pro"/>
          <w:i/>
          <w:iCs/>
          <w:sz w:val="28"/>
          <w:szCs w:val="28"/>
        </w:rPr>
        <w:t>Preventing or restricting competitors’ access to the market (</w:t>
      </w:r>
      <w:r w:rsidR="00D97038" w:rsidRPr="00AA53C6">
        <w:rPr>
          <w:rFonts w:ascii="Source Sans Pro" w:hAnsi="Source Sans Pro"/>
          <w:i/>
          <w:iCs/>
          <w:sz w:val="28"/>
          <w:szCs w:val="28"/>
        </w:rPr>
        <w:t>i.e.,</w:t>
      </w:r>
      <w:r w:rsidRPr="00AA53C6">
        <w:rPr>
          <w:rFonts w:ascii="Source Sans Pro" w:hAnsi="Source Sans Pro"/>
          <w:i/>
          <w:iCs/>
          <w:sz w:val="28"/>
          <w:szCs w:val="28"/>
        </w:rPr>
        <w:t xml:space="preserve"> entry control).</w:t>
      </w:r>
    </w:p>
    <w:p w14:paraId="2D2B1C3B" w14:textId="77777777" w:rsidR="00AA53C6" w:rsidRDefault="00AA53C6" w:rsidP="00AA53C6">
      <w:pPr>
        <w:pStyle w:val="NormalWeb"/>
        <w:shd w:val="clear" w:color="auto" w:fill="FFFFFF"/>
        <w:spacing w:before="0" w:beforeAutospacing="0" w:after="0" w:afterAutospacing="0"/>
        <w:ind w:left="720"/>
        <w:jc w:val="both"/>
        <w:rPr>
          <w:rFonts w:ascii="Source Sans Pro" w:eastAsiaTheme="minorHAnsi" w:hAnsi="Source Sans Pro" w:cstheme="minorBidi"/>
          <w:i/>
          <w:iCs/>
          <w:sz w:val="28"/>
          <w:szCs w:val="28"/>
          <w:lang w:eastAsia="en-US"/>
        </w:rPr>
      </w:pPr>
    </w:p>
    <w:p w14:paraId="3738C23A" w14:textId="2B42650B" w:rsidR="00AA53C6" w:rsidRPr="00AA53C6" w:rsidRDefault="00AA53C6" w:rsidP="00AA53C6">
      <w:pPr>
        <w:pStyle w:val="NormalWeb"/>
        <w:shd w:val="clear" w:color="auto" w:fill="FFFFFF"/>
        <w:spacing w:before="0" w:beforeAutospacing="0" w:after="390" w:afterAutospacing="0"/>
        <w:ind w:left="720"/>
        <w:jc w:val="both"/>
        <w:rPr>
          <w:rFonts w:ascii="Source Sans Pro" w:eastAsiaTheme="minorHAnsi" w:hAnsi="Source Sans Pro" w:cstheme="minorBidi"/>
          <w:i/>
          <w:iCs/>
          <w:sz w:val="28"/>
          <w:szCs w:val="28"/>
          <w:lang w:eastAsia="en-US"/>
        </w:rPr>
      </w:pPr>
      <w:r w:rsidRPr="00AA53C6">
        <w:rPr>
          <w:rFonts w:ascii="Source Sans Pro" w:eastAsiaTheme="minorHAnsi" w:hAnsi="Source Sans Pro" w:cstheme="minorBidi"/>
          <w:i/>
          <w:iCs/>
          <w:sz w:val="28"/>
          <w:szCs w:val="28"/>
          <w:lang w:eastAsia="en-US"/>
        </w:rPr>
        <w:t>Any agreements made by businesses or groups of businesses, or by people or associations of individuals, in connection with the production, provision, allocation, stockpiling, collecting, or acquisition of products or the provision of services linked to:</w:t>
      </w:r>
    </w:p>
    <w:p w14:paraId="1780049D"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Research and development,</w:t>
      </w:r>
    </w:p>
    <w:p w14:paraId="253DB0D6"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Technical data,</w:t>
      </w:r>
    </w:p>
    <w:p w14:paraId="4AB5C541"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Standards,</w:t>
      </w:r>
    </w:p>
    <w:p w14:paraId="3A5D1B57"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Testing resources,</w:t>
      </w:r>
    </w:p>
    <w:p w14:paraId="20EEB272"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Accessibility to cutting-edge technology,</w:t>
      </w:r>
    </w:p>
    <w:p w14:paraId="00409117" w14:textId="77777777" w:rsidR="00AA53C6" w:rsidRPr="00AA53C6" w:rsidRDefault="00AA53C6" w:rsidP="00AA53C6">
      <w:pPr>
        <w:numPr>
          <w:ilvl w:val="0"/>
          <w:numId w:val="75"/>
        </w:numPr>
        <w:shd w:val="clear" w:color="auto" w:fill="FFFFFF"/>
        <w:tabs>
          <w:tab w:val="clear" w:pos="720"/>
          <w:tab w:val="num" w:pos="1440"/>
        </w:tabs>
        <w:spacing w:before="100" w:beforeAutospacing="1" w:after="150" w:line="240" w:lineRule="auto"/>
        <w:ind w:left="1755"/>
        <w:jc w:val="both"/>
        <w:rPr>
          <w:rFonts w:ascii="Source Sans Pro" w:hAnsi="Source Sans Pro"/>
          <w:i/>
          <w:iCs/>
          <w:sz w:val="28"/>
          <w:szCs w:val="28"/>
        </w:rPr>
      </w:pPr>
      <w:r w:rsidRPr="00AA53C6">
        <w:rPr>
          <w:rFonts w:ascii="Source Sans Pro" w:hAnsi="Source Sans Pro"/>
          <w:i/>
          <w:iCs/>
          <w:sz w:val="28"/>
          <w:szCs w:val="28"/>
        </w:rPr>
        <w:t>Marketing, and</w:t>
      </w:r>
    </w:p>
    <w:p w14:paraId="480AD262" w14:textId="77777777" w:rsidR="00AA53C6" w:rsidRPr="00AA53C6" w:rsidRDefault="00AA53C6" w:rsidP="00AA53C6">
      <w:pPr>
        <w:numPr>
          <w:ilvl w:val="0"/>
          <w:numId w:val="75"/>
        </w:numPr>
        <w:shd w:val="clear" w:color="auto" w:fill="FFFFFF"/>
        <w:tabs>
          <w:tab w:val="clear" w:pos="720"/>
          <w:tab w:val="num" w:pos="1440"/>
        </w:tabs>
        <w:spacing w:before="100" w:beforeAutospacing="1" w:after="0" w:line="240" w:lineRule="auto"/>
        <w:ind w:left="1755"/>
        <w:jc w:val="both"/>
        <w:rPr>
          <w:rFonts w:ascii="Source Sans Pro" w:hAnsi="Source Sans Pro"/>
          <w:i/>
          <w:iCs/>
          <w:sz w:val="28"/>
          <w:szCs w:val="28"/>
        </w:rPr>
      </w:pPr>
      <w:r w:rsidRPr="00AA53C6">
        <w:rPr>
          <w:rFonts w:ascii="Source Sans Pro" w:hAnsi="Source Sans Pro"/>
          <w:i/>
          <w:iCs/>
          <w:sz w:val="28"/>
          <w:szCs w:val="28"/>
        </w:rPr>
        <w:t>Export-related operations.</w:t>
      </w:r>
    </w:p>
    <w:p w14:paraId="3550A716" w14:textId="77777777" w:rsidR="00AA53C6" w:rsidRDefault="00AA53C6" w:rsidP="00D97038">
      <w:pPr>
        <w:jc w:val="both"/>
        <w:rPr>
          <w:rFonts w:ascii="Source Sans Pro" w:hAnsi="Source Sans Pro"/>
          <w:i/>
          <w:iCs/>
          <w:sz w:val="28"/>
          <w:szCs w:val="28"/>
        </w:rPr>
      </w:pPr>
    </w:p>
    <w:p w14:paraId="6F6707AD" w14:textId="77777777" w:rsidR="00D97038" w:rsidRDefault="00D97038" w:rsidP="00D97038">
      <w:pPr>
        <w:jc w:val="both"/>
        <w:rPr>
          <w:rFonts w:ascii="Source Sans Pro" w:hAnsi="Source Sans Pro"/>
          <w:i/>
          <w:iCs/>
          <w:sz w:val="28"/>
          <w:szCs w:val="28"/>
        </w:rPr>
      </w:pPr>
    </w:p>
    <w:p w14:paraId="7E70B37C" w14:textId="77777777" w:rsidR="00D97038" w:rsidRDefault="00D97038" w:rsidP="00D97038">
      <w:pPr>
        <w:jc w:val="both"/>
        <w:rPr>
          <w:rFonts w:ascii="Source Sans Pro" w:hAnsi="Source Sans Pro"/>
          <w:i/>
          <w:iCs/>
          <w:sz w:val="28"/>
          <w:szCs w:val="28"/>
        </w:rPr>
      </w:pPr>
    </w:p>
    <w:p w14:paraId="2EFD61A7" w14:textId="77777777" w:rsidR="00D97038" w:rsidRDefault="00D97038" w:rsidP="00D97038">
      <w:pPr>
        <w:jc w:val="both"/>
        <w:rPr>
          <w:rFonts w:ascii="Source Sans Pro" w:hAnsi="Source Sans Pro"/>
          <w:i/>
          <w:iCs/>
          <w:sz w:val="28"/>
          <w:szCs w:val="28"/>
        </w:rPr>
      </w:pPr>
    </w:p>
    <w:p w14:paraId="08A76133" w14:textId="49981CD5" w:rsidR="00D97038" w:rsidRDefault="00D97038" w:rsidP="00D97038">
      <w:pPr>
        <w:pStyle w:val="ListParagraph"/>
        <w:numPr>
          <w:ilvl w:val="0"/>
          <w:numId w:val="73"/>
        </w:numPr>
        <w:jc w:val="both"/>
        <w:rPr>
          <w:rFonts w:ascii="Source Sans Pro" w:hAnsi="Source Sans Pro"/>
          <w:b/>
          <w:bCs/>
          <w:i/>
          <w:iCs/>
          <w:sz w:val="28"/>
          <w:szCs w:val="28"/>
        </w:rPr>
      </w:pPr>
      <w:r w:rsidRPr="00D97038">
        <w:rPr>
          <w:rFonts w:ascii="Source Sans Pro" w:hAnsi="Source Sans Pro"/>
          <w:b/>
          <w:bCs/>
          <w:i/>
          <w:iCs/>
          <w:sz w:val="28"/>
          <w:szCs w:val="28"/>
        </w:rPr>
        <w:lastRenderedPageBreak/>
        <w:t>SECTION 19(3)</w:t>
      </w:r>
      <w:r>
        <w:rPr>
          <w:rFonts w:ascii="Source Sans Pro" w:hAnsi="Source Sans Pro"/>
          <w:b/>
          <w:bCs/>
          <w:i/>
          <w:iCs/>
          <w:sz w:val="28"/>
          <w:szCs w:val="28"/>
        </w:rPr>
        <w:t xml:space="preserve"> of the Competition Act, 2022;</w:t>
      </w:r>
    </w:p>
    <w:p w14:paraId="52B764C7" w14:textId="4594884E" w:rsidR="00D97038" w:rsidRDefault="00D97038" w:rsidP="00D97038">
      <w:pPr>
        <w:pStyle w:val="ListParagraph"/>
        <w:jc w:val="both"/>
        <w:rPr>
          <w:rFonts w:ascii="Source Sans Pro" w:hAnsi="Source Sans Pro"/>
          <w:i/>
          <w:iCs/>
          <w:sz w:val="28"/>
          <w:szCs w:val="28"/>
        </w:rPr>
      </w:pPr>
      <w:r w:rsidRPr="00D97038">
        <w:rPr>
          <w:rFonts w:ascii="Source Sans Pro" w:hAnsi="Source Sans Pro"/>
          <w:i/>
          <w:iCs/>
          <w:sz w:val="28"/>
          <w:szCs w:val="28"/>
        </w:rPr>
        <w:t>The Commission shall, while determining whether an agreement has an appreciable adverse effect on competition under section 3, have due regard to all or any of the following factors, namely: —</w:t>
      </w:r>
    </w:p>
    <w:p w14:paraId="3110973C" w14:textId="77777777" w:rsidR="00D97038" w:rsidRPr="00D97038" w:rsidRDefault="00D97038" w:rsidP="00D97038">
      <w:pPr>
        <w:pStyle w:val="ListParagraph"/>
        <w:jc w:val="both"/>
        <w:rPr>
          <w:rFonts w:ascii="Source Sans Pro" w:hAnsi="Source Sans Pro"/>
          <w:i/>
          <w:iCs/>
          <w:sz w:val="28"/>
          <w:szCs w:val="28"/>
        </w:rPr>
      </w:pPr>
    </w:p>
    <w:p w14:paraId="60A1FA5C"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9" w:history="1">
        <w:r w:rsidR="00D97038" w:rsidRPr="00D97038">
          <w:rPr>
            <w:rFonts w:ascii="Source Sans Pro" w:hAnsi="Source Sans Pro"/>
            <w:i/>
            <w:iCs/>
            <w:sz w:val="28"/>
            <w:szCs w:val="28"/>
          </w:rPr>
          <w:t>(a)</w:t>
        </w:r>
      </w:hyperlink>
      <w:r w:rsidR="00D97038" w:rsidRPr="00D97038">
        <w:rPr>
          <w:rFonts w:ascii="Source Sans Pro" w:hAnsi="Source Sans Pro"/>
          <w:i/>
          <w:iCs/>
          <w:sz w:val="28"/>
          <w:szCs w:val="28"/>
        </w:rPr>
        <w:t> creation of barriers to new entrants in the market;</w:t>
      </w:r>
    </w:p>
    <w:p w14:paraId="410E93FB"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10" w:history="1">
        <w:r w:rsidR="00D97038" w:rsidRPr="00D97038">
          <w:rPr>
            <w:rFonts w:ascii="Source Sans Pro" w:hAnsi="Source Sans Pro"/>
            <w:i/>
            <w:iCs/>
            <w:sz w:val="28"/>
            <w:szCs w:val="28"/>
          </w:rPr>
          <w:t>(b)</w:t>
        </w:r>
      </w:hyperlink>
      <w:r w:rsidR="00D97038" w:rsidRPr="00D97038">
        <w:rPr>
          <w:rFonts w:ascii="Source Sans Pro" w:hAnsi="Source Sans Pro"/>
          <w:i/>
          <w:iCs/>
          <w:sz w:val="28"/>
          <w:szCs w:val="28"/>
        </w:rPr>
        <w:t> driving existing competitors out of the market;</w:t>
      </w:r>
    </w:p>
    <w:p w14:paraId="674FE7FC"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11" w:history="1">
        <w:r w:rsidR="00D97038" w:rsidRPr="00D97038">
          <w:rPr>
            <w:rFonts w:ascii="Source Sans Pro" w:hAnsi="Source Sans Pro"/>
            <w:i/>
            <w:iCs/>
            <w:sz w:val="28"/>
            <w:szCs w:val="28"/>
          </w:rPr>
          <w:t>(c)</w:t>
        </w:r>
      </w:hyperlink>
      <w:r w:rsidR="00D97038" w:rsidRPr="00D97038">
        <w:rPr>
          <w:rFonts w:ascii="Source Sans Pro" w:hAnsi="Source Sans Pro"/>
          <w:i/>
          <w:iCs/>
          <w:sz w:val="28"/>
          <w:szCs w:val="28"/>
        </w:rPr>
        <w:t> foreclosure of competition by hindering entry into the market;</w:t>
      </w:r>
    </w:p>
    <w:p w14:paraId="7F83ACA6"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12" w:history="1">
        <w:r w:rsidR="00D97038" w:rsidRPr="00D97038">
          <w:rPr>
            <w:rFonts w:ascii="Source Sans Pro" w:hAnsi="Source Sans Pro"/>
            <w:i/>
            <w:iCs/>
            <w:sz w:val="28"/>
            <w:szCs w:val="28"/>
          </w:rPr>
          <w:t>(d)</w:t>
        </w:r>
      </w:hyperlink>
      <w:r w:rsidR="00D97038" w:rsidRPr="00D97038">
        <w:rPr>
          <w:rFonts w:ascii="Source Sans Pro" w:hAnsi="Source Sans Pro"/>
          <w:i/>
          <w:iCs/>
          <w:sz w:val="28"/>
          <w:szCs w:val="28"/>
        </w:rPr>
        <w:t> accrual of benefits to consumers;</w:t>
      </w:r>
    </w:p>
    <w:p w14:paraId="7983510A"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13" w:history="1">
        <w:r w:rsidR="00D97038" w:rsidRPr="00D97038">
          <w:rPr>
            <w:rFonts w:ascii="Source Sans Pro" w:hAnsi="Source Sans Pro"/>
            <w:i/>
            <w:iCs/>
            <w:sz w:val="28"/>
            <w:szCs w:val="28"/>
          </w:rPr>
          <w:t>(e)</w:t>
        </w:r>
      </w:hyperlink>
      <w:r w:rsidR="00D97038" w:rsidRPr="00D97038">
        <w:rPr>
          <w:rFonts w:ascii="Source Sans Pro" w:hAnsi="Source Sans Pro"/>
          <w:i/>
          <w:iCs/>
          <w:sz w:val="28"/>
          <w:szCs w:val="28"/>
        </w:rPr>
        <w:t> improvements in production or distribution of goods or provision of services;</w:t>
      </w:r>
    </w:p>
    <w:p w14:paraId="3DC8ECD6" w14:textId="77777777" w:rsidR="00D97038" w:rsidRPr="00D97038" w:rsidRDefault="00000000" w:rsidP="00D97038">
      <w:pPr>
        <w:pStyle w:val="ListParagraph"/>
        <w:shd w:val="clear" w:color="auto" w:fill="FFFFFF"/>
        <w:jc w:val="both"/>
        <w:rPr>
          <w:rFonts w:ascii="Source Sans Pro" w:hAnsi="Source Sans Pro"/>
          <w:i/>
          <w:iCs/>
          <w:sz w:val="28"/>
          <w:szCs w:val="28"/>
        </w:rPr>
      </w:pPr>
      <w:hyperlink r:id="rId14" w:history="1">
        <w:r w:rsidR="00D97038" w:rsidRPr="00D97038">
          <w:rPr>
            <w:rFonts w:ascii="Source Sans Pro" w:hAnsi="Source Sans Pro"/>
            <w:i/>
            <w:iCs/>
            <w:sz w:val="28"/>
            <w:szCs w:val="28"/>
          </w:rPr>
          <w:t>(f)</w:t>
        </w:r>
      </w:hyperlink>
      <w:r w:rsidR="00D97038" w:rsidRPr="00D97038">
        <w:rPr>
          <w:rFonts w:ascii="Source Sans Pro" w:hAnsi="Source Sans Pro"/>
          <w:i/>
          <w:iCs/>
          <w:sz w:val="28"/>
          <w:szCs w:val="28"/>
        </w:rPr>
        <w:t> promotion of technical, scientific and economic development by means of production or distribution of goods or provision of services.</w:t>
      </w:r>
    </w:p>
    <w:p w14:paraId="1990F8EE" w14:textId="77777777" w:rsidR="00D97038" w:rsidRPr="00D97038" w:rsidRDefault="00D97038" w:rsidP="00D97038">
      <w:pPr>
        <w:pStyle w:val="ListParagraph"/>
        <w:jc w:val="both"/>
        <w:rPr>
          <w:rFonts w:ascii="Source Sans Pro" w:hAnsi="Source Sans Pro"/>
          <w:b/>
          <w:bCs/>
          <w:i/>
          <w:iCs/>
          <w:sz w:val="28"/>
          <w:szCs w:val="28"/>
        </w:rPr>
      </w:pPr>
    </w:p>
    <w:sectPr w:rsidR="00D97038" w:rsidRPr="00D97038" w:rsidSect="00A809F6">
      <w:headerReference w:type="default" r:id="rId15"/>
      <w:footerReference w:type="default" r:id="rId16"/>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3FE1" w14:textId="77777777" w:rsidR="0082138A" w:rsidRDefault="0082138A" w:rsidP="00E80619">
      <w:pPr>
        <w:spacing w:after="0" w:line="240" w:lineRule="auto"/>
      </w:pPr>
      <w:r>
        <w:separator/>
      </w:r>
    </w:p>
  </w:endnote>
  <w:endnote w:type="continuationSeparator" w:id="0">
    <w:p w14:paraId="2DDB27B1" w14:textId="77777777" w:rsidR="0082138A" w:rsidRDefault="0082138A" w:rsidP="00E8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Khait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DE4E" w14:textId="5B55F36D" w:rsidR="00022169" w:rsidRPr="008759F0" w:rsidRDefault="00F17592" w:rsidP="00022169">
    <w:pPr>
      <w:pStyle w:val="Header"/>
      <w:shd w:val="clear" w:color="auto" w:fill="ED7D31" w:themeFill="accent2"/>
      <w:rPr>
        <w:rFonts w:ascii="Source Sans Pro" w:hAnsi="Source Sans Pro"/>
        <w:b/>
        <w:bCs/>
        <w:i/>
        <w:iCs/>
        <w:caps/>
        <w:color w:val="000000" w:themeColor="text1"/>
        <w:sz w:val="36"/>
        <w:szCs w:val="36"/>
      </w:rPr>
    </w:pPr>
    <w:r w:rsidRPr="008759F0">
      <w:rPr>
        <w:rFonts w:ascii="Source Sans Pro" w:hAnsi="Source Sans Pro"/>
        <w:b/>
        <w:bCs/>
        <w:i/>
        <w:iCs/>
        <w:caps/>
        <w:color w:val="000000" w:themeColor="text1"/>
        <w:sz w:val="36"/>
        <w:szCs w:val="36"/>
      </w:rPr>
      <w:t>F</w:t>
    </w:r>
    <w:r w:rsidR="00022169" w:rsidRPr="008759F0">
      <w:rPr>
        <w:rFonts w:ascii="Source Sans Pro" w:hAnsi="Source Sans Pro"/>
        <w:b/>
        <w:bCs/>
        <w:i/>
        <w:iCs/>
        <w:caps/>
        <w:color w:val="000000" w:themeColor="text1"/>
        <w:sz w:val="36"/>
        <w:szCs w:val="36"/>
      </w:rPr>
      <w:t xml:space="preserve">CS DEEPAK P. SINGH </w:t>
    </w:r>
  </w:p>
  <w:p w14:paraId="4177B9A7" w14:textId="6C4BB4BD" w:rsidR="00F17592" w:rsidRPr="008759F0" w:rsidRDefault="00F17592" w:rsidP="00022169">
    <w:pPr>
      <w:pStyle w:val="Header"/>
      <w:shd w:val="clear" w:color="auto" w:fill="ED7D31" w:themeFill="accent2"/>
      <w:rPr>
        <w:rFonts w:ascii="Source Sans Pro" w:hAnsi="Source Sans Pro"/>
        <w:i/>
        <w:iCs/>
        <w:color w:val="000000" w:themeColor="text1"/>
        <w:sz w:val="24"/>
        <w:szCs w:val="24"/>
      </w:rPr>
    </w:pPr>
    <w:r w:rsidRPr="008759F0">
      <w:rPr>
        <w:rFonts w:ascii="Source Sans Pro" w:hAnsi="Source Sans Pro"/>
        <w:i/>
        <w:iCs/>
        <w:color w:val="000000" w:themeColor="text1"/>
        <w:sz w:val="24"/>
        <w:szCs w:val="24"/>
      </w:rPr>
      <w:t>(</w:t>
    </w:r>
    <w:r w:rsidRPr="008759F0">
      <w:rPr>
        <w:rFonts w:ascii="Source Sans Pro" w:hAnsi="Source Sans Pro"/>
        <w:b/>
        <w:bCs/>
        <w:i/>
        <w:iCs/>
        <w:color w:val="000000" w:themeColor="text1"/>
        <w:sz w:val="24"/>
        <w:szCs w:val="24"/>
      </w:rPr>
      <w:t>B.Sc., LLB, FCS, AIII, CIAFP)</w:t>
    </w:r>
  </w:p>
  <w:p w14:paraId="28BA4DEC" w14:textId="0B6875B1" w:rsidR="00022169" w:rsidRPr="008759F0" w:rsidRDefault="00022169" w:rsidP="00022169">
    <w:pPr>
      <w:pStyle w:val="Header"/>
      <w:shd w:val="clear" w:color="auto" w:fill="ED7D31" w:themeFill="accent2"/>
      <w:rPr>
        <w:rFonts w:ascii="Source Sans Pro" w:hAnsi="Source Sans Pro"/>
        <w:i/>
        <w:iCs/>
        <w:color w:val="000000" w:themeColor="text1"/>
        <w:sz w:val="24"/>
        <w:szCs w:val="24"/>
      </w:rPr>
    </w:pPr>
    <w:r w:rsidRPr="008759F0">
      <w:rPr>
        <w:rFonts w:ascii="Source Sans Pro" w:hAnsi="Source Sans Pro"/>
        <w:i/>
        <w:iCs/>
        <w:color w:val="000000" w:themeColor="text1"/>
        <w:sz w:val="24"/>
        <w:szCs w:val="24"/>
      </w:rPr>
      <w:t>Mobile No.  +91 9920830041</w:t>
    </w:r>
    <w:r w:rsidR="007B0076" w:rsidRPr="008759F0">
      <w:rPr>
        <w:rFonts w:ascii="Source Sans Pro" w:hAnsi="Source Sans Pro"/>
        <w:i/>
        <w:iCs/>
        <w:color w:val="000000" w:themeColor="text1"/>
        <w:sz w:val="24"/>
        <w:szCs w:val="24"/>
      </w:rPr>
      <w:t>/7506904961</w:t>
    </w:r>
  </w:p>
  <w:p w14:paraId="02174031" w14:textId="72785AF1" w:rsidR="00AA5CEF" w:rsidRDefault="00022169" w:rsidP="00022169">
    <w:pPr>
      <w:pStyle w:val="Footer"/>
      <w:shd w:val="clear" w:color="auto" w:fill="ED7D31" w:themeFill="accent2"/>
    </w:pPr>
    <w:r w:rsidRPr="008759F0">
      <w:rPr>
        <w:rFonts w:ascii="Source Sans Pro" w:hAnsi="Source Sans Pro"/>
        <w:i/>
        <w:iCs/>
        <w:color w:val="000000" w:themeColor="text1"/>
        <w:sz w:val="24"/>
        <w:szCs w:val="24"/>
      </w:rPr>
      <w:t xml:space="preserve">Email ID: </w:t>
    </w:r>
    <w:r w:rsidR="007B0076" w:rsidRPr="008759F0">
      <w:rPr>
        <w:rFonts w:ascii="Source Sans Pro" w:hAnsi="Source Sans Pro"/>
        <w:i/>
        <w:iCs/>
        <w:color w:val="000000" w:themeColor="text1"/>
        <w:sz w:val="24"/>
        <w:szCs w:val="24"/>
      </w:rPr>
      <w:t>cs.deepakpsingh@gmail.com/ask.csdeepakpsingh@gmail.</w:t>
    </w:r>
    <w:r w:rsidR="007B0076">
      <w:rPr>
        <w:rFonts w:ascii="Source Sans Pro" w:hAnsi="Source Sans Pro"/>
        <w:i/>
        <w:iCs/>
        <w:color w:val="000000" w:themeColor="text1"/>
        <w:sz w:val="28"/>
        <w:szCs w:val="2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68E7" w14:textId="77777777" w:rsidR="0082138A" w:rsidRDefault="0082138A" w:rsidP="00E80619">
      <w:pPr>
        <w:spacing w:after="0" w:line="240" w:lineRule="auto"/>
      </w:pPr>
      <w:r>
        <w:separator/>
      </w:r>
    </w:p>
  </w:footnote>
  <w:footnote w:type="continuationSeparator" w:id="0">
    <w:p w14:paraId="2EA97971" w14:textId="77777777" w:rsidR="0082138A" w:rsidRDefault="0082138A" w:rsidP="00E8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6EF" w14:textId="200492F1" w:rsidR="00E80619" w:rsidRPr="00AA5CEF" w:rsidRDefault="00AA5CEF">
    <w:pPr>
      <w:pStyle w:val="Header"/>
    </w:pPr>
    <w:r>
      <w:rPr>
        <w:noProof/>
      </w:rPr>
      <w:drawing>
        <wp:inline distT="0" distB="0" distL="0" distR="0" wp14:anchorId="6A85E3DE" wp14:editId="160CFFF7">
          <wp:extent cx="1048053" cy="9064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BA"/>
    <w:multiLevelType w:val="hybridMultilevel"/>
    <w:tmpl w:val="3690AA24"/>
    <w:lvl w:ilvl="0" w:tplc="4009000F">
      <w:start w:val="1"/>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 w15:restartNumberingAfterBreak="0">
    <w:nsid w:val="042B0DBB"/>
    <w:multiLevelType w:val="hybridMultilevel"/>
    <w:tmpl w:val="61EE6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1A62A0"/>
    <w:multiLevelType w:val="hybridMultilevel"/>
    <w:tmpl w:val="CE32E79C"/>
    <w:lvl w:ilvl="0" w:tplc="D5C455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472AD8"/>
    <w:multiLevelType w:val="hybridMultilevel"/>
    <w:tmpl w:val="E01ACE98"/>
    <w:lvl w:ilvl="0" w:tplc="CE1C7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2E5B52"/>
    <w:multiLevelType w:val="multilevel"/>
    <w:tmpl w:val="4670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967C3"/>
    <w:multiLevelType w:val="multilevel"/>
    <w:tmpl w:val="E3D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109B3"/>
    <w:multiLevelType w:val="hybridMultilevel"/>
    <w:tmpl w:val="8D7E8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C4D0C0F"/>
    <w:multiLevelType w:val="multilevel"/>
    <w:tmpl w:val="7FE010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70F45F1"/>
    <w:multiLevelType w:val="hybridMultilevel"/>
    <w:tmpl w:val="2FF88996"/>
    <w:lvl w:ilvl="0" w:tplc="F2DC6A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5417E4"/>
    <w:multiLevelType w:val="hybridMultilevel"/>
    <w:tmpl w:val="6D50358E"/>
    <w:lvl w:ilvl="0" w:tplc="DCA4F7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F94071"/>
    <w:multiLevelType w:val="hybridMultilevel"/>
    <w:tmpl w:val="0C7AF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A207EE1"/>
    <w:multiLevelType w:val="multilevel"/>
    <w:tmpl w:val="C950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A0169"/>
    <w:multiLevelType w:val="hybridMultilevel"/>
    <w:tmpl w:val="F9361C18"/>
    <w:lvl w:ilvl="0" w:tplc="7FFEA5E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D113EB1"/>
    <w:multiLevelType w:val="multilevel"/>
    <w:tmpl w:val="A2BCAA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ource Sans Pro" w:eastAsiaTheme="minorHAnsi" w:hAnsi="Source Sans Pro"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2161D"/>
    <w:multiLevelType w:val="multilevel"/>
    <w:tmpl w:val="FE1C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C276C8"/>
    <w:multiLevelType w:val="hybridMultilevel"/>
    <w:tmpl w:val="596630EE"/>
    <w:lvl w:ilvl="0" w:tplc="B3C4EF2E">
      <w:start w:val="1"/>
      <w:numFmt w:val="lowerLetter"/>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1CD736C"/>
    <w:multiLevelType w:val="multilevel"/>
    <w:tmpl w:val="855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3056A"/>
    <w:multiLevelType w:val="hybridMultilevel"/>
    <w:tmpl w:val="E43C8E8C"/>
    <w:lvl w:ilvl="0" w:tplc="3D2403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3B6477F"/>
    <w:multiLevelType w:val="multilevel"/>
    <w:tmpl w:val="405EC2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5D512CF"/>
    <w:multiLevelType w:val="hybridMultilevel"/>
    <w:tmpl w:val="2FD205FE"/>
    <w:lvl w:ilvl="0" w:tplc="C3485BB2">
      <w:start w:val="1"/>
      <w:numFmt w:val="lowerRoman"/>
      <w:lvlText w:val="%1)"/>
      <w:lvlJc w:val="left"/>
      <w:pPr>
        <w:ind w:left="1080" w:hanging="72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83F2BE9"/>
    <w:multiLevelType w:val="multilevel"/>
    <w:tmpl w:val="6AD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D1960"/>
    <w:multiLevelType w:val="hybridMultilevel"/>
    <w:tmpl w:val="4648A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BA93E8D"/>
    <w:multiLevelType w:val="hybridMultilevel"/>
    <w:tmpl w:val="47364C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BB338F7"/>
    <w:multiLevelType w:val="hybridMultilevel"/>
    <w:tmpl w:val="28A6D28A"/>
    <w:lvl w:ilvl="0" w:tplc="E7181566">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C962E06"/>
    <w:multiLevelType w:val="hybridMultilevel"/>
    <w:tmpl w:val="006809E8"/>
    <w:lvl w:ilvl="0" w:tplc="41107E4E">
      <w:start w:val="1"/>
      <w:numFmt w:val="upperRoman"/>
      <w:lvlText w:val="%1)"/>
      <w:lvlJc w:val="left"/>
      <w:pPr>
        <w:ind w:left="1080" w:hanging="72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2727153"/>
    <w:multiLevelType w:val="hybridMultilevel"/>
    <w:tmpl w:val="E288318E"/>
    <w:lvl w:ilvl="0" w:tplc="450078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3370050"/>
    <w:multiLevelType w:val="hybridMultilevel"/>
    <w:tmpl w:val="AFBEA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4362A17"/>
    <w:multiLevelType w:val="hybridMultilevel"/>
    <w:tmpl w:val="7E2E0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4FD7C27"/>
    <w:multiLevelType w:val="multilevel"/>
    <w:tmpl w:val="6D642F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68B248C"/>
    <w:multiLevelType w:val="multilevel"/>
    <w:tmpl w:val="B5F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671B86"/>
    <w:multiLevelType w:val="hybridMultilevel"/>
    <w:tmpl w:val="4CEC6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9455E90"/>
    <w:multiLevelType w:val="hybridMultilevel"/>
    <w:tmpl w:val="7E9C9E42"/>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9687EBD"/>
    <w:multiLevelType w:val="hybridMultilevel"/>
    <w:tmpl w:val="B18610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3A981784"/>
    <w:multiLevelType w:val="multilevel"/>
    <w:tmpl w:val="9D80B6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ACF6071"/>
    <w:multiLevelType w:val="hybridMultilevel"/>
    <w:tmpl w:val="4C163796"/>
    <w:lvl w:ilvl="0" w:tplc="49C462D6">
      <w:start w:val="1"/>
      <w:numFmt w:val="lowerLetter"/>
      <w:lvlText w:val="%1."/>
      <w:lvlJc w:val="left"/>
      <w:pPr>
        <w:ind w:left="720" w:hanging="360"/>
      </w:pPr>
      <w:rPr>
        <w:rFonts w:hint="default"/>
        <w:color w:val="333333"/>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B711CE5"/>
    <w:multiLevelType w:val="hybridMultilevel"/>
    <w:tmpl w:val="B1AC8BEE"/>
    <w:lvl w:ilvl="0" w:tplc="5316E85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3B986537"/>
    <w:multiLevelType w:val="hybridMultilevel"/>
    <w:tmpl w:val="968E5304"/>
    <w:lvl w:ilvl="0" w:tplc="6D6EAEC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CB47D0C"/>
    <w:multiLevelType w:val="multilevel"/>
    <w:tmpl w:val="F2622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3EC72490"/>
    <w:multiLevelType w:val="hybridMultilevel"/>
    <w:tmpl w:val="1A48845C"/>
    <w:lvl w:ilvl="0" w:tplc="BD981B1A">
      <w:start w:val="11"/>
      <w:numFmt w:val="bullet"/>
      <w:lvlText w:val=""/>
      <w:lvlJc w:val="left"/>
      <w:pPr>
        <w:ind w:left="1080" w:hanging="360"/>
      </w:pPr>
      <w:rPr>
        <w:rFonts w:ascii="Symbol" w:eastAsiaTheme="minorHAnsi" w:hAnsi="Symbol" w:cs="Cambria"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3F0A219B"/>
    <w:multiLevelType w:val="multilevel"/>
    <w:tmpl w:val="EDD8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755C56"/>
    <w:multiLevelType w:val="hybridMultilevel"/>
    <w:tmpl w:val="1892226C"/>
    <w:lvl w:ilvl="0" w:tplc="74E4E5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6F2630E"/>
    <w:multiLevelType w:val="hybridMultilevel"/>
    <w:tmpl w:val="FF76E3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82E40C4"/>
    <w:multiLevelType w:val="hybridMultilevel"/>
    <w:tmpl w:val="3A08CE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8454D70"/>
    <w:multiLevelType w:val="hybridMultilevel"/>
    <w:tmpl w:val="9EACD1DE"/>
    <w:lvl w:ilvl="0" w:tplc="3C8662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8826021"/>
    <w:multiLevelType w:val="hybridMultilevel"/>
    <w:tmpl w:val="0DF27E94"/>
    <w:lvl w:ilvl="0" w:tplc="A9BE724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8C620FB"/>
    <w:multiLevelType w:val="hybridMultilevel"/>
    <w:tmpl w:val="A34E98CE"/>
    <w:lvl w:ilvl="0" w:tplc="FAE000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C4C5309"/>
    <w:multiLevelType w:val="hybridMultilevel"/>
    <w:tmpl w:val="CF5EFF40"/>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4D660604"/>
    <w:multiLevelType w:val="hybridMultilevel"/>
    <w:tmpl w:val="F59875D2"/>
    <w:lvl w:ilvl="0" w:tplc="A6E4FA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EE855F7"/>
    <w:multiLevelType w:val="hybridMultilevel"/>
    <w:tmpl w:val="7BFAC1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05C184F"/>
    <w:multiLevelType w:val="multilevel"/>
    <w:tmpl w:val="FE3CCF5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832C4F"/>
    <w:multiLevelType w:val="multilevel"/>
    <w:tmpl w:val="FC8E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8A4F28"/>
    <w:multiLevelType w:val="hybridMultilevel"/>
    <w:tmpl w:val="C0C030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46C6FA8"/>
    <w:multiLevelType w:val="multilevel"/>
    <w:tmpl w:val="9CDA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1A0D89"/>
    <w:multiLevelType w:val="hybridMultilevel"/>
    <w:tmpl w:val="3C26DF6C"/>
    <w:lvl w:ilvl="0" w:tplc="59C6552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5835340D"/>
    <w:multiLevelType w:val="multilevel"/>
    <w:tmpl w:val="1314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A72378"/>
    <w:multiLevelType w:val="multilevel"/>
    <w:tmpl w:val="D2DCF3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5C614A9D"/>
    <w:multiLevelType w:val="multilevel"/>
    <w:tmpl w:val="54C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031463"/>
    <w:multiLevelType w:val="hybridMultilevel"/>
    <w:tmpl w:val="403A51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25A66CA"/>
    <w:multiLevelType w:val="hybridMultilevel"/>
    <w:tmpl w:val="A8822B64"/>
    <w:lvl w:ilvl="0" w:tplc="4BEC27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6297F69"/>
    <w:multiLevelType w:val="multilevel"/>
    <w:tmpl w:val="5BFE726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A351EC"/>
    <w:multiLevelType w:val="hybridMultilevel"/>
    <w:tmpl w:val="9740F90C"/>
    <w:lvl w:ilvl="0" w:tplc="282455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69F7714B"/>
    <w:multiLevelType w:val="hybridMultilevel"/>
    <w:tmpl w:val="E30844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A685C30"/>
    <w:multiLevelType w:val="hybridMultilevel"/>
    <w:tmpl w:val="CDE42794"/>
    <w:lvl w:ilvl="0" w:tplc="676ADF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6C716B42"/>
    <w:multiLevelType w:val="hybridMultilevel"/>
    <w:tmpl w:val="8F08A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6D120DD9"/>
    <w:multiLevelType w:val="hybridMultilevel"/>
    <w:tmpl w:val="E8A46192"/>
    <w:lvl w:ilvl="0" w:tplc="EEF4B0A2">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6F6257F8"/>
    <w:multiLevelType w:val="multilevel"/>
    <w:tmpl w:val="192C07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623A77"/>
    <w:multiLevelType w:val="hybridMultilevel"/>
    <w:tmpl w:val="80F81060"/>
    <w:lvl w:ilvl="0" w:tplc="1D98D4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70820AC6"/>
    <w:multiLevelType w:val="hybridMultilevel"/>
    <w:tmpl w:val="C1B838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72F62423"/>
    <w:multiLevelType w:val="hybridMultilevel"/>
    <w:tmpl w:val="C0007724"/>
    <w:lvl w:ilvl="0" w:tplc="F55EE2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73D324A2"/>
    <w:multiLevelType w:val="multilevel"/>
    <w:tmpl w:val="AFBA22C2"/>
    <w:lvl w:ilvl="0">
      <w:start w:val="1"/>
      <w:numFmt w:val="decimal"/>
      <w:lvlText w:val="%1."/>
      <w:lvlJc w:val="left"/>
      <w:pPr>
        <w:tabs>
          <w:tab w:val="num" w:pos="720"/>
        </w:tabs>
        <w:ind w:left="720" w:hanging="360"/>
      </w:pPr>
      <w:rPr>
        <w:rFonts w:ascii="Source Sans Pro" w:eastAsia="Times New Roman" w:hAnsi="Source Sans Pr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0C1F0E"/>
    <w:multiLevelType w:val="multilevel"/>
    <w:tmpl w:val="29E6D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9311AA6"/>
    <w:multiLevelType w:val="hybridMultilevel"/>
    <w:tmpl w:val="76E6D9BC"/>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7DBE39F3"/>
    <w:multiLevelType w:val="hybridMultilevel"/>
    <w:tmpl w:val="46A0DE3E"/>
    <w:lvl w:ilvl="0" w:tplc="730E473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7FC27B52"/>
    <w:multiLevelType w:val="multilevel"/>
    <w:tmpl w:val="99DC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486970">
    <w:abstractNumId w:val="66"/>
  </w:num>
  <w:num w:numId="2" w16cid:durableId="454447933">
    <w:abstractNumId w:val="53"/>
  </w:num>
  <w:num w:numId="3" w16cid:durableId="447696770">
    <w:abstractNumId w:val="44"/>
  </w:num>
  <w:num w:numId="4" w16cid:durableId="1483889882">
    <w:abstractNumId w:val="47"/>
  </w:num>
  <w:num w:numId="5" w16cid:durableId="664357863">
    <w:abstractNumId w:val="22"/>
  </w:num>
  <w:num w:numId="6" w16cid:durableId="1088110886">
    <w:abstractNumId w:val="58"/>
  </w:num>
  <w:num w:numId="7" w16cid:durableId="1927837159">
    <w:abstractNumId w:val="45"/>
  </w:num>
  <w:num w:numId="8" w16cid:durableId="1582063566">
    <w:abstractNumId w:val="17"/>
  </w:num>
  <w:num w:numId="9" w16cid:durableId="1193377504">
    <w:abstractNumId w:val="51"/>
  </w:num>
  <w:num w:numId="10" w16cid:durableId="1065639601">
    <w:abstractNumId w:val="27"/>
  </w:num>
  <w:num w:numId="11" w16cid:durableId="1865971816">
    <w:abstractNumId w:val="0"/>
  </w:num>
  <w:num w:numId="12" w16cid:durableId="376710626">
    <w:abstractNumId w:val="30"/>
  </w:num>
  <w:num w:numId="13" w16cid:durableId="1367146661">
    <w:abstractNumId w:val="52"/>
  </w:num>
  <w:num w:numId="14" w16cid:durableId="84543631">
    <w:abstractNumId w:val="4"/>
  </w:num>
  <w:num w:numId="15" w16cid:durableId="1033841392">
    <w:abstractNumId w:val="16"/>
  </w:num>
  <w:num w:numId="16" w16cid:durableId="434205497">
    <w:abstractNumId w:val="38"/>
  </w:num>
  <w:num w:numId="17" w16cid:durableId="1368026429">
    <w:abstractNumId w:val="28"/>
  </w:num>
  <w:num w:numId="18" w16cid:durableId="542408170">
    <w:abstractNumId w:val="7"/>
  </w:num>
  <w:num w:numId="19" w16cid:durableId="1021933969">
    <w:abstractNumId w:val="37"/>
  </w:num>
  <w:num w:numId="20" w16cid:durableId="689793114">
    <w:abstractNumId w:val="70"/>
  </w:num>
  <w:num w:numId="21" w16cid:durableId="908425407">
    <w:abstractNumId w:val="33"/>
  </w:num>
  <w:num w:numId="22" w16cid:durableId="2122794465">
    <w:abstractNumId w:val="55"/>
  </w:num>
  <w:num w:numId="23" w16cid:durableId="619142017">
    <w:abstractNumId w:val="18"/>
  </w:num>
  <w:num w:numId="24" w16cid:durableId="442531716">
    <w:abstractNumId w:val="36"/>
  </w:num>
  <w:num w:numId="25" w16cid:durableId="484586441">
    <w:abstractNumId w:val="41"/>
  </w:num>
  <w:num w:numId="26" w16cid:durableId="2085754567">
    <w:abstractNumId w:val="3"/>
  </w:num>
  <w:num w:numId="27" w16cid:durableId="901019623">
    <w:abstractNumId w:val="34"/>
  </w:num>
  <w:num w:numId="28" w16cid:durableId="304899665">
    <w:abstractNumId w:val="65"/>
  </w:num>
  <w:num w:numId="29" w16cid:durableId="674385285">
    <w:abstractNumId w:val="23"/>
  </w:num>
  <w:num w:numId="30" w16cid:durableId="975528921">
    <w:abstractNumId w:val="1"/>
  </w:num>
  <w:num w:numId="31" w16cid:durableId="1177697963">
    <w:abstractNumId w:val="25"/>
  </w:num>
  <w:num w:numId="32" w16cid:durableId="1101757185">
    <w:abstractNumId w:val="62"/>
  </w:num>
  <w:num w:numId="33" w16cid:durableId="1273634951">
    <w:abstractNumId w:val="54"/>
  </w:num>
  <w:num w:numId="34" w16cid:durableId="1443261463">
    <w:abstractNumId w:val="49"/>
  </w:num>
  <w:num w:numId="35" w16cid:durableId="357312146">
    <w:abstractNumId w:val="56"/>
  </w:num>
  <w:num w:numId="36" w16cid:durableId="700783507">
    <w:abstractNumId w:val="9"/>
  </w:num>
  <w:num w:numId="37" w16cid:durableId="1774321872">
    <w:abstractNumId w:val="32"/>
  </w:num>
  <w:num w:numId="38" w16cid:durableId="1963921285">
    <w:abstractNumId w:val="72"/>
  </w:num>
  <w:num w:numId="39" w16cid:durableId="1631470106">
    <w:abstractNumId w:val="59"/>
  </w:num>
  <w:num w:numId="40" w16cid:durableId="435636497">
    <w:abstractNumId w:val="59"/>
  </w:num>
  <w:num w:numId="41" w16cid:durableId="916134009">
    <w:abstractNumId w:val="59"/>
  </w:num>
  <w:num w:numId="42" w16cid:durableId="347678600">
    <w:abstractNumId w:val="59"/>
  </w:num>
  <w:num w:numId="43" w16cid:durableId="1910993661">
    <w:abstractNumId w:val="57"/>
  </w:num>
  <w:num w:numId="44" w16cid:durableId="2133939596">
    <w:abstractNumId w:val="21"/>
  </w:num>
  <w:num w:numId="45" w16cid:durableId="1485465498">
    <w:abstractNumId w:val="63"/>
  </w:num>
  <w:num w:numId="46" w16cid:durableId="1356348772">
    <w:abstractNumId w:val="26"/>
  </w:num>
  <w:num w:numId="47" w16cid:durableId="1307512639">
    <w:abstractNumId w:val="35"/>
  </w:num>
  <w:num w:numId="48" w16cid:durableId="1138181114">
    <w:abstractNumId w:val="24"/>
  </w:num>
  <w:num w:numId="49" w16cid:durableId="1433864624">
    <w:abstractNumId w:val="19"/>
  </w:num>
  <w:num w:numId="50" w16cid:durableId="1173376565">
    <w:abstractNumId w:val="68"/>
  </w:num>
  <w:num w:numId="51" w16cid:durableId="2061786840">
    <w:abstractNumId w:val="15"/>
  </w:num>
  <w:num w:numId="52" w16cid:durableId="910233808">
    <w:abstractNumId w:val="71"/>
  </w:num>
  <w:num w:numId="53" w16cid:durableId="915675139">
    <w:abstractNumId w:val="46"/>
  </w:num>
  <w:num w:numId="54" w16cid:durableId="1379165585">
    <w:abstractNumId w:val="31"/>
  </w:num>
  <w:num w:numId="55" w16cid:durableId="1411005605">
    <w:abstractNumId w:val="40"/>
  </w:num>
  <w:num w:numId="56" w16cid:durableId="1072853736">
    <w:abstractNumId w:val="8"/>
  </w:num>
  <w:num w:numId="57" w16cid:durableId="6370063">
    <w:abstractNumId w:val="64"/>
  </w:num>
  <w:num w:numId="58" w16cid:durableId="1078208177">
    <w:abstractNumId w:val="29"/>
  </w:num>
  <w:num w:numId="59" w16cid:durableId="449982034">
    <w:abstractNumId w:val="5"/>
  </w:num>
  <w:num w:numId="60" w16cid:durableId="640697704">
    <w:abstractNumId w:val="67"/>
  </w:num>
  <w:num w:numId="61" w16cid:durableId="568151814">
    <w:abstractNumId w:val="61"/>
  </w:num>
  <w:num w:numId="62" w16cid:durableId="997273007">
    <w:abstractNumId w:val="20"/>
  </w:num>
  <w:num w:numId="63" w16cid:durableId="473572941">
    <w:abstractNumId w:val="60"/>
  </w:num>
  <w:num w:numId="64" w16cid:durableId="1678774530">
    <w:abstractNumId w:val="69"/>
  </w:num>
  <w:num w:numId="65" w16cid:durableId="2075659867">
    <w:abstractNumId w:val="39"/>
  </w:num>
  <w:num w:numId="66" w16cid:durableId="898831591">
    <w:abstractNumId w:val="73"/>
  </w:num>
  <w:num w:numId="67" w16cid:durableId="1000043891">
    <w:abstractNumId w:val="43"/>
  </w:num>
  <w:num w:numId="68" w16cid:durableId="1112241400">
    <w:abstractNumId w:val="42"/>
  </w:num>
  <w:num w:numId="69" w16cid:durableId="1393700924">
    <w:abstractNumId w:val="13"/>
  </w:num>
  <w:num w:numId="70" w16cid:durableId="317613447">
    <w:abstractNumId w:val="6"/>
  </w:num>
  <w:num w:numId="71" w16cid:durableId="829758059">
    <w:abstractNumId w:val="48"/>
  </w:num>
  <w:num w:numId="72" w16cid:durableId="1942909148">
    <w:abstractNumId w:val="2"/>
  </w:num>
  <w:num w:numId="73" w16cid:durableId="1110198940">
    <w:abstractNumId w:val="10"/>
  </w:num>
  <w:num w:numId="74" w16cid:durableId="2074810614">
    <w:abstractNumId w:val="14"/>
  </w:num>
  <w:num w:numId="75" w16cid:durableId="254092255">
    <w:abstractNumId w:val="50"/>
  </w:num>
  <w:num w:numId="76" w16cid:durableId="303125293">
    <w:abstractNumId w:val="11"/>
  </w:num>
  <w:num w:numId="77" w16cid:durableId="7956558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3830"/>
    <w:rsid w:val="00007D59"/>
    <w:rsid w:val="000141AD"/>
    <w:rsid w:val="00022169"/>
    <w:rsid w:val="00022B2B"/>
    <w:rsid w:val="00023EB1"/>
    <w:rsid w:val="00044A6C"/>
    <w:rsid w:val="000614FA"/>
    <w:rsid w:val="00061A24"/>
    <w:rsid w:val="00062FEE"/>
    <w:rsid w:val="000960A1"/>
    <w:rsid w:val="000B199C"/>
    <w:rsid w:val="000B3B13"/>
    <w:rsid w:val="000C5949"/>
    <w:rsid w:val="000D4325"/>
    <w:rsid w:val="000E2F1D"/>
    <w:rsid w:val="000E6CCC"/>
    <w:rsid w:val="000E713C"/>
    <w:rsid w:val="000F70AC"/>
    <w:rsid w:val="00100FC5"/>
    <w:rsid w:val="00101AC8"/>
    <w:rsid w:val="0012792A"/>
    <w:rsid w:val="0013324F"/>
    <w:rsid w:val="00135758"/>
    <w:rsid w:val="001447D6"/>
    <w:rsid w:val="00145CB8"/>
    <w:rsid w:val="001506BF"/>
    <w:rsid w:val="00153A81"/>
    <w:rsid w:val="00166D0C"/>
    <w:rsid w:val="00174938"/>
    <w:rsid w:val="00177FDD"/>
    <w:rsid w:val="001877C0"/>
    <w:rsid w:val="00195146"/>
    <w:rsid w:val="00195685"/>
    <w:rsid w:val="001A3D4F"/>
    <w:rsid w:val="001B154A"/>
    <w:rsid w:val="001B798E"/>
    <w:rsid w:val="001C6C22"/>
    <w:rsid w:val="001D4D0B"/>
    <w:rsid w:val="001E6B72"/>
    <w:rsid w:val="001F4149"/>
    <w:rsid w:val="001F77BD"/>
    <w:rsid w:val="00206EAC"/>
    <w:rsid w:val="002130EF"/>
    <w:rsid w:val="00214353"/>
    <w:rsid w:val="00215145"/>
    <w:rsid w:val="00216C0F"/>
    <w:rsid w:val="002202FF"/>
    <w:rsid w:val="0022162E"/>
    <w:rsid w:val="002341F5"/>
    <w:rsid w:val="0024113A"/>
    <w:rsid w:val="00241B75"/>
    <w:rsid w:val="00260546"/>
    <w:rsid w:val="00267A0C"/>
    <w:rsid w:val="002A36A3"/>
    <w:rsid w:val="002A50B9"/>
    <w:rsid w:val="002A5CA0"/>
    <w:rsid w:val="002B71C5"/>
    <w:rsid w:val="002C20BE"/>
    <w:rsid w:val="002C50DF"/>
    <w:rsid w:val="002C6196"/>
    <w:rsid w:val="002C73F2"/>
    <w:rsid w:val="002F3AC2"/>
    <w:rsid w:val="002F3B2B"/>
    <w:rsid w:val="0030573F"/>
    <w:rsid w:val="00310BBF"/>
    <w:rsid w:val="00333903"/>
    <w:rsid w:val="00342A6A"/>
    <w:rsid w:val="00342CB0"/>
    <w:rsid w:val="003524ED"/>
    <w:rsid w:val="003552AB"/>
    <w:rsid w:val="00375AD8"/>
    <w:rsid w:val="00386EC2"/>
    <w:rsid w:val="003878DD"/>
    <w:rsid w:val="003A16C8"/>
    <w:rsid w:val="003A4910"/>
    <w:rsid w:val="003B7FDA"/>
    <w:rsid w:val="003E3D91"/>
    <w:rsid w:val="003E3FBA"/>
    <w:rsid w:val="00404597"/>
    <w:rsid w:val="004107D9"/>
    <w:rsid w:val="00410E43"/>
    <w:rsid w:val="00411A9C"/>
    <w:rsid w:val="004173FD"/>
    <w:rsid w:val="00420259"/>
    <w:rsid w:val="004401CC"/>
    <w:rsid w:val="00453095"/>
    <w:rsid w:val="004618F0"/>
    <w:rsid w:val="00463D56"/>
    <w:rsid w:val="00467148"/>
    <w:rsid w:val="004724EC"/>
    <w:rsid w:val="00491C47"/>
    <w:rsid w:val="004947F8"/>
    <w:rsid w:val="004A2B62"/>
    <w:rsid w:val="004A2CAD"/>
    <w:rsid w:val="004A7504"/>
    <w:rsid w:val="004B15F1"/>
    <w:rsid w:val="004C16A8"/>
    <w:rsid w:val="004D0663"/>
    <w:rsid w:val="004D18C9"/>
    <w:rsid w:val="004E14A6"/>
    <w:rsid w:val="004F658D"/>
    <w:rsid w:val="005108AB"/>
    <w:rsid w:val="00510C43"/>
    <w:rsid w:val="00522EC3"/>
    <w:rsid w:val="00526568"/>
    <w:rsid w:val="0054629D"/>
    <w:rsid w:val="00547E98"/>
    <w:rsid w:val="005564EA"/>
    <w:rsid w:val="00561017"/>
    <w:rsid w:val="00563D8D"/>
    <w:rsid w:val="00594CEC"/>
    <w:rsid w:val="0059522B"/>
    <w:rsid w:val="005965FB"/>
    <w:rsid w:val="00596706"/>
    <w:rsid w:val="00597A2E"/>
    <w:rsid w:val="005D3C15"/>
    <w:rsid w:val="005D4A62"/>
    <w:rsid w:val="005D6F73"/>
    <w:rsid w:val="005E0E9B"/>
    <w:rsid w:val="0060092B"/>
    <w:rsid w:val="006033A7"/>
    <w:rsid w:val="0062549B"/>
    <w:rsid w:val="00626016"/>
    <w:rsid w:val="00630D77"/>
    <w:rsid w:val="00632D84"/>
    <w:rsid w:val="006467DD"/>
    <w:rsid w:val="00652578"/>
    <w:rsid w:val="006606A6"/>
    <w:rsid w:val="00660A7E"/>
    <w:rsid w:val="00660D0B"/>
    <w:rsid w:val="00665ABB"/>
    <w:rsid w:val="00665B98"/>
    <w:rsid w:val="006717AA"/>
    <w:rsid w:val="006743D8"/>
    <w:rsid w:val="0069158E"/>
    <w:rsid w:val="006967D1"/>
    <w:rsid w:val="006A2DE6"/>
    <w:rsid w:val="006A7617"/>
    <w:rsid w:val="006B1656"/>
    <w:rsid w:val="006B1BBE"/>
    <w:rsid w:val="006B3A08"/>
    <w:rsid w:val="006B43E1"/>
    <w:rsid w:val="006C6B16"/>
    <w:rsid w:val="006D326A"/>
    <w:rsid w:val="006E1893"/>
    <w:rsid w:val="006E323E"/>
    <w:rsid w:val="006F1386"/>
    <w:rsid w:val="006F2BF8"/>
    <w:rsid w:val="006F3E84"/>
    <w:rsid w:val="0070209F"/>
    <w:rsid w:val="00720693"/>
    <w:rsid w:val="00723A9E"/>
    <w:rsid w:val="00731CB2"/>
    <w:rsid w:val="007456B2"/>
    <w:rsid w:val="00767E53"/>
    <w:rsid w:val="00785826"/>
    <w:rsid w:val="00796E4C"/>
    <w:rsid w:val="007A0C65"/>
    <w:rsid w:val="007B0076"/>
    <w:rsid w:val="007B655A"/>
    <w:rsid w:val="007C43F4"/>
    <w:rsid w:val="007C47E9"/>
    <w:rsid w:val="007D7D53"/>
    <w:rsid w:val="007E5A84"/>
    <w:rsid w:val="007F1F8D"/>
    <w:rsid w:val="00804E21"/>
    <w:rsid w:val="00806574"/>
    <w:rsid w:val="008075E6"/>
    <w:rsid w:val="00816EF9"/>
    <w:rsid w:val="0082138A"/>
    <w:rsid w:val="00822090"/>
    <w:rsid w:val="00831F4A"/>
    <w:rsid w:val="008363C1"/>
    <w:rsid w:val="008510E2"/>
    <w:rsid w:val="00864879"/>
    <w:rsid w:val="00864EE9"/>
    <w:rsid w:val="00873AA0"/>
    <w:rsid w:val="008759F0"/>
    <w:rsid w:val="0088072E"/>
    <w:rsid w:val="0088705D"/>
    <w:rsid w:val="008875C8"/>
    <w:rsid w:val="008A3B26"/>
    <w:rsid w:val="008A793D"/>
    <w:rsid w:val="008B23C9"/>
    <w:rsid w:val="008B28E0"/>
    <w:rsid w:val="008B5C50"/>
    <w:rsid w:val="008C45A1"/>
    <w:rsid w:val="008C5662"/>
    <w:rsid w:val="008C7252"/>
    <w:rsid w:val="008D1001"/>
    <w:rsid w:val="008D271B"/>
    <w:rsid w:val="008D487A"/>
    <w:rsid w:val="008D7683"/>
    <w:rsid w:val="008E2009"/>
    <w:rsid w:val="008E58FC"/>
    <w:rsid w:val="008E5DD6"/>
    <w:rsid w:val="008F42B4"/>
    <w:rsid w:val="008F45CF"/>
    <w:rsid w:val="00907D21"/>
    <w:rsid w:val="009368FD"/>
    <w:rsid w:val="00937473"/>
    <w:rsid w:val="00937C99"/>
    <w:rsid w:val="00960F9E"/>
    <w:rsid w:val="00961459"/>
    <w:rsid w:val="009664E0"/>
    <w:rsid w:val="00973241"/>
    <w:rsid w:val="00981BC8"/>
    <w:rsid w:val="00984784"/>
    <w:rsid w:val="00993968"/>
    <w:rsid w:val="00993DB0"/>
    <w:rsid w:val="009A3106"/>
    <w:rsid w:val="009B6EEA"/>
    <w:rsid w:val="009C095D"/>
    <w:rsid w:val="009D5E6A"/>
    <w:rsid w:val="009D6912"/>
    <w:rsid w:val="009E4A74"/>
    <w:rsid w:val="009F2319"/>
    <w:rsid w:val="009F2E0A"/>
    <w:rsid w:val="009F41B0"/>
    <w:rsid w:val="009F4ADB"/>
    <w:rsid w:val="00A023F9"/>
    <w:rsid w:val="00A038FA"/>
    <w:rsid w:val="00A1608F"/>
    <w:rsid w:val="00A20889"/>
    <w:rsid w:val="00A27174"/>
    <w:rsid w:val="00A27663"/>
    <w:rsid w:val="00A31717"/>
    <w:rsid w:val="00A34F16"/>
    <w:rsid w:val="00A35C2C"/>
    <w:rsid w:val="00A405D4"/>
    <w:rsid w:val="00A453A3"/>
    <w:rsid w:val="00A5370D"/>
    <w:rsid w:val="00A726E9"/>
    <w:rsid w:val="00A76656"/>
    <w:rsid w:val="00A809F6"/>
    <w:rsid w:val="00A90EBE"/>
    <w:rsid w:val="00AA53C6"/>
    <w:rsid w:val="00AA5CEF"/>
    <w:rsid w:val="00AB5019"/>
    <w:rsid w:val="00AB5CB2"/>
    <w:rsid w:val="00AB6D0F"/>
    <w:rsid w:val="00AC4688"/>
    <w:rsid w:val="00AC5BDC"/>
    <w:rsid w:val="00AD116A"/>
    <w:rsid w:val="00AD1284"/>
    <w:rsid w:val="00AF06A9"/>
    <w:rsid w:val="00AF2530"/>
    <w:rsid w:val="00B23005"/>
    <w:rsid w:val="00B24E2A"/>
    <w:rsid w:val="00B31B72"/>
    <w:rsid w:val="00B34FF9"/>
    <w:rsid w:val="00B36734"/>
    <w:rsid w:val="00B52BB5"/>
    <w:rsid w:val="00B60DB3"/>
    <w:rsid w:val="00B65B80"/>
    <w:rsid w:val="00B714AF"/>
    <w:rsid w:val="00B8077C"/>
    <w:rsid w:val="00B96187"/>
    <w:rsid w:val="00BA3054"/>
    <w:rsid w:val="00BA7972"/>
    <w:rsid w:val="00BB2264"/>
    <w:rsid w:val="00BB4CB8"/>
    <w:rsid w:val="00BD0827"/>
    <w:rsid w:val="00BF0AE5"/>
    <w:rsid w:val="00BF6E60"/>
    <w:rsid w:val="00BF7785"/>
    <w:rsid w:val="00C04439"/>
    <w:rsid w:val="00C13B4D"/>
    <w:rsid w:val="00C14AEA"/>
    <w:rsid w:val="00C2453F"/>
    <w:rsid w:val="00C2752C"/>
    <w:rsid w:val="00C30B41"/>
    <w:rsid w:val="00C34A54"/>
    <w:rsid w:val="00C34E98"/>
    <w:rsid w:val="00C36111"/>
    <w:rsid w:val="00C448FC"/>
    <w:rsid w:val="00C649CB"/>
    <w:rsid w:val="00C733A2"/>
    <w:rsid w:val="00C7790B"/>
    <w:rsid w:val="00C831E2"/>
    <w:rsid w:val="00C85054"/>
    <w:rsid w:val="00C931E2"/>
    <w:rsid w:val="00CA1587"/>
    <w:rsid w:val="00CA7626"/>
    <w:rsid w:val="00CA7F9A"/>
    <w:rsid w:val="00CD2CC4"/>
    <w:rsid w:val="00CD45C0"/>
    <w:rsid w:val="00CD6987"/>
    <w:rsid w:val="00CE0118"/>
    <w:rsid w:val="00CE34DF"/>
    <w:rsid w:val="00CF5501"/>
    <w:rsid w:val="00CF67FB"/>
    <w:rsid w:val="00D1162A"/>
    <w:rsid w:val="00D16057"/>
    <w:rsid w:val="00D16E1D"/>
    <w:rsid w:val="00D22652"/>
    <w:rsid w:val="00D35D13"/>
    <w:rsid w:val="00D36AB9"/>
    <w:rsid w:val="00D47084"/>
    <w:rsid w:val="00D52D82"/>
    <w:rsid w:val="00D61770"/>
    <w:rsid w:val="00D61974"/>
    <w:rsid w:val="00D65BFD"/>
    <w:rsid w:val="00D65C93"/>
    <w:rsid w:val="00D81A91"/>
    <w:rsid w:val="00D82B65"/>
    <w:rsid w:val="00D964BD"/>
    <w:rsid w:val="00D97038"/>
    <w:rsid w:val="00DA6F70"/>
    <w:rsid w:val="00DB7B90"/>
    <w:rsid w:val="00DC320E"/>
    <w:rsid w:val="00DC6E70"/>
    <w:rsid w:val="00DD75AE"/>
    <w:rsid w:val="00DE1C6F"/>
    <w:rsid w:val="00DE3686"/>
    <w:rsid w:val="00DF0259"/>
    <w:rsid w:val="00E04EA2"/>
    <w:rsid w:val="00E07884"/>
    <w:rsid w:val="00E27534"/>
    <w:rsid w:val="00E31C0F"/>
    <w:rsid w:val="00E31FAF"/>
    <w:rsid w:val="00E43318"/>
    <w:rsid w:val="00E4360C"/>
    <w:rsid w:val="00E506F1"/>
    <w:rsid w:val="00E5417A"/>
    <w:rsid w:val="00E57AF7"/>
    <w:rsid w:val="00E74DC0"/>
    <w:rsid w:val="00E80619"/>
    <w:rsid w:val="00E823CC"/>
    <w:rsid w:val="00E8727A"/>
    <w:rsid w:val="00E92CB8"/>
    <w:rsid w:val="00EA3387"/>
    <w:rsid w:val="00EA6935"/>
    <w:rsid w:val="00EB383F"/>
    <w:rsid w:val="00EB4AE0"/>
    <w:rsid w:val="00EC4DCD"/>
    <w:rsid w:val="00ED0024"/>
    <w:rsid w:val="00ED1546"/>
    <w:rsid w:val="00ED6C39"/>
    <w:rsid w:val="00EE0414"/>
    <w:rsid w:val="00EE051B"/>
    <w:rsid w:val="00EE554B"/>
    <w:rsid w:val="00F01E5E"/>
    <w:rsid w:val="00F03DA6"/>
    <w:rsid w:val="00F15A3F"/>
    <w:rsid w:val="00F17592"/>
    <w:rsid w:val="00F2527E"/>
    <w:rsid w:val="00F25D91"/>
    <w:rsid w:val="00F352E8"/>
    <w:rsid w:val="00F35492"/>
    <w:rsid w:val="00F37A1D"/>
    <w:rsid w:val="00F44924"/>
    <w:rsid w:val="00F64F4C"/>
    <w:rsid w:val="00F72EF0"/>
    <w:rsid w:val="00F84DC2"/>
    <w:rsid w:val="00FB0327"/>
    <w:rsid w:val="00FB0C8F"/>
    <w:rsid w:val="00FC1AFB"/>
    <w:rsid w:val="00FC2233"/>
    <w:rsid w:val="00FC6D19"/>
    <w:rsid w:val="00FD1484"/>
    <w:rsid w:val="00FD38FB"/>
    <w:rsid w:val="00FD3D66"/>
    <w:rsid w:val="00FD7EDE"/>
    <w:rsid w:val="00FE2E0E"/>
    <w:rsid w:val="00FE607F"/>
    <w:rsid w:val="00FF001D"/>
    <w:rsid w:val="00FF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E9"/>
    <w:rPr>
      <w:lang w:val="en-IN"/>
    </w:rPr>
  </w:style>
  <w:style w:type="paragraph" w:styleId="Heading1">
    <w:name w:val="heading 1"/>
    <w:basedOn w:val="Normal"/>
    <w:next w:val="Normal"/>
    <w:link w:val="Heading1Char"/>
    <w:uiPriority w:val="9"/>
    <w:qFormat/>
    <w:rsid w:val="00665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3DB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220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C43F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table" w:styleId="TableGrid">
    <w:name w:val="Table Grid"/>
    <w:basedOn w:val="TableNormal"/>
    <w:uiPriority w:val="39"/>
    <w:rsid w:val="00F25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27E"/>
    <w:rPr>
      <w:color w:val="0000FF"/>
      <w:u w:val="single"/>
    </w:rPr>
  </w:style>
  <w:style w:type="character" w:customStyle="1" w:styleId="apple-converted-space">
    <w:name w:val="apple-converted-space"/>
    <w:basedOn w:val="DefaultParagraphFont"/>
    <w:rsid w:val="00F2527E"/>
  </w:style>
  <w:style w:type="paragraph" w:customStyle="1" w:styleId="Default">
    <w:name w:val="Default"/>
    <w:rsid w:val="00E31C0F"/>
    <w:pPr>
      <w:autoSpaceDE w:val="0"/>
      <w:autoSpaceDN w:val="0"/>
      <w:adjustRightInd w:val="0"/>
      <w:spacing w:after="0" w:line="240" w:lineRule="auto"/>
    </w:pPr>
    <w:rPr>
      <w:rFonts w:ascii="Khaitan" w:hAnsi="Khaitan" w:cs="Khaitan"/>
      <w:color w:val="000000"/>
      <w:sz w:val="24"/>
      <w:szCs w:val="24"/>
      <w:lang w:val="en-IN"/>
    </w:rPr>
  </w:style>
  <w:style w:type="paragraph" w:styleId="NormalWeb">
    <w:name w:val="Normal (Web)"/>
    <w:basedOn w:val="Normal"/>
    <w:uiPriority w:val="99"/>
    <w:unhideWhenUsed/>
    <w:rsid w:val="003A4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93DB0"/>
    <w:rPr>
      <w:rFonts w:ascii="Times New Roman" w:eastAsia="Times New Roman" w:hAnsi="Times New Roman" w:cs="Times New Roman"/>
      <w:b/>
      <w:bCs/>
      <w:sz w:val="27"/>
      <w:szCs w:val="27"/>
      <w:lang w:val="en-IN" w:eastAsia="en-IN"/>
    </w:rPr>
  </w:style>
  <w:style w:type="character" w:customStyle="1" w:styleId="Heading1Char">
    <w:name w:val="Heading 1 Char"/>
    <w:basedOn w:val="DefaultParagraphFont"/>
    <w:link w:val="Heading1"/>
    <w:uiPriority w:val="9"/>
    <w:rsid w:val="00665ABB"/>
    <w:rPr>
      <w:rFonts w:asciiTheme="majorHAnsi" w:eastAsiaTheme="majorEastAsia" w:hAnsiTheme="majorHAnsi" w:cstheme="majorBidi"/>
      <w:color w:val="2F5496" w:themeColor="accent1" w:themeShade="BF"/>
      <w:sz w:val="32"/>
      <w:szCs w:val="32"/>
      <w:lang w:val="en-IN"/>
    </w:rPr>
  </w:style>
  <w:style w:type="character" w:customStyle="1" w:styleId="colorblack">
    <w:name w:val="color_black"/>
    <w:basedOn w:val="DefaultParagraphFont"/>
    <w:rsid w:val="00665ABB"/>
  </w:style>
  <w:style w:type="character" w:customStyle="1" w:styleId="name">
    <w:name w:val="name"/>
    <w:basedOn w:val="DefaultParagraphFont"/>
    <w:rsid w:val="00665ABB"/>
  </w:style>
  <w:style w:type="character" w:customStyle="1" w:styleId="details-date-time">
    <w:name w:val="details-date-time"/>
    <w:basedOn w:val="DefaultParagraphFont"/>
    <w:rsid w:val="00665ABB"/>
  </w:style>
  <w:style w:type="character" w:customStyle="1" w:styleId="convert-to-localtime">
    <w:name w:val="convert-to-localtime"/>
    <w:basedOn w:val="DefaultParagraphFont"/>
    <w:rsid w:val="00665ABB"/>
  </w:style>
  <w:style w:type="character" w:customStyle="1" w:styleId="sharelabelsocialsharev2">
    <w:name w:val="share_label_social_share_v2"/>
    <w:basedOn w:val="DefaultParagraphFont"/>
    <w:rsid w:val="00665ABB"/>
  </w:style>
  <w:style w:type="paragraph" w:customStyle="1" w:styleId="whatsapp">
    <w:name w:val="whatsapp"/>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acebook">
    <w:name w:val="facebook"/>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witter">
    <w:name w:val="twitter"/>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nkedin">
    <w:name w:val="linkedin"/>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email">
    <w:name w:val="email"/>
    <w:basedOn w:val="Normal"/>
    <w:rsid w:val="00665AB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65ABB"/>
    <w:pPr>
      <w:spacing w:after="0" w:line="240" w:lineRule="auto"/>
    </w:pPr>
    <w:rPr>
      <w:lang w:val="en-IN"/>
    </w:rPr>
  </w:style>
  <w:style w:type="paragraph" w:styleId="HTMLPreformatted">
    <w:name w:val="HTML Preformatted"/>
    <w:basedOn w:val="Normal"/>
    <w:link w:val="HTMLPreformattedChar"/>
    <w:uiPriority w:val="99"/>
    <w:semiHidden/>
    <w:unhideWhenUsed/>
    <w:rsid w:val="006D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6D326A"/>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1E6B72"/>
    <w:rPr>
      <w:i/>
      <w:iCs/>
    </w:rPr>
  </w:style>
  <w:style w:type="character" w:styleId="Strong">
    <w:name w:val="Strong"/>
    <w:basedOn w:val="DefaultParagraphFont"/>
    <w:uiPriority w:val="22"/>
    <w:qFormat/>
    <w:rsid w:val="001E6B72"/>
    <w:rPr>
      <w:b/>
      <w:bCs/>
    </w:rPr>
  </w:style>
  <w:style w:type="paragraph" w:customStyle="1" w:styleId="head">
    <w:name w:val="head"/>
    <w:basedOn w:val="Normal"/>
    <w:rsid w:val="005564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B3B13"/>
    <w:rPr>
      <w:color w:val="605E5C"/>
      <w:shd w:val="clear" w:color="auto" w:fill="E1DFDD"/>
    </w:rPr>
  </w:style>
  <w:style w:type="character" w:customStyle="1" w:styleId="Heading4Char">
    <w:name w:val="Heading 4 Char"/>
    <w:basedOn w:val="DefaultParagraphFont"/>
    <w:link w:val="Heading4"/>
    <w:uiPriority w:val="9"/>
    <w:semiHidden/>
    <w:rsid w:val="00822090"/>
    <w:rPr>
      <w:rFonts w:asciiTheme="majorHAnsi" w:eastAsiaTheme="majorEastAsia" w:hAnsiTheme="majorHAnsi" w:cstheme="majorBidi"/>
      <w:i/>
      <w:iCs/>
      <w:color w:val="2F5496" w:themeColor="accent1" w:themeShade="BF"/>
      <w:lang w:val="en-IN"/>
    </w:rPr>
  </w:style>
  <w:style w:type="character" w:customStyle="1" w:styleId="Heading2Char">
    <w:name w:val="Heading 2 Char"/>
    <w:basedOn w:val="DefaultParagraphFont"/>
    <w:link w:val="Heading2"/>
    <w:uiPriority w:val="9"/>
    <w:semiHidden/>
    <w:rsid w:val="006B43E1"/>
    <w:rPr>
      <w:rFonts w:asciiTheme="majorHAnsi" w:eastAsiaTheme="majorEastAsia" w:hAnsiTheme="majorHAnsi" w:cstheme="majorBidi"/>
      <w:color w:val="2F5496" w:themeColor="accent1" w:themeShade="BF"/>
      <w:sz w:val="26"/>
      <w:szCs w:val="26"/>
      <w:lang w:val="en-IN"/>
    </w:rPr>
  </w:style>
  <w:style w:type="character" w:styleId="FollowedHyperlink">
    <w:name w:val="FollowedHyperlink"/>
    <w:basedOn w:val="DefaultParagraphFont"/>
    <w:uiPriority w:val="99"/>
    <w:semiHidden/>
    <w:unhideWhenUsed/>
    <w:rsid w:val="008B23C9"/>
    <w:rPr>
      <w:color w:val="954F72" w:themeColor="followedHyperlink"/>
      <w:u w:val="single"/>
    </w:rPr>
  </w:style>
  <w:style w:type="table" w:styleId="GridTable4-Accent1">
    <w:name w:val="Grid Table 4 Accent 1"/>
    <w:basedOn w:val="TableNormal"/>
    <w:uiPriority w:val="49"/>
    <w:rsid w:val="00E506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uiPriority w:val="9"/>
    <w:rsid w:val="007C43F4"/>
    <w:rPr>
      <w:rFonts w:asciiTheme="majorHAnsi" w:eastAsiaTheme="majorEastAsia" w:hAnsiTheme="majorHAnsi" w:cstheme="majorBidi"/>
      <w:color w:val="2F5496" w:themeColor="accent1" w:themeShade="BF"/>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7530">
      <w:bodyDiv w:val="1"/>
      <w:marLeft w:val="0"/>
      <w:marRight w:val="0"/>
      <w:marTop w:val="0"/>
      <w:marBottom w:val="0"/>
      <w:divBdr>
        <w:top w:val="none" w:sz="0" w:space="0" w:color="auto"/>
        <w:left w:val="none" w:sz="0" w:space="0" w:color="auto"/>
        <w:bottom w:val="none" w:sz="0" w:space="0" w:color="auto"/>
        <w:right w:val="none" w:sz="0" w:space="0" w:color="auto"/>
      </w:divBdr>
      <w:divsChild>
        <w:div w:id="77530381">
          <w:marLeft w:val="0"/>
          <w:marRight w:val="0"/>
          <w:marTop w:val="0"/>
          <w:marBottom w:val="150"/>
          <w:divBdr>
            <w:top w:val="none" w:sz="0" w:space="0" w:color="auto"/>
            <w:left w:val="none" w:sz="0" w:space="0" w:color="auto"/>
            <w:bottom w:val="none" w:sz="0" w:space="0" w:color="auto"/>
            <w:right w:val="none" w:sz="0" w:space="0" w:color="auto"/>
          </w:divBdr>
        </w:div>
        <w:div w:id="1172451545">
          <w:marLeft w:val="0"/>
          <w:marRight w:val="0"/>
          <w:marTop w:val="0"/>
          <w:marBottom w:val="75"/>
          <w:divBdr>
            <w:top w:val="none" w:sz="0" w:space="0" w:color="auto"/>
            <w:left w:val="none" w:sz="0" w:space="0" w:color="auto"/>
            <w:bottom w:val="none" w:sz="0" w:space="0" w:color="auto"/>
            <w:right w:val="none" w:sz="0" w:space="0" w:color="auto"/>
          </w:divBdr>
        </w:div>
      </w:divsChild>
    </w:div>
    <w:div w:id="289172866">
      <w:bodyDiv w:val="1"/>
      <w:marLeft w:val="0"/>
      <w:marRight w:val="0"/>
      <w:marTop w:val="0"/>
      <w:marBottom w:val="0"/>
      <w:divBdr>
        <w:top w:val="none" w:sz="0" w:space="0" w:color="auto"/>
        <w:left w:val="none" w:sz="0" w:space="0" w:color="auto"/>
        <w:bottom w:val="none" w:sz="0" w:space="0" w:color="auto"/>
        <w:right w:val="none" w:sz="0" w:space="0" w:color="auto"/>
      </w:divBdr>
    </w:div>
    <w:div w:id="361367155">
      <w:bodyDiv w:val="1"/>
      <w:marLeft w:val="0"/>
      <w:marRight w:val="0"/>
      <w:marTop w:val="0"/>
      <w:marBottom w:val="0"/>
      <w:divBdr>
        <w:top w:val="none" w:sz="0" w:space="0" w:color="auto"/>
        <w:left w:val="none" w:sz="0" w:space="0" w:color="auto"/>
        <w:bottom w:val="none" w:sz="0" w:space="0" w:color="auto"/>
        <w:right w:val="none" w:sz="0" w:space="0" w:color="auto"/>
      </w:divBdr>
    </w:div>
    <w:div w:id="398602417">
      <w:bodyDiv w:val="1"/>
      <w:marLeft w:val="0"/>
      <w:marRight w:val="0"/>
      <w:marTop w:val="0"/>
      <w:marBottom w:val="0"/>
      <w:divBdr>
        <w:top w:val="none" w:sz="0" w:space="0" w:color="auto"/>
        <w:left w:val="none" w:sz="0" w:space="0" w:color="auto"/>
        <w:bottom w:val="none" w:sz="0" w:space="0" w:color="auto"/>
        <w:right w:val="none" w:sz="0" w:space="0" w:color="auto"/>
      </w:divBdr>
    </w:div>
    <w:div w:id="407583982">
      <w:bodyDiv w:val="1"/>
      <w:marLeft w:val="0"/>
      <w:marRight w:val="0"/>
      <w:marTop w:val="0"/>
      <w:marBottom w:val="0"/>
      <w:divBdr>
        <w:top w:val="none" w:sz="0" w:space="0" w:color="auto"/>
        <w:left w:val="none" w:sz="0" w:space="0" w:color="auto"/>
        <w:bottom w:val="none" w:sz="0" w:space="0" w:color="auto"/>
        <w:right w:val="none" w:sz="0" w:space="0" w:color="auto"/>
      </w:divBdr>
    </w:div>
    <w:div w:id="475074883">
      <w:bodyDiv w:val="1"/>
      <w:marLeft w:val="0"/>
      <w:marRight w:val="0"/>
      <w:marTop w:val="0"/>
      <w:marBottom w:val="0"/>
      <w:divBdr>
        <w:top w:val="none" w:sz="0" w:space="0" w:color="auto"/>
        <w:left w:val="none" w:sz="0" w:space="0" w:color="auto"/>
        <w:bottom w:val="none" w:sz="0" w:space="0" w:color="auto"/>
        <w:right w:val="none" w:sz="0" w:space="0" w:color="auto"/>
      </w:divBdr>
    </w:div>
    <w:div w:id="572011959">
      <w:bodyDiv w:val="1"/>
      <w:marLeft w:val="0"/>
      <w:marRight w:val="0"/>
      <w:marTop w:val="0"/>
      <w:marBottom w:val="0"/>
      <w:divBdr>
        <w:top w:val="none" w:sz="0" w:space="0" w:color="auto"/>
        <w:left w:val="none" w:sz="0" w:space="0" w:color="auto"/>
        <w:bottom w:val="none" w:sz="0" w:space="0" w:color="auto"/>
        <w:right w:val="none" w:sz="0" w:space="0" w:color="auto"/>
      </w:divBdr>
      <w:divsChild>
        <w:div w:id="425349129">
          <w:marLeft w:val="0"/>
          <w:marRight w:val="0"/>
          <w:marTop w:val="75"/>
          <w:marBottom w:val="75"/>
          <w:divBdr>
            <w:top w:val="none" w:sz="0" w:space="0" w:color="auto"/>
            <w:left w:val="none" w:sz="0" w:space="0" w:color="auto"/>
            <w:bottom w:val="none" w:sz="0" w:space="0" w:color="auto"/>
            <w:right w:val="none" w:sz="0" w:space="0" w:color="auto"/>
          </w:divBdr>
        </w:div>
        <w:div w:id="1584335083">
          <w:marLeft w:val="0"/>
          <w:marRight w:val="0"/>
          <w:marTop w:val="300"/>
          <w:marBottom w:val="0"/>
          <w:divBdr>
            <w:top w:val="none" w:sz="0" w:space="0" w:color="auto"/>
            <w:left w:val="none" w:sz="0" w:space="0" w:color="auto"/>
            <w:bottom w:val="none" w:sz="0" w:space="0" w:color="auto"/>
            <w:right w:val="none" w:sz="0" w:space="0" w:color="auto"/>
          </w:divBdr>
          <w:divsChild>
            <w:div w:id="1305507166">
              <w:marLeft w:val="150"/>
              <w:marRight w:val="0"/>
              <w:marTop w:val="0"/>
              <w:marBottom w:val="0"/>
              <w:divBdr>
                <w:top w:val="none" w:sz="0" w:space="0" w:color="auto"/>
                <w:left w:val="none" w:sz="0" w:space="0" w:color="auto"/>
                <w:bottom w:val="none" w:sz="0" w:space="0" w:color="auto"/>
                <w:right w:val="none" w:sz="0" w:space="0" w:color="auto"/>
              </w:divBdr>
              <w:divsChild>
                <w:div w:id="429854182">
                  <w:marLeft w:val="300"/>
                  <w:marRight w:val="0"/>
                  <w:marTop w:val="0"/>
                  <w:marBottom w:val="0"/>
                  <w:divBdr>
                    <w:top w:val="none" w:sz="0" w:space="0" w:color="auto"/>
                    <w:left w:val="none" w:sz="0" w:space="0" w:color="auto"/>
                    <w:bottom w:val="none" w:sz="0" w:space="0" w:color="auto"/>
                    <w:right w:val="none" w:sz="0" w:space="0" w:color="auto"/>
                  </w:divBdr>
                </w:div>
                <w:div w:id="741828713">
                  <w:marLeft w:val="300"/>
                  <w:marRight w:val="0"/>
                  <w:marTop w:val="0"/>
                  <w:marBottom w:val="0"/>
                  <w:divBdr>
                    <w:top w:val="none" w:sz="0" w:space="0" w:color="auto"/>
                    <w:left w:val="none" w:sz="0" w:space="0" w:color="auto"/>
                    <w:bottom w:val="none" w:sz="0" w:space="0" w:color="auto"/>
                    <w:right w:val="none" w:sz="0" w:space="0" w:color="auto"/>
                  </w:divBdr>
                </w:div>
                <w:div w:id="822161637">
                  <w:marLeft w:val="300"/>
                  <w:marRight w:val="0"/>
                  <w:marTop w:val="0"/>
                  <w:marBottom w:val="0"/>
                  <w:divBdr>
                    <w:top w:val="none" w:sz="0" w:space="0" w:color="auto"/>
                    <w:left w:val="none" w:sz="0" w:space="0" w:color="auto"/>
                    <w:bottom w:val="none" w:sz="0" w:space="0" w:color="auto"/>
                    <w:right w:val="none" w:sz="0" w:space="0" w:color="auto"/>
                  </w:divBdr>
                </w:div>
              </w:divsChild>
            </w:div>
            <w:div w:id="936213540">
              <w:marLeft w:val="150"/>
              <w:marRight w:val="0"/>
              <w:marTop w:val="0"/>
              <w:marBottom w:val="0"/>
              <w:divBdr>
                <w:top w:val="none" w:sz="0" w:space="0" w:color="auto"/>
                <w:left w:val="none" w:sz="0" w:space="0" w:color="auto"/>
                <w:bottom w:val="none" w:sz="0" w:space="0" w:color="auto"/>
                <w:right w:val="none" w:sz="0" w:space="0" w:color="auto"/>
              </w:divBdr>
            </w:div>
            <w:div w:id="1542786589">
              <w:marLeft w:val="150"/>
              <w:marRight w:val="0"/>
              <w:marTop w:val="0"/>
              <w:marBottom w:val="0"/>
              <w:divBdr>
                <w:top w:val="none" w:sz="0" w:space="0" w:color="auto"/>
                <w:left w:val="none" w:sz="0" w:space="0" w:color="auto"/>
                <w:bottom w:val="none" w:sz="0" w:space="0" w:color="auto"/>
                <w:right w:val="none" w:sz="0" w:space="0" w:color="auto"/>
              </w:divBdr>
              <w:divsChild>
                <w:div w:id="433984566">
                  <w:marLeft w:val="300"/>
                  <w:marRight w:val="0"/>
                  <w:marTop w:val="0"/>
                  <w:marBottom w:val="0"/>
                  <w:divBdr>
                    <w:top w:val="none" w:sz="0" w:space="0" w:color="auto"/>
                    <w:left w:val="none" w:sz="0" w:space="0" w:color="auto"/>
                    <w:bottom w:val="none" w:sz="0" w:space="0" w:color="auto"/>
                    <w:right w:val="none" w:sz="0" w:space="0" w:color="auto"/>
                  </w:divBdr>
                </w:div>
                <w:div w:id="1666011381">
                  <w:marLeft w:val="300"/>
                  <w:marRight w:val="0"/>
                  <w:marTop w:val="0"/>
                  <w:marBottom w:val="0"/>
                  <w:divBdr>
                    <w:top w:val="none" w:sz="0" w:space="0" w:color="auto"/>
                    <w:left w:val="none" w:sz="0" w:space="0" w:color="auto"/>
                    <w:bottom w:val="none" w:sz="0" w:space="0" w:color="auto"/>
                    <w:right w:val="none" w:sz="0" w:space="0" w:color="auto"/>
                  </w:divBdr>
                </w:div>
              </w:divsChild>
            </w:div>
            <w:div w:id="2140492711">
              <w:marLeft w:val="150"/>
              <w:marRight w:val="0"/>
              <w:marTop w:val="0"/>
              <w:marBottom w:val="0"/>
              <w:divBdr>
                <w:top w:val="none" w:sz="0" w:space="0" w:color="auto"/>
                <w:left w:val="none" w:sz="0" w:space="0" w:color="auto"/>
                <w:bottom w:val="none" w:sz="0" w:space="0" w:color="auto"/>
                <w:right w:val="none" w:sz="0" w:space="0" w:color="auto"/>
              </w:divBdr>
              <w:divsChild>
                <w:div w:id="509836410">
                  <w:marLeft w:val="0"/>
                  <w:marRight w:val="0"/>
                  <w:marTop w:val="0"/>
                  <w:marBottom w:val="0"/>
                  <w:divBdr>
                    <w:top w:val="none" w:sz="0" w:space="0" w:color="auto"/>
                    <w:left w:val="none" w:sz="0" w:space="0" w:color="auto"/>
                    <w:bottom w:val="none" w:sz="0" w:space="0" w:color="auto"/>
                    <w:right w:val="none" w:sz="0" w:space="0" w:color="auto"/>
                  </w:divBdr>
                  <w:divsChild>
                    <w:div w:id="2069109820">
                      <w:marLeft w:val="0"/>
                      <w:marRight w:val="0"/>
                      <w:marTop w:val="75"/>
                      <w:marBottom w:val="75"/>
                      <w:divBdr>
                        <w:top w:val="none" w:sz="0" w:space="0" w:color="auto"/>
                        <w:left w:val="none" w:sz="0" w:space="0" w:color="auto"/>
                        <w:bottom w:val="none" w:sz="0" w:space="0" w:color="auto"/>
                        <w:right w:val="none" w:sz="0" w:space="0" w:color="auto"/>
                      </w:divBdr>
                    </w:div>
                    <w:div w:id="810250369">
                      <w:marLeft w:val="0"/>
                      <w:marRight w:val="0"/>
                      <w:marTop w:val="300"/>
                      <w:marBottom w:val="0"/>
                      <w:divBdr>
                        <w:top w:val="none" w:sz="0" w:space="0" w:color="auto"/>
                        <w:left w:val="none" w:sz="0" w:space="0" w:color="auto"/>
                        <w:bottom w:val="none" w:sz="0" w:space="0" w:color="auto"/>
                        <w:right w:val="none" w:sz="0" w:space="0" w:color="auto"/>
                      </w:divBdr>
                      <w:divsChild>
                        <w:div w:id="212664765">
                          <w:marLeft w:val="150"/>
                          <w:marRight w:val="0"/>
                          <w:marTop w:val="0"/>
                          <w:marBottom w:val="0"/>
                          <w:divBdr>
                            <w:top w:val="none" w:sz="0" w:space="0" w:color="auto"/>
                            <w:left w:val="none" w:sz="0" w:space="0" w:color="auto"/>
                            <w:bottom w:val="none" w:sz="0" w:space="0" w:color="auto"/>
                            <w:right w:val="none" w:sz="0" w:space="0" w:color="auto"/>
                          </w:divBdr>
                          <w:divsChild>
                            <w:div w:id="811100499">
                              <w:marLeft w:val="300"/>
                              <w:marRight w:val="0"/>
                              <w:marTop w:val="0"/>
                              <w:marBottom w:val="0"/>
                              <w:divBdr>
                                <w:top w:val="none" w:sz="0" w:space="0" w:color="auto"/>
                                <w:left w:val="none" w:sz="0" w:space="0" w:color="auto"/>
                                <w:bottom w:val="none" w:sz="0" w:space="0" w:color="auto"/>
                                <w:right w:val="none" w:sz="0" w:space="0" w:color="auto"/>
                              </w:divBdr>
                            </w:div>
                            <w:div w:id="827329298">
                              <w:marLeft w:val="300"/>
                              <w:marRight w:val="0"/>
                              <w:marTop w:val="0"/>
                              <w:marBottom w:val="0"/>
                              <w:divBdr>
                                <w:top w:val="none" w:sz="0" w:space="0" w:color="auto"/>
                                <w:left w:val="none" w:sz="0" w:space="0" w:color="auto"/>
                                <w:bottom w:val="none" w:sz="0" w:space="0" w:color="auto"/>
                                <w:right w:val="none" w:sz="0" w:space="0" w:color="auto"/>
                              </w:divBdr>
                            </w:div>
                            <w:div w:id="784615072">
                              <w:marLeft w:val="300"/>
                              <w:marRight w:val="0"/>
                              <w:marTop w:val="0"/>
                              <w:marBottom w:val="0"/>
                              <w:divBdr>
                                <w:top w:val="none" w:sz="0" w:space="0" w:color="auto"/>
                                <w:left w:val="none" w:sz="0" w:space="0" w:color="auto"/>
                                <w:bottom w:val="none" w:sz="0" w:space="0" w:color="auto"/>
                                <w:right w:val="none" w:sz="0" w:space="0" w:color="auto"/>
                              </w:divBdr>
                            </w:div>
                            <w:div w:id="2091727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6865">
      <w:bodyDiv w:val="1"/>
      <w:marLeft w:val="0"/>
      <w:marRight w:val="0"/>
      <w:marTop w:val="0"/>
      <w:marBottom w:val="0"/>
      <w:divBdr>
        <w:top w:val="none" w:sz="0" w:space="0" w:color="auto"/>
        <w:left w:val="none" w:sz="0" w:space="0" w:color="auto"/>
        <w:bottom w:val="none" w:sz="0" w:space="0" w:color="auto"/>
        <w:right w:val="none" w:sz="0" w:space="0" w:color="auto"/>
      </w:divBdr>
      <w:divsChild>
        <w:div w:id="828248318">
          <w:blockQuote w:val="1"/>
          <w:marLeft w:val="720"/>
          <w:marRight w:val="240"/>
          <w:marTop w:val="360"/>
          <w:marBottom w:val="360"/>
          <w:divBdr>
            <w:top w:val="none" w:sz="0" w:space="0" w:color="auto"/>
            <w:left w:val="none" w:sz="0" w:space="0" w:color="auto"/>
            <w:bottom w:val="none" w:sz="0" w:space="0" w:color="auto"/>
            <w:right w:val="none" w:sz="0" w:space="0" w:color="auto"/>
          </w:divBdr>
        </w:div>
        <w:div w:id="1850368454">
          <w:marLeft w:val="0"/>
          <w:marRight w:val="0"/>
          <w:marTop w:val="0"/>
          <w:marBottom w:val="750"/>
          <w:divBdr>
            <w:top w:val="none" w:sz="0" w:space="0" w:color="auto"/>
            <w:left w:val="none" w:sz="0" w:space="0" w:color="auto"/>
            <w:bottom w:val="none" w:sz="0" w:space="0" w:color="auto"/>
            <w:right w:val="none" w:sz="0" w:space="0" w:color="auto"/>
          </w:divBdr>
        </w:div>
      </w:divsChild>
    </w:div>
    <w:div w:id="615479607">
      <w:bodyDiv w:val="1"/>
      <w:marLeft w:val="0"/>
      <w:marRight w:val="0"/>
      <w:marTop w:val="0"/>
      <w:marBottom w:val="0"/>
      <w:divBdr>
        <w:top w:val="none" w:sz="0" w:space="0" w:color="auto"/>
        <w:left w:val="none" w:sz="0" w:space="0" w:color="auto"/>
        <w:bottom w:val="none" w:sz="0" w:space="0" w:color="auto"/>
        <w:right w:val="none" w:sz="0" w:space="0" w:color="auto"/>
      </w:divBdr>
    </w:div>
    <w:div w:id="657344595">
      <w:bodyDiv w:val="1"/>
      <w:marLeft w:val="0"/>
      <w:marRight w:val="0"/>
      <w:marTop w:val="0"/>
      <w:marBottom w:val="0"/>
      <w:divBdr>
        <w:top w:val="none" w:sz="0" w:space="0" w:color="auto"/>
        <w:left w:val="none" w:sz="0" w:space="0" w:color="auto"/>
        <w:bottom w:val="none" w:sz="0" w:space="0" w:color="auto"/>
        <w:right w:val="none" w:sz="0" w:space="0" w:color="auto"/>
      </w:divBdr>
    </w:div>
    <w:div w:id="664866294">
      <w:bodyDiv w:val="1"/>
      <w:marLeft w:val="0"/>
      <w:marRight w:val="0"/>
      <w:marTop w:val="0"/>
      <w:marBottom w:val="0"/>
      <w:divBdr>
        <w:top w:val="none" w:sz="0" w:space="0" w:color="auto"/>
        <w:left w:val="none" w:sz="0" w:space="0" w:color="auto"/>
        <w:bottom w:val="none" w:sz="0" w:space="0" w:color="auto"/>
        <w:right w:val="none" w:sz="0" w:space="0" w:color="auto"/>
      </w:divBdr>
    </w:div>
    <w:div w:id="694696775">
      <w:bodyDiv w:val="1"/>
      <w:marLeft w:val="0"/>
      <w:marRight w:val="0"/>
      <w:marTop w:val="0"/>
      <w:marBottom w:val="0"/>
      <w:divBdr>
        <w:top w:val="none" w:sz="0" w:space="0" w:color="auto"/>
        <w:left w:val="none" w:sz="0" w:space="0" w:color="auto"/>
        <w:bottom w:val="none" w:sz="0" w:space="0" w:color="auto"/>
        <w:right w:val="none" w:sz="0" w:space="0" w:color="auto"/>
      </w:divBdr>
    </w:div>
    <w:div w:id="709185544">
      <w:bodyDiv w:val="1"/>
      <w:marLeft w:val="0"/>
      <w:marRight w:val="0"/>
      <w:marTop w:val="0"/>
      <w:marBottom w:val="0"/>
      <w:divBdr>
        <w:top w:val="none" w:sz="0" w:space="0" w:color="auto"/>
        <w:left w:val="none" w:sz="0" w:space="0" w:color="auto"/>
        <w:bottom w:val="none" w:sz="0" w:space="0" w:color="auto"/>
        <w:right w:val="none" w:sz="0" w:space="0" w:color="auto"/>
      </w:divBdr>
    </w:div>
    <w:div w:id="737481843">
      <w:bodyDiv w:val="1"/>
      <w:marLeft w:val="0"/>
      <w:marRight w:val="0"/>
      <w:marTop w:val="0"/>
      <w:marBottom w:val="0"/>
      <w:divBdr>
        <w:top w:val="none" w:sz="0" w:space="0" w:color="auto"/>
        <w:left w:val="none" w:sz="0" w:space="0" w:color="auto"/>
        <w:bottom w:val="none" w:sz="0" w:space="0" w:color="auto"/>
        <w:right w:val="none" w:sz="0" w:space="0" w:color="auto"/>
      </w:divBdr>
    </w:div>
    <w:div w:id="760101616">
      <w:bodyDiv w:val="1"/>
      <w:marLeft w:val="0"/>
      <w:marRight w:val="0"/>
      <w:marTop w:val="0"/>
      <w:marBottom w:val="0"/>
      <w:divBdr>
        <w:top w:val="none" w:sz="0" w:space="0" w:color="auto"/>
        <w:left w:val="none" w:sz="0" w:space="0" w:color="auto"/>
        <w:bottom w:val="none" w:sz="0" w:space="0" w:color="auto"/>
        <w:right w:val="none" w:sz="0" w:space="0" w:color="auto"/>
      </w:divBdr>
    </w:div>
    <w:div w:id="787090937">
      <w:bodyDiv w:val="1"/>
      <w:marLeft w:val="0"/>
      <w:marRight w:val="0"/>
      <w:marTop w:val="0"/>
      <w:marBottom w:val="0"/>
      <w:divBdr>
        <w:top w:val="none" w:sz="0" w:space="0" w:color="auto"/>
        <w:left w:val="none" w:sz="0" w:space="0" w:color="auto"/>
        <w:bottom w:val="none" w:sz="0" w:space="0" w:color="auto"/>
        <w:right w:val="none" w:sz="0" w:space="0" w:color="auto"/>
      </w:divBdr>
    </w:div>
    <w:div w:id="800879110">
      <w:bodyDiv w:val="1"/>
      <w:marLeft w:val="0"/>
      <w:marRight w:val="0"/>
      <w:marTop w:val="0"/>
      <w:marBottom w:val="0"/>
      <w:divBdr>
        <w:top w:val="none" w:sz="0" w:space="0" w:color="auto"/>
        <w:left w:val="none" w:sz="0" w:space="0" w:color="auto"/>
        <w:bottom w:val="none" w:sz="0" w:space="0" w:color="auto"/>
        <w:right w:val="none" w:sz="0" w:space="0" w:color="auto"/>
      </w:divBdr>
    </w:div>
    <w:div w:id="816802723">
      <w:bodyDiv w:val="1"/>
      <w:marLeft w:val="0"/>
      <w:marRight w:val="0"/>
      <w:marTop w:val="0"/>
      <w:marBottom w:val="0"/>
      <w:divBdr>
        <w:top w:val="none" w:sz="0" w:space="0" w:color="auto"/>
        <w:left w:val="none" w:sz="0" w:space="0" w:color="auto"/>
        <w:bottom w:val="none" w:sz="0" w:space="0" w:color="auto"/>
        <w:right w:val="none" w:sz="0" w:space="0" w:color="auto"/>
      </w:divBdr>
    </w:div>
    <w:div w:id="896598065">
      <w:bodyDiv w:val="1"/>
      <w:marLeft w:val="0"/>
      <w:marRight w:val="0"/>
      <w:marTop w:val="0"/>
      <w:marBottom w:val="0"/>
      <w:divBdr>
        <w:top w:val="none" w:sz="0" w:space="0" w:color="auto"/>
        <w:left w:val="none" w:sz="0" w:space="0" w:color="auto"/>
        <w:bottom w:val="none" w:sz="0" w:space="0" w:color="auto"/>
        <w:right w:val="none" w:sz="0" w:space="0" w:color="auto"/>
      </w:divBdr>
    </w:div>
    <w:div w:id="983048960">
      <w:bodyDiv w:val="1"/>
      <w:marLeft w:val="0"/>
      <w:marRight w:val="0"/>
      <w:marTop w:val="0"/>
      <w:marBottom w:val="0"/>
      <w:divBdr>
        <w:top w:val="none" w:sz="0" w:space="0" w:color="auto"/>
        <w:left w:val="none" w:sz="0" w:space="0" w:color="auto"/>
        <w:bottom w:val="none" w:sz="0" w:space="0" w:color="auto"/>
        <w:right w:val="none" w:sz="0" w:space="0" w:color="auto"/>
      </w:divBdr>
    </w:div>
    <w:div w:id="985478882">
      <w:bodyDiv w:val="1"/>
      <w:marLeft w:val="0"/>
      <w:marRight w:val="0"/>
      <w:marTop w:val="0"/>
      <w:marBottom w:val="0"/>
      <w:divBdr>
        <w:top w:val="none" w:sz="0" w:space="0" w:color="auto"/>
        <w:left w:val="none" w:sz="0" w:space="0" w:color="auto"/>
        <w:bottom w:val="none" w:sz="0" w:space="0" w:color="auto"/>
        <w:right w:val="none" w:sz="0" w:space="0" w:color="auto"/>
      </w:divBdr>
    </w:div>
    <w:div w:id="985672293">
      <w:bodyDiv w:val="1"/>
      <w:marLeft w:val="0"/>
      <w:marRight w:val="0"/>
      <w:marTop w:val="0"/>
      <w:marBottom w:val="0"/>
      <w:divBdr>
        <w:top w:val="none" w:sz="0" w:space="0" w:color="auto"/>
        <w:left w:val="none" w:sz="0" w:space="0" w:color="auto"/>
        <w:bottom w:val="none" w:sz="0" w:space="0" w:color="auto"/>
        <w:right w:val="none" w:sz="0" w:space="0" w:color="auto"/>
      </w:divBdr>
      <w:divsChild>
        <w:div w:id="547036562">
          <w:marLeft w:val="480"/>
          <w:marRight w:val="0"/>
          <w:marTop w:val="0"/>
          <w:marBottom w:val="0"/>
          <w:divBdr>
            <w:top w:val="none" w:sz="0" w:space="0" w:color="auto"/>
            <w:left w:val="none" w:sz="0" w:space="0" w:color="auto"/>
            <w:bottom w:val="none" w:sz="0" w:space="0" w:color="auto"/>
            <w:right w:val="none" w:sz="0" w:space="0" w:color="auto"/>
          </w:divBdr>
        </w:div>
        <w:div w:id="2019850437">
          <w:marLeft w:val="480"/>
          <w:marRight w:val="0"/>
          <w:marTop w:val="0"/>
          <w:marBottom w:val="0"/>
          <w:divBdr>
            <w:top w:val="none" w:sz="0" w:space="0" w:color="auto"/>
            <w:left w:val="none" w:sz="0" w:space="0" w:color="auto"/>
            <w:bottom w:val="none" w:sz="0" w:space="0" w:color="auto"/>
            <w:right w:val="none" w:sz="0" w:space="0" w:color="auto"/>
          </w:divBdr>
        </w:div>
        <w:div w:id="1446462306">
          <w:marLeft w:val="480"/>
          <w:marRight w:val="0"/>
          <w:marTop w:val="0"/>
          <w:marBottom w:val="0"/>
          <w:divBdr>
            <w:top w:val="none" w:sz="0" w:space="0" w:color="auto"/>
            <w:left w:val="none" w:sz="0" w:space="0" w:color="auto"/>
            <w:bottom w:val="none" w:sz="0" w:space="0" w:color="auto"/>
            <w:right w:val="none" w:sz="0" w:space="0" w:color="auto"/>
          </w:divBdr>
        </w:div>
        <w:div w:id="404495337">
          <w:marLeft w:val="480"/>
          <w:marRight w:val="0"/>
          <w:marTop w:val="0"/>
          <w:marBottom w:val="0"/>
          <w:divBdr>
            <w:top w:val="none" w:sz="0" w:space="0" w:color="auto"/>
            <w:left w:val="none" w:sz="0" w:space="0" w:color="auto"/>
            <w:bottom w:val="none" w:sz="0" w:space="0" w:color="auto"/>
            <w:right w:val="none" w:sz="0" w:space="0" w:color="auto"/>
          </w:divBdr>
        </w:div>
      </w:divsChild>
    </w:div>
    <w:div w:id="1018700389">
      <w:bodyDiv w:val="1"/>
      <w:marLeft w:val="0"/>
      <w:marRight w:val="0"/>
      <w:marTop w:val="0"/>
      <w:marBottom w:val="0"/>
      <w:divBdr>
        <w:top w:val="none" w:sz="0" w:space="0" w:color="auto"/>
        <w:left w:val="none" w:sz="0" w:space="0" w:color="auto"/>
        <w:bottom w:val="none" w:sz="0" w:space="0" w:color="auto"/>
        <w:right w:val="none" w:sz="0" w:space="0" w:color="auto"/>
      </w:divBdr>
      <w:divsChild>
        <w:div w:id="2062483498">
          <w:marLeft w:val="0"/>
          <w:marRight w:val="0"/>
          <w:marTop w:val="0"/>
          <w:marBottom w:val="0"/>
          <w:divBdr>
            <w:top w:val="none" w:sz="0" w:space="0" w:color="auto"/>
            <w:left w:val="none" w:sz="0" w:space="0" w:color="auto"/>
            <w:bottom w:val="none" w:sz="0" w:space="0" w:color="auto"/>
            <w:right w:val="none" w:sz="0" w:space="0" w:color="auto"/>
          </w:divBdr>
        </w:div>
        <w:div w:id="123053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514022">
      <w:bodyDiv w:val="1"/>
      <w:marLeft w:val="0"/>
      <w:marRight w:val="0"/>
      <w:marTop w:val="0"/>
      <w:marBottom w:val="0"/>
      <w:divBdr>
        <w:top w:val="none" w:sz="0" w:space="0" w:color="auto"/>
        <w:left w:val="none" w:sz="0" w:space="0" w:color="auto"/>
        <w:bottom w:val="none" w:sz="0" w:space="0" w:color="auto"/>
        <w:right w:val="none" w:sz="0" w:space="0" w:color="auto"/>
      </w:divBdr>
    </w:div>
    <w:div w:id="1096436792">
      <w:bodyDiv w:val="1"/>
      <w:marLeft w:val="0"/>
      <w:marRight w:val="0"/>
      <w:marTop w:val="0"/>
      <w:marBottom w:val="0"/>
      <w:divBdr>
        <w:top w:val="none" w:sz="0" w:space="0" w:color="auto"/>
        <w:left w:val="none" w:sz="0" w:space="0" w:color="auto"/>
        <w:bottom w:val="none" w:sz="0" w:space="0" w:color="auto"/>
        <w:right w:val="none" w:sz="0" w:space="0" w:color="auto"/>
      </w:divBdr>
      <w:divsChild>
        <w:div w:id="2025355729">
          <w:marLeft w:val="0"/>
          <w:marRight w:val="0"/>
          <w:marTop w:val="15"/>
          <w:marBottom w:val="0"/>
          <w:divBdr>
            <w:top w:val="single" w:sz="48" w:space="0" w:color="auto"/>
            <w:left w:val="single" w:sz="48" w:space="0" w:color="auto"/>
            <w:bottom w:val="single" w:sz="48" w:space="0" w:color="auto"/>
            <w:right w:val="single" w:sz="48" w:space="0" w:color="auto"/>
          </w:divBdr>
          <w:divsChild>
            <w:div w:id="73164877">
              <w:marLeft w:val="0"/>
              <w:marRight w:val="0"/>
              <w:marTop w:val="0"/>
              <w:marBottom w:val="0"/>
              <w:divBdr>
                <w:top w:val="none" w:sz="0" w:space="0" w:color="auto"/>
                <w:left w:val="none" w:sz="0" w:space="0" w:color="auto"/>
                <w:bottom w:val="none" w:sz="0" w:space="0" w:color="auto"/>
                <w:right w:val="none" w:sz="0" w:space="0" w:color="auto"/>
              </w:divBdr>
              <w:divsChild>
                <w:div w:id="683702995">
                  <w:marLeft w:val="0"/>
                  <w:marRight w:val="0"/>
                  <w:marTop w:val="0"/>
                  <w:marBottom w:val="0"/>
                  <w:divBdr>
                    <w:top w:val="none" w:sz="0" w:space="0" w:color="auto"/>
                    <w:left w:val="none" w:sz="0" w:space="0" w:color="auto"/>
                    <w:bottom w:val="none" w:sz="0" w:space="0" w:color="auto"/>
                    <w:right w:val="none" w:sz="0" w:space="0" w:color="auto"/>
                  </w:divBdr>
                </w:div>
                <w:div w:id="442461800">
                  <w:marLeft w:val="0"/>
                  <w:marRight w:val="0"/>
                  <w:marTop w:val="0"/>
                  <w:marBottom w:val="0"/>
                  <w:divBdr>
                    <w:top w:val="none" w:sz="0" w:space="0" w:color="auto"/>
                    <w:left w:val="none" w:sz="0" w:space="0" w:color="auto"/>
                    <w:bottom w:val="none" w:sz="0" w:space="0" w:color="auto"/>
                    <w:right w:val="none" w:sz="0" w:space="0" w:color="auto"/>
                  </w:divBdr>
                </w:div>
                <w:div w:id="791635253">
                  <w:marLeft w:val="0"/>
                  <w:marRight w:val="0"/>
                  <w:marTop w:val="0"/>
                  <w:marBottom w:val="0"/>
                  <w:divBdr>
                    <w:top w:val="none" w:sz="0" w:space="0" w:color="auto"/>
                    <w:left w:val="none" w:sz="0" w:space="0" w:color="auto"/>
                    <w:bottom w:val="none" w:sz="0" w:space="0" w:color="auto"/>
                    <w:right w:val="none" w:sz="0" w:space="0" w:color="auto"/>
                  </w:divBdr>
                </w:div>
                <w:div w:id="1399934527">
                  <w:marLeft w:val="0"/>
                  <w:marRight w:val="0"/>
                  <w:marTop w:val="0"/>
                  <w:marBottom w:val="0"/>
                  <w:divBdr>
                    <w:top w:val="none" w:sz="0" w:space="0" w:color="auto"/>
                    <w:left w:val="none" w:sz="0" w:space="0" w:color="auto"/>
                    <w:bottom w:val="none" w:sz="0" w:space="0" w:color="auto"/>
                    <w:right w:val="none" w:sz="0" w:space="0" w:color="auto"/>
                  </w:divBdr>
                </w:div>
                <w:div w:id="1457215753">
                  <w:marLeft w:val="0"/>
                  <w:marRight w:val="0"/>
                  <w:marTop w:val="0"/>
                  <w:marBottom w:val="0"/>
                  <w:divBdr>
                    <w:top w:val="none" w:sz="0" w:space="0" w:color="auto"/>
                    <w:left w:val="none" w:sz="0" w:space="0" w:color="auto"/>
                    <w:bottom w:val="none" w:sz="0" w:space="0" w:color="auto"/>
                    <w:right w:val="none" w:sz="0" w:space="0" w:color="auto"/>
                  </w:divBdr>
                </w:div>
                <w:div w:id="1582569802">
                  <w:marLeft w:val="0"/>
                  <w:marRight w:val="0"/>
                  <w:marTop w:val="0"/>
                  <w:marBottom w:val="0"/>
                  <w:divBdr>
                    <w:top w:val="none" w:sz="0" w:space="0" w:color="auto"/>
                    <w:left w:val="none" w:sz="0" w:space="0" w:color="auto"/>
                    <w:bottom w:val="none" w:sz="0" w:space="0" w:color="auto"/>
                    <w:right w:val="none" w:sz="0" w:space="0" w:color="auto"/>
                  </w:divBdr>
                </w:div>
                <w:div w:id="789861930">
                  <w:marLeft w:val="0"/>
                  <w:marRight w:val="0"/>
                  <w:marTop w:val="0"/>
                  <w:marBottom w:val="0"/>
                  <w:divBdr>
                    <w:top w:val="none" w:sz="0" w:space="0" w:color="auto"/>
                    <w:left w:val="none" w:sz="0" w:space="0" w:color="auto"/>
                    <w:bottom w:val="none" w:sz="0" w:space="0" w:color="auto"/>
                    <w:right w:val="none" w:sz="0" w:space="0" w:color="auto"/>
                  </w:divBdr>
                </w:div>
                <w:div w:id="804398589">
                  <w:marLeft w:val="0"/>
                  <w:marRight w:val="0"/>
                  <w:marTop w:val="0"/>
                  <w:marBottom w:val="0"/>
                  <w:divBdr>
                    <w:top w:val="none" w:sz="0" w:space="0" w:color="auto"/>
                    <w:left w:val="none" w:sz="0" w:space="0" w:color="auto"/>
                    <w:bottom w:val="none" w:sz="0" w:space="0" w:color="auto"/>
                    <w:right w:val="none" w:sz="0" w:space="0" w:color="auto"/>
                  </w:divBdr>
                </w:div>
                <w:div w:id="2080204106">
                  <w:marLeft w:val="0"/>
                  <w:marRight w:val="0"/>
                  <w:marTop w:val="0"/>
                  <w:marBottom w:val="0"/>
                  <w:divBdr>
                    <w:top w:val="none" w:sz="0" w:space="0" w:color="auto"/>
                    <w:left w:val="none" w:sz="0" w:space="0" w:color="auto"/>
                    <w:bottom w:val="none" w:sz="0" w:space="0" w:color="auto"/>
                    <w:right w:val="none" w:sz="0" w:space="0" w:color="auto"/>
                  </w:divBdr>
                </w:div>
                <w:div w:id="2018727008">
                  <w:marLeft w:val="0"/>
                  <w:marRight w:val="0"/>
                  <w:marTop w:val="0"/>
                  <w:marBottom w:val="0"/>
                  <w:divBdr>
                    <w:top w:val="none" w:sz="0" w:space="0" w:color="auto"/>
                    <w:left w:val="none" w:sz="0" w:space="0" w:color="auto"/>
                    <w:bottom w:val="none" w:sz="0" w:space="0" w:color="auto"/>
                    <w:right w:val="none" w:sz="0" w:space="0" w:color="auto"/>
                  </w:divBdr>
                </w:div>
                <w:div w:id="2083333474">
                  <w:marLeft w:val="0"/>
                  <w:marRight w:val="0"/>
                  <w:marTop w:val="0"/>
                  <w:marBottom w:val="0"/>
                  <w:divBdr>
                    <w:top w:val="none" w:sz="0" w:space="0" w:color="auto"/>
                    <w:left w:val="none" w:sz="0" w:space="0" w:color="auto"/>
                    <w:bottom w:val="none" w:sz="0" w:space="0" w:color="auto"/>
                    <w:right w:val="none" w:sz="0" w:space="0" w:color="auto"/>
                  </w:divBdr>
                </w:div>
                <w:div w:id="935944093">
                  <w:marLeft w:val="0"/>
                  <w:marRight w:val="0"/>
                  <w:marTop w:val="0"/>
                  <w:marBottom w:val="0"/>
                  <w:divBdr>
                    <w:top w:val="none" w:sz="0" w:space="0" w:color="auto"/>
                    <w:left w:val="none" w:sz="0" w:space="0" w:color="auto"/>
                    <w:bottom w:val="none" w:sz="0" w:space="0" w:color="auto"/>
                    <w:right w:val="none" w:sz="0" w:space="0" w:color="auto"/>
                  </w:divBdr>
                </w:div>
                <w:div w:id="901597325">
                  <w:marLeft w:val="0"/>
                  <w:marRight w:val="0"/>
                  <w:marTop w:val="0"/>
                  <w:marBottom w:val="0"/>
                  <w:divBdr>
                    <w:top w:val="none" w:sz="0" w:space="0" w:color="auto"/>
                    <w:left w:val="none" w:sz="0" w:space="0" w:color="auto"/>
                    <w:bottom w:val="none" w:sz="0" w:space="0" w:color="auto"/>
                    <w:right w:val="none" w:sz="0" w:space="0" w:color="auto"/>
                  </w:divBdr>
                </w:div>
                <w:div w:id="1863931160">
                  <w:marLeft w:val="0"/>
                  <w:marRight w:val="0"/>
                  <w:marTop w:val="0"/>
                  <w:marBottom w:val="0"/>
                  <w:divBdr>
                    <w:top w:val="none" w:sz="0" w:space="0" w:color="auto"/>
                    <w:left w:val="none" w:sz="0" w:space="0" w:color="auto"/>
                    <w:bottom w:val="none" w:sz="0" w:space="0" w:color="auto"/>
                    <w:right w:val="none" w:sz="0" w:space="0" w:color="auto"/>
                  </w:divBdr>
                </w:div>
                <w:div w:id="722946861">
                  <w:marLeft w:val="0"/>
                  <w:marRight w:val="0"/>
                  <w:marTop w:val="0"/>
                  <w:marBottom w:val="0"/>
                  <w:divBdr>
                    <w:top w:val="none" w:sz="0" w:space="0" w:color="auto"/>
                    <w:left w:val="none" w:sz="0" w:space="0" w:color="auto"/>
                    <w:bottom w:val="none" w:sz="0" w:space="0" w:color="auto"/>
                    <w:right w:val="none" w:sz="0" w:space="0" w:color="auto"/>
                  </w:divBdr>
                </w:div>
                <w:div w:id="339357003">
                  <w:marLeft w:val="0"/>
                  <w:marRight w:val="0"/>
                  <w:marTop w:val="0"/>
                  <w:marBottom w:val="0"/>
                  <w:divBdr>
                    <w:top w:val="none" w:sz="0" w:space="0" w:color="auto"/>
                    <w:left w:val="none" w:sz="0" w:space="0" w:color="auto"/>
                    <w:bottom w:val="none" w:sz="0" w:space="0" w:color="auto"/>
                    <w:right w:val="none" w:sz="0" w:space="0" w:color="auto"/>
                  </w:divBdr>
                </w:div>
                <w:div w:id="449587561">
                  <w:marLeft w:val="0"/>
                  <w:marRight w:val="0"/>
                  <w:marTop w:val="0"/>
                  <w:marBottom w:val="0"/>
                  <w:divBdr>
                    <w:top w:val="none" w:sz="0" w:space="0" w:color="auto"/>
                    <w:left w:val="none" w:sz="0" w:space="0" w:color="auto"/>
                    <w:bottom w:val="none" w:sz="0" w:space="0" w:color="auto"/>
                    <w:right w:val="none" w:sz="0" w:space="0" w:color="auto"/>
                  </w:divBdr>
                </w:div>
                <w:div w:id="613946495">
                  <w:marLeft w:val="0"/>
                  <w:marRight w:val="0"/>
                  <w:marTop w:val="0"/>
                  <w:marBottom w:val="0"/>
                  <w:divBdr>
                    <w:top w:val="none" w:sz="0" w:space="0" w:color="auto"/>
                    <w:left w:val="none" w:sz="0" w:space="0" w:color="auto"/>
                    <w:bottom w:val="none" w:sz="0" w:space="0" w:color="auto"/>
                    <w:right w:val="none" w:sz="0" w:space="0" w:color="auto"/>
                  </w:divBdr>
                </w:div>
                <w:div w:id="1709649608">
                  <w:marLeft w:val="0"/>
                  <w:marRight w:val="0"/>
                  <w:marTop w:val="0"/>
                  <w:marBottom w:val="0"/>
                  <w:divBdr>
                    <w:top w:val="none" w:sz="0" w:space="0" w:color="auto"/>
                    <w:left w:val="none" w:sz="0" w:space="0" w:color="auto"/>
                    <w:bottom w:val="none" w:sz="0" w:space="0" w:color="auto"/>
                    <w:right w:val="none" w:sz="0" w:space="0" w:color="auto"/>
                  </w:divBdr>
                </w:div>
                <w:div w:id="830758337">
                  <w:marLeft w:val="0"/>
                  <w:marRight w:val="0"/>
                  <w:marTop w:val="0"/>
                  <w:marBottom w:val="0"/>
                  <w:divBdr>
                    <w:top w:val="none" w:sz="0" w:space="0" w:color="auto"/>
                    <w:left w:val="none" w:sz="0" w:space="0" w:color="auto"/>
                    <w:bottom w:val="none" w:sz="0" w:space="0" w:color="auto"/>
                    <w:right w:val="none" w:sz="0" w:space="0" w:color="auto"/>
                  </w:divBdr>
                </w:div>
                <w:div w:id="1598100314">
                  <w:marLeft w:val="0"/>
                  <w:marRight w:val="0"/>
                  <w:marTop w:val="0"/>
                  <w:marBottom w:val="0"/>
                  <w:divBdr>
                    <w:top w:val="none" w:sz="0" w:space="0" w:color="auto"/>
                    <w:left w:val="none" w:sz="0" w:space="0" w:color="auto"/>
                    <w:bottom w:val="none" w:sz="0" w:space="0" w:color="auto"/>
                    <w:right w:val="none" w:sz="0" w:space="0" w:color="auto"/>
                  </w:divBdr>
                </w:div>
                <w:div w:id="35281176">
                  <w:marLeft w:val="0"/>
                  <w:marRight w:val="0"/>
                  <w:marTop w:val="0"/>
                  <w:marBottom w:val="0"/>
                  <w:divBdr>
                    <w:top w:val="none" w:sz="0" w:space="0" w:color="auto"/>
                    <w:left w:val="none" w:sz="0" w:space="0" w:color="auto"/>
                    <w:bottom w:val="none" w:sz="0" w:space="0" w:color="auto"/>
                    <w:right w:val="none" w:sz="0" w:space="0" w:color="auto"/>
                  </w:divBdr>
                </w:div>
                <w:div w:id="54597270">
                  <w:marLeft w:val="0"/>
                  <w:marRight w:val="0"/>
                  <w:marTop w:val="0"/>
                  <w:marBottom w:val="0"/>
                  <w:divBdr>
                    <w:top w:val="none" w:sz="0" w:space="0" w:color="auto"/>
                    <w:left w:val="none" w:sz="0" w:space="0" w:color="auto"/>
                    <w:bottom w:val="none" w:sz="0" w:space="0" w:color="auto"/>
                    <w:right w:val="none" w:sz="0" w:space="0" w:color="auto"/>
                  </w:divBdr>
                </w:div>
                <w:div w:id="364527605">
                  <w:marLeft w:val="0"/>
                  <w:marRight w:val="0"/>
                  <w:marTop w:val="0"/>
                  <w:marBottom w:val="0"/>
                  <w:divBdr>
                    <w:top w:val="none" w:sz="0" w:space="0" w:color="auto"/>
                    <w:left w:val="none" w:sz="0" w:space="0" w:color="auto"/>
                    <w:bottom w:val="none" w:sz="0" w:space="0" w:color="auto"/>
                    <w:right w:val="none" w:sz="0" w:space="0" w:color="auto"/>
                  </w:divBdr>
                </w:div>
                <w:div w:id="961883401">
                  <w:marLeft w:val="0"/>
                  <w:marRight w:val="0"/>
                  <w:marTop w:val="0"/>
                  <w:marBottom w:val="0"/>
                  <w:divBdr>
                    <w:top w:val="none" w:sz="0" w:space="0" w:color="auto"/>
                    <w:left w:val="none" w:sz="0" w:space="0" w:color="auto"/>
                    <w:bottom w:val="none" w:sz="0" w:space="0" w:color="auto"/>
                    <w:right w:val="none" w:sz="0" w:space="0" w:color="auto"/>
                  </w:divBdr>
                </w:div>
                <w:div w:id="1267272832">
                  <w:marLeft w:val="0"/>
                  <w:marRight w:val="0"/>
                  <w:marTop w:val="0"/>
                  <w:marBottom w:val="0"/>
                  <w:divBdr>
                    <w:top w:val="none" w:sz="0" w:space="0" w:color="auto"/>
                    <w:left w:val="none" w:sz="0" w:space="0" w:color="auto"/>
                    <w:bottom w:val="none" w:sz="0" w:space="0" w:color="auto"/>
                    <w:right w:val="none" w:sz="0" w:space="0" w:color="auto"/>
                  </w:divBdr>
                </w:div>
                <w:div w:id="612322480">
                  <w:marLeft w:val="0"/>
                  <w:marRight w:val="0"/>
                  <w:marTop w:val="0"/>
                  <w:marBottom w:val="0"/>
                  <w:divBdr>
                    <w:top w:val="none" w:sz="0" w:space="0" w:color="auto"/>
                    <w:left w:val="none" w:sz="0" w:space="0" w:color="auto"/>
                    <w:bottom w:val="none" w:sz="0" w:space="0" w:color="auto"/>
                    <w:right w:val="none" w:sz="0" w:space="0" w:color="auto"/>
                  </w:divBdr>
                </w:div>
                <w:div w:id="330527267">
                  <w:marLeft w:val="0"/>
                  <w:marRight w:val="0"/>
                  <w:marTop w:val="0"/>
                  <w:marBottom w:val="0"/>
                  <w:divBdr>
                    <w:top w:val="none" w:sz="0" w:space="0" w:color="auto"/>
                    <w:left w:val="none" w:sz="0" w:space="0" w:color="auto"/>
                    <w:bottom w:val="none" w:sz="0" w:space="0" w:color="auto"/>
                    <w:right w:val="none" w:sz="0" w:space="0" w:color="auto"/>
                  </w:divBdr>
                </w:div>
                <w:div w:id="1518813941">
                  <w:marLeft w:val="0"/>
                  <w:marRight w:val="0"/>
                  <w:marTop w:val="0"/>
                  <w:marBottom w:val="0"/>
                  <w:divBdr>
                    <w:top w:val="none" w:sz="0" w:space="0" w:color="auto"/>
                    <w:left w:val="none" w:sz="0" w:space="0" w:color="auto"/>
                    <w:bottom w:val="none" w:sz="0" w:space="0" w:color="auto"/>
                    <w:right w:val="none" w:sz="0" w:space="0" w:color="auto"/>
                  </w:divBdr>
                </w:div>
                <w:div w:id="1494834990">
                  <w:marLeft w:val="0"/>
                  <w:marRight w:val="0"/>
                  <w:marTop w:val="0"/>
                  <w:marBottom w:val="0"/>
                  <w:divBdr>
                    <w:top w:val="none" w:sz="0" w:space="0" w:color="auto"/>
                    <w:left w:val="none" w:sz="0" w:space="0" w:color="auto"/>
                    <w:bottom w:val="none" w:sz="0" w:space="0" w:color="auto"/>
                    <w:right w:val="none" w:sz="0" w:space="0" w:color="auto"/>
                  </w:divBdr>
                </w:div>
                <w:div w:id="192961244">
                  <w:marLeft w:val="0"/>
                  <w:marRight w:val="0"/>
                  <w:marTop w:val="0"/>
                  <w:marBottom w:val="0"/>
                  <w:divBdr>
                    <w:top w:val="none" w:sz="0" w:space="0" w:color="auto"/>
                    <w:left w:val="none" w:sz="0" w:space="0" w:color="auto"/>
                    <w:bottom w:val="none" w:sz="0" w:space="0" w:color="auto"/>
                    <w:right w:val="none" w:sz="0" w:space="0" w:color="auto"/>
                  </w:divBdr>
                </w:div>
                <w:div w:id="1390494474">
                  <w:marLeft w:val="0"/>
                  <w:marRight w:val="0"/>
                  <w:marTop w:val="0"/>
                  <w:marBottom w:val="0"/>
                  <w:divBdr>
                    <w:top w:val="none" w:sz="0" w:space="0" w:color="auto"/>
                    <w:left w:val="none" w:sz="0" w:space="0" w:color="auto"/>
                    <w:bottom w:val="none" w:sz="0" w:space="0" w:color="auto"/>
                    <w:right w:val="none" w:sz="0" w:space="0" w:color="auto"/>
                  </w:divBdr>
                </w:div>
                <w:div w:id="1729381471">
                  <w:marLeft w:val="0"/>
                  <w:marRight w:val="0"/>
                  <w:marTop w:val="0"/>
                  <w:marBottom w:val="0"/>
                  <w:divBdr>
                    <w:top w:val="none" w:sz="0" w:space="0" w:color="auto"/>
                    <w:left w:val="none" w:sz="0" w:space="0" w:color="auto"/>
                    <w:bottom w:val="none" w:sz="0" w:space="0" w:color="auto"/>
                    <w:right w:val="none" w:sz="0" w:space="0" w:color="auto"/>
                  </w:divBdr>
                </w:div>
                <w:div w:id="179977864">
                  <w:marLeft w:val="0"/>
                  <w:marRight w:val="0"/>
                  <w:marTop w:val="0"/>
                  <w:marBottom w:val="0"/>
                  <w:divBdr>
                    <w:top w:val="none" w:sz="0" w:space="0" w:color="auto"/>
                    <w:left w:val="none" w:sz="0" w:space="0" w:color="auto"/>
                    <w:bottom w:val="none" w:sz="0" w:space="0" w:color="auto"/>
                    <w:right w:val="none" w:sz="0" w:space="0" w:color="auto"/>
                  </w:divBdr>
                </w:div>
                <w:div w:id="250508759">
                  <w:marLeft w:val="0"/>
                  <w:marRight w:val="0"/>
                  <w:marTop w:val="0"/>
                  <w:marBottom w:val="0"/>
                  <w:divBdr>
                    <w:top w:val="none" w:sz="0" w:space="0" w:color="auto"/>
                    <w:left w:val="none" w:sz="0" w:space="0" w:color="auto"/>
                    <w:bottom w:val="none" w:sz="0" w:space="0" w:color="auto"/>
                    <w:right w:val="none" w:sz="0" w:space="0" w:color="auto"/>
                  </w:divBdr>
                </w:div>
                <w:div w:id="1379861892">
                  <w:marLeft w:val="0"/>
                  <w:marRight w:val="0"/>
                  <w:marTop w:val="0"/>
                  <w:marBottom w:val="0"/>
                  <w:divBdr>
                    <w:top w:val="none" w:sz="0" w:space="0" w:color="auto"/>
                    <w:left w:val="none" w:sz="0" w:space="0" w:color="auto"/>
                    <w:bottom w:val="none" w:sz="0" w:space="0" w:color="auto"/>
                    <w:right w:val="none" w:sz="0" w:space="0" w:color="auto"/>
                  </w:divBdr>
                </w:div>
                <w:div w:id="781726822">
                  <w:marLeft w:val="0"/>
                  <w:marRight w:val="0"/>
                  <w:marTop w:val="0"/>
                  <w:marBottom w:val="0"/>
                  <w:divBdr>
                    <w:top w:val="none" w:sz="0" w:space="0" w:color="auto"/>
                    <w:left w:val="none" w:sz="0" w:space="0" w:color="auto"/>
                    <w:bottom w:val="none" w:sz="0" w:space="0" w:color="auto"/>
                    <w:right w:val="none" w:sz="0" w:space="0" w:color="auto"/>
                  </w:divBdr>
                </w:div>
                <w:div w:id="1194150715">
                  <w:marLeft w:val="0"/>
                  <w:marRight w:val="0"/>
                  <w:marTop w:val="0"/>
                  <w:marBottom w:val="0"/>
                  <w:divBdr>
                    <w:top w:val="none" w:sz="0" w:space="0" w:color="auto"/>
                    <w:left w:val="none" w:sz="0" w:space="0" w:color="auto"/>
                    <w:bottom w:val="none" w:sz="0" w:space="0" w:color="auto"/>
                    <w:right w:val="none" w:sz="0" w:space="0" w:color="auto"/>
                  </w:divBdr>
                </w:div>
                <w:div w:id="1169783709">
                  <w:marLeft w:val="0"/>
                  <w:marRight w:val="0"/>
                  <w:marTop w:val="0"/>
                  <w:marBottom w:val="0"/>
                  <w:divBdr>
                    <w:top w:val="none" w:sz="0" w:space="0" w:color="auto"/>
                    <w:left w:val="none" w:sz="0" w:space="0" w:color="auto"/>
                    <w:bottom w:val="none" w:sz="0" w:space="0" w:color="auto"/>
                    <w:right w:val="none" w:sz="0" w:space="0" w:color="auto"/>
                  </w:divBdr>
                </w:div>
                <w:div w:id="1907565151">
                  <w:marLeft w:val="0"/>
                  <w:marRight w:val="0"/>
                  <w:marTop w:val="0"/>
                  <w:marBottom w:val="0"/>
                  <w:divBdr>
                    <w:top w:val="none" w:sz="0" w:space="0" w:color="auto"/>
                    <w:left w:val="none" w:sz="0" w:space="0" w:color="auto"/>
                    <w:bottom w:val="none" w:sz="0" w:space="0" w:color="auto"/>
                    <w:right w:val="none" w:sz="0" w:space="0" w:color="auto"/>
                  </w:divBdr>
                </w:div>
                <w:div w:id="757597876">
                  <w:marLeft w:val="0"/>
                  <w:marRight w:val="0"/>
                  <w:marTop w:val="0"/>
                  <w:marBottom w:val="0"/>
                  <w:divBdr>
                    <w:top w:val="none" w:sz="0" w:space="0" w:color="auto"/>
                    <w:left w:val="none" w:sz="0" w:space="0" w:color="auto"/>
                    <w:bottom w:val="none" w:sz="0" w:space="0" w:color="auto"/>
                    <w:right w:val="none" w:sz="0" w:space="0" w:color="auto"/>
                  </w:divBdr>
                </w:div>
                <w:div w:id="876745703">
                  <w:marLeft w:val="0"/>
                  <w:marRight w:val="0"/>
                  <w:marTop w:val="0"/>
                  <w:marBottom w:val="0"/>
                  <w:divBdr>
                    <w:top w:val="none" w:sz="0" w:space="0" w:color="auto"/>
                    <w:left w:val="none" w:sz="0" w:space="0" w:color="auto"/>
                    <w:bottom w:val="none" w:sz="0" w:space="0" w:color="auto"/>
                    <w:right w:val="none" w:sz="0" w:space="0" w:color="auto"/>
                  </w:divBdr>
                </w:div>
                <w:div w:id="55592714">
                  <w:marLeft w:val="0"/>
                  <w:marRight w:val="0"/>
                  <w:marTop w:val="0"/>
                  <w:marBottom w:val="0"/>
                  <w:divBdr>
                    <w:top w:val="none" w:sz="0" w:space="0" w:color="auto"/>
                    <w:left w:val="none" w:sz="0" w:space="0" w:color="auto"/>
                    <w:bottom w:val="none" w:sz="0" w:space="0" w:color="auto"/>
                    <w:right w:val="none" w:sz="0" w:space="0" w:color="auto"/>
                  </w:divBdr>
                </w:div>
                <w:div w:id="1666084220">
                  <w:marLeft w:val="0"/>
                  <w:marRight w:val="0"/>
                  <w:marTop w:val="0"/>
                  <w:marBottom w:val="0"/>
                  <w:divBdr>
                    <w:top w:val="none" w:sz="0" w:space="0" w:color="auto"/>
                    <w:left w:val="none" w:sz="0" w:space="0" w:color="auto"/>
                    <w:bottom w:val="none" w:sz="0" w:space="0" w:color="auto"/>
                    <w:right w:val="none" w:sz="0" w:space="0" w:color="auto"/>
                  </w:divBdr>
                </w:div>
                <w:div w:id="1319574634">
                  <w:marLeft w:val="0"/>
                  <w:marRight w:val="0"/>
                  <w:marTop w:val="0"/>
                  <w:marBottom w:val="0"/>
                  <w:divBdr>
                    <w:top w:val="none" w:sz="0" w:space="0" w:color="auto"/>
                    <w:left w:val="none" w:sz="0" w:space="0" w:color="auto"/>
                    <w:bottom w:val="none" w:sz="0" w:space="0" w:color="auto"/>
                    <w:right w:val="none" w:sz="0" w:space="0" w:color="auto"/>
                  </w:divBdr>
                </w:div>
                <w:div w:id="518398595">
                  <w:marLeft w:val="0"/>
                  <w:marRight w:val="0"/>
                  <w:marTop w:val="0"/>
                  <w:marBottom w:val="0"/>
                  <w:divBdr>
                    <w:top w:val="none" w:sz="0" w:space="0" w:color="auto"/>
                    <w:left w:val="none" w:sz="0" w:space="0" w:color="auto"/>
                    <w:bottom w:val="none" w:sz="0" w:space="0" w:color="auto"/>
                    <w:right w:val="none" w:sz="0" w:space="0" w:color="auto"/>
                  </w:divBdr>
                </w:div>
                <w:div w:id="118379937">
                  <w:marLeft w:val="0"/>
                  <w:marRight w:val="0"/>
                  <w:marTop w:val="0"/>
                  <w:marBottom w:val="0"/>
                  <w:divBdr>
                    <w:top w:val="none" w:sz="0" w:space="0" w:color="auto"/>
                    <w:left w:val="none" w:sz="0" w:space="0" w:color="auto"/>
                    <w:bottom w:val="none" w:sz="0" w:space="0" w:color="auto"/>
                    <w:right w:val="none" w:sz="0" w:space="0" w:color="auto"/>
                  </w:divBdr>
                </w:div>
                <w:div w:id="283999421">
                  <w:marLeft w:val="0"/>
                  <w:marRight w:val="0"/>
                  <w:marTop w:val="0"/>
                  <w:marBottom w:val="0"/>
                  <w:divBdr>
                    <w:top w:val="none" w:sz="0" w:space="0" w:color="auto"/>
                    <w:left w:val="none" w:sz="0" w:space="0" w:color="auto"/>
                    <w:bottom w:val="none" w:sz="0" w:space="0" w:color="auto"/>
                    <w:right w:val="none" w:sz="0" w:space="0" w:color="auto"/>
                  </w:divBdr>
                </w:div>
                <w:div w:id="223025834">
                  <w:marLeft w:val="0"/>
                  <w:marRight w:val="0"/>
                  <w:marTop w:val="0"/>
                  <w:marBottom w:val="0"/>
                  <w:divBdr>
                    <w:top w:val="none" w:sz="0" w:space="0" w:color="auto"/>
                    <w:left w:val="none" w:sz="0" w:space="0" w:color="auto"/>
                    <w:bottom w:val="none" w:sz="0" w:space="0" w:color="auto"/>
                    <w:right w:val="none" w:sz="0" w:space="0" w:color="auto"/>
                  </w:divBdr>
                </w:div>
                <w:div w:id="2037654316">
                  <w:marLeft w:val="0"/>
                  <w:marRight w:val="0"/>
                  <w:marTop w:val="0"/>
                  <w:marBottom w:val="0"/>
                  <w:divBdr>
                    <w:top w:val="none" w:sz="0" w:space="0" w:color="auto"/>
                    <w:left w:val="none" w:sz="0" w:space="0" w:color="auto"/>
                    <w:bottom w:val="none" w:sz="0" w:space="0" w:color="auto"/>
                    <w:right w:val="none" w:sz="0" w:space="0" w:color="auto"/>
                  </w:divBdr>
                </w:div>
                <w:div w:id="1915435389">
                  <w:marLeft w:val="0"/>
                  <w:marRight w:val="0"/>
                  <w:marTop w:val="0"/>
                  <w:marBottom w:val="0"/>
                  <w:divBdr>
                    <w:top w:val="none" w:sz="0" w:space="0" w:color="auto"/>
                    <w:left w:val="none" w:sz="0" w:space="0" w:color="auto"/>
                    <w:bottom w:val="none" w:sz="0" w:space="0" w:color="auto"/>
                    <w:right w:val="none" w:sz="0" w:space="0" w:color="auto"/>
                  </w:divBdr>
                </w:div>
                <w:div w:id="407504671">
                  <w:marLeft w:val="0"/>
                  <w:marRight w:val="0"/>
                  <w:marTop w:val="0"/>
                  <w:marBottom w:val="0"/>
                  <w:divBdr>
                    <w:top w:val="none" w:sz="0" w:space="0" w:color="auto"/>
                    <w:left w:val="none" w:sz="0" w:space="0" w:color="auto"/>
                    <w:bottom w:val="none" w:sz="0" w:space="0" w:color="auto"/>
                    <w:right w:val="none" w:sz="0" w:space="0" w:color="auto"/>
                  </w:divBdr>
                </w:div>
                <w:div w:id="704333682">
                  <w:marLeft w:val="0"/>
                  <w:marRight w:val="0"/>
                  <w:marTop w:val="0"/>
                  <w:marBottom w:val="0"/>
                  <w:divBdr>
                    <w:top w:val="none" w:sz="0" w:space="0" w:color="auto"/>
                    <w:left w:val="none" w:sz="0" w:space="0" w:color="auto"/>
                    <w:bottom w:val="none" w:sz="0" w:space="0" w:color="auto"/>
                    <w:right w:val="none" w:sz="0" w:space="0" w:color="auto"/>
                  </w:divBdr>
                </w:div>
                <w:div w:id="169637837">
                  <w:marLeft w:val="0"/>
                  <w:marRight w:val="0"/>
                  <w:marTop w:val="0"/>
                  <w:marBottom w:val="0"/>
                  <w:divBdr>
                    <w:top w:val="none" w:sz="0" w:space="0" w:color="auto"/>
                    <w:left w:val="none" w:sz="0" w:space="0" w:color="auto"/>
                    <w:bottom w:val="none" w:sz="0" w:space="0" w:color="auto"/>
                    <w:right w:val="none" w:sz="0" w:space="0" w:color="auto"/>
                  </w:divBdr>
                </w:div>
                <w:div w:id="224682925">
                  <w:marLeft w:val="0"/>
                  <w:marRight w:val="0"/>
                  <w:marTop w:val="0"/>
                  <w:marBottom w:val="0"/>
                  <w:divBdr>
                    <w:top w:val="none" w:sz="0" w:space="0" w:color="auto"/>
                    <w:left w:val="none" w:sz="0" w:space="0" w:color="auto"/>
                    <w:bottom w:val="none" w:sz="0" w:space="0" w:color="auto"/>
                    <w:right w:val="none" w:sz="0" w:space="0" w:color="auto"/>
                  </w:divBdr>
                </w:div>
                <w:div w:id="324868394">
                  <w:marLeft w:val="0"/>
                  <w:marRight w:val="0"/>
                  <w:marTop w:val="0"/>
                  <w:marBottom w:val="0"/>
                  <w:divBdr>
                    <w:top w:val="none" w:sz="0" w:space="0" w:color="auto"/>
                    <w:left w:val="none" w:sz="0" w:space="0" w:color="auto"/>
                    <w:bottom w:val="none" w:sz="0" w:space="0" w:color="auto"/>
                    <w:right w:val="none" w:sz="0" w:space="0" w:color="auto"/>
                  </w:divBdr>
                </w:div>
                <w:div w:id="1894344197">
                  <w:marLeft w:val="0"/>
                  <w:marRight w:val="0"/>
                  <w:marTop w:val="0"/>
                  <w:marBottom w:val="0"/>
                  <w:divBdr>
                    <w:top w:val="none" w:sz="0" w:space="0" w:color="auto"/>
                    <w:left w:val="none" w:sz="0" w:space="0" w:color="auto"/>
                    <w:bottom w:val="none" w:sz="0" w:space="0" w:color="auto"/>
                    <w:right w:val="none" w:sz="0" w:space="0" w:color="auto"/>
                  </w:divBdr>
                </w:div>
                <w:div w:id="1864395595">
                  <w:marLeft w:val="0"/>
                  <w:marRight w:val="0"/>
                  <w:marTop w:val="0"/>
                  <w:marBottom w:val="0"/>
                  <w:divBdr>
                    <w:top w:val="none" w:sz="0" w:space="0" w:color="auto"/>
                    <w:left w:val="none" w:sz="0" w:space="0" w:color="auto"/>
                    <w:bottom w:val="none" w:sz="0" w:space="0" w:color="auto"/>
                    <w:right w:val="none" w:sz="0" w:space="0" w:color="auto"/>
                  </w:divBdr>
                </w:div>
                <w:div w:id="983049242">
                  <w:marLeft w:val="0"/>
                  <w:marRight w:val="0"/>
                  <w:marTop w:val="0"/>
                  <w:marBottom w:val="0"/>
                  <w:divBdr>
                    <w:top w:val="none" w:sz="0" w:space="0" w:color="auto"/>
                    <w:left w:val="none" w:sz="0" w:space="0" w:color="auto"/>
                    <w:bottom w:val="none" w:sz="0" w:space="0" w:color="auto"/>
                    <w:right w:val="none" w:sz="0" w:space="0" w:color="auto"/>
                  </w:divBdr>
                </w:div>
                <w:div w:id="486165998">
                  <w:marLeft w:val="0"/>
                  <w:marRight w:val="0"/>
                  <w:marTop w:val="0"/>
                  <w:marBottom w:val="0"/>
                  <w:divBdr>
                    <w:top w:val="none" w:sz="0" w:space="0" w:color="auto"/>
                    <w:left w:val="none" w:sz="0" w:space="0" w:color="auto"/>
                    <w:bottom w:val="none" w:sz="0" w:space="0" w:color="auto"/>
                    <w:right w:val="none" w:sz="0" w:space="0" w:color="auto"/>
                  </w:divBdr>
                </w:div>
                <w:div w:id="1292979201">
                  <w:marLeft w:val="0"/>
                  <w:marRight w:val="0"/>
                  <w:marTop w:val="0"/>
                  <w:marBottom w:val="0"/>
                  <w:divBdr>
                    <w:top w:val="none" w:sz="0" w:space="0" w:color="auto"/>
                    <w:left w:val="none" w:sz="0" w:space="0" w:color="auto"/>
                    <w:bottom w:val="none" w:sz="0" w:space="0" w:color="auto"/>
                    <w:right w:val="none" w:sz="0" w:space="0" w:color="auto"/>
                  </w:divBdr>
                </w:div>
                <w:div w:id="1541280577">
                  <w:marLeft w:val="0"/>
                  <w:marRight w:val="0"/>
                  <w:marTop w:val="0"/>
                  <w:marBottom w:val="0"/>
                  <w:divBdr>
                    <w:top w:val="none" w:sz="0" w:space="0" w:color="auto"/>
                    <w:left w:val="none" w:sz="0" w:space="0" w:color="auto"/>
                    <w:bottom w:val="none" w:sz="0" w:space="0" w:color="auto"/>
                    <w:right w:val="none" w:sz="0" w:space="0" w:color="auto"/>
                  </w:divBdr>
                </w:div>
                <w:div w:id="802577167">
                  <w:marLeft w:val="0"/>
                  <w:marRight w:val="0"/>
                  <w:marTop w:val="0"/>
                  <w:marBottom w:val="0"/>
                  <w:divBdr>
                    <w:top w:val="none" w:sz="0" w:space="0" w:color="auto"/>
                    <w:left w:val="none" w:sz="0" w:space="0" w:color="auto"/>
                    <w:bottom w:val="none" w:sz="0" w:space="0" w:color="auto"/>
                    <w:right w:val="none" w:sz="0" w:space="0" w:color="auto"/>
                  </w:divBdr>
                </w:div>
                <w:div w:id="1766222484">
                  <w:marLeft w:val="0"/>
                  <w:marRight w:val="0"/>
                  <w:marTop w:val="0"/>
                  <w:marBottom w:val="0"/>
                  <w:divBdr>
                    <w:top w:val="none" w:sz="0" w:space="0" w:color="auto"/>
                    <w:left w:val="none" w:sz="0" w:space="0" w:color="auto"/>
                    <w:bottom w:val="none" w:sz="0" w:space="0" w:color="auto"/>
                    <w:right w:val="none" w:sz="0" w:space="0" w:color="auto"/>
                  </w:divBdr>
                </w:div>
                <w:div w:id="1458912797">
                  <w:marLeft w:val="0"/>
                  <w:marRight w:val="0"/>
                  <w:marTop w:val="0"/>
                  <w:marBottom w:val="0"/>
                  <w:divBdr>
                    <w:top w:val="none" w:sz="0" w:space="0" w:color="auto"/>
                    <w:left w:val="none" w:sz="0" w:space="0" w:color="auto"/>
                    <w:bottom w:val="none" w:sz="0" w:space="0" w:color="auto"/>
                    <w:right w:val="none" w:sz="0" w:space="0" w:color="auto"/>
                  </w:divBdr>
                </w:div>
                <w:div w:id="1732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5623">
      <w:bodyDiv w:val="1"/>
      <w:marLeft w:val="0"/>
      <w:marRight w:val="0"/>
      <w:marTop w:val="0"/>
      <w:marBottom w:val="0"/>
      <w:divBdr>
        <w:top w:val="none" w:sz="0" w:space="0" w:color="auto"/>
        <w:left w:val="none" w:sz="0" w:space="0" w:color="auto"/>
        <w:bottom w:val="none" w:sz="0" w:space="0" w:color="auto"/>
        <w:right w:val="none" w:sz="0" w:space="0" w:color="auto"/>
      </w:divBdr>
      <w:divsChild>
        <w:div w:id="1981378206">
          <w:marLeft w:val="0"/>
          <w:marRight w:val="0"/>
          <w:marTop w:val="0"/>
          <w:marBottom w:val="150"/>
          <w:divBdr>
            <w:top w:val="none" w:sz="0" w:space="0" w:color="auto"/>
            <w:left w:val="none" w:sz="0" w:space="0" w:color="auto"/>
            <w:bottom w:val="none" w:sz="0" w:space="0" w:color="auto"/>
            <w:right w:val="none" w:sz="0" w:space="0" w:color="auto"/>
          </w:divBdr>
        </w:div>
        <w:div w:id="1043555557">
          <w:marLeft w:val="0"/>
          <w:marRight w:val="0"/>
          <w:marTop w:val="0"/>
          <w:marBottom w:val="75"/>
          <w:divBdr>
            <w:top w:val="none" w:sz="0" w:space="0" w:color="auto"/>
            <w:left w:val="none" w:sz="0" w:space="0" w:color="auto"/>
            <w:bottom w:val="none" w:sz="0" w:space="0" w:color="auto"/>
            <w:right w:val="none" w:sz="0" w:space="0" w:color="auto"/>
          </w:divBdr>
        </w:div>
      </w:divsChild>
    </w:div>
    <w:div w:id="1230578947">
      <w:bodyDiv w:val="1"/>
      <w:marLeft w:val="0"/>
      <w:marRight w:val="0"/>
      <w:marTop w:val="0"/>
      <w:marBottom w:val="0"/>
      <w:divBdr>
        <w:top w:val="none" w:sz="0" w:space="0" w:color="auto"/>
        <w:left w:val="none" w:sz="0" w:space="0" w:color="auto"/>
        <w:bottom w:val="none" w:sz="0" w:space="0" w:color="auto"/>
        <w:right w:val="none" w:sz="0" w:space="0" w:color="auto"/>
      </w:divBdr>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sChild>
        <w:div w:id="2101632785">
          <w:marLeft w:val="-225"/>
          <w:marRight w:val="-225"/>
          <w:marTop w:val="0"/>
          <w:marBottom w:val="0"/>
          <w:divBdr>
            <w:top w:val="none" w:sz="0" w:space="0" w:color="auto"/>
            <w:left w:val="none" w:sz="0" w:space="0" w:color="auto"/>
            <w:bottom w:val="none" w:sz="0" w:space="0" w:color="auto"/>
            <w:right w:val="none" w:sz="0" w:space="0" w:color="auto"/>
          </w:divBdr>
          <w:divsChild>
            <w:div w:id="1173178957">
              <w:marLeft w:val="0"/>
              <w:marRight w:val="0"/>
              <w:marTop w:val="0"/>
              <w:marBottom w:val="0"/>
              <w:divBdr>
                <w:top w:val="none" w:sz="0" w:space="0" w:color="auto"/>
                <w:left w:val="none" w:sz="0" w:space="0" w:color="auto"/>
                <w:bottom w:val="none" w:sz="0" w:space="0" w:color="auto"/>
                <w:right w:val="none" w:sz="0" w:space="0" w:color="auto"/>
              </w:divBdr>
              <w:divsChild>
                <w:div w:id="817234505">
                  <w:marLeft w:val="0"/>
                  <w:marRight w:val="0"/>
                  <w:marTop w:val="0"/>
                  <w:marBottom w:val="0"/>
                  <w:divBdr>
                    <w:top w:val="none" w:sz="0" w:space="0" w:color="auto"/>
                    <w:left w:val="none" w:sz="0" w:space="0" w:color="auto"/>
                    <w:bottom w:val="none" w:sz="0" w:space="0" w:color="auto"/>
                    <w:right w:val="none" w:sz="0" w:space="0" w:color="auto"/>
                  </w:divBdr>
                  <w:divsChild>
                    <w:div w:id="1549026447">
                      <w:marLeft w:val="0"/>
                      <w:marRight w:val="0"/>
                      <w:marTop w:val="0"/>
                      <w:marBottom w:val="0"/>
                      <w:divBdr>
                        <w:top w:val="none" w:sz="0" w:space="0" w:color="auto"/>
                        <w:left w:val="none" w:sz="0" w:space="0" w:color="auto"/>
                        <w:bottom w:val="none" w:sz="0" w:space="0" w:color="auto"/>
                        <w:right w:val="none" w:sz="0" w:space="0" w:color="auto"/>
                      </w:divBdr>
                      <w:divsChild>
                        <w:div w:id="1443526626">
                          <w:marLeft w:val="0"/>
                          <w:marRight w:val="0"/>
                          <w:marTop w:val="0"/>
                          <w:marBottom w:val="0"/>
                          <w:divBdr>
                            <w:top w:val="none" w:sz="0" w:space="0" w:color="auto"/>
                            <w:left w:val="none" w:sz="0" w:space="0" w:color="auto"/>
                            <w:bottom w:val="none" w:sz="0" w:space="0" w:color="auto"/>
                            <w:right w:val="none" w:sz="0" w:space="0" w:color="auto"/>
                          </w:divBdr>
                          <w:divsChild>
                            <w:div w:id="1229733299">
                              <w:marLeft w:val="0"/>
                              <w:marRight w:val="0"/>
                              <w:marTop w:val="0"/>
                              <w:marBottom w:val="0"/>
                              <w:divBdr>
                                <w:top w:val="none" w:sz="0" w:space="0" w:color="auto"/>
                                <w:left w:val="none" w:sz="0" w:space="0" w:color="auto"/>
                                <w:bottom w:val="none" w:sz="0" w:space="0" w:color="auto"/>
                                <w:right w:val="none" w:sz="0" w:space="0" w:color="auto"/>
                              </w:divBdr>
                            </w:div>
                            <w:div w:id="370568317">
                              <w:marLeft w:val="450"/>
                              <w:marRight w:val="0"/>
                              <w:marTop w:val="0"/>
                              <w:marBottom w:val="0"/>
                              <w:divBdr>
                                <w:top w:val="none" w:sz="0" w:space="0" w:color="auto"/>
                                <w:left w:val="none" w:sz="0" w:space="0" w:color="auto"/>
                                <w:bottom w:val="none" w:sz="0" w:space="0" w:color="auto"/>
                                <w:right w:val="none" w:sz="0" w:space="0" w:color="auto"/>
                              </w:divBdr>
                            </w:div>
                            <w:div w:id="426002029">
                              <w:marLeft w:val="0"/>
                              <w:marRight w:val="0"/>
                              <w:marTop w:val="0"/>
                              <w:marBottom w:val="0"/>
                              <w:divBdr>
                                <w:top w:val="none" w:sz="0" w:space="0" w:color="auto"/>
                                <w:left w:val="none" w:sz="0" w:space="0" w:color="auto"/>
                                <w:bottom w:val="none" w:sz="0" w:space="0" w:color="auto"/>
                                <w:right w:val="none" w:sz="0" w:space="0" w:color="auto"/>
                              </w:divBdr>
                            </w:div>
                          </w:divsChild>
                        </w:div>
                        <w:div w:id="96798960">
                          <w:marLeft w:val="0"/>
                          <w:marRight w:val="0"/>
                          <w:marTop w:val="0"/>
                          <w:marBottom w:val="0"/>
                          <w:divBdr>
                            <w:top w:val="none" w:sz="0" w:space="0" w:color="auto"/>
                            <w:left w:val="none" w:sz="0" w:space="0" w:color="auto"/>
                            <w:bottom w:val="none" w:sz="0" w:space="0" w:color="auto"/>
                            <w:right w:val="none" w:sz="0" w:space="0" w:color="auto"/>
                          </w:divBdr>
                          <w:divsChild>
                            <w:div w:id="8912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72581">
          <w:marLeft w:val="-225"/>
          <w:marRight w:val="-225"/>
          <w:marTop w:val="0"/>
          <w:marBottom w:val="0"/>
          <w:divBdr>
            <w:top w:val="none" w:sz="0" w:space="0" w:color="auto"/>
            <w:left w:val="none" w:sz="0" w:space="0" w:color="auto"/>
            <w:bottom w:val="none" w:sz="0" w:space="0" w:color="auto"/>
            <w:right w:val="none" w:sz="0" w:space="0" w:color="auto"/>
          </w:divBdr>
          <w:divsChild>
            <w:div w:id="1390768797">
              <w:marLeft w:val="0"/>
              <w:marRight w:val="0"/>
              <w:marTop w:val="0"/>
              <w:marBottom w:val="0"/>
              <w:divBdr>
                <w:top w:val="none" w:sz="0" w:space="0" w:color="auto"/>
                <w:left w:val="none" w:sz="0" w:space="0" w:color="auto"/>
                <w:bottom w:val="none" w:sz="0" w:space="0" w:color="auto"/>
                <w:right w:val="none" w:sz="0" w:space="0" w:color="auto"/>
              </w:divBdr>
              <w:divsChild>
                <w:div w:id="1513451737">
                  <w:marLeft w:val="0"/>
                  <w:marRight w:val="0"/>
                  <w:marTop w:val="0"/>
                  <w:marBottom w:val="0"/>
                  <w:divBdr>
                    <w:top w:val="none" w:sz="0" w:space="0" w:color="auto"/>
                    <w:left w:val="none" w:sz="0" w:space="0" w:color="auto"/>
                    <w:bottom w:val="none" w:sz="0" w:space="0" w:color="auto"/>
                    <w:right w:val="none" w:sz="0" w:space="0" w:color="auto"/>
                  </w:divBdr>
                  <w:divsChild>
                    <w:div w:id="70552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1394503">
          <w:marLeft w:val="0"/>
          <w:marRight w:val="0"/>
          <w:marTop w:val="150"/>
          <w:marBottom w:val="0"/>
          <w:divBdr>
            <w:top w:val="none" w:sz="0" w:space="0" w:color="auto"/>
            <w:left w:val="none" w:sz="0" w:space="0" w:color="auto"/>
            <w:bottom w:val="none" w:sz="0" w:space="0" w:color="auto"/>
            <w:right w:val="none" w:sz="0" w:space="0" w:color="auto"/>
          </w:divBdr>
          <w:divsChild>
            <w:div w:id="1158498986">
              <w:marLeft w:val="0"/>
              <w:marRight w:val="0"/>
              <w:marTop w:val="0"/>
              <w:marBottom w:val="0"/>
              <w:divBdr>
                <w:top w:val="none" w:sz="0" w:space="0" w:color="auto"/>
                <w:left w:val="none" w:sz="0" w:space="0" w:color="auto"/>
                <w:bottom w:val="none" w:sz="0" w:space="0" w:color="auto"/>
                <w:right w:val="none" w:sz="0" w:space="0" w:color="auto"/>
              </w:divBdr>
              <w:divsChild>
                <w:div w:id="368990056">
                  <w:marLeft w:val="-225"/>
                  <w:marRight w:val="-225"/>
                  <w:marTop w:val="0"/>
                  <w:marBottom w:val="0"/>
                  <w:divBdr>
                    <w:top w:val="none" w:sz="0" w:space="0" w:color="auto"/>
                    <w:left w:val="none" w:sz="0" w:space="0" w:color="auto"/>
                    <w:bottom w:val="none" w:sz="0" w:space="0" w:color="auto"/>
                    <w:right w:val="none" w:sz="0" w:space="0" w:color="auto"/>
                  </w:divBdr>
                  <w:divsChild>
                    <w:div w:id="1284077847">
                      <w:marLeft w:val="0"/>
                      <w:marRight w:val="0"/>
                      <w:marTop w:val="0"/>
                      <w:marBottom w:val="0"/>
                      <w:divBdr>
                        <w:top w:val="none" w:sz="0" w:space="0" w:color="auto"/>
                        <w:left w:val="none" w:sz="0" w:space="0" w:color="auto"/>
                        <w:bottom w:val="none" w:sz="0" w:space="0" w:color="auto"/>
                        <w:right w:val="none" w:sz="0" w:space="0" w:color="auto"/>
                      </w:divBdr>
                      <w:divsChild>
                        <w:div w:id="1168597775">
                          <w:marLeft w:val="0"/>
                          <w:marRight w:val="0"/>
                          <w:marTop w:val="0"/>
                          <w:marBottom w:val="0"/>
                          <w:divBdr>
                            <w:top w:val="single" w:sz="6" w:space="6" w:color="E7E7E7"/>
                            <w:left w:val="single" w:sz="6" w:space="6" w:color="E7E7E7"/>
                            <w:bottom w:val="single" w:sz="6" w:space="6" w:color="E7E7E7"/>
                            <w:right w:val="single" w:sz="6" w:space="6" w:color="E7E7E7"/>
                          </w:divBdr>
                          <w:divsChild>
                            <w:div w:id="1810441540">
                              <w:marLeft w:val="0"/>
                              <w:marRight w:val="0"/>
                              <w:marTop w:val="0"/>
                              <w:marBottom w:val="0"/>
                              <w:divBdr>
                                <w:top w:val="none" w:sz="0" w:space="0" w:color="auto"/>
                                <w:left w:val="single" w:sz="18" w:space="15" w:color="F50027"/>
                                <w:bottom w:val="none" w:sz="0" w:space="0" w:color="auto"/>
                                <w:right w:val="none" w:sz="0" w:space="0" w:color="auto"/>
                              </w:divBdr>
                            </w:div>
                          </w:divsChild>
                        </w:div>
                      </w:divsChild>
                    </w:div>
                    <w:div w:id="1432773746">
                      <w:marLeft w:val="0"/>
                      <w:marRight w:val="0"/>
                      <w:marTop w:val="0"/>
                      <w:marBottom w:val="150"/>
                      <w:divBdr>
                        <w:top w:val="none" w:sz="0" w:space="0" w:color="auto"/>
                        <w:left w:val="none" w:sz="0" w:space="0" w:color="auto"/>
                        <w:bottom w:val="none" w:sz="0" w:space="0" w:color="auto"/>
                        <w:right w:val="none" w:sz="0" w:space="0" w:color="auto"/>
                      </w:divBdr>
                      <w:divsChild>
                        <w:div w:id="359086556">
                          <w:marLeft w:val="0"/>
                          <w:marRight w:val="0"/>
                          <w:marTop w:val="0"/>
                          <w:marBottom w:val="225"/>
                          <w:divBdr>
                            <w:top w:val="none" w:sz="0" w:space="0" w:color="auto"/>
                            <w:left w:val="none" w:sz="0" w:space="0" w:color="auto"/>
                            <w:bottom w:val="none" w:sz="0" w:space="0" w:color="auto"/>
                            <w:right w:val="none" w:sz="0" w:space="0" w:color="auto"/>
                          </w:divBdr>
                          <w:divsChild>
                            <w:div w:id="2135171188">
                              <w:marLeft w:val="0"/>
                              <w:marRight w:val="0"/>
                              <w:marTop w:val="0"/>
                              <w:marBottom w:val="225"/>
                              <w:divBdr>
                                <w:top w:val="none" w:sz="0" w:space="0" w:color="auto"/>
                                <w:left w:val="none" w:sz="0" w:space="0" w:color="auto"/>
                                <w:bottom w:val="none" w:sz="0" w:space="0" w:color="auto"/>
                                <w:right w:val="none" w:sz="0" w:space="0" w:color="auto"/>
                              </w:divBdr>
                              <w:divsChild>
                                <w:div w:id="571239748">
                                  <w:marLeft w:val="0"/>
                                  <w:marRight w:val="0"/>
                                  <w:marTop w:val="0"/>
                                  <w:marBottom w:val="225"/>
                                  <w:divBdr>
                                    <w:top w:val="none" w:sz="0" w:space="0" w:color="auto"/>
                                    <w:left w:val="none" w:sz="0" w:space="0" w:color="auto"/>
                                    <w:bottom w:val="none" w:sz="0" w:space="0" w:color="auto"/>
                                    <w:right w:val="none" w:sz="0" w:space="0" w:color="auto"/>
                                  </w:divBdr>
                                  <w:divsChild>
                                    <w:div w:id="741216915">
                                      <w:marLeft w:val="0"/>
                                      <w:marRight w:val="0"/>
                                      <w:marTop w:val="0"/>
                                      <w:marBottom w:val="225"/>
                                      <w:divBdr>
                                        <w:top w:val="none" w:sz="0" w:space="0" w:color="auto"/>
                                        <w:left w:val="none" w:sz="0" w:space="0" w:color="auto"/>
                                        <w:bottom w:val="none" w:sz="0" w:space="0" w:color="auto"/>
                                        <w:right w:val="none" w:sz="0" w:space="0" w:color="auto"/>
                                      </w:divBdr>
                                      <w:divsChild>
                                        <w:div w:id="510989621">
                                          <w:blockQuote w:val="1"/>
                                          <w:marLeft w:val="0"/>
                                          <w:marRight w:val="0"/>
                                          <w:marTop w:val="0"/>
                                          <w:marBottom w:val="300"/>
                                          <w:divBdr>
                                            <w:top w:val="none" w:sz="0" w:space="0" w:color="auto"/>
                                            <w:left w:val="single" w:sz="36" w:space="15" w:color="EEEEEE"/>
                                            <w:bottom w:val="none" w:sz="0" w:space="0" w:color="auto"/>
                                            <w:right w:val="none" w:sz="0" w:space="0" w:color="auto"/>
                                          </w:divBdr>
                                        </w:div>
                                        <w:div w:id="416757470">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710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384214619">
      <w:bodyDiv w:val="1"/>
      <w:marLeft w:val="0"/>
      <w:marRight w:val="0"/>
      <w:marTop w:val="0"/>
      <w:marBottom w:val="0"/>
      <w:divBdr>
        <w:top w:val="none" w:sz="0" w:space="0" w:color="auto"/>
        <w:left w:val="none" w:sz="0" w:space="0" w:color="auto"/>
        <w:bottom w:val="none" w:sz="0" w:space="0" w:color="auto"/>
        <w:right w:val="none" w:sz="0" w:space="0" w:color="auto"/>
      </w:divBdr>
    </w:div>
    <w:div w:id="1390960714">
      <w:bodyDiv w:val="1"/>
      <w:marLeft w:val="0"/>
      <w:marRight w:val="0"/>
      <w:marTop w:val="0"/>
      <w:marBottom w:val="0"/>
      <w:divBdr>
        <w:top w:val="none" w:sz="0" w:space="0" w:color="auto"/>
        <w:left w:val="none" w:sz="0" w:space="0" w:color="auto"/>
        <w:bottom w:val="none" w:sz="0" w:space="0" w:color="auto"/>
        <w:right w:val="none" w:sz="0" w:space="0" w:color="auto"/>
      </w:divBdr>
    </w:div>
    <w:div w:id="1488013411">
      <w:bodyDiv w:val="1"/>
      <w:marLeft w:val="0"/>
      <w:marRight w:val="0"/>
      <w:marTop w:val="0"/>
      <w:marBottom w:val="0"/>
      <w:divBdr>
        <w:top w:val="none" w:sz="0" w:space="0" w:color="auto"/>
        <w:left w:val="none" w:sz="0" w:space="0" w:color="auto"/>
        <w:bottom w:val="none" w:sz="0" w:space="0" w:color="auto"/>
        <w:right w:val="none" w:sz="0" w:space="0" w:color="auto"/>
      </w:divBdr>
      <w:divsChild>
        <w:div w:id="489373716">
          <w:marLeft w:val="0"/>
          <w:marRight w:val="0"/>
          <w:marTop w:val="0"/>
          <w:marBottom w:val="0"/>
          <w:divBdr>
            <w:top w:val="none" w:sz="0" w:space="0" w:color="auto"/>
            <w:left w:val="none" w:sz="0" w:space="0" w:color="auto"/>
            <w:bottom w:val="none" w:sz="0" w:space="0" w:color="auto"/>
            <w:right w:val="none" w:sz="0" w:space="0" w:color="auto"/>
          </w:divBdr>
        </w:div>
        <w:div w:id="1344012389">
          <w:marLeft w:val="0"/>
          <w:marRight w:val="0"/>
          <w:marTop w:val="0"/>
          <w:marBottom w:val="0"/>
          <w:divBdr>
            <w:top w:val="none" w:sz="0" w:space="0" w:color="auto"/>
            <w:left w:val="none" w:sz="0" w:space="0" w:color="auto"/>
            <w:bottom w:val="none" w:sz="0" w:space="0" w:color="auto"/>
            <w:right w:val="none" w:sz="0" w:space="0" w:color="auto"/>
          </w:divBdr>
        </w:div>
        <w:div w:id="991563997">
          <w:marLeft w:val="0"/>
          <w:marRight w:val="0"/>
          <w:marTop w:val="0"/>
          <w:marBottom w:val="0"/>
          <w:divBdr>
            <w:top w:val="none" w:sz="0" w:space="0" w:color="auto"/>
            <w:left w:val="none" w:sz="0" w:space="0" w:color="auto"/>
            <w:bottom w:val="none" w:sz="0" w:space="0" w:color="auto"/>
            <w:right w:val="none" w:sz="0" w:space="0" w:color="auto"/>
          </w:divBdr>
        </w:div>
        <w:div w:id="1988363924">
          <w:marLeft w:val="0"/>
          <w:marRight w:val="0"/>
          <w:marTop w:val="0"/>
          <w:marBottom w:val="0"/>
          <w:divBdr>
            <w:top w:val="none" w:sz="0" w:space="0" w:color="auto"/>
            <w:left w:val="none" w:sz="0" w:space="0" w:color="auto"/>
            <w:bottom w:val="none" w:sz="0" w:space="0" w:color="auto"/>
            <w:right w:val="none" w:sz="0" w:space="0" w:color="auto"/>
          </w:divBdr>
        </w:div>
        <w:div w:id="1802334990">
          <w:marLeft w:val="0"/>
          <w:marRight w:val="0"/>
          <w:marTop w:val="0"/>
          <w:marBottom w:val="0"/>
          <w:divBdr>
            <w:top w:val="none" w:sz="0" w:space="0" w:color="auto"/>
            <w:left w:val="none" w:sz="0" w:space="0" w:color="auto"/>
            <w:bottom w:val="none" w:sz="0" w:space="0" w:color="auto"/>
            <w:right w:val="none" w:sz="0" w:space="0" w:color="auto"/>
          </w:divBdr>
        </w:div>
        <w:div w:id="2080133587">
          <w:marLeft w:val="0"/>
          <w:marRight w:val="0"/>
          <w:marTop w:val="0"/>
          <w:marBottom w:val="0"/>
          <w:divBdr>
            <w:top w:val="none" w:sz="0" w:space="0" w:color="auto"/>
            <w:left w:val="none" w:sz="0" w:space="0" w:color="auto"/>
            <w:bottom w:val="none" w:sz="0" w:space="0" w:color="auto"/>
            <w:right w:val="none" w:sz="0" w:space="0" w:color="auto"/>
          </w:divBdr>
        </w:div>
        <w:div w:id="972751069">
          <w:marLeft w:val="0"/>
          <w:marRight w:val="0"/>
          <w:marTop w:val="0"/>
          <w:marBottom w:val="0"/>
          <w:divBdr>
            <w:top w:val="none" w:sz="0" w:space="0" w:color="auto"/>
            <w:left w:val="none" w:sz="0" w:space="0" w:color="auto"/>
            <w:bottom w:val="none" w:sz="0" w:space="0" w:color="auto"/>
            <w:right w:val="none" w:sz="0" w:space="0" w:color="auto"/>
          </w:divBdr>
        </w:div>
        <w:div w:id="603417537">
          <w:marLeft w:val="0"/>
          <w:marRight w:val="0"/>
          <w:marTop w:val="0"/>
          <w:marBottom w:val="0"/>
          <w:divBdr>
            <w:top w:val="none" w:sz="0" w:space="0" w:color="auto"/>
            <w:left w:val="none" w:sz="0" w:space="0" w:color="auto"/>
            <w:bottom w:val="none" w:sz="0" w:space="0" w:color="auto"/>
            <w:right w:val="none" w:sz="0" w:space="0" w:color="auto"/>
          </w:divBdr>
        </w:div>
        <w:div w:id="77945289">
          <w:marLeft w:val="0"/>
          <w:marRight w:val="0"/>
          <w:marTop w:val="0"/>
          <w:marBottom w:val="0"/>
          <w:divBdr>
            <w:top w:val="none" w:sz="0" w:space="0" w:color="auto"/>
            <w:left w:val="none" w:sz="0" w:space="0" w:color="auto"/>
            <w:bottom w:val="none" w:sz="0" w:space="0" w:color="auto"/>
            <w:right w:val="none" w:sz="0" w:space="0" w:color="auto"/>
          </w:divBdr>
        </w:div>
        <w:div w:id="400032046">
          <w:marLeft w:val="0"/>
          <w:marRight w:val="0"/>
          <w:marTop w:val="0"/>
          <w:marBottom w:val="0"/>
          <w:divBdr>
            <w:top w:val="none" w:sz="0" w:space="0" w:color="auto"/>
            <w:left w:val="none" w:sz="0" w:space="0" w:color="auto"/>
            <w:bottom w:val="none" w:sz="0" w:space="0" w:color="auto"/>
            <w:right w:val="none" w:sz="0" w:space="0" w:color="auto"/>
          </w:divBdr>
        </w:div>
        <w:div w:id="1326586486">
          <w:marLeft w:val="0"/>
          <w:marRight w:val="0"/>
          <w:marTop w:val="0"/>
          <w:marBottom w:val="0"/>
          <w:divBdr>
            <w:top w:val="none" w:sz="0" w:space="0" w:color="auto"/>
            <w:left w:val="none" w:sz="0" w:space="0" w:color="auto"/>
            <w:bottom w:val="none" w:sz="0" w:space="0" w:color="auto"/>
            <w:right w:val="none" w:sz="0" w:space="0" w:color="auto"/>
          </w:divBdr>
        </w:div>
        <w:div w:id="643240884">
          <w:marLeft w:val="0"/>
          <w:marRight w:val="0"/>
          <w:marTop w:val="0"/>
          <w:marBottom w:val="0"/>
          <w:divBdr>
            <w:top w:val="none" w:sz="0" w:space="0" w:color="auto"/>
            <w:left w:val="none" w:sz="0" w:space="0" w:color="auto"/>
            <w:bottom w:val="none" w:sz="0" w:space="0" w:color="auto"/>
            <w:right w:val="none" w:sz="0" w:space="0" w:color="auto"/>
          </w:divBdr>
        </w:div>
        <w:div w:id="1764760875">
          <w:marLeft w:val="0"/>
          <w:marRight w:val="0"/>
          <w:marTop w:val="0"/>
          <w:marBottom w:val="0"/>
          <w:divBdr>
            <w:top w:val="none" w:sz="0" w:space="0" w:color="auto"/>
            <w:left w:val="none" w:sz="0" w:space="0" w:color="auto"/>
            <w:bottom w:val="none" w:sz="0" w:space="0" w:color="auto"/>
            <w:right w:val="none" w:sz="0" w:space="0" w:color="auto"/>
          </w:divBdr>
        </w:div>
        <w:div w:id="346717538">
          <w:marLeft w:val="0"/>
          <w:marRight w:val="0"/>
          <w:marTop w:val="0"/>
          <w:marBottom w:val="0"/>
          <w:divBdr>
            <w:top w:val="none" w:sz="0" w:space="0" w:color="auto"/>
            <w:left w:val="none" w:sz="0" w:space="0" w:color="auto"/>
            <w:bottom w:val="none" w:sz="0" w:space="0" w:color="auto"/>
            <w:right w:val="none" w:sz="0" w:space="0" w:color="auto"/>
          </w:divBdr>
        </w:div>
        <w:div w:id="1364744920">
          <w:marLeft w:val="0"/>
          <w:marRight w:val="0"/>
          <w:marTop w:val="0"/>
          <w:marBottom w:val="0"/>
          <w:divBdr>
            <w:top w:val="none" w:sz="0" w:space="0" w:color="auto"/>
            <w:left w:val="none" w:sz="0" w:space="0" w:color="auto"/>
            <w:bottom w:val="none" w:sz="0" w:space="0" w:color="auto"/>
            <w:right w:val="none" w:sz="0" w:space="0" w:color="auto"/>
          </w:divBdr>
        </w:div>
        <w:div w:id="733938637">
          <w:marLeft w:val="0"/>
          <w:marRight w:val="0"/>
          <w:marTop w:val="0"/>
          <w:marBottom w:val="0"/>
          <w:divBdr>
            <w:top w:val="none" w:sz="0" w:space="0" w:color="auto"/>
            <w:left w:val="none" w:sz="0" w:space="0" w:color="auto"/>
            <w:bottom w:val="none" w:sz="0" w:space="0" w:color="auto"/>
            <w:right w:val="none" w:sz="0" w:space="0" w:color="auto"/>
          </w:divBdr>
        </w:div>
        <w:div w:id="1770470855">
          <w:marLeft w:val="0"/>
          <w:marRight w:val="0"/>
          <w:marTop w:val="0"/>
          <w:marBottom w:val="0"/>
          <w:divBdr>
            <w:top w:val="none" w:sz="0" w:space="0" w:color="auto"/>
            <w:left w:val="none" w:sz="0" w:space="0" w:color="auto"/>
            <w:bottom w:val="none" w:sz="0" w:space="0" w:color="auto"/>
            <w:right w:val="none" w:sz="0" w:space="0" w:color="auto"/>
          </w:divBdr>
        </w:div>
        <w:div w:id="288975569">
          <w:marLeft w:val="0"/>
          <w:marRight w:val="0"/>
          <w:marTop w:val="0"/>
          <w:marBottom w:val="0"/>
          <w:divBdr>
            <w:top w:val="none" w:sz="0" w:space="0" w:color="auto"/>
            <w:left w:val="none" w:sz="0" w:space="0" w:color="auto"/>
            <w:bottom w:val="none" w:sz="0" w:space="0" w:color="auto"/>
            <w:right w:val="none" w:sz="0" w:space="0" w:color="auto"/>
          </w:divBdr>
        </w:div>
        <w:div w:id="1981038782">
          <w:marLeft w:val="0"/>
          <w:marRight w:val="0"/>
          <w:marTop w:val="0"/>
          <w:marBottom w:val="0"/>
          <w:divBdr>
            <w:top w:val="none" w:sz="0" w:space="0" w:color="auto"/>
            <w:left w:val="none" w:sz="0" w:space="0" w:color="auto"/>
            <w:bottom w:val="none" w:sz="0" w:space="0" w:color="auto"/>
            <w:right w:val="none" w:sz="0" w:space="0" w:color="auto"/>
          </w:divBdr>
        </w:div>
      </w:divsChild>
    </w:div>
    <w:div w:id="1587225862">
      <w:bodyDiv w:val="1"/>
      <w:marLeft w:val="0"/>
      <w:marRight w:val="0"/>
      <w:marTop w:val="0"/>
      <w:marBottom w:val="0"/>
      <w:divBdr>
        <w:top w:val="none" w:sz="0" w:space="0" w:color="auto"/>
        <w:left w:val="none" w:sz="0" w:space="0" w:color="auto"/>
        <w:bottom w:val="none" w:sz="0" w:space="0" w:color="auto"/>
        <w:right w:val="none" w:sz="0" w:space="0" w:color="auto"/>
      </w:divBdr>
      <w:divsChild>
        <w:div w:id="966593655">
          <w:marLeft w:val="300"/>
          <w:marRight w:val="0"/>
          <w:marTop w:val="0"/>
          <w:marBottom w:val="0"/>
          <w:divBdr>
            <w:top w:val="none" w:sz="0" w:space="0" w:color="auto"/>
            <w:left w:val="none" w:sz="0" w:space="0" w:color="auto"/>
            <w:bottom w:val="none" w:sz="0" w:space="0" w:color="auto"/>
            <w:right w:val="none" w:sz="0" w:space="0" w:color="auto"/>
          </w:divBdr>
        </w:div>
        <w:div w:id="1140339849">
          <w:marLeft w:val="300"/>
          <w:marRight w:val="0"/>
          <w:marTop w:val="0"/>
          <w:marBottom w:val="0"/>
          <w:divBdr>
            <w:top w:val="none" w:sz="0" w:space="0" w:color="auto"/>
            <w:left w:val="none" w:sz="0" w:space="0" w:color="auto"/>
            <w:bottom w:val="none" w:sz="0" w:space="0" w:color="auto"/>
            <w:right w:val="none" w:sz="0" w:space="0" w:color="auto"/>
          </w:divBdr>
        </w:div>
        <w:div w:id="71631468">
          <w:marLeft w:val="300"/>
          <w:marRight w:val="0"/>
          <w:marTop w:val="0"/>
          <w:marBottom w:val="0"/>
          <w:divBdr>
            <w:top w:val="none" w:sz="0" w:space="0" w:color="auto"/>
            <w:left w:val="none" w:sz="0" w:space="0" w:color="auto"/>
            <w:bottom w:val="none" w:sz="0" w:space="0" w:color="auto"/>
            <w:right w:val="none" w:sz="0" w:space="0" w:color="auto"/>
          </w:divBdr>
        </w:div>
        <w:div w:id="2003314066">
          <w:marLeft w:val="300"/>
          <w:marRight w:val="0"/>
          <w:marTop w:val="0"/>
          <w:marBottom w:val="0"/>
          <w:divBdr>
            <w:top w:val="none" w:sz="0" w:space="0" w:color="auto"/>
            <w:left w:val="none" w:sz="0" w:space="0" w:color="auto"/>
            <w:bottom w:val="none" w:sz="0" w:space="0" w:color="auto"/>
            <w:right w:val="none" w:sz="0" w:space="0" w:color="auto"/>
          </w:divBdr>
        </w:div>
        <w:div w:id="1586763486">
          <w:marLeft w:val="300"/>
          <w:marRight w:val="0"/>
          <w:marTop w:val="0"/>
          <w:marBottom w:val="0"/>
          <w:divBdr>
            <w:top w:val="none" w:sz="0" w:space="0" w:color="auto"/>
            <w:left w:val="none" w:sz="0" w:space="0" w:color="auto"/>
            <w:bottom w:val="none" w:sz="0" w:space="0" w:color="auto"/>
            <w:right w:val="none" w:sz="0" w:space="0" w:color="auto"/>
          </w:divBdr>
        </w:div>
        <w:div w:id="1657881961">
          <w:marLeft w:val="300"/>
          <w:marRight w:val="0"/>
          <w:marTop w:val="0"/>
          <w:marBottom w:val="0"/>
          <w:divBdr>
            <w:top w:val="none" w:sz="0" w:space="0" w:color="auto"/>
            <w:left w:val="none" w:sz="0" w:space="0" w:color="auto"/>
            <w:bottom w:val="none" w:sz="0" w:space="0" w:color="auto"/>
            <w:right w:val="none" w:sz="0" w:space="0" w:color="auto"/>
          </w:divBdr>
        </w:div>
      </w:divsChild>
    </w:div>
    <w:div w:id="1610432773">
      <w:bodyDiv w:val="1"/>
      <w:marLeft w:val="0"/>
      <w:marRight w:val="0"/>
      <w:marTop w:val="0"/>
      <w:marBottom w:val="0"/>
      <w:divBdr>
        <w:top w:val="none" w:sz="0" w:space="0" w:color="auto"/>
        <w:left w:val="none" w:sz="0" w:space="0" w:color="auto"/>
        <w:bottom w:val="none" w:sz="0" w:space="0" w:color="auto"/>
        <w:right w:val="none" w:sz="0" w:space="0" w:color="auto"/>
      </w:divBdr>
    </w:div>
    <w:div w:id="1625312522">
      <w:bodyDiv w:val="1"/>
      <w:marLeft w:val="0"/>
      <w:marRight w:val="0"/>
      <w:marTop w:val="0"/>
      <w:marBottom w:val="0"/>
      <w:divBdr>
        <w:top w:val="none" w:sz="0" w:space="0" w:color="auto"/>
        <w:left w:val="none" w:sz="0" w:space="0" w:color="auto"/>
        <w:bottom w:val="none" w:sz="0" w:space="0" w:color="auto"/>
        <w:right w:val="none" w:sz="0" w:space="0" w:color="auto"/>
      </w:divBdr>
      <w:divsChild>
        <w:div w:id="660740807">
          <w:marLeft w:val="0"/>
          <w:marRight w:val="0"/>
          <w:marTop w:val="525"/>
          <w:marBottom w:val="0"/>
          <w:divBdr>
            <w:top w:val="none" w:sz="0" w:space="0" w:color="auto"/>
            <w:left w:val="none" w:sz="0" w:space="0" w:color="auto"/>
            <w:bottom w:val="none" w:sz="0" w:space="0" w:color="auto"/>
            <w:right w:val="none" w:sz="0" w:space="0" w:color="auto"/>
          </w:divBdr>
        </w:div>
      </w:divsChild>
    </w:div>
    <w:div w:id="1683627859">
      <w:bodyDiv w:val="1"/>
      <w:marLeft w:val="0"/>
      <w:marRight w:val="0"/>
      <w:marTop w:val="0"/>
      <w:marBottom w:val="0"/>
      <w:divBdr>
        <w:top w:val="none" w:sz="0" w:space="0" w:color="auto"/>
        <w:left w:val="none" w:sz="0" w:space="0" w:color="auto"/>
        <w:bottom w:val="none" w:sz="0" w:space="0" w:color="auto"/>
        <w:right w:val="none" w:sz="0" w:space="0" w:color="auto"/>
      </w:divBdr>
      <w:divsChild>
        <w:div w:id="67774524">
          <w:marLeft w:val="150"/>
          <w:marRight w:val="0"/>
          <w:marTop w:val="0"/>
          <w:marBottom w:val="0"/>
          <w:divBdr>
            <w:top w:val="none" w:sz="0" w:space="0" w:color="auto"/>
            <w:left w:val="none" w:sz="0" w:space="0" w:color="auto"/>
            <w:bottom w:val="none" w:sz="0" w:space="0" w:color="auto"/>
            <w:right w:val="none" w:sz="0" w:space="0" w:color="auto"/>
          </w:divBdr>
          <w:divsChild>
            <w:div w:id="990327593">
              <w:marLeft w:val="300"/>
              <w:marRight w:val="0"/>
              <w:marTop w:val="0"/>
              <w:marBottom w:val="0"/>
              <w:divBdr>
                <w:top w:val="none" w:sz="0" w:space="0" w:color="auto"/>
                <w:left w:val="none" w:sz="0" w:space="0" w:color="auto"/>
                <w:bottom w:val="none" w:sz="0" w:space="0" w:color="auto"/>
                <w:right w:val="none" w:sz="0" w:space="0" w:color="auto"/>
              </w:divBdr>
            </w:div>
            <w:div w:id="1220626975">
              <w:marLeft w:val="300"/>
              <w:marRight w:val="0"/>
              <w:marTop w:val="0"/>
              <w:marBottom w:val="0"/>
              <w:divBdr>
                <w:top w:val="none" w:sz="0" w:space="0" w:color="auto"/>
                <w:left w:val="none" w:sz="0" w:space="0" w:color="auto"/>
                <w:bottom w:val="none" w:sz="0" w:space="0" w:color="auto"/>
                <w:right w:val="none" w:sz="0" w:space="0" w:color="auto"/>
              </w:divBdr>
            </w:div>
            <w:div w:id="1954248065">
              <w:marLeft w:val="300"/>
              <w:marRight w:val="0"/>
              <w:marTop w:val="0"/>
              <w:marBottom w:val="0"/>
              <w:divBdr>
                <w:top w:val="none" w:sz="0" w:space="0" w:color="auto"/>
                <w:left w:val="none" w:sz="0" w:space="0" w:color="auto"/>
                <w:bottom w:val="none" w:sz="0" w:space="0" w:color="auto"/>
                <w:right w:val="none" w:sz="0" w:space="0" w:color="auto"/>
              </w:divBdr>
              <w:divsChild>
                <w:div w:id="423889172">
                  <w:marLeft w:val="450"/>
                  <w:marRight w:val="0"/>
                  <w:marTop w:val="0"/>
                  <w:marBottom w:val="0"/>
                  <w:divBdr>
                    <w:top w:val="none" w:sz="0" w:space="0" w:color="auto"/>
                    <w:left w:val="none" w:sz="0" w:space="0" w:color="auto"/>
                    <w:bottom w:val="none" w:sz="0" w:space="0" w:color="auto"/>
                    <w:right w:val="none" w:sz="0" w:space="0" w:color="auto"/>
                  </w:divBdr>
                </w:div>
                <w:div w:id="1247613559">
                  <w:marLeft w:val="450"/>
                  <w:marRight w:val="0"/>
                  <w:marTop w:val="0"/>
                  <w:marBottom w:val="0"/>
                  <w:divBdr>
                    <w:top w:val="none" w:sz="0" w:space="0" w:color="auto"/>
                    <w:left w:val="none" w:sz="0" w:space="0" w:color="auto"/>
                    <w:bottom w:val="none" w:sz="0" w:space="0" w:color="auto"/>
                    <w:right w:val="none" w:sz="0" w:space="0" w:color="auto"/>
                  </w:divBdr>
                </w:div>
                <w:div w:id="1510174023">
                  <w:marLeft w:val="450"/>
                  <w:marRight w:val="0"/>
                  <w:marTop w:val="0"/>
                  <w:marBottom w:val="0"/>
                  <w:divBdr>
                    <w:top w:val="none" w:sz="0" w:space="0" w:color="auto"/>
                    <w:left w:val="none" w:sz="0" w:space="0" w:color="auto"/>
                    <w:bottom w:val="none" w:sz="0" w:space="0" w:color="auto"/>
                    <w:right w:val="none" w:sz="0" w:space="0" w:color="auto"/>
                  </w:divBdr>
                </w:div>
                <w:div w:id="1975258146">
                  <w:marLeft w:val="450"/>
                  <w:marRight w:val="0"/>
                  <w:marTop w:val="0"/>
                  <w:marBottom w:val="0"/>
                  <w:divBdr>
                    <w:top w:val="none" w:sz="0" w:space="0" w:color="auto"/>
                    <w:left w:val="none" w:sz="0" w:space="0" w:color="auto"/>
                    <w:bottom w:val="none" w:sz="0" w:space="0" w:color="auto"/>
                    <w:right w:val="none" w:sz="0" w:space="0" w:color="auto"/>
                  </w:divBdr>
                </w:div>
                <w:div w:id="95759491">
                  <w:marLeft w:val="450"/>
                  <w:marRight w:val="0"/>
                  <w:marTop w:val="0"/>
                  <w:marBottom w:val="0"/>
                  <w:divBdr>
                    <w:top w:val="none" w:sz="0" w:space="0" w:color="auto"/>
                    <w:left w:val="none" w:sz="0" w:space="0" w:color="auto"/>
                    <w:bottom w:val="none" w:sz="0" w:space="0" w:color="auto"/>
                    <w:right w:val="none" w:sz="0" w:space="0" w:color="auto"/>
                  </w:divBdr>
                </w:div>
                <w:div w:id="66821511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23224170">
          <w:marLeft w:val="150"/>
          <w:marRight w:val="0"/>
          <w:marTop w:val="0"/>
          <w:marBottom w:val="0"/>
          <w:divBdr>
            <w:top w:val="none" w:sz="0" w:space="0" w:color="auto"/>
            <w:left w:val="none" w:sz="0" w:space="0" w:color="auto"/>
            <w:bottom w:val="none" w:sz="0" w:space="0" w:color="auto"/>
            <w:right w:val="none" w:sz="0" w:space="0" w:color="auto"/>
          </w:divBdr>
        </w:div>
        <w:div w:id="2111775376">
          <w:marLeft w:val="150"/>
          <w:marRight w:val="0"/>
          <w:marTop w:val="0"/>
          <w:marBottom w:val="0"/>
          <w:divBdr>
            <w:top w:val="none" w:sz="0" w:space="0" w:color="auto"/>
            <w:left w:val="none" w:sz="0" w:space="0" w:color="auto"/>
            <w:bottom w:val="none" w:sz="0" w:space="0" w:color="auto"/>
            <w:right w:val="none" w:sz="0" w:space="0" w:color="auto"/>
          </w:divBdr>
        </w:div>
        <w:div w:id="174345798">
          <w:marLeft w:val="150"/>
          <w:marRight w:val="0"/>
          <w:marTop w:val="0"/>
          <w:marBottom w:val="0"/>
          <w:divBdr>
            <w:top w:val="none" w:sz="0" w:space="0" w:color="auto"/>
            <w:left w:val="none" w:sz="0" w:space="0" w:color="auto"/>
            <w:bottom w:val="none" w:sz="0" w:space="0" w:color="auto"/>
            <w:right w:val="none" w:sz="0" w:space="0" w:color="auto"/>
          </w:divBdr>
        </w:div>
      </w:divsChild>
    </w:div>
    <w:div w:id="1689022130">
      <w:bodyDiv w:val="1"/>
      <w:marLeft w:val="0"/>
      <w:marRight w:val="0"/>
      <w:marTop w:val="0"/>
      <w:marBottom w:val="0"/>
      <w:divBdr>
        <w:top w:val="none" w:sz="0" w:space="0" w:color="auto"/>
        <w:left w:val="none" w:sz="0" w:space="0" w:color="auto"/>
        <w:bottom w:val="none" w:sz="0" w:space="0" w:color="auto"/>
        <w:right w:val="none" w:sz="0" w:space="0" w:color="auto"/>
      </w:divBdr>
    </w:div>
    <w:div w:id="1689407330">
      <w:bodyDiv w:val="1"/>
      <w:marLeft w:val="0"/>
      <w:marRight w:val="0"/>
      <w:marTop w:val="0"/>
      <w:marBottom w:val="0"/>
      <w:divBdr>
        <w:top w:val="none" w:sz="0" w:space="0" w:color="auto"/>
        <w:left w:val="none" w:sz="0" w:space="0" w:color="auto"/>
        <w:bottom w:val="none" w:sz="0" w:space="0" w:color="auto"/>
        <w:right w:val="none" w:sz="0" w:space="0" w:color="auto"/>
      </w:divBdr>
    </w:div>
    <w:div w:id="1703550592">
      <w:bodyDiv w:val="1"/>
      <w:marLeft w:val="0"/>
      <w:marRight w:val="0"/>
      <w:marTop w:val="0"/>
      <w:marBottom w:val="0"/>
      <w:divBdr>
        <w:top w:val="none" w:sz="0" w:space="0" w:color="auto"/>
        <w:left w:val="none" w:sz="0" w:space="0" w:color="auto"/>
        <w:bottom w:val="none" w:sz="0" w:space="0" w:color="auto"/>
        <w:right w:val="none" w:sz="0" w:space="0" w:color="auto"/>
      </w:divBdr>
      <w:divsChild>
        <w:div w:id="608008843">
          <w:blockQuote w:val="1"/>
          <w:marLeft w:val="0"/>
          <w:marRight w:val="0"/>
          <w:marTop w:val="0"/>
          <w:marBottom w:val="300"/>
          <w:divBdr>
            <w:top w:val="none" w:sz="0" w:space="0" w:color="auto"/>
            <w:left w:val="single" w:sz="36" w:space="18" w:color="F88822"/>
            <w:bottom w:val="none" w:sz="0" w:space="0" w:color="auto"/>
            <w:right w:val="none" w:sz="0" w:space="0" w:color="auto"/>
          </w:divBdr>
        </w:div>
      </w:divsChild>
    </w:div>
    <w:div w:id="1707873482">
      <w:bodyDiv w:val="1"/>
      <w:marLeft w:val="0"/>
      <w:marRight w:val="0"/>
      <w:marTop w:val="0"/>
      <w:marBottom w:val="0"/>
      <w:divBdr>
        <w:top w:val="none" w:sz="0" w:space="0" w:color="auto"/>
        <w:left w:val="none" w:sz="0" w:space="0" w:color="auto"/>
        <w:bottom w:val="none" w:sz="0" w:space="0" w:color="auto"/>
        <w:right w:val="none" w:sz="0" w:space="0" w:color="auto"/>
      </w:divBdr>
    </w:div>
    <w:div w:id="1720133405">
      <w:bodyDiv w:val="1"/>
      <w:marLeft w:val="0"/>
      <w:marRight w:val="0"/>
      <w:marTop w:val="0"/>
      <w:marBottom w:val="0"/>
      <w:divBdr>
        <w:top w:val="none" w:sz="0" w:space="0" w:color="auto"/>
        <w:left w:val="none" w:sz="0" w:space="0" w:color="auto"/>
        <w:bottom w:val="none" w:sz="0" w:space="0" w:color="auto"/>
        <w:right w:val="none" w:sz="0" w:space="0" w:color="auto"/>
      </w:divBdr>
    </w:div>
    <w:div w:id="1726484006">
      <w:bodyDiv w:val="1"/>
      <w:marLeft w:val="0"/>
      <w:marRight w:val="0"/>
      <w:marTop w:val="0"/>
      <w:marBottom w:val="0"/>
      <w:divBdr>
        <w:top w:val="none" w:sz="0" w:space="0" w:color="auto"/>
        <w:left w:val="none" w:sz="0" w:space="0" w:color="auto"/>
        <w:bottom w:val="none" w:sz="0" w:space="0" w:color="auto"/>
        <w:right w:val="none" w:sz="0" w:space="0" w:color="auto"/>
      </w:divBdr>
      <w:divsChild>
        <w:div w:id="109012113">
          <w:marLeft w:val="0"/>
          <w:marRight w:val="0"/>
          <w:marTop w:val="0"/>
          <w:marBottom w:val="0"/>
          <w:divBdr>
            <w:top w:val="none" w:sz="0" w:space="0" w:color="auto"/>
            <w:left w:val="none" w:sz="0" w:space="0" w:color="auto"/>
            <w:bottom w:val="none" w:sz="0" w:space="0" w:color="auto"/>
            <w:right w:val="none" w:sz="0" w:space="0" w:color="auto"/>
          </w:divBdr>
        </w:div>
        <w:div w:id="690649679">
          <w:marLeft w:val="0"/>
          <w:marRight w:val="0"/>
          <w:marTop w:val="0"/>
          <w:marBottom w:val="0"/>
          <w:divBdr>
            <w:top w:val="none" w:sz="0" w:space="0" w:color="auto"/>
            <w:left w:val="none" w:sz="0" w:space="0" w:color="auto"/>
            <w:bottom w:val="none" w:sz="0" w:space="0" w:color="auto"/>
            <w:right w:val="none" w:sz="0" w:space="0" w:color="auto"/>
          </w:divBdr>
        </w:div>
      </w:divsChild>
    </w:div>
    <w:div w:id="1737976055">
      <w:bodyDiv w:val="1"/>
      <w:marLeft w:val="0"/>
      <w:marRight w:val="0"/>
      <w:marTop w:val="0"/>
      <w:marBottom w:val="0"/>
      <w:divBdr>
        <w:top w:val="none" w:sz="0" w:space="0" w:color="auto"/>
        <w:left w:val="none" w:sz="0" w:space="0" w:color="auto"/>
        <w:bottom w:val="none" w:sz="0" w:space="0" w:color="auto"/>
        <w:right w:val="none" w:sz="0" w:space="0" w:color="auto"/>
      </w:divBdr>
    </w:div>
    <w:div w:id="1786459876">
      <w:bodyDiv w:val="1"/>
      <w:marLeft w:val="0"/>
      <w:marRight w:val="0"/>
      <w:marTop w:val="0"/>
      <w:marBottom w:val="0"/>
      <w:divBdr>
        <w:top w:val="none" w:sz="0" w:space="0" w:color="auto"/>
        <w:left w:val="none" w:sz="0" w:space="0" w:color="auto"/>
        <w:bottom w:val="none" w:sz="0" w:space="0" w:color="auto"/>
        <w:right w:val="none" w:sz="0" w:space="0" w:color="auto"/>
      </w:divBdr>
    </w:div>
    <w:div w:id="1845439328">
      <w:bodyDiv w:val="1"/>
      <w:marLeft w:val="0"/>
      <w:marRight w:val="0"/>
      <w:marTop w:val="0"/>
      <w:marBottom w:val="0"/>
      <w:divBdr>
        <w:top w:val="none" w:sz="0" w:space="0" w:color="auto"/>
        <w:left w:val="none" w:sz="0" w:space="0" w:color="auto"/>
        <w:bottom w:val="none" w:sz="0" w:space="0" w:color="auto"/>
        <w:right w:val="none" w:sz="0" w:space="0" w:color="auto"/>
      </w:divBdr>
      <w:divsChild>
        <w:div w:id="386342869">
          <w:marLeft w:val="0"/>
          <w:marRight w:val="0"/>
          <w:marTop w:val="0"/>
          <w:marBottom w:val="0"/>
          <w:divBdr>
            <w:top w:val="none" w:sz="0" w:space="0" w:color="auto"/>
            <w:left w:val="none" w:sz="0" w:space="0" w:color="auto"/>
            <w:bottom w:val="none" w:sz="0" w:space="0" w:color="auto"/>
            <w:right w:val="none" w:sz="0" w:space="0" w:color="auto"/>
          </w:divBdr>
        </w:div>
        <w:div w:id="101076790">
          <w:marLeft w:val="0"/>
          <w:marRight w:val="0"/>
          <w:marTop w:val="0"/>
          <w:marBottom w:val="0"/>
          <w:divBdr>
            <w:top w:val="none" w:sz="0" w:space="0" w:color="auto"/>
            <w:left w:val="none" w:sz="0" w:space="0" w:color="auto"/>
            <w:bottom w:val="none" w:sz="0" w:space="0" w:color="auto"/>
            <w:right w:val="none" w:sz="0" w:space="0" w:color="auto"/>
          </w:divBdr>
          <w:divsChild>
            <w:div w:id="692415369">
              <w:marLeft w:val="0"/>
              <w:marRight w:val="0"/>
              <w:marTop w:val="0"/>
              <w:marBottom w:val="0"/>
              <w:divBdr>
                <w:top w:val="none" w:sz="0" w:space="0" w:color="auto"/>
                <w:left w:val="none" w:sz="0" w:space="0" w:color="auto"/>
                <w:bottom w:val="none" w:sz="0" w:space="0" w:color="auto"/>
                <w:right w:val="none" w:sz="0" w:space="0" w:color="auto"/>
              </w:divBdr>
              <w:divsChild>
                <w:div w:id="1197087692">
                  <w:marLeft w:val="0"/>
                  <w:marRight w:val="0"/>
                  <w:marTop w:val="0"/>
                  <w:marBottom w:val="0"/>
                  <w:divBdr>
                    <w:top w:val="none" w:sz="0" w:space="0" w:color="auto"/>
                    <w:left w:val="none" w:sz="0" w:space="0" w:color="auto"/>
                    <w:bottom w:val="none" w:sz="0" w:space="0" w:color="auto"/>
                    <w:right w:val="none" w:sz="0" w:space="0" w:color="auto"/>
                  </w:divBdr>
                  <w:divsChild>
                    <w:div w:id="997222283">
                      <w:marLeft w:val="0"/>
                      <w:marRight w:val="0"/>
                      <w:marTop w:val="0"/>
                      <w:marBottom w:val="0"/>
                      <w:divBdr>
                        <w:top w:val="none" w:sz="0" w:space="0" w:color="auto"/>
                        <w:left w:val="none" w:sz="0" w:space="0" w:color="auto"/>
                        <w:bottom w:val="none" w:sz="0" w:space="0" w:color="auto"/>
                        <w:right w:val="none" w:sz="0" w:space="0" w:color="auto"/>
                      </w:divBdr>
                    </w:div>
                    <w:div w:id="1964388517">
                      <w:marLeft w:val="0"/>
                      <w:marRight w:val="0"/>
                      <w:marTop w:val="0"/>
                      <w:marBottom w:val="0"/>
                      <w:divBdr>
                        <w:top w:val="none" w:sz="0" w:space="0" w:color="auto"/>
                        <w:left w:val="none" w:sz="0" w:space="0" w:color="auto"/>
                        <w:bottom w:val="none" w:sz="0" w:space="0" w:color="auto"/>
                        <w:right w:val="none" w:sz="0" w:space="0" w:color="auto"/>
                      </w:divBdr>
                    </w:div>
                    <w:div w:id="1276057086">
                      <w:marLeft w:val="0"/>
                      <w:marRight w:val="0"/>
                      <w:marTop w:val="0"/>
                      <w:marBottom w:val="0"/>
                      <w:divBdr>
                        <w:top w:val="none" w:sz="0" w:space="0" w:color="auto"/>
                        <w:left w:val="none" w:sz="0" w:space="0" w:color="auto"/>
                        <w:bottom w:val="none" w:sz="0" w:space="0" w:color="auto"/>
                        <w:right w:val="none" w:sz="0" w:space="0" w:color="auto"/>
                      </w:divBdr>
                    </w:div>
                  </w:divsChild>
                </w:div>
                <w:div w:id="109587690">
                  <w:marLeft w:val="0"/>
                  <w:marRight w:val="0"/>
                  <w:marTop w:val="0"/>
                  <w:marBottom w:val="0"/>
                  <w:divBdr>
                    <w:top w:val="none" w:sz="0" w:space="0" w:color="auto"/>
                    <w:left w:val="none" w:sz="0" w:space="0" w:color="auto"/>
                    <w:bottom w:val="none" w:sz="0" w:space="0" w:color="auto"/>
                    <w:right w:val="none" w:sz="0" w:space="0" w:color="auto"/>
                  </w:divBdr>
                  <w:divsChild>
                    <w:div w:id="20753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86796">
      <w:bodyDiv w:val="1"/>
      <w:marLeft w:val="0"/>
      <w:marRight w:val="0"/>
      <w:marTop w:val="0"/>
      <w:marBottom w:val="0"/>
      <w:divBdr>
        <w:top w:val="none" w:sz="0" w:space="0" w:color="auto"/>
        <w:left w:val="none" w:sz="0" w:space="0" w:color="auto"/>
        <w:bottom w:val="none" w:sz="0" w:space="0" w:color="auto"/>
        <w:right w:val="none" w:sz="0" w:space="0" w:color="auto"/>
      </w:divBdr>
    </w:div>
    <w:div w:id="1860502709">
      <w:bodyDiv w:val="1"/>
      <w:marLeft w:val="0"/>
      <w:marRight w:val="0"/>
      <w:marTop w:val="0"/>
      <w:marBottom w:val="0"/>
      <w:divBdr>
        <w:top w:val="none" w:sz="0" w:space="0" w:color="auto"/>
        <w:left w:val="none" w:sz="0" w:space="0" w:color="auto"/>
        <w:bottom w:val="none" w:sz="0" w:space="0" w:color="auto"/>
        <w:right w:val="none" w:sz="0" w:space="0" w:color="auto"/>
      </w:divBdr>
    </w:div>
    <w:div w:id="1909725595">
      <w:bodyDiv w:val="1"/>
      <w:marLeft w:val="0"/>
      <w:marRight w:val="0"/>
      <w:marTop w:val="0"/>
      <w:marBottom w:val="0"/>
      <w:divBdr>
        <w:top w:val="none" w:sz="0" w:space="0" w:color="auto"/>
        <w:left w:val="none" w:sz="0" w:space="0" w:color="auto"/>
        <w:bottom w:val="none" w:sz="0" w:space="0" w:color="auto"/>
        <w:right w:val="none" w:sz="0" w:space="0" w:color="auto"/>
      </w:divBdr>
      <w:divsChild>
        <w:div w:id="526145249">
          <w:marLeft w:val="0"/>
          <w:marRight w:val="0"/>
          <w:marTop w:val="0"/>
          <w:marBottom w:val="0"/>
          <w:divBdr>
            <w:top w:val="none" w:sz="0" w:space="0" w:color="auto"/>
            <w:left w:val="none" w:sz="0" w:space="0" w:color="auto"/>
            <w:bottom w:val="none" w:sz="0" w:space="0" w:color="auto"/>
            <w:right w:val="none" w:sz="0" w:space="0" w:color="auto"/>
          </w:divBdr>
          <w:divsChild>
            <w:div w:id="1604411220">
              <w:marLeft w:val="0"/>
              <w:marRight w:val="0"/>
              <w:marTop w:val="0"/>
              <w:marBottom w:val="0"/>
              <w:divBdr>
                <w:top w:val="none" w:sz="0" w:space="0" w:color="auto"/>
                <w:left w:val="none" w:sz="0" w:space="0" w:color="auto"/>
                <w:bottom w:val="none" w:sz="0" w:space="0" w:color="auto"/>
                <w:right w:val="none" w:sz="0" w:space="0" w:color="auto"/>
              </w:divBdr>
            </w:div>
            <w:div w:id="935409038">
              <w:marLeft w:val="0"/>
              <w:marRight w:val="0"/>
              <w:marTop w:val="0"/>
              <w:marBottom w:val="0"/>
              <w:divBdr>
                <w:top w:val="none" w:sz="0" w:space="0" w:color="auto"/>
                <w:left w:val="none" w:sz="0" w:space="0" w:color="auto"/>
                <w:bottom w:val="none" w:sz="0" w:space="0" w:color="auto"/>
                <w:right w:val="none" w:sz="0" w:space="0" w:color="auto"/>
              </w:divBdr>
            </w:div>
          </w:divsChild>
        </w:div>
        <w:div w:id="1562788895">
          <w:marLeft w:val="0"/>
          <w:marRight w:val="0"/>
          <w:marTop w:val="0"/>
          <w:marBottom w:val="1200"/>
          <w:divBdr>
            <w:top w:val="single" w:sz="6" w:space="11" w:color="E3E3E3"/>
            <w:left w:val="none" w:sz="0" w:space="0" w:color="auto"/>
            <w:bottom w:val="single" w:sz="24" w:space="11" w:color="FFFFFF"/>
            <w:right w:val="none" w:sz="0" w:space="0" w:color="auto"/>
          </w:divBdr>
          <w:divsChild>
            <w:div w:id="1922326387">
              <w:marLeft w:val="0"/>
              <w:marRight w:val="0"/>
              <w:marTop w:val="0"/>
              <w:marBottom w:val="0"/>
              <w:divBdr>
                <w:top w:val="none" w:sz="0" w:space="0" w:color="auto"/>
                <w:left w:val="none" w:sz="0" w:space="0" w:color="auto"/>
                <w:bottom w:val="none" w:sz="0" w:space="0" w:color="auto"/>
                <w:right w:val="none" w:sz="0" w:space="0" w:color="auto"/>
              </w:divBdr>
              <w:divsChild>
                <w:div w:id="4070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0773">
      <w:bodyDiv w:val="1"/>
      <w:marLeft w:val="0"/>
      <w:marRight w:val="0"/>
      <w:marTop w:val="0"/>
      <w:marBottom w:val="0"/>
      <w:divBdr>
        <w:top w:val="none" w:sz="0" w:space="0" w:color="auto"/>
        <w:left w:val="none" w:sz="0" w:space="0" w:color="auto"/>
        <w:bottom w:val="none" w:sz="0" w:space="0" w:color="auto"/>
        <w:right w:val="none" w:sz="0" w:space="0" w:color="auto"/>
      </w:divBdr>
      <w:divsChild>
        <w:div w:id="133569406">
          <w:marLeft w:val="-225"/>
          <w:marRight w:val="-225"/>
          <w:marTop w:val="0"/>
          <w:marBottom w:val="0"/>
          <w:divBdr>
            <w:top w:val="none" w:sz="0" w:space="0" w:color="auto"/>
            <w:left w:val="none" w:sz="0" w:space="0" w:color="auto"/>
            <w:bottom w:val="none" w:sz="0" w:space="0" w:color="auto"/>
            <w:right w:val="none" w:sz="0" w:space="0" w:color="auto"/>
          </w:divBdr>
        </w:div>
        <w:div w:id="1172723264">
          <w:marLeft w:val="-225"/>
          <w:marRight w:val="-225"/>
          <w:marTop w:val="0"/>
          <w:marBottom w:val="0"/>
          <w:divBdr>
            <w:top w:val="none" w:sz="0" w:space="0" w:color="auto"/>
            <w:left w:val="none" w:sz="0" w:space="0" w:color="auto"/>
            <w:bottom w:val="none" w:sz="0" w:space="0" w:color="auto"/>
            <w:right w:val="none" w:sz="0" w:space="0" w:color="auto"/>
          </w:divBdr>
        </w:div>
      </w:divsChild>
    </w:div>
    <w:div w:id="1963611122">
      <w:bodyDiv w:val="1"/>
      <w:marLeft w:val="0"/>
      <w:marRight w:val="0"/>
      <w:marTop w:val="0"/>
      <w:marBottom w:val="0"/>
      <w:divBdr>
        <w:top w:val="none" w:sz="0" w:space="0" w:color="auto"/>
        <w:left w:val="none" w:sz="0" w:space="0" w:color="auto"/>
        <w:bottom w:val="none" w:sz="0" w:space="0" w:color="auto"/>
        <w:right w:val="none" w:sz="0" w:space="0" w:color="auto"/>
      </w:divBdr>
    </w:div>
    <w:div w:id="1969972737">
      <w:bodyDiv w:val="1"/>
      <w:marLeft w:val="0"/>
      <w:marRight w:val="0"/>
      <w:marTop w:val="0"/>
      <w:marBottom w:val="0"/>
      <w:divBdr>
        <w:top w:val="none" w:sz="0" w:space="0" w:color="auto"/>
        <w:left w:val="none" w:sz="0" w:space="0" w:color="auto"/>
        <w:bottom w:val="none" w:sz="0" w:space="0" w:color="auto"/>
        <w:right w:val="none" w:sz="0" w:space="0" w:color="auto"/>
      </w:divBdr>
    </w:div>
    <w:div w:id="2087604246">
      <w:bodyDiv w:val="1"/>
      <w:marLeft w:val="0"/>
      <w:marRight w:val="0"/>
      <w:marTop w:val="0"/>
      <w:marBottom w:val="0"/>
      <w:divBdr>
        <w:top w:val="none" w:sz="0" w:space="0" w:color="auto"/>
        <w:left w:val="none" w:sz="0" w:space="0" w:color="auto"/>
        <w:bottom w:val="none" w:sz="0" w:space="0" w:color="auto"/>
        <w:right w:val="none" w:sz="0" w:space="0" w:color="auto"/>
      </w:divBdr>
      <w:divsChild>
        <w:div w:id="624045046">
          <w:marLeft w:val="0"/>
          <w:marRight w:val="0"/>
          <w:marTop w:val="0"/>
          <w:marBottom w:val="0"/>
          <w:divBdr>
            <w:top w:val="none" w:sz="0" w:space="0" w:color="auto"/>
            <w:left w:val="none" w:sz="0" w:space="0" w:color="auto"/>
            <w:bottom w:val="none" w:sz="0" w:space="0" w:color="auto"/>
            <w:right w:val="none" w:sz="0" w:space="0" w:color="auto"/>
          </w:divBdr>
        </w:div>
        <w:div w:id="595021930">
          <w:marLeft w:val="0"/>
          <w:marRight w:val="0"/>
          <w:marTop w:val="0"/>
          <w:marBottom w:val="0"/>
          <w:divBdr>
            <w:top w:val="none" w:sz="0" w:space="0" w:color="auto"/>
            <w:left w:val="none" w:sz="0" w:space="0" w:color="auto"/>
            <w:bottom w:val="none" w:sz="0" w:space="0" w:color="auto"/>
            <w:right w:val="none" w:sz="0" w:space="0" w:color="auto"/>
          </w:divBdr>
        </w:div>
        <w:div w:id="94062474">
          <w:marLeft w:val="0"/>
          <w:marRight w:val="0"/>
          <w:marTop w:val="0"/>
          <w:marBottom w:val="0"/>
          <w:divBdr>
            <w:top w:val="none" w:sz="0" w:space="0" w:color="auto"/>
            <w:left w:val="none" w:sz="0" w:space="0" w:color="auto"/>
            <w:bottom w:val="none" w:sz="0" w:space="0" w:color="auto"/>
            <w:right w:val="none" w:sz="0" w:space="0" w:color="auto"/>
          </w:divBdr>
        </w:div>
        <w:div w:id="336421048">
          <w:marLeft w:val="0"/>
          <w:marRight w:val="0"/>
          <w:marTop w:val="0"/>
          <w:marBottom w:val="0"/>
          <w:divBdr>
            <w:top w:val="none" w:sz="0" w:space="0" w:color="auto"/>
            <w:left w:val="none" w:sz="0" w:space="0" w:color="auto"/>
            <w:bottom w:val="none" w:sz="0" w:space="0" w:color="auto"/>
            <w:right w:val="none" w:sz="0" w:space="0" w:color="auto"/>
          </w:divBdr>
        </w:div>
        <w:div w:id="313072036">
          <w:marLeft w:val="0"/>
          <w:marRight w:val="0"/>
          <w:marTop w:val="0"/>
          <w:marBottom w:val="0"/>
          <w:divBdr>
            <w:top w:val="none" w:sz="0" w:space="0" w:color="auto"/>
            <w:left w:val="none" w:sz="0" w:space="0" w:color="auto"/>
            <w:bottom w:val="none" w:sz="0" w:space="0" w:color="auto"/>
            <w:right w:val="none" w:sz="0" w:space="0" w:color="auto"/>
          </w:divBdr>
        </w:div>
        <w:div w:id="912660521">
          <w:marLeft w:val="0"/>
          <w:marRight w:val="0"/>
          <w:marTop w:val="0"/>
          <w:marBottom w:val="0"/>
          <w:divBdr>
            <w:top w:val="none" w:sz="0" w:space="0" w:color="auto"/>
            <w:left w:val="none" w:sz="0" w:space="0" w:color="auto"/>
            <w:bottom w:val="none" w:sz="0" w:space="0" w:color="auto"/>
            <w:right w:val="none" w:sz="0" w:space="0" w:color="auto"/>
          </w:divBdr>
        </w:div>
        <w:div w:id="1733500206">
          <w:marLeft w:val="0"/>
          <w:marRight w:val="0"/>
          <w:marTop w:val="0"/>
          <w:marBottom w:val="0"/>
          <w:divBdr>
            <w:top w:val="none" w:sz="0" w:space="0" w:color="auto"/>
            <w:left w:val="none" w:sz="0" w:space="0" w:color="auto"/>
            <w:bottom w:val="none" w:sz="0" w:space="0" w:color="auto"/>
            <w:right w:val="none" w:sz="0" w:space="0" w:color="auto"/>
          </w:divBdr>
        </w:div>
        <w:div w:id="2113817989">
          <w:marLeft w:val="0"/>
          <w:marRight w:val="0"/>
          <w:marTop w:val="0"/>
          <w:marBottom w:val="0"/>
          <w:divBdr>
            <w:top w:val="none" w:sz="0" w:space="0" w:color="auto"/>
            <w:left w:val="none" w:sz="0" w:space="0" w:color="auto"/>
            <w:bottom w:val="none" w:sz="0" w:space="0" w:color="auto"/>
            <w:right w:val="none" w:sz="0" w:space="0" w:color="auto"/>
          </w:divBdr>
        </w:div>
        <w:div w:id="109667598">
          <w:marLeft w:val="0"/>
          <w:marRight w:val="0"/>
          <w:marTop w:val="0"/>
          <w:marBottom w:val="0"/>
          <w:divBdr>
            <w:top w:val="none" w:sz="0" w:space="0" w:color="auto"/>
            <w:left w:val="none" w:sz="0" w:space="0" w:color="auto"/>
            <w:bottom w:val="none" w:sz="0" w:space="0" w:color="auto"/>
            <w:right w:val="none" w:sz="0" w:space="0" w:color="auto"/>
          </w:divBdr>
        </w:div>
        <w:div w:id="1738897497">
          <w:marLeft w:val="0"/>
          <w:marRight w:val="0"/>
          <w:marTop w:val="0"/>
          <w:marBottom w:val="0"/>
          <w:divBdr>
            <w:top w:val="none" w:sz="0" w:space="0" w:color="auto"/>
            <w:left w:val="none" w:sz="0" w:space="0" w:color="auto"/>
            <w:bottom w:val="none" w:sz="0" w:space="0" w:color="auto"/>
            <w:right w:val="none" w:sz="0" w:space="0" w:color="auto"/>
          </w:divBdr>
        </w:div>
        <w:div w:id="632562518">
          <w:marLeft w:val="0"/>
          <w:marRight w:val="0"/>
          <w:marTop w:val="0"/>
          <w:marBottom w:val="0"/>
          <w:divBdr>
            <w:top w:val="none" w:sz="0" w:space="0" w:color="auto"/>
            <w:left w:val="none" w:sz="0" w:space="0" w:color="auto"/>
            <w:bottom w:val="none" w:sz="0" w:space="0" w:color="auto"/>
            <w:right w:val="none" w:sz="0" w:space="0" w:color="auto"/>
          </w:divBdr>
        </w:div>
        <w:div w:id="445005686">
          <w:marLeft w:val="0"/>
          <w:marRight w:val="0"/>
          <w:marTop w:val="0"/>
          <w:marBottom w:val="0"/>
          <w:divBdr>
            <w:top w:val="none" w:sz="0" w:space="0" w:color="auto"/>
            <w:left w:val="none" w:sz="0" w:space="0" w:color="auto"/>
            <w:bottom w:val="none" w:sz="0" w:space="0" w:color="auto"/>
            <w:right w:val="none" w:sz="0" w:space="0" w:color="auto"/>
          </w:divBdr>
        </w:div>
        <w:div w:id="847671097">
          <w:marLeft w:val="0"/>
          <w:marRight w:val="0"/>
          <w:marTop w:val="0"/>
          <w:marBottom w:val="0"/>
          <w:divBdr>
            <w:top w:val="none" w:sz="0" w:space="0" w:color="auto"/>
            <w:left w:val="none" w:sz="0" w:space="0" w:color="auto"/>
            <w:bottom w:val="none" w:sz="0" w:space="0" w:color="auto"/>
            <w:right w:val="none" w:sz="0" w:space="0" w:color="auto"/>
          </w:divBdr>
        </w:div>
        <w:div w:id="18550731">
          <w:marLeft w:val="0"/>
          <w:marRight w:val="0"/>
          <w:marTop w:val="0"/>
          <w:marBottom w:val="0"/>
          <w:divBdr>
            <w:top w:val="none" w:sz="0" w:space="0" w:color="auto"/>
            <w:left w:val="none" w:sz="0" w:space="0" w:color="auto"/>
            <w:bottom w:val="none" w:sz="0" w:space="0" w:color="auto"/>
            <w:right w:val="none" w:sz="0" w:space="0" w:color="auto"/>
          </w:divBdr>
        </w:div>
        <w:div w:id="188220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53878/" TargetMode="External"/><Relationship Id="rId13" Type="http://schemas.openxmlformats.org/officeDocument/2006/relationships/hyperlink" Target="https://indiankanoon.org/doc/167795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ankanoon.org/doc/1244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36706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diankanoon.org/doc/143621/" TargetMode="External"/><Relationship Id="rId4" Type="http://schemas.openxmlformats.org/officeDocument/2006/relationships/settings" Target="settings.xml"/><Relationship Id="rId9" Type="http://schemas.openxmlformats.org/officeDocument/2006/relationships/hyperlink" Target="https://indiankanoon.org/doc/1668401/" TargetMode="External"/><Relationship Id="rId14" Type="http://schemas.openxmlformats.org/officeDocument/2006/relationships/hyperlink" Target="https://indiankanoon.org/doc/1186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870-A345-4F2C-8C52-1C0E1C5B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Jay GamingYtL</cp:lastModifiedBy>
  <cp:revision>2</cp:revision>
  <cp:lastPrinted>2023-10-06T09:42:00Z</cp:lastPrinted>
  <dcterms:created xsi:type="dcterms:W3CDTF">2023-10-07T02:00:00Z</dcterms:created>
  <dcterms:modified xsi:type="dcterms:W3CDTF">2023-10-07T02:00:00Z</dcterms:modified>
</cp:coreProperties>
</file>